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2F3A" w:rsidRDefault="003479F5">
      <w:pPr>
        <w:pStyle w:val="a6"/>
        <w:widowControl/>
        <w:spacing w:before="0" w:beforeAutospacing="0" w:after="0" w:afterAutospacing="0" w:line="560" w:lineRule="exact"/>
        <w:jc w:val="both"/>
        <w:rPr>
          <w:rFonts w:ascii="方正小标宋简体" w:eastAsia="方正小标宋简体" w:hAnsi="方正小标宋简体" w:cs="方正小标宋简体"/>
          <w:sz w:val="44"/>
          <w:szCs w:val="44"/>
        </w:rPr>
      </w:pPr>
      <w:r>
        <w:rPr>
          <w:rFonts w:ascii="黑体" w:eastAsia="黑体" w:hAnsi="黑体" w:cs="黑体" w:hint="eastAsia"/>
          <w:color w:val="000000"/>
          <w:sz w:val="32"/>
          <w:szCs w:val="32"/>
          <w:shd w:val="clear" w:color="auto" w:fill="FFFFFF"/>
        </w:rPr>
        <w:t>附件1</w:t>
      </w:r>
    </w:p>
    <w:p w:rsidR="00152F3A" w:rsidRDefault="00152F3A">
      <w:pPr>
        <w:pStyle w:val="a9"/>
        <w:spacing w:line="560" w:lineRule="exact"/>
        <w:rPr>
          <w:rFonts w:ascii="方正小标宋简体" w:eastAsia="方正小标宋简体" w:hAnsi="方正小标宋简体" w:cs="方正小标宋简体"/>
          <w:b w:val="0"/>
          <w:bCs w:val="0"/>
          <w:sz w:val="44"/>
          <w:szCs w:val="44"/>
        </w:rPr>
      </w:pPr>
    </w:p>
    <w:p w:rsidR="00152F3A" w:rsidRDefault="003479F5">
      <w:pPr>
        <w:pStyle w:val="a9"/>
        <w:spacing w:line="560" w:lineRule="exact"/>
        <w:rPr>
          <w:rFonts w:ascii="宋体" w:hAnsi="宋体" w:cs="仿宋"/>
          <w:color w:val="000000"/>
          <w:sz w:val="32"/>
          <w:szCs w:val="32"/>
          <w:shd w:val="clear" w:color="auto" w:fill="FFFFFF"/>
        </w:rPr>
      </w:pPr>
      <w:r>
        <w:rPr>
          <w:rFonts w:ascii="方正小标宋简体" w:eastAsia="方正小标宋简体" w:hAnsi="方正小标宋简体" w:cs="方正小标宋简体" w:hint="eastAsia"/>
          <w:b w:val="0"/>
          <w:bCs w:val="0"/>
          <w:sz w:val="44"/>
          <w:szCs w:val="44"/>
        </w:rPr>
        <w:t>2025年全区科普微视频作品推荐要求</w:t>
      </w:r>
    </w:p>
    <w:p w:rsidR="00152F3A" w:rsidRDefault="00152F3A">
      <w:pPr>
        <w:pStyle w:val="a6"/>
        <w:widowControl/>
        <w:spacing w:before="0" w:beforeAutospacing="0" w:after="0" w:afterAutospacing="0" w:line="560" w:lineRule="exact"/>
        <w:ind w:firstLineChars="200" w:firstLine="640"/>
        <w:jc w:val="both"/>
        <w:rPr>
          <w:rFonts w:ascii="黑体" w:eastAsia="黑体" w:hAnsi="黑体" w:cs="黑体"/>
          <w:color w:val="000000"/>
          <w:sz w:val="32"/>
          <w:szCs w:val="32"/>
          <w:shd w:val="clear" w:color="auto" w:fill="FFFFFF"/>
        </w:rPr>
      </w:pPr>
    </w:p>
    <w:p w:rsidR="00152F3A" w:rsidRDefault="003479F5">
      <w:pPr>
        <w:pStyle w:val="a6"/>
        <w:widowControl/>
        <w:spacing w:before="0" w:beforeAutospacing="0" w:after="0" w:afterAutospacing="0" w:line="660" w:lineRule="exact"/>
        <w:ind w:firstLineChars="200" w:firstLine="640"/>
        <w:jc w:val="both"/>
        <w:rPr>
          <w:rFonts w:ascii="黑体" w:eastAsia="黑体" w:hAnsi="黑体" w:cs="黑体"/>
          <w:color w:val="000000"/>
          <w:sz w:val="32"/>
          <w:szCs w:val="32"/>
        </w:rPr>
      </w:pPr>
      <w:r>
        <w:rPr>
          <w:rFonts w:ascii="黑体" w:eastAsia="黑体" w:hAnsi="黑体" w:cs="黑体" w:hint="eastAsia"/>
          <w:color w:val="000000"/>
          <w:sz w:val="32"/>
          <w:szCs w:val="32"/>
          <w:shd w:val="clear" w:color="auto" w:fill="FFFFFF"/>
        </w:rPr>
        <w:t>一、作品要求</w:t>
      </w:r>
    </w:p>
    <w:p w:rsidR="00152F3A" w:rsidRDefault="003479F5">
      <w:pPr>
        <w:pStyle w:val="a6"/>
        <w:widowControl/>
        <w:spacing w:before="0" w:beforeAutospacing="0" w:after="0" w:afterAutospacing="0" w:line="660" w:lineRule="exact"/>
        <w:ind w:firstLineChars="200" w:firstLine="643"/>
        <w:jc w:val="both"/>
        <w:rPr>
          <w:rFonts w:ascii="楷体_GB2312" w:eastAsia="楷体_GB2312" w:hAnsi="楷体_GB2312" w:cs="楷体_GB2312"/>
          <w:b/>
          <w:bCs/>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（一）时间要求</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参选作品应为2024年1月1日至2024年12月31日之间完成制作并公开播映的原创微视频作品，在自治区级电视台，国内主流网络平台，主要科技、科普类网站，具有广泛影响的专业网站公开播映，并提供相应的播放证明。</w:t>
      </w:r>
    </w:p>
    <w:p w:rsidR="00152F3A" w:rsidRDefault="003479F5">
      <w:pPr>
        <w:pStyle w:val="a6"/>
        <w:widowControl/>
        <w:spacing w:before="0" w:beforeAutospacing="0" w:after="0" w:afterAutospacing="0" w:line="660" w:lineRule="exact"/>
        <w:ind w:firstLineChars="200" w:firstLine="643"/>
        <w:jc w:val="both"/>
        <w:rPr>
          <w:rFonts w:ascii="楷体_GB2312" w:eastAsia="楷体_GB2312" w:hAnsi="楷体_GB2312" w:cs="楷体_GB2312"/>
          <w:b/>
          <w:bCs/>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（二）内容要求</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围绕普及科技知识，传播科学思想，倡导科学方法，弘扬科学精神和科学家精神；反映科技发展进步，用科学声音讲述科学故事；属于科技、科普类作品，内容短而精，兼具科学性、知识性、通俗性、艺术性、趣味性。</w:t>
      </w:r>
    </w:p>
    <w:p w:rsidR="00152F3A" w:rsidRDefault="003479F5">
      <w:pPr>
        <w:pStyle w:val="a6"/>
        <w:widowControl/>
        <w:spacing w:before="0" w:beforeAutospacing="0" w:after="0" w:afterAutospacing="0" w:line="660" w:lineRule="exact"/>
        <w:ind w:firstLineChars="200" w:firstLine="643"/>
        <w:jc w:val="both"/>
        <w:rPr>
          <w:rFonts w:ascii="楷体_GB2312" w:eastAsia="楷体_GB2312" w:hAnsi="楷体_GB2312" w:cs="楷体_GB2312"/>
          <w:b/>
          <w:bCs/>
          <w:color w:val="000000"/>
          <w:sz w:val="32"/>
          <w:szCs w:val="32"/>
          <w:shd w:val="clear" w:color="auto" w:fill="FFFFFF"/>
        </w:rPr>
      </w:pPr>
      <w:r>
        <w:rPr>
          <w:rFonts w:ascii="楷体_GB2312" w:eastAsia="楷体_GB2312" w:hAnsi="楷体_GB2312" w:cs="楷体_GB2312" w:hint="eastAsia"/>
          <w:b/>
          <w:bCs/>
          <w:color w:val="000000"/>
          <w:sz w:val="32"/>
          <w:szCs w:val="32"/>
          <w:shd w:val="clear" w:color="auto" w:fill="FFFFFF"/>
        </w:rPr>
        <w:t>（三）作品规格</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1.时长为2～5分钟。</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2.视频格式须为MP4格式、16:9全画幅横版、高清画面分辨率为1080P以上，单个视频大小为100-300兆之间。</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lastRenderedPageBreak/>
        <w:t>3.视频应由片头、正片、片尾三部分构成，视频片头名称应与推荐表一致，片尾应体现主创人员、制作单位、版权单位、录制时间等信息。</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4.视频中的文字语言应为简体中文，配音和解说使用普通话，配简体中文字幕。</w:t>
      </w:r>
    </w:p>
    <w:p w:rsidR="00152F3A" w:rsidRDefault="003479F5">
      <w:pPr>
        <w:spacing w:line="660" w:lineRule="exact"/>
        <w:ind w:firstLineChars="200" w:firstLine="643"/>
        <w:rPr>
          <w:rFonts w:ascii="楷体_GB2312" w:eastAsia="楷体_GB2312" w:hAnsi="楷体_GB2312" w:cs="楷体_GB2312"/>
          <w:b/>
          <w:bCs/>
          <w:color w:val="000000"/>
          <w:kern w:val="0"/>
          <w:sz w:val="32"/>
          <w:szCs w:val="32"/>
          <w:shd w:val="clear" w:color="auto" w:fill="FFFFFF"/>
          <w:lang w:bidi="mn-Mong-CN"/>
        </w:rPr>
      </w:pPr>
      <w:r>
        <w:rPr>
          <w:rFonts w:ascii="楷体_GB2312" w:eastAsia="楷体_GB2312" w:hAnsi="楷体_GB2312" w:cs="楷体_GB2312" w:hint="eastAsia"/>
          <w:b/>
          <w:bCs/>
          <w:color w:val="000000"/>
          <w:kern w:val="0"/>
          <w:sz w:val="32"/>
          <w:szCs w:val="32"/>
          <w:shd w:val="clear" w:color="auto" w:fill="FFFFFF"/>
          <w:lang w:bidi="mn-Mong-CN"/>
        </w:rPr>
        <w:t>（四）原创要求</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1.作者承诺参加评选作品的创作思路、内容、素材等需为作者原创，无知识产权争议，严禁剽窃、抄袭、侵占、篡改他人作品。若发现抄袭，取消评选资格。</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2.非原创部分不得超过视频总时长的10%，以下涉及公共素材、商业网站素材、人工智能生成素材均视为非原创部分。</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（1）使用事件、报道等公共视频素材的需在画面注明“资料”及出处；引用商业网站素材或他人原创素材的，应在视频中标明引用素材来源。引用素材需提供授权使用证明。</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（2）音乐素材使用或改编歌词，应取得版权方授权，使用公共素材的需说明情况。</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（3）使用动画制作平台创作的视频，如其模板、表现元素等素材均为动画制作平台提供的公共素材，视为非原创。</w:t>
      </w:r>
    </w:p>
    <w:p w:rsidR="00152F3A" w:rsidRDefault="003479F5">
      <w:pPr>
        <w:pStyle w:val="a6"/>
        <w:widowControl/>
        <w:spacing w:before="0" w:beforeAutospacing="0" w:after="0" w:afterAutospacing="0" w:line="660" w:lineRule="exact"/>
        <w:ind w:firstLineChars="200" w:firstLine="640"/>
        <w:jc w:val="both"/>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（4）使用人工智能生成的视频、图片、文案，视为非原创。</w:t>
      </w:r>
    </w:p>
    <w:p w:rsidR="00152F3A" w:rsidRDefault="003479F5">
      <w:pPr>
        <w:spacing w:line="660" w:lineRule="exact"/>
        <w:ind w:firstLineChars="200" w:firstLine="640"/>
        <w:rPr>
          <w:rFonts w:ascii="黑体" w:eastAsia="黑体" w:hAnsi="黑体" w:cs="黑体"/>
          <w:color w:val="000000"/>
          <w:kern w:val="0"/>
          <w:sz w:val="32"/>
          <w:szCs w:val="32"/>
          <w:shd w:val="clear" w:color="auto" w:fill="FFFFFF"/>
          <w:lang w:bidi="mn-Mong-CN"/>
        </w:rPr>
      </w:pPr>
      <w:r>
        <w:rPr>
          <w:rFonts w:ascii="黑体" w:eastAsia="黑体" w:hAnsi="黑体" w:cs="黑体" w:hint="eastAsia"/>
          <w:color w:val="000000"/>
          <w:kern w:val="0"/>
          <w:sz w:val="32"/>
          <w:szCs w:val="32"/>
          <w:shd w:val="clear" w:color="auto" w:fill="FFFFFF"/>
          <w:lang w:bidi="mn-Mong-CN"/>
        </w:rPr>
        <w:t>二、推荐方式</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1.各盟市和有关部门推荐微视频不超过5部。计划单列市科</w:t>
      </w:r>
      <w:r>
        <w:rPr>
          <w:rFonts w:ascii="仿宋_GB2312" w:eastAsia="仿宋_GB2312" w:hint="eastAsia"/>
          <w:color w:val="000000"/>
          <w:sz w:val="32"/>
          <w:szCs w:val="32"/>
          <w:shd w:val="clear" w:color="auto" w:fill="FFFFFF"/>
        </w:rPr>
        <w:lastRenderedPageBreak/>
        <w:t>技管理部门推荐微视频不超过3部。凡有革命老区、边远贫困地区的盟市增加1个推荐名额。</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多人参与制作的科普微视频作品须由第一作者提交至盟市或相关部门审核；多个单位共同参与制作同一部科普微视频，须由第一制作单位提交至盟市或相关部门审核；各盟市推荐的涉及“三区”（革命老区、边远贫困地区）的微视频，须由该区域的作者（制作单位）提交。</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3.各地方、各部门推荐参加评选的科普微视频，同时通过以下两种方式提交材料。</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（1）将推荐的微视频光盘、纸质版《2025年全区科普微视频作品推荐表》邮寄至</w:t>
      </w:r>
      <w:r>
        <w:rPr>
          <w:rFonts w:ascii="仿宋_GB2312" w:eastAsia="仿宋_GB2312" w:hint="eastAsia"/>
          <w:sz w:val="32"/>
          <w:szCs w:val="32"/>
        </w:rPr>
        <w:t>内蒙古自治区科学技术厅政策法规处</w:t>
      </w:r>
      <w:r>
        <w:rPr>
          <w:rFonts w:ascii="仿宋_GB2312" w:eastAsia="仿宋_GB2312" w:hint="eastAsia"/>
          <w:color w:val="000000"/>
          <w:sz w:val="32"/>
          <w:szCs w:val="32"/>
          <w:shd w:val="clear" w:color="auto" w:fill="FFFFFF"/>
        </w:rPr>
        <w:t>。</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（2）将视频文件、《2025年全区科普微视频作品推荐表》的电子版、纸质版扫描件发至邮箱：kepu2025@126.com。</w:t>
      </w:r>
    </w:p>
    <w:p w:rsidR="00152F3A" w:rsidRDefault="003479F5">
      <w:pPr>
        <w:spacing w:line="660" w:lineRule="exact"/>
        <w:ind w:firstLineChars="200" w:firstLine="640"/>
        <w:rPr>
          <w:rFonts w:ascii="黑体" w:eastAsia="黑体" w:hAnsi="黑体" w:cs="黑体"/>
          <w:color w:val="000000"/>
          <w:kern w:val="0"/>
          <w:sz w:val="32"/>
          <w:szCs w:val="32"/>
          <w:shd w:val="clear" w:color="auto" w:fill="FFFFFF"/>
          <w:lang w:bidi="mn-Mong-CN"/>
        </w:rPr>
      </w:pPr>
      <w:r>
        <w:rPr>
          <w:rFonts w:ascii="黑体" w:eastAsia="黑体" w:hAnsi="黑体" w:cs="黑体" w:hint="eastAsia"/>
          <w:color w:val="000000"/>
          <w:kern w:val="0"/>
          <w:sz w:val="32"/>
          <w:szCs w:val="32"/>
          <w:shd w:val="clear" w:color="auto" w:fill="FFFFFF"/>
          <w:lang w:bidi="mn-Mong-CN"/>
        </w:rPr>
        <w:t>三、注意事项</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（一）作品只能通过盟市、部门推荐方式参加评选，同一单位、同一作者只能申报一部作品。若发现重复推荐，将取消评选资格。</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（二）各盟市、各部门推荐的作品，推荐单位需预先进行政治性、科学性审核，确保作者身份真实、无违背科研诚信及科技伦理的行为。</w:t>
      </w:r>
    </w:p>
    <w:p w:rsidR="00152F3A" w:rsidRDefault="003479F5">
      <w:pPr>
        <w:spacing w:line="660" w:lineRule="exact"/>
        <w:ind w:firstLineChars="200" w:firstLine="640"/>
        <w:rPr>
          <w:rFonts w:ascii="仿宋_GB2312" w:eastAsia="仿宋_GB2312"/>
          <w:color w:val="000000"/>
          <w:sz w:val="32"/>
          <w:szCs w:val="32"/>
          <w:shd w:val="clear" w:color="auto" w:fill="FFFFFF"/>
        </w:rPr>
      </w:pPr>
      <w:r>
        <w:rPr>
          <w:rFonts w:ascii="仿宋_GB2312" w:eastAsia="仿宋_GB2312" w:hint="eastAsia"/>
          <w:color w:val="000000"/>
          <w:sz w:val="32"/>
          <w:szCs w:val="32"/>
          <w:shd w:val="clear" w:color="auto" w:fill="FFFFFF"/>
        </w:rPr>
        <w:t>（三）作品内容不得侵犯任何第三方包括但不限于著作权、</w:t>
      </w:r>
      <w:r>
        <w:rPr>
          <w:rFonts w:ascii="仿宋_GB2312" w:eastAsia="仿宋_GB2312" w:hint="eastAsia"/>
          <w:color w:val="000000"/>
          <w:sz w:val="32"/>
          <w:szCs w:val="32"/>
          <w:shd w:val="clear" w:color="auto" w:fill="FFFFFF"/>
        </w:rPr>
        <w:lastRenderedPageBreak/>
        <w:t>肖像权、名誉权、隐私权等在内的任何权利。如作品内容侵犯第三方合法权益导致任何争议、索赔、诉讼等后果，由报送作品单位和个人承担相应法律责任，本次征集评选活动主办方和承办方不承担任何法律责任。</w:t>
      </w:r>
    </w:p>
    <w:p w:rsidR="00152F3A" w:rsidRDefault="00935E57">
      <w:pPr>
        <w:spacing w:line="660" w:lineRule="exact"/>
        <w:ind w:firstLineChars="200" w:firstLine="640"/>
        <w:rPr>
          <w:rFonts w:ascii="仿宋_GB2312" w:eastAsia="仿宋_GB2312"/>
          <w:color w:val="000000"/>
          <w:sz w:val="32"/>
          <w:szCs w:val="32"/>
          <w:shd w:val="clear" w:color="auto" w:fill="FFFFFF"/>
        </w:rPr>
        <w:sectPr w:rsidR="00152F3A">
          <w:footerReference w:type="default" r:id="rId7"/>
          <w:pgSz w:w="11906" w:h="16838"/>
          <w:pgMar w:top="1440" w:right="1587" w:bottom="1440" w:left="1474" w:header="851" w:footer="992" w:gutter="0"/>
          <w:pgNumType w:fmt="numberInDash"/>
          <w:cols w:space="720"/>
          <w:docGrid w:type="lines" w:linePitch="312"/>
        </w:sectPr>
      </w:pPr>
      <w:r>
        <w:rPr>
          <w:rFonts w:ascii="仿宋_GB2312" w:eastAsia="仿宋_GB2312" w:hint="eastAsia"/>
          <w:color w:val="000000"/>
          <w:sz w:val="32"/>
          <w:szCs w:val="32"/>
          <w:shd w:val="clear" w:color="auto" w:fill="FFFFFF"/>
        </w:rPr>
        <w:t>（四）本次征集评选活动主办方拥有对所投稿作品的播放权</w:t>
      </w:r>
      <w:bookmarkStart w:id="0" w:name="_GoBack"/>
      <w:bookmarkEnd w:id="0"/>
    </w:p>
    <w:p w:rsidR="00152F3A" w:rsidRDefault="00152F3A" w:rsidP="00935E57">
      <w:pPr>
        <w:spacing w:line="560" w:lineRule="exact"/>
        <w:rPr>
          <w:rFonts w:hint="eastAsia"/>
        </w:rPr>
      </w:pPr>
    </w:p>
    <w:sectPr w:rsidR="00152F3A">
      <w:footerReference w:type="default" r:id="rId8"/>
      <w:pgSz w:w="11906" w:h="16838"/>
      <w:pgMar w:top="2098" w:right="1474" w:bottom="1984" w:left="1588" w:header="851" w:footer="1531"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5ADC" w:rsidRDefault="003E5ADC">
      <w:r>
        <w:separator/>
      </w:r>
    </w:p>
  </w:endnote>
  <w:endnote w:type="continuationSeparator" w:id="0">
    <w:p w:rsidR="003E5ADC" w:rsidRDefault="003E5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Arial"/>
    <w:charset w:val="00"/>
    <w:family w:val="swiss"/>
    <w:pitch w:val="variable"/>
    <w:sig w:usb0="E00002FF" w:usb1="4000ACFF" w:usb2="00000001" w:usb3="00000000" w:csb0="0000019F" w:csb1="00000000"/>
  </w:font>
  <w:font w:name="Cambria">
    <w:altName w:val="FreeSerif"/>
    <w:charset w:val="00"/>
    <w:family w:val="roman"/>
    <w:pitch w:val="variable"/>
    <w:sig w:usb0="E00002FF" w:usb1="400004FF" w:usb2="00000000" w:usb3="00000000" w:csb0="0000019F" w:csb1="00000000"/>
  </w:font>
  <w:font w:name="长城小标宋体">
    <w:altName w:val="方正小标宋简体"/>
    <w:charset w:val="00"/>
    <w:family w:val="modern"/>
    <w:pitch w:val="default"/>
    <w:sig w:usb0="00000000" w:usb1="00000000" w:usb2="00000000" w:usb3="00000000" w:csb0="00040001" w:csb1="00000000"/>
  </w:font>
  <w:font w:name="仿宋">
    <w:altName w:val="宋体"/>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embedRegular r:id="rId1" w:subsetted="1" w:fontKey="{C6FF9336-DD56-456E-B569-068BEF85FB73}"/>
  </w:font>
  <w:font w:name="黑体">
    <w:altName w:val="SimHei"/>
    <w:panose1 w:val="02010600030101010101"/>
    <w:charset w:val="86"/>
    <w:family w:val="modern"/>
    <w:pitch w:val="fixed"/>
    <w:sig w:usb0="800002BF" w:usb1="38CF7CFA" w:usb2="00000016" w:usb3="00000000" w:csb0="00040001" w:csb1="00000000"/>
    <w:embedRegular r:id="rId2" w:subsetted="1" w:fontKey="{C15C3D8D-3EAE-4E38-A958-CF3FF8857F41}"/>
  </w:font>
  <w:font w:name="方正小标宋简体">
    <w:charset w:val="86"/>
    <w:family w:val="auto"/>
    <w:pitch w:val="variable"/>
    <w:sig w:usb0="00000001" w:usb1="080E0000" w:usb2="00000010" w:usb3="00000000" w:csb0="00040000" w:csb1="00000000"/>
  </w:font>
  <w:font w:name="楷体_GB2312">
    <w:charset w:val="86"/>
    <w:family w:val="modern"/>
    <w:pitch w:val="fixed"/>
    <w:sig w:usb0="00000001" w:usb1="080E0000" w:usb2="00000010" w:usb3="00000000" w:csb0="00040000" w:csb1="00000000"/>
    <w:embedBold r:id="rId3" w:subsetted="1" w:fontKey="{A48E3EF6-92A2-47DC-8791-EAA03E03F1DB}"/>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3A" w:rsidRDefault="003479F5">
    <w:pPr>
      <w:pStyle w:val="a4"/>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52F3A" w:rsidRDefault="003479F5">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35E57">
                            <w:rPr>
                              <w:rFonts w:ascii="宋体" w:hAnsi="宋体" w:cs="宋体"/>
                              <w:noProof/>
                              <w:sz w:val="28"/>
                              <w:szCs w:val="28"/>
                            </w:rPr>
                            <w:t>- 1 -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152F3A" w:rsidRDefault="003479F5">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35E57">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F3A" w:rsidRDefault="003479F5">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152F3A" w:rsidRDefault="003479F5">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35E57">
                            <w:rPr>
                              <w:rFonts w:ascii="宋体" w:hAnsi="宋体" w:cs="宋体"/>
                              <w:noProof/>
                              <w:sz w:val="28"/>
                              <w:szCs w:val="28"/>
                            </w:rPr>
                            <w:t>- 5 -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" filled="f" stroked="f" strokeweight=".5pt">
              <v:textbox style="mso-fit-shape-to-text:t" inset="0,0,0,0">
                <w:txbxContent>
                  <w:p w:rsidR="00152F3A" w:rsidRDefault="003479F5">
                    <w:pPr>
                      <w:pStyle w:val="a4"/>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935E57">
                      <w:rPr>
                        <w:rFonts w:ascii="宋体" w:hAnsi="宋体" w:cs="宋体"/>
                        <w:noProof/>
                        <w:sz w:val="28"/>
                        <w:szCs w:val="28"/>
                      </w:rPr>
                      <w:t>- 5 -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5ADC" w:rsidRDefault="003E5ADC">
      <w:r>
        <w:separator/>
      </w:r>
    </w:p>
  </w:footnote>
  <w:footnote w:type="continuationSeparator" w:id="0">
    <w:p w:rsidR="003E5ADC" w:rsidRDefault="003E5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ocumentProtection w:edit="readOnly" w:enforcement="0"/>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9F223C"/>
    <w:rsid w:val="689F223C"/>
    <w:rsid w:val="DB491429"/>
    <w:rsid w:val="ED535881"/>
    <w:rsid w:val="F03B982A"/>
    <w:rsid w:val="FD7DD113"/>
    <w:rsid w:val="FDF7BEBA"/>
    <w:rsid w:val="00152F3A"/>
    <w:rsid w:val="003479F5"/>
    <w:rsid w:val="003E5ADC"/>
    <w:rsid w:val="00935E57"/>
    <w:rsid w:val="00FE7EE9"/>
    <w:rsid w:val="017937DF"/>
    <w:rsid w:val="04FC4CD8"/>
    <w:rsid w:val="07062C81"/>
    <w:rsid w:val="10326491"/>
    <w:rsid w:val="119E3022"/>
    <w:rsid w:val="24DC1BAC"/>
    <w:rsid w:val="2BCB7733"/>
    <w:rsid w:val="2C304212"/>
    <w:rsid w:val="348F5859"/>
    <w:rsid w:val="4450323E"/>
    <w:rsid w:val="47932644"/>
    <w:rsid w:val="58130625"/>
    <w:rsid w:val="63EF37FA"/>
    <w:rsid w:val="689F223C"/>
    <w:rsid w:val="6AC0092A"/>
    <w:rsid w:val="75F931B8"/>
    <w:rsid w:val="77A41045"/>
    <w:rsid w:val="7BFF467D"/>
    <w:rsid w:val="7EE57A88"/>
    <w:rsid w:val="7FB261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299B82"/>
  <w15:docId w15:val="{4C4126EE-863B-44C0-BAFD-FBEBD05E4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link w:val="10"/>
    <w:qFormat/>
    <w:pPr>
      <w:spacing w:before="100" w:beforeAutospacing="1" w:after="100" w:afterAutospacing="1"/>
      <w:jc w:val="left"/>
      <w:outlineLvl w:val="0"/>
    </w:pPr>
    <w:rPr>
      <w:rFonts w:ascii="宋体" w:hAnsi="宋体" w:hint="eastAsia"/>
      <w:b/>
      <w:bCs/>
      <w:kern w:val="44"/>
      <w:sz w:val="48"/>
      <w:szCs w:val="48"/>
    </w:rPr>
  </w:style>
  <w:style w:type="paragraph" w:styleId="2">
    <w:name w:val="heading 2"/>
    <w:basedOn w:val="a"/>
    <w:next w:val="a"/>
    <w:unhideWhenUsed/>
    <w:qFormat/>
    <w:pPr>
      <w:keepNext/>
      <w:keepLines/>
      <w:spacing w:before="260" w:after="260" w:line="416" w:lineRule="auto"/>
      <w:outlineLvl w:val="1"/>
    </w:pPr>
    <w:rPr>
      <w:rFonts w:ascii="Cambria" w:hAnsi="Cambria"/>
      <w:b/>
      <w:bCs/>
      <w:sz w:val="32"/>
      <w:szCs w:val="32"/>
    </w:rPr>
  </w:style>
  <w:style w:type="paragraph" w:styleId="4">
    <w:name w:val="heading 4"/>
    <w:basedOn w:val="a"/>
    <w:next w:val="a"/>
    <w:unhideWhenUsed/>
    <w:qFormat/>
    <w:pPr>
      <w:spacing w:line="300" w:lineRule="auto"/>
      <w:jc w:val="center"/>
      <w:outlineLvl w:val="3"/>
    </w:pPr>
    <w:rPr>
      <w:rFonts w:eastAsia="长城小标宋体"/>
      <w:b/>
      <w:bCs/>
      <w:spacing w:val="6"/>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semiHidden/>
    <w:qFormat/>
    <w:rPr>
      <w:rFonts w:ascii="仿宋" w:eastAsia="仿宋" w:hAnsi="仿宋" w:cs="仿宋"/>
      <w:sz w:val="31"/>
      <w:szCs w:val="31"/>
      <w:lang w:eastAsia="en-US"/>
    </w:rPr>
  </w:style>
  <w:style w:type="paragraph" w:styleId="a4">
    <w:name w:val="footer"/>
    <w:basedOn w:val="a"/>
    <w:uiPriority w:val="99"/>
    <w:unhideWhenUsed/>
    <w:qFormat/>
    <w:pPr>
      <w:tabs>
        <w:tab w:val="center" w:pos="4153"/>
        <w:tab w:val="right" w:pos="8306"/>
      </w:tabs>
      <w:snapToGrid w:val="0"/>
      <w:jc w:val="left"/>
    </w:pPr>
    <w:rPr>
      <w:sz w:val="18"/>
      <w:szCs w:val="22"/>
    </w:rPr>
  </w:style>
  <w:style w:type="paragraph" w:styleId="a5">
    <w:name w:val="header"/>
    <w:basedOn w:val="a"/>
    <w:uiPriority w:val="99"/>
    <w:unhideWhenUsed/>
    <w:qFormat/>
    <w:pPr>
      <w:pBdr>
        <w:bottom w:val="single" w:sz="6" w:space="1" w:color="auto"/>
      </w:pBdr>
      <w:tabs>
        <w:tab w:val="center" w:pos="4153"/>
        <w:tab w:val="right" w:pos="8306"/>
      </w:tabs>
      <w:snapToGrid w:val="0"/>
      <w:jc w:val="center"/>
    </w:pPr>
    <w:rPr>
      <w:kern w:val="0"/>
      <w:sz w:val="18"/>
      <w:szCs w:val="18"/>
    </w:rPr>
  </w:style>
  <w:style w:type="paragraph" w:styleId="a6">
    <w:name w:val="Normal (Web)"/>
    <w:basedOn w:val="a"/>
    <w:qFormat/>
    <w:pPr>
      <w:spacing w:before="100" w:beforeAutospacing="1" w:after="100" w:afterAutospacing="1"/>
      <w:jc w:val="left"/>
    </w:pPr>
    <w:rPr>
      <w:kern w:val="0"/>
      <w:sz w:val="24"/>
    </w:rPr>
  </w:style>
  <w:style w:type="character" w:styleId="a7">
    <w:name w:val="Strong"/>
    <w:basedOn w:val="a0"/>
    <w:qFormat/>
    <w:rPr>
      <w:b/>
    </w:rPr>
  </w:style>
  <w:style w:type="character" w:styleId="a8">
    <w:name w:val="Hyperlink"/>
    <w:basedOn w:val="a0"/>
    <w:uiPriority w:val="99"/>
    <w:unhideWhenUsed/>
    <w:qFormat/>
    <w:rPr>
      <w:color w:val="0000FF"/>
      <w:u w:val="single"/>
    </w:rPr>
  </w:style>
  <w:style w:type="character" w:customStyle="1" w:styleId="10">
    <w:name w:val="标题 1 字符"/>
    <w:link w:val="1"/>
    <w:qFormat/>
    <w:rPr>
      <w:rFonts w:ascii="宋体" w:eastAsia="宋体" w:hAnsi="宋体" w:cs="宋体" w:hint="eastAsia"/>
      <w:b/>
      <w:bCs/>
      <w:kern w:val="44"/>
      <w:sz w:val="48"/>
      <w:szCs w:val="48"/>
      <w:lang w:val="en-US" w:eastAsia="zh-CN" w:bidi="ar"/>
    </w:rPr>
  </w:style>
  <w:style w:type="paragraph" w:customStyle="1" w:styleId="a9">
    <w:name w:val="附件标题"/>
    <w:basedOn w:val="4"/>
    <w:next w:val="a"/>
    <w:qFormat/>
    <w:rPr>
      <w:sz w:val="36"/>
      <w:szCs w:val="36"/>
    </w:rPr>
  </w:style>
  <w:style w:type="paragraph" w:customStyle="1" w:styleId="aa">
    <w:name w:val="局发文正文"/>
    <w:basedOn w:val="a"/>
    <w:qFormat/>
    <w:pPr>
      <w:adjustRightInd w:val="0"/>
      <w:spacing w:line="600" w:lineRule="exact"/>
      <w:ind w:firstLineChars="200" w:firstLine="200"/>
      <w:textAlignment w:val="baseline"/>
    </w:pPr>
    <w:rPr>
      <w:rFonts w:ascii="仿宋_GB2312" w:eastAsia="仿宋_GB2312" w:hAnsi="Times New Roman"/>
      <w:caps/>
      <w:spacing w:val="6"/>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207</Words>
  <Characters>1181</Characters>
  <Application>Microsoft Office Word</Application>
  <DocSecurity>0</DocSecurity>
  <Lines>9</Lines>
  <Paragraphs>2</Paragraphs>
  <ScaleCrop>false</ScaleCrop>
  <Company>Microsoft</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梦露ё</dc:creator>
  <cp:lastModifiedBy>AutoBVT</cp:lastModifiedBy>
  <cp:revision>2</cp:revision>
  <cp:lastPrinted>2025-11-21T18:25:00Z</cp:lastPrinted>
  <dcterms:created xsi:type="dcterms:W3CDTF">2025-11-21T03:23:00Z</dcterms:created>
  <dcterms:modified xsi:type="dcterms:W3CDTF">2025-11-21T03:23:00Z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ICV">
    <vt:lpwstr>BAA86ED32EAD79BFE4D71F69DED44236</vt:lpwstr>
  </property>
  <property fmtid="{D5CDD505-2E9C-101B-9397-08002B2CF9AE}" pid="4" name="KSOTemplateDocerSaveRecord">
    <vt:lpwstr>eyJoZGlkIjoiZmE2N2M4MTgwMjZjNDdlMTI0MWYzY2M2NTc4ZDY0NWYiLCJ1c2VySWQiOiIxMTg0MTc1In0=</vt:lpwstr>
  </property>
</Properties>
</file>