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6F0974">
      <w:pPr>
        <w:pStyle w:val="2"/>
        <w:rPr>
          <w:rFonts w:hint="eastAsia" w:ascii="宋体" w:hAnsi="宋体" w:eastAsia="宋体" w:cs="宋体"/>
          <w:sz w:val="20"/>
        </w:rPr>
      </w:pPr>
    </w:p>
    <w:p w14:paraId="592A9C58">
      <w:pPr>
        <w:pStyle w:val="2"/>
        <w:rPr>
          <w:rFonts w:hint="eastAsia" w:ascii="宋体" w:hAnsi="宋体" w:eastAsia="宋体" w:cs="宋体"/>
          <w:sz w:val="20"/>
        </w:rPr>
      </w:pPr>
    </w:p>
    <w:p w14:paraId="71DFD0F4">
      <w:pPr>
        <w:pStyle w:val="2"/>
        <w:rPr>
          <w:rFonts w:hint="eastAsia" w:ascii="宋体" w:hAnsi="宋体" w:eastAsia="宋体" w:cs="宋体"/>
          <w:sz w:val="20"/>
        </w:rPr>
      </w:pPr>
    </w:p>
    <w:p w14:paraId="1E5E28F2">
      <w:pPr>
        <w:pStyle w:val="2"/>
        <w:rPr>
          <w:rFonts w:hint="eastAsia" w:ascii="宋体" w:hAnsi="宋体" w:eastAsia="宋体" w:cs="宋体"/>
          <w:sz w:val="20"/>
        </w:rPr>
      </w:pPr>
    </w:p>
    <w:p w14:paraId="71074A70">
      <w:pPr>
        <w:pStyle w:val="2"/>
        <w:rPr>
          <w:rFonts w:hint="eastAsia" w:ascii="宋体" w:hAnsi="宋体" w:eastAsia="宋体" w:cs="宋体"/>
          <w:sz w:val="20"/>
        </w:rPr>
      </w:pPr>
    </w:p>
    <w:p w14:paraId="35537574">
      <w:pPr>
        <w:pStyle w:val="2"/>
        <w:rPr>
          <w:rFonts w:hint="eastAsia" w:ascii="宋体" w:hAnsi="宋体" w:eastAsia="宋体" w:cs="宋体"/>
          <w:sz w:val="20"/>
        </w:rPr>
      </w:pPr>
    </w:p>
    <w:p w14:paraId="733F0DA4">
      <w:pPr>
        <w:pStyle w:val="2"/>
        <w:rPr>
          <w:rFonts w:hint="eastAsia" w:ascii="宋体" w:hAnsi="宋体" w:eastAsia="宋体" w:cs="宋体"/>
          <w:sz w:val="20"/>
        </w:rPr>
      </w:pPr>
    </w:p>
    <w:p w14:paraId="6E8D0BF1">
      <w:pPr>
        <w:spacing w:before="186" w:line="220" w:lineRule="auto"/>
        <w:ind w:left="187" w:right="243" w:firstLine="0"/>
        <w:jc w:val="center"/>
        <w:rPr>
          <w:rFonts w:hint="eastAsia" w:ascii="宋体" w:hAnsi="宋体" w:eastAsia="方正小标宋简体" w:cs="宋体"/>
          <w:b/>
          <w:sz w:val="62"/>
          <w:lang w:val="en-US" w:eastAsia="zh-CN"/>
        </w:rPr>
      </w:pPr>
      <w:r>
        <w:rPr>
          <w:rFonts w:hint="eastAsia" w:ascii="方正小标宋简体" w:hAnsi="方正小标宋简体" w:eastAsia="方正小标宋简体" w:cs="方正小标宋简体"/>
          <w:b/>
          <w:sz w:val="44"/>
          <w:szCs w:val="44"/>
          <w:lang w:val="en-US" w:eastAsia="zh-CN"/>
        </w:rPr>
        <w:t>巴彦淖尔市医院个人放射剂量检测服务</w:t>
      </w:r>
      <w:r>
        <w:rPr>
          <w:rFonts w:hint="eastAsia" w:ascii="方正小标宋简体" w:hAnsi="方正小标宋简体" w:eastAsia="方正小标宋简体" w:cs="方正小标宋简体"/>
          <w:b/>
          <w:sz w:val="44"/>
          <w:szCs w:val="44"/>
          <w:lang w:val="en-US"/>
        </w:rPr>
        <w:t>项目</w:t>
      </w:r>
    </w:p>
    <w:p w14:paraId="26A6249D">
      <w:pPr>
        <w:pStyle w:val="2"/>
        <w:rPr>
          <w:rFonts w:hint="eastAsia" w:ascii="宋体" w:hAnsi="宋体" w:eastAsia="宋体" w:cs="宋体"/>
          <w:b/>
          <w:sz w:val="62"/>
        </w:rPr>
      </w:pPr>
    </w:p>
    <w:p w14:paraId="1EAAF6EB">
      <w:pPr>
        <w:pStyle w:val="2"/>
        <w:spacing w:before="9"/>
        <w:rPr>
          <w:rFonts w:hint="eastAsia" w:ascii="宋体" w:hAnsi="宋体" w:eastAsia="宋体" w:cs="宋体"/>
          <w:b/>
          <w:sz w:val="74"/>
        </w:rPr>
      </w:pPr>
    </w:p>
    <w:p w14:paraId="5E852C89">
      <w:pPr>
        <w:pStyle w:val="3"/>
        <w:spacing w:before="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通知书</w:t>
      </w:r>
    </w:p>
    <w:p w14:paraId="36857F87">
      <w:pPr>
        <w:pStyle w:val="2"/>
        <w:rPr>
          <w:rFonts w:hint="eastAsia" w:ascii="宋体" w:hAnsi="宋体" w:eastAsia="宋体" w:cs="宋体"/>
          <w:b/>
          <w:sz w:val="30"/>
        </w:rPr>
      </w:pPr>
    </w:p>
    <w:p w14:paraId="1DC2197B">
      <w:pPr>
        <w:pStyle w:val="2"/>
        <w:rPr>
          <w:rStyle w:val="13"/>
          <w:rFonts w:hint="eastAsia"/>
          <w:woUserID w:val="0"/>
        </w:rPr>
      </w:pPr>
    </w:p>
    <w:p w14:paraId="0F9E6CBC">
      <w:pPr>
        <w:pStyle w:val="2"/>
        <w:rPr>
          <w:rFonts w:hint="eastAsia" w:ascii="宋体" w:hAnsi="宋体" w:eastAsia="宋体" w:cs="宋体"/>
          <w:b/>
          <w:sz w:val="30"/>
        </w:rPr>
      </w:pPr>
    </w:p>
    <w:p w14:paraId="0CA33FAF">
      <w:pPr>
        <w:pStyle w:val="2"/>
        <w:rPr>
          <w:rFonts w:hint="eastAsia" w:ascii="宋体" w:hAnsi="宋体" w:eastAsia="宋体" w:cs="宋体"/>
          <w:b/>
          <w:sz w:val="30"/>
        </w:rPr>
      </w:pPr>
    </w:p>
    <w:p w14:paraId="173BDBD0">
      <w:pPr>
        <w:pStyle w:val="2"/>
        <w:rPr>
          <w:rFonts w:hint="eastAsia" w:ascii="宋体" w:hAnsi="宋体" w:eastAsia="宋体" w:cs="宋体"/>
          <w:b/>
          <w:sz w:val="30"/>
        </w:rPr>
      </w:pPr>
    </w:p>
    <w:p w14:paraId="1FBCADAF">
      <w:pPr>
        <w:pStyle w:val="2"/>
        <w:rPr>
          <w:rFonts w:hint="eastAsia" w:ascii="宋体" w:hAnsi="宋体" w:eastAsia="宋体" w:cs="宋体"/>
          <w:b/>
          <w:sz w:val="30"/>
        </w:rPr>
      </w:pPr>
    </w:p>
    <w:p w14:paraId="53826C83">
      <w:pPr>
        <w:pStyle w:val="2"/>
        <w:rPr>
          <w:rFonts w:hint="eastAsia" w:ascii="宋体" w:hAnsi="宋体" w:eastAsia="宋体" w:cs="宋体"/>
          <w:b/>
          <w:sz w:val="30"/>
        </w:rPr>
      </w:pPr>
    </w:p>
    <w:p w14:paraId="4C997A3A">
      <w:pPr>
        <w:pStyle w:val="2"/>
        <w:spacing w:before="6"/>
        <w:rPr>
          <w:rFonts w:hint="eastAsia" w:ascii="仿宋_GB2312" w:hAnsi="仿宋_GB2312" w:eastAsia="仿宋_GB2312" w:cs="仿宋_GB2312"/>
          <w:b/>
          <w:sz w:val="32"/>
          <w:szCs w:val="32"/>
        </w:rPr>
      </w:pPr>
    </w:p>
    <w:p w14:paraId="389BFD83">
      <w:pPr>
        <w:pStyle w:val="4"/>
        <w:ind w:left="3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采购单位名称：</w:t>
      </w:r>
      <w:r>
        <w:rPr>
          <w:rFonts w:hint="eastAsia" w:ascii="仿宋_GB2312" w:hAnsi="仿宋_GB2312" w:eastAsia="仿宋_GB2312" w:cs="仿宋_GB2312"/>
          <w:sz w:val="32"/>
          <w:szCs w:val="32"/>
          <w:lang w:val="en-US" w:eastAsia="zh-CN"/>
        </w:rPr>
        <w:t>巴彦淖尔市医院</w:t>
      </w:r>
    </w:p>
    <w:p w14:paraId="51967661">
      <w:pPr>
        <w:spacing w:before="0" w:line="432" w:lineRule="auto"/>
        <w:ind w:left="2644" w:right="2860" w:rightChars="0" w:firstLine="0"/>
        <w:jc w:val="center"/>
        <w:rPr>
          <w:rFonts w:hint="eastAsia" w:ascii="仿宋_GB2312" w:hAnsi="仿宋_GB2312" w:eastAsia="仿宋_GB2312" w:cs="仿宋_GB2312"/>
          <w:b/>
          <w:w w:val="110"/>
          <w:sz w:val="32"/>
          <w:szCs w:val="32"/>
        </w:rPr>
      </w:pPr>
    </w:p>
    <w:p w14:paraId="2563637F">
      <w:pPr>
        <w:spacing w:before="0" w:line="432" w:lineRule="auto"/>
        <w:ind w:left="2644" w:right="2860" w:rightChars="0" w:firstLine="0"/>
        <w:jc w:val="center"/>
        <w:rPr>
          <w:rFonts w:hint="default" w:ascii="仿宋_GB2312" w:hAnsi="仿宋_GB2312" w:eastAsia="仿宋_GB2312" w:cs="仿宋_GB2312"/>
          <w:b/>
          <w:sz w:val="32"/>
          <w:szCs w:val="32"/>
          <w:lang w:val="en-US" w:eastAsia="zh-CN"/>
        </w:rPr>
      </w:pPr>
      <w:r>
        <w:rPr>
          <w:rFonts w:hint="eastAsia" w:ascii="仿宋_GB2312" w:hAnsi="仿宋_GB2312" w:eastAsia="仿宋_GB2312" w:cs="仿宋_GB2312"/>
          <w:b/>
          <w:w w:val="110"/>
          <w:sz w:val="32"/>
          <w:szCs w:val="32"/>
        </w:rPr>
        <w:t>项目编号：</w:t>
      </w:r>
      <w:r>
        <w:rPr>
          <w:rFonts w:hint="eastAsia" w:ascii="仿宋_GB2312" w:hAnsi="仿宋_GB2312" w:eastAsia="仿宋_GB2312" w:cs="仿宋_GB2312"/>
          <w:b/>
          <w:w w:val="110"/>
          <w:sz w:val="32"/>
          <w:szCs w:val="32"/>
          <w:lang w:val="en-US" w:eastAsia="zh-CN"/>
        </w:rPr>
        <w:t>BSYY-2024-0004</w:t>
      </w:r>
    </w:p>
    <w:p w14:paraId="7445255B">
      <w:pPr>
        <w:pStyle w:val="2"/>
        <w:rPr>
          <w:rFonts w:hint="eastAsia" w:ascii="仿宋_GB2312" w:hAnsi="仿宋_GB2312" w:eastAsia="仿宋_GB2312" w:cs="仿宋_GB2312"/>
          <w:b/>
          <w:sz w:val="32"/>
          <w:szCs w:val="32"/>
        </w:rPr>
      </w:pPr>
    </w:p>
    <w:p w14:paraId="4BDA6DC3">
      <w:pPr>
        <w:pStyle w:val="2"/>
        <w:rPr>
          <w:rFonts w:hint="eastAsia" w:ascii="仿宋_GB2312" w:hAnsi="仿宋_GB2312" w:eastAsia="仿宋_GB2312" w:cs="仿宋_GB2312"/>
          <w:b/>
          <w:sz w:val="32"/>
          <w:szCs w:val="32"/>
        </w:rPr>
      </w:pPr>
    </w:p>
    <w:p w14:paraId="4D3381A2">
      <w:pPr>
        <w:pStyle w:val="2"/>
        <w:spacing w:before="16"/>
        <w:rPr>
          <w:rFonts w:hint="eastAsia" w:ascii="仿宋_GB2312" w:hAnsi="仿宋_GB2312" w:eastAsia="仿宋_GB2312" w:cs="仿宋_GB2312"/>
          <w:b/>
          <w:sz w:val="32"/>
          <w:szCs w:val="32"/>
        </w:rPr>
      </w:pPr>
    </w:p>
    <w:p w14:paraId="6BC32FE6">
      <w:pPr>
        <w:spacing w:before="0"/>
        <w:ind w:left="187" w:right="208" w:firstLine="0"/>
        <w:jc w:val="center"/>
        <w:rPr>
          <w:rFonts w:hint="eastAsia" w:ascii="仿宋_GB2312" w:hAnsi="仿宋_GB2312" w:eastAsia="仿宋_GB2312" w:cs="仿宋_GB2312"/>
          <w:b/>
          <w:sz w:val="32"/>
          <w:szCs w:val="32"/>
        </w:rPr>
      </w:pPr>
      <w:r>
        <w:rPr>
          <w:rFonts w:hint="eastAsia" w:ascii="仿宋_GB2312" w:hAnsi="仿宋_GB2312" w:eastAsia="仿宋_GB2312" w:cs="仿宋_GB2312"/>
          <w:b/>
          <w:w w:val="115"/>
          <w:sz w:val="32"/>
          <w:szCs w:val="32"/>
        </w:rPr>
        <w:t>202</w:t>
      </w:r>
      <w:r>
        <w:rPr>
          <w:rFonts w:hint="eastAsia" w:ascii="仿宋_GB2312" w:hAnsi="仿宋_GB2312" w:eastAsia="仿宋_GB2312" w:cs="仿宋_GB2312"/>
          <w:b/>
          <w:w w:val="115"/>
          <w:sz w:val="32"/>
          <w:szCs w:val="32"/>
          <w:lang w:val="en-US" w:eastAsia="zh-CN"/>
        </w:rPr>
        <w:t>4</w:t>
      </w:r>
      <w:r>
        <w:rPr>
          <w:rFonts w:hint="eastAsia" w:ascii="仿宋_GB2312" w:hAnsi="仿宋_GB2312" w:eastAsia="仿宋_GB2312" w:cs="仿宋_GB2312"/>
          <w:b/>
          <w:w w:val="115"/>
          <w:sz w:val="32"/>
          <w:szCs w:val="32"/>
        </w:rPr>
        <w:t>年</w:t>
      </w:r>
      <w:r>
        <w:rPr>
          <w:rFonts w:hint="eastAsia" w:ascii="仿宋_GB2312" w:hAnsi="仿宋_GB2312" w:eastAsia="仿宋_GB2312" w:cs="仿宋_GB2312"/>
          <w:b/>
          <w:w w:val="115"/>
          <w:sz w:val="32"/>
          <w:szCs w:val="32"/>
          <w:lang w:val="en-US" w:eastAsia="zh-CN"/>
        </w:rPr>
        <w:t>10</w:t>
      </w:r>
      <w:r>
        <w:rPr>
          <w:rFonts w:hint="eastAsia" w:ascii="仿宋_GB2312" w:hAnsi="仿宋_GB2312" w:eastAsia="仿宋_GB2312" w:cs="仿宋_GB2312"/>
          <w:b/>
          <w:w w:val="115"/>
          <w:sz w:val="32"/>
          <w:szCs w:val="32"/>
        </w:rPr>
        <w:t>月</w:t>
      </w:r>
      <w:r>
        <w:rPr>
          <w:rFonts w:hint="eastAsia" w:ascii="仿宋_GB2312" w:hAnsi="仿宋_GB2312" w:eastAsia="仿宋_GB2312" w:cs="仿宋_GB2312"/>
          <w:b/>
          <w:w w:val="115"/>
          <w:sz w:val="32"/>
          <w:szCs w:val="32"/>
          <w:lang w:val="en-US" w:eastAsia="zh-CN"/>
        </w:rPr>
        <w:t>11</w:t>
      </w:r>
      <w:r>
        <w:rPr>
          <w:rFonts w:hint="eastAsia" w:ascii="仿宋_GB2312" w:hAnsi="仿宋_GB2312" w:eastAsia="仿宋_GB2312" w:cs="仿宋_GB2312"/>
          <w:b/>
          <w:w w:val="115"/>
          <w:sz w:val="32"/>
          <w:szCs w:val="32"/>
        </w:rPr>
        <w:t>日</w:t>
      </w:r>
    </w:p>
    <w:p w14:paraId="1CFEC7F0">
      <w:pPr>
        <w:spacing w:after="0"/>
        <w:jc w:val="center"/>
        <w:rPr>
          <w:rFonts w:hint="eastAsia" w:ascii="宋体" w:hAnsi="宋体" w:eastAsia="宋体" w:cs="宋体"/>
          <w:sz w:val="21"/>
        </w:rPr>
        <w:sectPr>
          <w:footerReference r:id="rId7" w:type="default"/>
          <w:type w:val="continuous"/>
          <w:pgSz w:w="11900" w:h="16840"/>
          <w:pgMar w:top="1600" w:right="560" w:bottom="280" w:left="560" w:header="720" w:footer="93" w:gutter="0"/>
          <w:pgNumType w:start="1"/>
          <w:cols w:space="720" w:num="1"/>
        </w:sectPr>
      </w:pPr>
    </w:p>
    <w:p w14:paraId="78827F11">
      <w:pPr>
        <w:spacing w:before="32"/>
        <w:ind w:left="187" w:right="216" w:firstLine="0"/>
        <w:jc w:val="center"/>
        <w:rPr>
          <w:rFonts w:hint="eastAsia" w:ascii="宋体" w:hAnsi="宋体" w:eastAsia="宋体" w:cs="宋体"/>
          <w:b/>
          <w:sz w:val="31"/>
        </w:rPr>
      </w:pPr>
      <w:bookmarkStart w:id="0" w:name="_GoBack"/>
      <w:bookmarkEnd w:id="0"/>
      <w:r>
        <w:rPr>
          <w:rFonts w:hint="eastAsia" w:ascii="宋体" w:hAnsi="宋体" w:eastAsia="宋体" w:cs="宋体"/>
          <w:b/>
          <w:sz w:val="31"/>
        </w:rPr>
        <w:t>目 录</w:t>
      </w:r>
    </w:p>
    <w:p w14:paraId="69DA047A">
      <w:pPr>
        <w:pStyle w:val="2"/>
        <w:rPr>
          <w:rFonts w:hint="eastAsia" w:ascii="宋体" w:hAnsi="宋体" w:eastAsia="宋体" w:cs="宋体"/>
          <w:b/>
          <w:sz w:val="20"/>
        </w:rPr>
      </w:pPr>
    </w:p>
    <w:p w14:paraId="6E9EBDE8">
      <w:pPr>
        <w:pStyle w:val="2"/>
        <w:rPr>
          <w:rFonts w:hint="eastAsia" w:ascii="宋体" w:hAnsi="宋体" w:eastAsia="宋体" w:cs="宋体"/>
          <w:b/>
          <w:sz w:val="20"/>
        </w:rPr>
      </w:pPr>
    </w:p>
    <w:p w14:paraId="7111D491">
      <w:pPr>
        <w:pStyle w:val="2"/>
        <w:rPr>
          <w:rFonts w:hint="eastAsia" w:ascii="宋体" w:hAnsi="宋体" w:eastAsia="宋体" w:cs="宋体"/>
          <w:b/>
          <w:sz w:val="20"/>
        </w:rPr>
      </w:pPr>
    </w:p>
    <w:p w14:paraId="63EF7979">
      <w:pPr>
        <w:pStyle w:val="2"/>
        <w:rPr>
          <w:rFonts w:hint="eastAsia" w:ascii="宋体" w:hAnsi="宋体" w:eastAsia="宋体" w:cs="宋体"/>
          <w:b/>
          <w:sz w:val="28"/>
        </w:rPr>
      </w:pPr>
    </w:p>
    <w:p w14:paraId="7122DB12">
      <w:pPr>
        <w:numPr>
          <w:ilvl w:val="0"/>
          <w:numId w:val="1"/>
        </w:numPr>
        <w:spacing w:before="76" w:line="491" w:lineRule="auto"/>
        <w:ind w:left="100" w:right="8140" w:rightChars="0" w:firstLine="0"/>
        <w:jc w:val="left"/>
        <w:rPr>
          <w:rFonts w:hint="eastAsia" w:ascii="宋体" w:hAnsi="宋体" w:eastAsia="宋体" w:cs="宋体"/>
          <w:b/>
          <w:sz w:val="21"/>
        </w:rPr>
      </w:pPr>
      <w:r>
        <w:rPr>
          <w:rFonts w:hint="eastAsia" w:cs="宋体"/>
          <w:b/>
          <w:sz w:val="21"/>
          <w:lang w:eastAsia="zh-CN"/>
        </w:rPr>
        <w:t>竞争性谈邀</w:t>
      </w:r>
      <w:r>
        <w:rPr>
          <w:rFonts w:hint="eastAsia" w:ascii="宋体" w:hAnsi="宋体" w:eastAsia="宋体" w:cs="宋体"/>
          <w:b/>
          <w:sz w:val="21"/>
        </w:rPr>
        <w:t>请</w:t>
      </w:r>
    </w:p>
    <w:p w14:paraId="4E63409D">
      <w:pPr>
        <w:numPr>
          <w:ilvl w:val="0"/>
          <w:numId w:val="1"/>
        </w:numPr>
        <w:spacing w:before="76" w:line="491" w:lineRule="auto"/>
        <w:ind w:left="100" w:right="8580" w:rightChars="0" w:firstLine="0"/>
        <w:jc w:val="left"/>
        <w:rPr>
          <w:rFonts w:hint="eastAsia" w:ascii="宋体" w:hAnsi="宋体" w:eastAsia="宋体" w:cs="宋体"/>
          <w:b/>
          <w:sz w:val="21"/>
        </w:rPr>
      </w:pPr>
      <w:r>
        <w:rPr>
          <w:rFonts w:hint="eastAsia" w:ascii="宋体" w:hAnsi="宋体" w:eastAsia="宋体" w:cs="宋体"/>
          <w:b/>
          <w:sz w:val="21"/>
        </w:rPr>
        <w:t xml:space="preserve"> 供应商须知</w:t>
      </w:r>
    </w:p>
    <w:p w14:paraId="4EBED921">
      <w:pPr>
        <w:spacing w:before="1"/>
        <w:ind w:left="100" w:right="0" w:firstLine="0"/>
        <w:jc w:val="left"/>
        <w:rPr>
          <w:rFonts w:hint="eastAsia" w:ascii="宋体" w:hAnsi="宋体" w:eastAsia="宋体" w:cs="宋体"/>
          <w:b/>
          <w:sz w:val="21"/>
        </w:rPr>
      </w:pPr>
      <w:r>
        <w:rPr>
          <w:rFonts w:hint="eastAsia" w:ascii="宋体" w:hAnsi="宋体" w:eastAsia="宋体" w:cs="宋体"/>
          <w:b/>
          <w:sz w:val="21"/>
        </w:rPr>
        <w:t>第三章 采购内容与技术要求</w:t>
      </w:r>
    </w:p>
    <w:p w14:paraId="191706E8">
      <w:pPr>
        <w:pStyle w:val="2"/>
        <w:spacing w:before="1"/>
        <w:rPr>
          <w:rFonts w:hint="eastAsia" w:ascii="宋体" w:hAnsi="宋体" w:eastAsia="宋体" w:cs="宋体"/>
          <w:b/>
          <w:sz w:val="22"/>
        </w:rPr>
      </w:pPr>
    </w:p>
    <w:p w14:paraId="76C90176">
      <w:pPr>
        <w:spacing w:before="0" w:line="491" w:lineRule="auto"/>
        <w:ind w:left="100" w:right="6740" w:firstLine="0"/>
        <w:jc w:val="left"/>
        <w:rPr>
          <w:rFonts w:hint="eastAsia" w:ascii="宋体" w:hAnsi="宋体" w:eastAsia="宋体" w:cs="宋体"/>
          <w:b/>
          <w:sz w:val="21"/>
        </w:rPr>
      </w:pPr>
      <w:r>
        <w:rPr>
          <w:rFonts w:hint="eastAsia" w:ascii="宋体" w:hAnsi="宋体" w:eastAsia="宋体" w:cs="宋体"/>
          <w:b/>
          <w:sz w:val="21"/>
        </w:rPr>
        <w:t>第四章 供应商资格证明及相关文件要求</w:t>
      </w:r>
    </w:p>
    <w:p w14:paraId="09B38F92">
      <w:pPr>
        <w:spacing w:before="0" w:line="491" w:lineRule="auto"/>
        <w:ind w:left="100" w:right="6740" w:firstLine="0"/>
        <w:jc w:val="left"/>
        <w:rPr>
          <w:rFonts w:hint="eastAsia" w:ascii="宋体" w:hAnsi="宋体" w:eastAsia="宋体" w:cs="宋体"/>
          <w:b/>
          <w:sz w:val="21"/>
        </w:rPr>
      </w:pPr>
      <w:r>
        <w:rPr>
          <w:rFonts w:hint="eastAsia" w:ascii="宋体" w:hAnsi="宋体" w:eastAsia="宋体" w:cs="宋体"/>
          <w:b/>
          <w:sz w:val="21"/>
        </w:rPr>
        <w:t>第五章 评审</w:t>
      </w:r>
    </w:p>
    <w:p w14:paraId="1DD70CFC">
      <w:pPr>
        <w:spacing w:before="1"/>
        <w:ind w:left="100" w:right="0" w:firstLine="0"/>
        <w:jc w:val="left"/>
        <w:rPr>
          <w:rFonts w:hint="eastAsia" w:ascii="宋体" w:hAnsi="宋体" w:eastAsia="宋体" w:cs="宋体"/>
          <w:b/>
          <w:sz w:val="21"/>
        </w:rPr>
      </w:pPr>
      <w:r>
        <w:rPr>
          <w:rFonts w:hint="eastAsia" w:ascii="宋体" w:hAnsi="宋体" w:eastAsia="宋体" w:cs="宋体"/>
          <w:b/>
          <w:sz w:val="21"/>
        </w:rPr>
        <w:t>第六章 合同与验收</w:t>
      </w:r>
    </w:p>
    <w:p w14:paraId="3E6FA38A">
      <w:pPr>
        <w:pStyle w:val="2"/>
        <w:spacing w:before="1"/>
        <w:rPr>
          <w:rFonts w:hint="eastAsia" w:ascii="宋体" w:hAnsi="宋体" w:eastAsia="宋体" w:cs="宋体"/>
          <w:b/>
          <w:sz w:val="22"/>
        </w:rPr>
      </w:pPr>
    </w:p>
    <w:p w14:paraId="0FB34E4A">
      <w:pPr>
        <w:spacing w:before="1"/>
        <w:ind w:left="100" w:right="0" w:firstLine="0"/>
        <w:jc w:val="left"/>
        <w:rPr>
          <w:rFonts w:hint="eastAsia" w:ascii="宋体" w:hAnsi="宋体" w:eastAsia="宋体" w:cs="宋体"/>
          <w:b/>
          <w:sz w:val="21"/>
        </w:rPr>
      </w:pPr>
      <w:r>
        <w:rPr>
          <w:rFonts w:hint="eastAsia" w:ascii="宋体" w:hAnsi="宋体" w:eastAsia="宋体" w:cs="宋体"/>
          <w:b/>
          <w:sz w:val="21"/>
        </w:rPr>
        <w:t>第七章 响应文件格式与要求</w:t>
      </w:r>
    </w:p>
    <w:p w14:paraId="6987DA2A">
      <w:pPr>
        <w:spacing w:after="0"/>
        <w:jc w:val="left"/>
        <w:rPr>
          <w:rFonts w:hint="eastAsia" w:ascii="宋体" w:hAnsi="宋体" w:eastAsia="宋体" w:cs="宋体"/>
          <w:sz w:val="21"/>
        </w:rPr>
        <w:sectPr>
          <w:pgSz w:w="11900" w:h="16840"/>
          <w:pgMar w:top="1500" w:right="560" w:bottom="901" w:left="560" w:header="0" w:footer="93" w:gutter="0"/>
          <w:cols w:space="720" w:num="1"/>
        </w:sectPr>
      </w:pPr>
    </w:p>
    <w:p w14:paraId="56724BC0">
      <w:pPr>
        <w:keepNext w:val="0"/>
        <w:keepLines w:val="0"/>
        <w:pageBreakBefore w:val="0"/>
        <w:kinsoku/>
        <w:wordWrap/>
        <w:overflowPunct/>
        <w:topLinePunct w:val="0"/>
        <w:bidi w:val="0"/>
        <w:adjustRightInd/>
        <w:snapToGrid/>
        <w:spacing w:before="32" w:line="380" w:lineRule="auto"/>
        <w:ind w:left="4191" w:right="0" w:firstLine="0"/>
        <w:jc w:val="left"/>
        <w:textAlignment w:val="auto"/>
        <w:rPr>
          <w:rFonts w:hint="eastAsia" w:ascii="宋体" w:hAnsi="宋体" w:eastAsia="宋体" w:cs="宋体"/>
          <w:b/>
          <w:sz w:val="31"/>
        </w:rPr>
      </w:pPr>
      <w:r>
        <w:rPr>
          <w:rFonts w:hint="eastAsia" w:ascii="宋体" w:hAnsi="宋体" w:eastAsia="宋体" w:cs="宋体"/>
          <w:b/>
          <w:sz w:val="31"/>
        </w:rPr>
        <w:t xml:space="preserve">第一章 </w:t>
      </w:r>
      <w:r>
        <w:rPr>
          <w:rFonts w:hint="eastAsia" w:cs="宋体"/>
          <w:b/>
          <w:sz w:val="31"/>
          <w:lang w:eastAsia="zh-CN"/>
        </w:rPr>
        <w:t>竞争性谈判</w:t>
      </w:r>
      <w:r>
        <w:rPr>
          <w:rFonts w:hint="eastAsia" w:ascii="宋体" w:hAnsi="宋体" w:eastAsia="宋体" w:cs="宋体"/>
          <w:b/>
          <w:sz w:val="31"/>
        </w:rPr>
        <w:t>邀请</w:t>
      </w:r>
    </w:p>
    <w:p w14:paraId="13608B32">
      <w:pPr>
        <w:keepNext w:val="0"/>
        <w:keepLines w:val="0"/>
        <w:pageBreakBefore w:val="0"/>
        <w:widowControl w:val="0"/>
        <w:numPr>
          <w:ilvl w:val="0"/>
          <w:numId w:val="0"/>
        </w:numPr>
        <w:kinsoku/>
        <w:wordWrap/>
        <w:overflowPunct/>
        <w:topLinePunct w:val="0"/>
        <w:autoSpaceDE/>
        <w:autoSpaceDN/>
        <w:bidi w:val="0"/>
        <w:adjustRightInd/>
        <w:snapToGrid/>
        <w:spacing w:line="380" w:lineRule="auto"/>
        <w:ind w:right="0" w:rightChars="0"/>
        <w:jc w:val="both"/>
        <w:textAlignment w:val="auto"/>
        <w:rPr>
          <w:rFonts w:hint="eastAsia" w:ascii="宋体" w:hAnsi="宋体" w:eastAsia="宋体" w:cs="宋体"/>
          <w:b/>
          <w:bCs/>
          <w:color w:val="auto"/>
          <w:kern w:val="0"/>
          <w:sz w:val="21"/>
          <w:szCs w:val="21"/>
          <w:lang w:val="en-US" w:eastAsia="zh-CN"/>
        </w:rPr>
      </w:pPr>
    </w:p>
    <w:p w14:paraId="752A912B">
      <w:pPr>
        <w:keepNext w:val="0"/>
        <w:keepLines w:val="0"/>
        <w:pageBreakBefore w:val="0"/>
        <w:widowControl w:val="0"/>
        <w:numPr>
          <w:ilvl w:val="0"/>
          <w:numId w:val="0"/>
        </w:numPr>
        <w:kinsoku/>
        <w:wordWrap/>
        <w:overflowPunct/>
        <w:topLinePunct w:val="0"/>
        <w:autoSpaceDE/>
        <w:autoSpaceDN/>
        <w:bidi w:val="0"/>
        <w:adjustRightInd/>
        <w:snapToGrid/>
        <w:spacing w:line="380" w:lineRule="auto"/>
        <w:ind w:firstLine="380" w:firstLineChars="200"/>
        <w:jc w:val="both"/>
        <w:textAlignment w:val="auto"/>
        <w:rPr>
          <w:rFonts w:hint="eastAsia" w:ascii="宋体" w:hAnsi="宋体" w:eastAsia="宋体" w:cs="宋体"/>
          <w:b w:val="0"/>
          <w:bCs w:val="0"/>
          <w:color w:val="auto"/>
          <w:kern w:val="0"/>
          <w:sz w:val="19"/>
          <w:szCs w:val="19"/>
          <w:lang w:val="en-US" w:eastAsia="zh-CN"/>
        </w:rPr>
      </w:pPr>
      <w:r>
        <w:rPr>
          <w:rFonts w:hint="eastAsia" w:ascii="宋体" w:hAnsi="宋体" w:eastAsia="宋体" w:cs="宋体"/>
          <w:b w:val="0"/>
          <w:bCs w:val="0"/>
          <w:color w:val="auto"/>
          <w:kern w:val="0"/>
          <w:sz w:val="19"/>
          <w:szCs w:val="19"/>
          <w:lang w:val="en-US" w:eastAsia="zh-CN"/>
        </w:rPr>
        <w:t>巴彦淖尔市医院采用</w:t>
      </w:r>
      <w:r>
        <w:rPr>
          <w:rFonts w:hint="eastAsia" w:cs="宋体"/>
          <w:b w:val="0"/>
          <w:bCs w:val="0"/>
          <w:color w:val="auto"/>
          <w:kern w:val="0"/>
          <w:sz w:val="19"/>
          <w:szCs w:val="19"/>
          <w:lang w:val="en-US" w:eastAsia="zh-CN"/>
        </w:rPr>
        <w:t>竞争性谈判</w:t>
      </w:r>
      <w:r>
        <w:rPr>
          <w:rFonts w:hint="eastAsia" w:ascii="宋体" w:hAnsi="宋体" w:eastAsia="宋体" w:cs="宋体"/>
          <w:b w:val="0"/>
          <w:bCs w:val="0"/>
          <w:color w:val="auto"/>
          <w:kern w:val="0"/>
          <w:sz w:val="19"/>
          <w:szCs w:val="19"/>
          <w:lang w:val="en-US" w:eastAsia="zh-CN"/>
        </w:rPr>
        <w:t>方式组织采购巴彦淖尔市医院</w:t>
      </w:r>
      <w:r>
        <w:rPr>
          <w:rFonts w:hint="eastAsia" w:cs="宋体"/>
          <w:b w:val="0"/>
          <w:bCs w:val="0"/>
          <w:color w:val="auto"/>
          <w:kern w:val="0"/>
          <w:sz w:val="19"/>
          <w:szCs w:val="19"/>
          <w:lang w:val="en-US" w:eastAsia="zh-CN"/>
        </w:rPr>
        <w:t>个人放射剂量检测</w:t>
      </w:r>
      <w:r>
        <w:rPr>
          <w:rFonts w:hint="eastAsia" w:ascii="宋体" w:hAnsi="宋体" w:eastAsia="宋体" w:cs="宋体"/>
          <w:b w:val="0"/>
          <w:bCs w:val="0"/>
          <w:color w:val="auto"/>
          <w:kern w:val="0"/>
          <w:sz w:val="19"/>
          <w:szCs w:val="19"/>
          <w:lang w:val="en-US" w:eastAsia="zh-CN"/>
        </w:rPr>
        <w:t>服务项目。 欢迎符合资格条件的供应商前来参加。</w:t>
      </w:r>
    </w:p>
    <w:p w14:paraId="49241E35">
      <w:pPr>
        <w:keepNext w:val="0"/>
        <w:keepLines w:val="0"/>
        <w:pageBreakBefore w:val="0"/>
        <w:widowControl w:val="0"/>
        <w:numPr>
          <w:ilvl w:val="0"/>
          <w:numId w:val="2"/>
        </w:numPr>
        <w:kinsoku/>
        <w:wordWrap/>
        <w:overflowPunct/>
        <w:topLinePunct w:val="0"/>
        <w:autoSpaceDE/>
        <w:autoSpaceDN/>
        <w:bidi w:val="0"/>
        <w:adjustRightInd/>
        <w:snapToGrid/>
        <w:spacing w:line="380" w:lineRule="auto"/>
        <w:jc w:val="both"/>
        <w:textAlignment w:val="auto"/>
        <w:rPr>
          <w:rFonts w:hint="eastAsia" w:ascii="宋体" w:hAnsi="宋体" w:eastAsia="宋体" w:cs="宋体"/>
          <w:b/>
          <w:bCs/>
          <w:color w:val="auto"/>
          <w:kern w:val="0"/>
          <w:sz w:val="19"/>
          <w:szCs w:val="19"/>
          <w:lang w:val="en-US" w:eastAsia="zh-CN"/>
        </w:rPr>
      </w:pPr>
      <w:r>
        <w:rPr>
          <w:rFonts w:hint="eastAsia" w:ascii="宋体" w:hAnsi="宋体" w:eastAsia="宋体" w:cs="宋体"/>
          <w:b/>
          <w:bCs/>
          <w:color w:val="auto"/>
          <w:kern w:val="0"/>
          <w:sz w:val="19"/>
          <w:szCs w:val="19"/>
          <w:lang w:val="en-US" w:eastAsia="zh-CN"/>
        </w:rPr>
        <w:t>项目概况</w:t>
      </w:r>
    </w:p>
    <w:p w14:paraId="0B55FFAC">
      <w:pPr>
        <w:pStyle w:val="2"/>
        <w:keepNext w:val="0"/>
        <w:keepLines w:val="0"/>
        <w:pageBreakBefore w:val="0"/>
        <w:numPr>
          <w:ilvl w:val="0"/>
          <w:numId w:val="3"/>
        </w:numPr>
        <w:kinsoku/>
        <w:wordWrap/>
        <w:overflowPunct/>
        <w:topLinePunct w:val="0"/>
        <w:bidi w:val="0"/>
        <w:adjustRightInd/>
        <w:snapToGrid/>
        <w:spacing w:line="380" w:lineRule="auto"/>
        <w:ind w:left="381" w:leftChars="0" w:firstLine="0" w:firstLineChars="0"/>
        <w:textAlignment w:val="auto"/>
        <w:rPr>
          <w:rFonts w:hint="eastAsia" w:cs="宋体"/>
          <w:b/>
          <w:bCs/>
          <w:color w:val="auto"/>
          <w:kern w:val="0"/>
          <w:sz w:val="19"/>
          <w:szCs w:val="19"/>
          <w:lang w:val="en-US" w:eastAsia="zh-CN"/>
        </w:rPr>
      </w:pPr>
      <w:r>
        <w:rPr>
          <w:rFonts w:hint="eastAsia" w:cs="宋体"/>
          <w:b/>
          <w:bCs/>
          <w:color w:val="auto"/>
          <w:kern w:val="0"/>
          <w:sz w:val="19"/>
          <w:szCs w:val="19"/>
          <w:lang w:val="en-US" w:eastAsia="zh-CN"/>
        </w:rPr>
        <w:t>名称与编号</w:t>
      </w:r>
    </w:p>
    <w:p w14:paraId="351C98A8">
      <w:pPr>
        <w:keepNext w:val="0"/>
        <w:keepLines w:val="0"/>
        <w:pageBreakBefore w:val="0"/>
        <w:numPr>
          <w:ilvl w:val="0"/>
          <w:numId w:val="0"/>
        </w:numPr>
        <w:kinsoku/>
        <w:wordWrap/>
        <w:overflowPunct/>
        <w:topLinePunct w:val="0"/>
        <w:bidi w:val="0"/>
        <w:adjustRightInd/>
        <w:snapToGrid/>
        <w:spacing w:line="380" w:lineRule="auto"/>
        <w:ind w:left="381" w:leftChars="0" w:right="0" w:rightChars="0"/>
        <w:textAlignment w:val="auto"/>
        <w:rPr>
          <w:rFonts w:hint="eastAsia" w:ascii="宋体" w:hAnsi="宋体" w:eastAsia="宋体" w:cs="宋体"/>
          <w:b w:val="0"/>
          <w:bCs w:val="0"/>
          <w:color w:val="auto"/>
          <w:kern w:val="0"/>
          <w:sz w:val="19"/>
          <w:szCs w:val="19"/>
          <w:lang w:val="en-US" w:eastAsia="zh-CN"/>
        </w:rPr>
      </w:pPr>
      <w:r>
        <w:rPr>
          <w:rFonts w:hint="eastAsia" w:ascii="宋体" w:hAnsi="宋体" w:eastAsia="宋体" w:cs="宋体"/>
          <w:b w:val="0"/>
          <w:bCs w:val="0"/>
          <w:color w:val="auto"/>
          <w:kern w:val="0"/>
          <w:sz w:val="19"/>
          <w:szCs w:val="19"/>
          <w:lang w:val="en-US" w:eastAsia="zh-CN" w:bidi="ar-SA"/>
        </w:rPr>
        <w:t>项目名称：</w:t>
      </w:r>
      <w:r>
        <w:rPr>
          <w:rFonts w:hint="eastAsia" w:ascii="宋体" w:hAnsi="宋体" w:eastAsia="宋体" w:cs="宋体"/>
          <w:b w:val="0"/>
          <w:bCs w:val="0"/>
          <w:color w:val="auto"/>
          <w:kern w:val="0"/>
          <w:sz w:val="19"/>
          <w:szCs w:val="19"/>
          <w:lang w:val="en-US" w:eastAsia="zh-CN"/>
        </w:rPr>
        <w:t>巴彦淖尔市医院</w:t>
      </w:r>
      <w:r>
        <w:rPr>
          <w:rFonts w:hint="eastAsia" w:cs="宋体"/>
          <w:b w:val="0"/>
          <w:bCs w:val="0"/>
          <w:color w:val="auto"/>
          <w:kern w:val="0"/>
          <w:sz w:val="19"/>
          <w:szCs w:val="19"/>
          <w:lang w:val="en-US" w:eastAsia="zh-CN"/>
        </w:rPr>
        <w:t>个人放射剂量检测</w:t>
      </w:r>
      <w:r>
        <w:rPr>
          <w:rFonts w:hint="eastAsia" w:ascii="宋体" w:hAnsi="宋体" w:eastAsia="宋体" w:cs="宋体"/>
          <w:b w:val="0"/>
          <w:bCs w:val="0"/>
          <w:color w:val="auto"/>
          <w:kern w:val="0"/>
          <w:sz w:val="19"/>
          <w:szCs w:val="19"/>
          <w:lang w:val="en-US" w:eastAsia="zh-CN"/>
        </w:rPr>
        <w:t>服务项目</w:t>
      </w:r>
    </w:p>
    <w:p w14:paraId="6AAD4FE8">
      <w:pPr>
        <w:pStyle w:val="2"/>
        <w:keepNext w:val="0"/>
        <w:keepLines w:val="0"/>
        <w:pageBreakBefore w:val="0"/>
        <w:kinsoku/>
        <w:wordWrap/>
        <w:overflowPunct/>
        <w:topLinePunct w:val="0"/>
        <w:bidi w:val="0"/>
        <w:adjustRightInd/>
        <w:snapToGrid/>
        <w:spacing w:line="380" w:lineRule="auto"/>
        <w:ind w:firstLine="380"/>
        <w:textAlignment w:val="auto"/>
        <w:rPr>
          <w:rFonts w:hint="default" w:cs="宋体"/>
          <w:b w:val="0"/>
          <w:bCs w:val="0"/>
          <w:color w:val="auto"/>
          <w:kern w:val="0"/>
          <w:sz w:val="19"/>
          <w:szCs w:val="19"/>
          <w:lang w:val="en-US" w:eastAsia="zh-CN"/>
        </w:rPr>
      </w:pPr>
      <w:r>
        <w:rPr>
          <w:rFonts w:hint="eastAsia" w:cs="宋体"/>
          <w:b w:val="0"/>
          <w:bCs w:val="0"/>
          <w:color w:val="auto"/>
          <w:kern w:val="0"/>
          <w:sz w:val="19"/>
          <w:szCs w:val="19"/>
          <w:lang w:val="en-US" w:eastAsia="zh-CN"/>
        </w:rPr>
        <w:t>项目编号：BSYY-2024-0004</w:t>
      </w:r>
    </w:p>
    <w:tbl>
      <w:tblPr>
        <w:tblStyle w:val="11"/>
        <w:tblW w:w="10365" w:type="dxa"/>
        <w:tblInd w:w="4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2985"/>
        <w:gridCol w:w="1710"/>
        <w:gridCol w:w="2625"/>
        <w:gridCol w:w="2070"/>
      </w:tblGrid>
      <w:tr w14:paraId="77F06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975" w:type="dxa"/>
          </w:tcPr>
          <w:p w14:paraId="269C35E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80" w:lineRule="auto"/>
              <w:ind w:right="0"/>
              <w:jc w:val="center"/>
              <w:textAlignment w:val="auto"/>
              <w:rPr>
                <w:rFonts w:hint="eastAsia" w:ascii="宋体" w:hAnsi="宋体" w:eastAsia="宋体" w:cs="宋体"/>
                <w:b w:val="0"/>
                <w:bCs w:val="0"/>
                <w:color w:val="auto"/>
                <w:kern w:val="0"/>
                <w:sz w:val="19"/>
                <w:szCs w:val="19"/>
                <w:lang w:val="en-US" w:eastAsia="zh-CN" w:bidi="ar-SA"/>
              </w:rPr>
            </w:pPr>
            <w:r>
              <w:rPr>
                <w:rFonts w:hint="eastAsia" w:ascii="宋体" w:hAnsi="宋体" w:eastAsia="宋体" w:cs="宋体"/>
                <w:b w:val="0"/>
                <w:bCs w:val="0"/>
                <w:color w:val="auto"/>
                <w:kern w:val="0"/>
                <w:sz w:val="19"/>
                <w:szCs w:val="19"/>
                <w:lang w:val="en-US" w:eastAsia="zh-CN" w:bidi="ar-SA"/>
              </w:rPr>
              <w:t>包号</w:t>
            </w:r>
          </w:p>
        </w:tc>
        <w:tc>
          <w:tcPr>
            <w:tcW w:w="2985" w:type="dxa"/>
          </w:tcPr>
          <w:p w14:paraId="7B97E67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80" w:lineRule="auto"/>
              <w:ind w:left="0" w:right="0" w:firstLine="480"/>
              <w:jc w:val="center"/>
              <w:textAlignment w:val="auto"/>
              <w:rPr>
                <w:rFonts w:hint="eastAsia" w:ascii="宋体" w:hAnsi="宋体" w:eastAsia="宋体" w:cs="宋体"/>
                <w:b w:val="0"/>
                <w:bCs w:val="0"/>
                <w:color w:val="auto"/>
                <w:kern w:val="0"/>
                <w:sz w:val="19"/>
                <w:szCs w:val="19"/>
                <w:lang w:val="en-US" w:eastAsia="zh-CN" w:bidi="ar-SA"/>
              </w:rPr>
            </w:pPr>
            <w:r>
              <w:rPr>
                <w:rFonts w:hint="eastAsia" w:ascii="宋体" w:hAnsi="宋体" w:eastAsia="宋体" w:cs="宋体"/>
                <w:b w:val="0"/>
                <w:bCs w:val="0"/>
                <w:color w:val="auto"/>
                <w:kern w:val="0"/>
                <w:sz w:val="19"/>
                <w:szCs w:val="19"/>
                <w:lang w:val="en-US" w:eastAsia="zh-CN" w:bidi="ar-SA"/>
              </w:rPr>
              <w:t>品目名称</w:t>
            </w:r>
          </w:p>
        </w:tc>
        <w:tc>
          <w:tcPr>
            <w:tcW w:w="1710" w:type="dxa"/>
          </w:tcPr>
          <w:p w14:paraId="67C93A4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80" w:lineRule="auto"/>
              <w:ind w:right="0"/>
              <w:jc w:val="center"/>
              <w:textAlignment w:val="auto"/>
              <w:rPr>
                <w:rFonts w:hint="eastAsia" w:ascii="宋体" w:hAnsi="宋体" w:eastAsia="宋体" w:cs="宋体"/>
                <w:b w:val="0"/>
                <w:bCs w:val="0"/>
                <w:color w:val="auto"/>
                <w:kern w:val="0"/>
                <w:sz w:val="19"/>
                <w:szCs w:val="19"/>
                <w:lang w:val="en-US" w:eastAsia="zh-CN" w:bidi="ar-SA"/>
              </w:rPr>
            </w:pPr>
            <w:r>
              <w:rPr>
                <w:rFonts w:hint="eastAsia" w:ascii="宋体" w:hAnsi="宋体" w:eastAsia="宋体" w:cs="宋体"/>
                <w:b w:val="0"/>
                <w:bCs w:val="0"/>
                <w:color w:val="auto"/>
                <w:kern w:val="0"/>
                <w:sz w:val="19"/>
                <w:szCs w:val="19"/>
                <w:lang w:val="en-US" w:eastAsia="zh-CN" w:bidi="ar-SA"/>
              </w:rPr>
              <w:t>数量（单位）</w:t>
            </w:r>
          </w:p>
        </w:tc>
        <w:tc>
          <w:tcPr>
            <w:tcW w:w="2625" w:type="dxa"/>
          </w:tcPr>
          <w:p w14:paraId="6EA291A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80" w:lineRule="auto"/>
              <w:ind w:right="0"/>
              <w:jc w:val="both"/>
              <w:textAlignment w:val="auto"/>
              <w:rPr>
                <w:rFonts w:hint="eastAsia" w:ascii="宋体" w:hAnsi="宋体" w:eastAsia="宋体" w:cs="宋体"/>
                <w:b w:val="0"/>
                <w:bCs w:val="0"/>
                <w:color w:val="auto"/>
                <w:kern w:val="0"/>
                <w:sz w:val="19"/>
                <w:szCs w:val="19"/>
                <w:lang w:val="en-US" w:eastAsia="zh-CN" w:bidi="ar-SA"/>
              </w:rPr>
            </w:pPr>
            <w:r>
              <w:rPr>
                <w:rFonts w:hint="eastAsia" w:ascii="宋体" w:hAnsi="宋体" w:eastAsia="宋体" w:cs="宋体"/>
                <w:b w:val="0"/>
                <w:bCs w:val="0"/>
                <w:color w:val="auto"/>
                <w:kern w:val="0"/>
                <w:sz w:val="19"/>
                <w:szCs w:val="19"/>
                <w:lang w:val="en-US" w:eastAsia="zh-CN" w:bidi="ar-SA"/>
              </w:rPr>
              <w:t>技术规格、参数及要求</w:t>
            </w:r>
          </w:p>
        </w:tc>
        <w:tc>
          <w:tcPr>
            <w:tcW w:w="2070" w:type="dxa"/>
          </w:tcPr>
          <w:p w14:paraId="17E0F78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80" w:lineRule="auto"/>
              <w:ind w:right="0"/>
              <w:jc w:val="both"/>
              <w:textAlignment w:val="auto"/>
              <w:rPr>
                <w:rFonts w:hint="eastAsia" w:ascii="宋体" w:hAnsi="宋体" w:eastAsia="宋体" w:cs="宋体"/>
                <w:b w:val="0"/>
                <w:bCs w:val="0"/>
                <w:color w:val="auto"/>
                <w:kern w:val="0"/>
                <w:sz w:val="19"/>
                <w:szCs w:val="19"/>
                <w:lang w:val="en-US" w:eastAsia="zh-CN" w:bidi="ar-SA"/>
              </w:rPr>
            </w:pPr>
            <w:r>
              <w:rPr>
                <w:rFonts w:hint="eastAsia" w:ascii="宋体" w:hAnsi="宋体" w:eastAsia="宋体" w:cs="宋体"/>
                <w:b w:val="0"/>
                <w:bCs w:val="0"/>
                <w:color w:val="auto"/>
                <w:kern w:val="0"/>
                <w:sz w:val="19"/>
                <w:szCs w:val="19"/>
                <w:lang w:val="en-US" w:eastAsia="zh-CN" w:bidi="ar-SA"/>
              </w:rPr>
              <w:t>品目预算（元）</w:t>
            </w:r>
          </w:p>
        </w:tc>
      </w:tr>
      <w:tr w14:paraId="777CD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Pr>
          <w:p w14:paraId="5AC3941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80" w:lineRule="auto"/>
              <w:ind w:right="0"/>
              <w:jc w:val="both"/>
              <w:textAlignment w:val="auto"/>
              <w:rPr>
                <w:rFonts w:hint="default" w:ascii="宋体" w:hAnsi="宋体" w:eastAsia="宋体" w:cs="宋体"/>
                <w:b w:val="0"/>
                <w:bCs w:val="0"/>
                <w:color w:val="auto"/>
                <w:kern w:val="0"/>
                <w:sz w:val="19"/>
                <w:szCs w:val="19"/>
                <w:lang w:val="en-US" w:eastAsia="zh-CN" w:bidi="ar-SA"/>
              </w:rPr>
            </w:pPr>
            <w:r>
              <w:rPr>
                <w:rFonts w:hint="eastAsia" w:ascii="宋体" w:hAnsi="宋体" w:eastAsia="宋体" w:cs="宋体"/>
                <w:b w:val="0"/>
                <w:bCs w:val="0"/>
                <w:color w:val="auto"/>
                <w:kern w:val="0"/>
                <w:sz w:val="19"/>
                <w:szCs w:val="19"/>
                <w:lang w:val="en-US" w:eastAsia="zh-CN" w:bidi="ar-SA"/>
              </w:rPr>
              <w:t>1</w:t>
            </w:r>
          </w:p>
        </w:tc>
        <w:tc>
          <w:tcPr>
            <w:tcW w:w="2985" w:type="dxa"/>
            <w:shd w:val="clear" w:color="auto" w:fill="auto"/>
            <w:vAlign w:val="top"/>
          </w:tcPr>
          <w:p w14:paraId="2797BA1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80" w:lineRule="auto"/>
              <w:ind w:right="0"/>
              <w:jc w:val="both"/>
              <w:textAlignment w:val="auto"/>
              <w:rPr>
                <w:rFonts w:hint="eastAsia" w:ascii="宋体" w:hAnsi="宋体" w:eastAsia="宋体" w:cs="宋体"/>
                <w:b w:val="0"/>
                <w:bCs w:val="0"/>
                <w:color w:val="auto"/>
                <w:kern w:val="0"/>
                <w:sz w:val="19"/>
                <w:szCs w:val="19"/>
                <w:lang w:val="en-US" w:eastAsia="zh-CN" w:bidi="ar-SA"/>
              </w:rPr>
            </w:pPr>
            <w:r>
              <w:rPr>
                <w:rFonts w:hint="eastAsia" w:cs="宋体"/>
                <w:b w:val="0"/>
                <w:bCs w:val="0"/>
                <w:color w:val="auto"/>
                <w:kern w:val="0"/>
                <w:sz w:val="19"/>
                <w:szCs w:val="19"/>
                <w:lang w:val="en-US" w:eastAsia="zh-CN"/>
              </w:rPr>
              <w:t>个人放射剂量检测</w:t>
            </w:r>
            <w:r>
              <w:rPr>
                <w:rFonts w:hint="eastAsia" w:ascii="宋体" w:hAnsi="宋体" w:eastAsia="宋体" w:cs="宋体"/>
                <w:b w:val="0"/>
                <w:bCs w:val="0"/>
                <w:color w:val="auto"/>
                <w:kern w:val="0"/>
                <w:sz w:val="19"/>
                <w:szCs w:val="19"/>
                <w:lang w:val="en-US" w:eastAsia="zh-CN"/>
              </w:rPr>
              <w:t>服务项目</w:t>
            </w:r>
          </w:p>
        </w:tc>
        <w:tc>
          <w:tcPr>
            <w:tcW w:w="1710" w:type="dxa"/>
            <w:shd w:val="clear" w:color="auto" w:fill="auto"/>
            <w:vAlign w:val="top"/>
          </w:tcPr>
          <w:p w14:paraId="0C26D10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80" w:lineRule="auto"/>
              <w:ind w:right="0"/>
              <w:jc w:val="both"/>
              <w:textAlignment w:val="auto"/>
              <w:rPr>
                <w:rFonts w:hint="eastAsia" w:ascii="宋体" w:hAnsi="宋体" w:eastAsia="宋体" w:cs="宋体"/>
                <w:b w:val="0"/>
                <w:bCs w:val="0"/>
                <w:color w:val="auto"/>
                <w:kern w:val="0"/>
                <w:sz w:val="19"/>
                <w:szCs w:val="19"/>
                <w:lang w:val="en-US" w:eastAsia="zh-CN" w:bidi="ar-SA"/>
              </w:rPr>
            </w:pPr>
            <w:r>
              <w:rPr>
                <w:rFonts w:hint="eastAsia" w:ascii="宋体" w:hAnsi="宋体" w:eastAsia="宋体" w:cs="宋体"/>
                <w:b w:val="0"/>
                <w:bCs w:val="0"/>
                <w:color w:val="auto"/>
                <w:kern w:val="0"/>
                <w:sz w:val="19"/>
                <w:szCs w:val="19"/>
                <w:lang w:val="en-US" w:eastAsia="zh-CN" w:bidi="ar-SA"/>
              </w:rPr>
              <w:t>1（</w:t>
            </w:r>
            <w:r>
              <w:rPr>
                <w:rFonts w:hint="eastAsia" w:cs="宋体"/>
                <w:b w:val="0"/>
                <w:bCs w:val="0"/>
                <w:color w:val="auto"/>
                <w:kern w:val="0"/>
                <w:sz w:val="19"/>
                <w:szCs w:val="19"/>
                <w:lang w:val="en-US" w:eastAsia="zh-CN" w:bidi="ar-SA"/>
              </w:rPr>
              <w:t>批</w:t>
            </w:r>
            <w:r>
              <w:rPr>
                <w:rFonts w:hint="eastAsia" w:ascii="宋体" w:hAnsi="宋体" w:eastAsia="宋体" w:cs="宋体"/>
                <w:b w:val="0"/>
                <w:bCs w:val="0"/>
                <w:color w:val="auto"/>
                <w:kern w:val="0"/>
                <w:sz w:val="19"/>
                <w:szCs w:val="19"/>
                <w:lang w:val="en-US" w:eastAsia="zh-CN" w:bidi="ar-SA"/>
              </w:rPr>
              <w:t>）</w:t>
            </w:r>
          </w:p>
        </w:tc>
        <w:tc>
          <w:tcPr>
            <w:tcW w:w="2625" w:type="dxa"/>
            <w:shd w:val="clear" w:color="auto" w:fill="auto"/>
            <w:vAlign w:val="top"/>
          </w:tcPr>
          <w:p w14:paraId="6A7313D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80" w:lineRule="auto"/>
              <w:ind w:right="0"/>
              <w:jc w:val="both"/>
              <w:textAlignment w:val="auto"/>
              <w:rPr>
                <w:rFonts w:hint="eastAsia" w:ascii="宋体" w:hAnsi="宋体" w:eastAsia="宋体" w:cs="宋体"/>
                <w:b w:val="0"/>
                <w:bCs w:val="0"/>
                <w:color w:val="auto"/>
                <w:kern w:val="0"/>
                <w:sz w:val="19"/>
                <w:szCs w:val="19"/>
                <w:lang w:val="en-US" w:eastAsia="zh-CN" w:bidi="ar-SA"/>
              </w:rPr>
            </w:pPr>
            <w:r>
              <w:rPr>
                <w:rFonts w:hint="eastAsia" w:ascii="宋体" w:hAnsi="宋体" w:eastAsia="宋体" w:cs="宋体"/>
                <w:b w:val="0"/>
                <w:bCs w:val="0"/>
                <w:color w:val="auto"/>
                <w:kern w:val="0"/>
                <w:sz w:val="19"/>
                <w:szCs w:val="19"/>
                <w:lang w:val="en-US" w:eastAsia="zh-CN" w:bidi="ar-SA"/>
              </w:rPr>
              <w:t>详见招标文件</w:t>
            </w:r>
          </w:p>
        </w:tc>
        <w:tc>
          <w:tcPr>
            <w:tcW w:w="2070" w:type="dxa"/>
            <w:shd w:val="clear" w:color="auto" w:fill="auto"/>
            <w:vAlign w:val="top"/>
          </w:tcPr>
          <w:p w14:paraId="775FEB2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80" w:lineRule="auto"/>
              <w:ind w:right="0"/>
              <w:jc w:val="right"/>
              <w:textAlignment w:val="auto"/>
              <w:rPr>
                <w:rFonts w:hint="default" w:ascii="宋体" w:hAnsi="宋体" w:eastAsia="宋体" w:cs="宋体"/>
                <w:b w:val="0"/>
                <w:bCs w:val="0"/>
                <w:color w:val="auto"/>
                <w:kern w:val="0"/>
                <w:sz w:val="19"/>
                <w:szCs w:val="19"/>
                <w:lang w:val="en-US" w:eastAsia="zh-CN" w:bidi="ar-SA"/>
              </w:rPr>
            </w:pPr>
            <w:r>
              <w:rPr>
                <w:rFonts w:hint="eastAsia" w:cs="宋体"/>
                <w:b w:val="0"/>
                <w:bCs w:val="0"/>
                <w:color w:val="auto"/>
                <w:kern w:val="0"/>
                <w:sz w:val="19"/>
                <w:szCs w:val="19"/>
                <w:lang w:val="en-US" w:eastAsia="zh-CN" w:bidi="ar-SA"/>
              </w:rPr>
              <w:t>84000</w:t>
            </w:r>
          </w:p>
        </w:tc>
      </w:tr>
    </w:tbl>
    <w:p w14:paraId="0A7B5C18">
      <w:pPr>
        <w:pStyle w:val="2"/>
        <w:ind w:firstLine="240" w:firstLineChars="100"/>
        <w:rPr>
          <w:rFonts w:hint="default" w:ascii="宋体" w:hAnsi="宋体" w:eastAsia="宋体" w:cs="宋体"/>
          <w:b w:val="0"/>
          <w:bCs w:val="0"/>
          <w:color w:val="auto"/>
          <w:kern w:val="0"/>
          <w:sz w:val="19"/>
          <w:szCs w:val="19"/>
          <w:lang w:val="en-US" w:eastAsia="zh-CN" w:bidi="ar-SA"/>
        </w:rPr>
      </w:pPr>
      <w:r>
        <w:rPr>
          <w:rFonts w:hint="eastAsia" w:ascii="仿宋_GB2312" w:hAnsi="仿宋_GB2312" w:eastAsia="仿宋_GB2312" w:cs="仿宋_GB2312"/>
          <w:i w:val="0"/>
          <w:iCs w:val="0"/>
          <w:caps w:val="0"/>
          <w:color w:val="000000"/>
          <w:spacing w:val="0"/>
          <w:sz w:val="24"/>
          <w:szCs w:val="24"/>
          <w:shd w:val="clear" w:fill="FFFFFF"/>
          <w:lang w:val="en-US" w:eastAsia="zh-CN"/>
        </w:rPr>
        <w:t xml:space="preserve"> </w:t>
      </w:r>
      <w:r>
        <w:rPr>
          <w:rFonts w:hint="eastAsia" w:ascii="宋体" w:hAnsi="宋体" w:eastAsia="宋体" w:cs="宋体"/>
          <w:b w:val="0"/>
          <w:bCs w:val="0"/>
          <w:color w:val="auto"/>
          <w:kern w:val="0"/>
          <w:sz w:val="19"/>
          <w:szCs w:val="19"/>
          <w:lang w:val="en-US" w:eastAsia="zh-CN" w:bidi="ar-SA"/>
        </w:rPr>
        <w:t>本项目招标1年可续签2年合同。在服务满意的情况下，医院可以直接续签合同，每年续签一次，最多2年。</w:t>
      </w:r>
    </w:p>
    <w:p w14:paraId="1D68ED00">
      <w:pPr>
        <w:keepNext w:val="0"/>
        <w:keepLines w:val="0"/>
        <w:pageBreakBefore w:val="0"/>
        <w:kinsoku/>
        <w:wordWrap/>
        <w:overflowPunct/>
        <w:topLinePunct w:val="0"/>
        <w:bidi w:val="0"/>
        <w:adjustRightInd/>
        <w:snapToGrid/>
        <w:spacing w:line="380" w:lineRule="auto"/>
        <w:ind w:firstLine="380"/>
        <w:textAlignment w:val="auto"/>
        <w:rPr>
          <w:rFonts w:hint="default"/>
          <w:lang w:val="en-US" w:eastAsia="zh-CN"/>
        </w:rPr>
      </w:pPr>
    </w:p>
    <w:p w14:paraId="482356E5">
      <w:pPr>
        <w:keepNext w:val="0"/>
        <w:keepLines w:val="0"/>
        <w:pageBreakBefore w:val="0"/>
        <w:widowControl w:val="0"/>
        <w:numPr>
          <w:ilvl w:val="0"/>
          <w:numId w:val="2"/>
        </w:numPr>
        <w:kinsoku/>
        <w:wordWrap/>
        <w:overflowPunct/>
        <w:topLinePunct w:val="0"/>
        <w:autoSpaceDE/>
        <w:autoSpaceDN/>
        <w:bidi w:val="0"/>
        <w:adjustRightInd/>
        <w:snapToGrid/>
        <w:spacing w:line="380" w:lineRule="auto"/>
        <w:jc w:val="both"/>
        <w:textAlignment w:val="auto"/>
        <w:rPr>
          <w:rFonts w:hint="eastAsia" w:ascii="宋体" w:hAnsi="宋体" w:eastAsia="宋体" w:cs="宋体"/>
          <w:b/>
          <w:bCs/>
          <w:color w:val="auto"/>
          <w:kern w:val="0"/>
          <w:sz w:val="19"/>
          <w:szCs w:val="19"/>
          <w:lang w:val="en-US" w:eastAsia="zh-CN"/>
        </w:rPr>
      </w:pPr>
      <w:r>
        <w:rPr>
          <w:rFonts w:hint="eastAsia" w:ascii="宋体" w:hAnsi="宋体" w:eastAsia="宋体" w:cs="宋体"/>
          <w:b/>
          <w:bCs/>
          <w:color w:val="auto"/>
          <w:kern w:val="0"/>
          <w:sz w:val="19"/>
          <w:szCs w:val="19"/>
          <w:lang w:val="en-US" w:eastAsia="zh-CN"/>
        </w:rPr>
        <w:t>投标人资格要求</w:t>
      </w:r>
    </w:p>
    <w:p w14:paraId="18441B5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80" w:lineRule="auto"/>
        <w:ind w:left="0" w:right="0" w:firstLine="480"/>
        <w:jc w:val="both"/>
        <w:textAlignment w:val="auto"/>
        <w:rPr>
          <w:rFonts w:hint="eastAsia" w:ascii="宋体" w:hAnsi="宋体" w:eastAsia="宋体" w:cs="宋体"/>
          <w:b w:val="0"/>
          <w:bCs w:val="0"/>
          <w:color w:val="auto"/>
          <w:kern w:val="0"/>
          <w:sz w:val="19"/>
          <w:szCs w:val="19"/>
          <w:lang w:val="en-US" w:eastAsia="zh-CN" w:bidi="ar-SA"/>
        </w:rPr>
      </w:pPr>
      <w:r>
        <w:rPr>
          <w:rFonts w:hint="eastAsia" w:ascii="宋体" w:hAnsi="宋体" w:eastAsia="宋体" w:cs="宋体"/>
          <w:b w:val="0"/>
          <w:bCs w:val="0"/>
          <w:color w:val="auto"/>
          <w:kern w:val="0"/>
          <w:sz w:val="19"/>
          <w:szCs w:val="19"/>
          <w:lang w:val="en-US" w:eastAsia="zh-CN" w:bidi="ar-SA"/>
        </w:rPr>
        <w:t>1.满足《中华人民共和国政府采购法》第二十二条规定：</w:t>
      </w:r>
    </w:p>
    <w:p w14:paraId="272B46B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80" w:lineRule="auto"/>
        <w:ind w:left="0" w:right="0" w:firstLine="480"/>
        <w:jc w:val="both"/>
        <w:textAlignment w:val="auto"/>
        <w:rPr>
          <w:rFonts w:hint="eastAsia" w:ascii="宋体" w:hAnsi="宋体" w:eastAsia="宋体" w:cs="宋体"/>
          <w:b w:val="0"/>
          <w:bCs w:val="0"/>
          <w:color w:val="auto"/>
          <w:kern w:val="0"/>
          <w:sz w:val="19"/>
          <w:szCs w:val="19"/>
          <w:lang w:val="en-US" w:eastAsia="zh-CN" w:bidi="ar-SA"/>
        </w:rPr>
      </w:pPr>
      <w:r>
        <w:rPr>
          <w:rFonts w:hint="eastAsia" w:ascii="宋体" w:hAnsi="宋体" w:eastAsia="宋体" w:cs="宋体"/>
          <w:b w:val="0"/>
          <w:bCs w:val="0"/>
          <w:color w:val="auto"/>
          <w:kern w:val="0"/>
          <w:sz w:val="19"/>
          <w:szCs w:val="19"/>
          <w:lang w:val="en-US" w:eastAsia="zh-CN" w:bidi="ar-SA"/>
        </w:rPr>
        <w:t>（1）具有独立承担民事责任的能力；</w:t>
      </w:r>
    </w:p>
    <w:p w14:paraId="168AFAC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80" w:lineRule="auto"/>
        <w:ind w:left="0" w:right="0" w:firstLine="480"/>
        <w:jc w:val="both"/>
        <w:textAlignment w:val="auto"/>
        <w:rPr>
          <w:rFonts w:hint="eastAsia" w:ascii="宋体" w:hAnsi="宋体" w:eastAsia="宋体" w:cs="宋体"/>
          <w:b w:val="0"/>
          <w:bCs w:val="0"/>
          <w:color w:val="auto"/>
          <w:kern w:val="0"/>
          <w:sz w:val="19"/>
          <w:szCs w:val="19"/>
          <w:lang w:val="en-US" w:eastAsia="zh-CN" w:bidi="ar-SA"/>
        </w:rPr>
      </w:pPr>
      <w:r>
        <w:rPr>
          <w:rFonts w:hint="eastAsia" w:ascii="宋体" w:hAnsi="宋体" w:eastAsia="宋体" w:cs="宋体"/>
          <w:b w:val="0"/>
          <w:bCs w:val="0"/>
          <w:color w:val="auto"/>
          <w:kern w:val="0"/>
          <w:sz w:val="19"/>
          <w:szCs w:val="19"/>
          <w:lang w:val="en-US" w:eastAsia="zh-CN" w:bidi="ar-SA"/>
        </w:rPr>
        <w:t>（2）具有良好的商业信誉和健全的财务会计制度；</w:t>
      </w:r>
    </w:p>
    <w:p w14:paraId="03EF748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80" w:lineRule="auto"/>
        <w:ind w:left="0" w:right="0" w:firstLine="480"/>
        <w:jc w:val="both"/>
        <w:textAlignment w:val="auto"/>
        <w:rPr>
          <w:rFonts w:hint="eastAsia" w:ascii="宋体" w:hAnsi="宋体" w:eastAsia="宋体" w:cs="宋体"/>
          <w:b w:val="0"/>
          <w:bCs w:val="0"/>
          <w:color w:val="auto"/>
          <w:kern w:val="0"/>
          <w:sz w:val="19"/>
          <w:szCs w:val="19"/>
          <w:lang w:val="en-US" w:eastAsia="zh-CN" w:bidi="ar-SA"/>
        </w:rPr>
      </w:pPr>
      <w:r>
        <w:rPr>
          <w:rFonts w:hint="eastAsia" w:ascii="宋体" w:hAnsi="宋体" w:eastAsia="宋体" w:cs="宋体"/>
          <w:b w:val="0"/>
          <w:bCs w:val="0"/>
          <w:color w:val="auto"/>
          <w:kern w:val="0"/>
          <w:sz w:val="19"/>
          <w:szCs w:val="19"/>
          <w:lang w:val="en-US" w:eastAsia="zh-CN" w:bidi="ar-SA"/>
        </w:rPr>
        <w:t>（3）具有履行合同所必需的设备和专业技术能力；</w:t>
      </w:r>
    </w:p>
    <w:p w14:paraId="0EEEC80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80" w:lineRule="auto"/>
        <w:ind w:left="0" w:right="0" w:firstLine="480"/>
        <w:jc w:val="both"/>
        <w:textAlignment w:val="auto"/>
        <w:rPr>
          <w:rFonts w:hint="eastAsia" w:ascii="宋体" w:hAnsi="宋体" w:eastAsia="宋体" w:cs="宋体"/>
          <w:b w:val="0"/>
          <w:bCs w:val="0"/>
          <w:color w:val="auto"/>
          <w:kern w:val="0"/>
          <w:sz w:val="19"/>
          <w:szCs w:val="19"/>
          <w:lang w:val="en-US" w:eastAsia="zh-CN" w:bidi="ar-SA"/>
        </w:rPr>
      </w:pPr>
      <w:r>
        <w:rPr>
          <w:rFonts w:hint="eastAsia" w:ascii="宋体" w:hAnsi="宋体" w:eastAsia="宋体" w:cs="宋体"/>
          <w:b w:val="0"/>
          <w:bCs w:val="0"/>
          <w:color w:val="auto"/>
          <w:kern w:val="0"/>
          <w:sz w:val="19"/>
          <w:szCs w:val="19"/>
          <w:lang w:val="en-US" w:eastAsia="zh-CN" w:bidi="ar-SA"/>
        </w:rPr>
        <w:t>（4）有依法缴纳税收和社会保障资金的良好记录；</w:t>
      </w:r>
    </w:p>
    <w:p w14:paraId="5C7556E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80" w:lineRule="auto"/>
        <w:ind w:left="0" w:right="0" w:firstLine="480"/>
        <w:jc w:val="both"/>
        <w:textAlignment w:val="auto"/>
        <w:rPr>
          <w:rFonts w:hint="eastAsia" w:ascii="宋体" w:hAnsi="宋体" w:eastAsia="宋体" w:cs="宋体"/>
          <w:b w:val="0"/>
          <w:bCs w:val="0"/>
          <w:color w:val="auto"/>
          <w:kern w:val="0"/>
          <w:sz w:val="19"/>
          <w:szCs w:val="19"/>
          <w:lang w:val="en-US" w:eastAsia="zh-CN" w:bidi="ar-SA"/>
        </w:rPr>
      </w:pPr>
      <w:r>
        <w:rPr>
          <w:rFonts w:hint="eastAsia" w:ascii="宋体" w:hAnsi="宋体" w:eastAsia="宋体" w:cs="宋体"/>
          <w:b w:val="0"/>
          <w:bCs w:val="0"/>
          <w:color w:val="auto"/>
          <w:kern w:val="0"/>
          <w:sz w:val="19"/>
          <w:szCs w:val="19"/>
          <w:lang w:val="en-US" w:eastAsia="zh-CN" w:bidi="ar-SA"/>
        </w:rPr>
        <w:t>（5）参加政府采购活动前三年内，在经营活动中没有重大违法记录；</w:t>
      </w:r>
    </w:p>
    <w:p w14:paraId="5FD1AEC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80" w:lineRule="auto"/>
        <w:ind w:left="0" w:right="0" w:firstLine="480"/>
        <w:jc w:val="both"/>
        <w:textAlignment w:val="auto"/>
        <w:rPr>
          <w:rFonts w:hint="eastAsia" w:ascii="宋体" w:hAnsi="宋体" w:eastAsia="宋体" w:cs="宋体"/>
          <w:b w:val="0"/>
          <w:bCs w:val="0"/>
          <w:color w:val="auto"/>
          <w:kern w:val="0"/>
          <w:sz w:val="19"/>
          <w:szCs w:val="19"/>
          <w:lang w:val="en-US" w:eastAsia="zh-CN" w:bidi="ar-SA"/>
        </w:rPr>
      </w:pPr>
      <w:r>
        <w:rPr>
          <w:rFonts w:hint="eastAsia" w:ascii="宋体" w:hAnsi="宋体" w:eastAsia="宋体" w:cs="宋体"/>
          <w:b w:val="0"/>
          <w:bCs w:val="0"/>
          <w:color w:val="auto"/>
          <w:kern w:val="0"/>
          <w:sz w:val="19"/>
          <w:szCs w:val="19"/>
          <w:lang w:val="en-US" w:eastAsia="zh-CN" w:bidi="ar-SA"/>
        </w:rPr>
        <w:t>（6）法律、行政法规规定的其他条件。</w:t>
      </w:r>
    </w:p>
    <w:p w14:paraId="7D71831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80" w:lineRule="auto"/>
        <w:ind w:left="0" w:right="0" w:firstLine="480"/>
        <w:jc w:val="both"/>
        <w:textAlignment w:val="auto"/>
        <w:rPr>
          <w:rFonts w:hint="eastAsia" w:ascii="宋体" w:hAnsi="宋体" w:eastAsia="宋体" w:cs="宋体"/>
          <w:b w:val="0"/>
          <w:bCs w:val="0"/>
          <w:color w:val="auto"/>
          <w:kern w:val="0"/>
          <w:sz w:val="19"/>
          <w:szCs w:val="19"/>
          <w:lang w:val="en-US" w:eastAsia="zh-CN" w:bidi="ar-SA"/>
        </w:rPr>
      </w:pPr>
      <w:r>
        <w:rPr>
          <w:rFonts w:hint="eastAsia" w:ascii="宋体" w:hAnsi="宋体" w:eastAsia="宋体" w:cs="宋体"/>
          <w:b w:val="0"/>
          <w:bCs w:val="0"/>
          <w:color w:val="auto"/>
          <w:kern w:val="0"/>
          <w:sz w:val="19"/>
          <w:szCs w:val="19"/>
          <w:lang w:val="en-US" w:eastAsia="zh-CN" w:bidi="ar-SA"/>
        </w:rPr>
        <w:t>2.本项目的特定资格要求：</w:t>
      </w:r>
    </w:p>
    <w:p w14:paraId="17F117C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80" w:lineRule="auto"/>
        <w:ind w:left="0" w:right="0" w:firstLine="480"/>
        <w:jc w:val="both"/>
        <w:textAlignment w:val="auto"/>
        <w:rPr>
          <w:rFonts w:hint="eastAsia" w:ascii="宋体" w:hAnsi="宋体" w:eastAsia="宋体" w:cs="宋体"/>
          <w:b w:val="0"/>
          <w:bCs w:val="0"/>
          <w:color w:val="auto"/>
          <w:kern w:val="0"/>
          <w:sz w:val="19"/>
          <w:szCs w:val="19"/>
          <w:lang w:val="en-US" w:eastAsia="zh-CN" w:bidi="ar-SA"/>
        </w:rPr>
      </w:pPr>
      <w:r>
        <w:rPr>
          <w:rFonts w:hint="eastAsia" w:ascii="宋体" w:hAnsi="宋体" w:eastAsia="宋体" w:cs="宋体"/>
          <w:b w:val="0"/>
          <w:bCs w:val="0"/>
          <w:color w:val="auto"/>
          <w:kern w:val="0"/>
          <w:sz w:val="19"/>
          <w:szCs w:val="19"/>
          <w:lang w:val="en-US" w:eastAsia="zh-CN" w:bidi="ar-SA"/>
        </w:rPr>
        <w:t>合同包1(</w:t>
      </w:r>
      <w:r>
        <w:rPr>
          <w:rFonts w:hint="eastAsia" w:cs="宋体"/>
          <w:b w:val="0"/>
          <w:bCs w:val="0"/>
          <w:color w:val="auto"/>
          <w:kern w:val="0"/>
          <w:sz w:val="19"/>
          <w:szCs w:val="19"/>
          <w:lang w:val="en-US" w:eastAsia="zh-CN"/>
        </w:rPr>
        <w:t>个人放射剂量检测</w:t>
      </w:r>
      <w:r>
        <w:rPr>
          <w:rFonts w:hint="eastAsia" w:ascii="宋体" w:hAnsi="宋体" w:eastAsia="宋体" w:cs="宋体"/>
          <w:b w:val="0"/>
          <w:bCs w:val="0"/>
          <w:color w:val="auto"/>
          <w:kern w:val="0"/>
          <w:sz w:val="19"/>
          <w:szCs w:val="19"/>
          <w:lang w:val="en-US" w:eastAsia="zh-CN"/>
        </w:rPr>
        <w:t>服务项目</w:t>
      </w:r>
      <w:r>
        <w:rPr>
          <w:rFonts w:hint="eastAsia" w:ascii="宋体" w:hAnsi="宋体" w:eastAsia="宋体" w:cs="宋体"/>
          <w:b w:val="0"/>
          <w:bCs w:val="0"/>
          <w:color w:val="auto"/>
          <w:kern w:val="0"/>
          <w:sz w:val="19"/>
          <w:szCs w:val="19"/>
          <w:lang w:val="en-US" w:eastAsia="zh-CN" w:bidi="ar-SA"/>
        </w:rPr>
        <w:t>特定资格要求如下:</w:t>
      </w:r>
    </w:p>
    <w:p w14:paraId="2EAE7D9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80" w:lineRule="auto"/>
        <w:ind w:left="0" w:right="0" w:firstLine="480"/>
        <w:jc w:val="both"/>
        <w:textAlignment w:val="auto"/>
        <w:rPr>
          <w:rFonts w:hint="eastAsia" w:ascii="宋体" w:hAnsi="宋体" w:eastAsia="宋体" w:cs="宋体"/>
          <w:b w:val="0"/>
          <w:bCs w:val="0"/>
          <w:color w:val="auto"/>
          <w:kern w:val="0"/>
          <w:sz w:val="19"/>
          <w:szCs w:val="19"/>
          <w:lang w:val="en-US" w:eastAsia="zh-CN" w:bidi="ar-SA"/>
        </w:rPr>
      </w:pPr>
      <w:r>
        <w:rPr>
          <w:rFonts w:hint="eastAsia" w:ascii="宋体" w:hAnsi="宋体" w:eastAsia="宋体" w:cs="宋体"/>
          <w:b w:val="0"/>
          <w:bCs w:val="0"/>
          <w:color w:val="auto"/>
          <w:kern w:val="0"/>
          <w:sz w:val="19"/>
          <w:szCs w:val="19"/>
          <w:lang w:val="en-US" w:eastAsia="zh-CN" w:bidi="ar-SA"/>
        </w:rPr>
        <w:t>具备放射卫生技术服务机构资质证书，技术服务范围须包含个人剂量监测。</w:t>
      </w:r>
    </w:p>
    <w:p w14:paraId="6A07916F">
      <w:pPr>
        <w:keepNext w:val="0"/>
        <w:keepLines w:val="0"/>
        <w:pageBreakBefore w:val="0"/>
        <w:widowControl w:val="0"/>
        <w:numPr>
          <w:ilvl w:val="0"/>
          <w:numId w:val="2"/>
        </w:numPr>
        <w:kinsoku/>
        <w:wordWrap/>
        <w:overflowPunct/>
        <w:topLinePunct w:val="0"/>
        <w:autoSpaceDE/>
        <w:autoSpaceDN/>
        <w:bidi w:val="0"/>
        <w:adjustRightInd/>
        <w:snapToGrid/>
        <w:spacing w:line="380" w:lineRule="auto"/>
        <w:jc w:val="both"/>
        <w:textAlignment w:val="auto"/>
        <w:rPr>
          <w:rFonts w:hint="eastAsia" w:ascii="宋体" w:hAnsi="宋体" w:eastAsia="宋体" w:cs="宋体"/>
          <w:b/>
          <w:bCs/>
          <w:color w:val="auto"/>
          <w:kern w:val="0"/>
          <w:sz w:val="19"/>
          <w:szCs w:val="19"/>
          <w:lang w:val="en-US" w:eastAsia="zh-CN"/>
        </w:rPr>
      </w:pPr>
      <w:r>
        <w:rPr>
          <w:rFonts w:hint="eastAsia" w:cs="宋体"/>
          <w:b/>
          <w:bCs/>
          <w:color w:val="auto"/>
          <w:kern w:val="0"/>
          <w:sz w:val="19"/>
          <w:szCs w:val="19"/>
          <w:lang w:val="en-US" w:eastAsia="zh-CN"/>
        </w:rPr>
        <w:t>竞争性谈判</w:t>
      </w:r>
      <w:r>
        <w:rPr>
          <w:rFonts w:hint="eastAsia" w:ascii="宋体" w:hAnsi="宋体" w:eastAsia="宋体" w:cs="宋体"/>
          <w:b/>
          <w:bCs/>
          <w:color w:val="auto"/>
          <w:kern w:val="0"/>
          <w:sz w:val="19"/>
          <w:szCs w:val="19"/>
          <w:lang w:val="en-US" w:eastAsia="zh-CN"/>
        </w:rPr>
        <w:t>通知书的获取</w:t>
      </w:r>
    </w:p>
    <w:p w14:paraId="7B955A7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right="0" w:firstLine="480"/>
        <w:jc w:val="both"/>
        <w:textAlignment w:val="auto"/>
        <w:rPr>
          <w:rFonts w:hint="eastAsia" w:ascii="宋体" w:hAnsi="宋体" w:eastAsia="宋体" w:cs="宋体"/>
          <w:b w:val="0"/>
          <w:bCs w:val="0"/>
          <w:color w:val="auto"/>
          <w:kern w:val="0"/>
          <w:sz w:val="19"/>
          <w:szCs w:val="19"/>
          <w:lang w:val="en-US" w:eastAsia="zh-CN" w:bidi="ar-SA"/>
        </w:rPr>
      </w:pPr>
      <w:r>
        <w:rPr>
          <w:rFonts w:hint="eastAsia" w:ascii="宋体" w:hAnsi="宋体" w:eastAsia="宋体" w:cs="宋体"/>
          <w:b w:val="0"/>
          <w:bCs w:val="0"/>
          <w:color w:val="auto"/>
          <w:kern w:val="0"/>
          <w:sz w:val="19"/>
          <w:szCs w:val="19"/>
          <w:lang w:val="en-US" w:eastAsia="zh-CN" w:bidi="ar-SA"/>
        </w:rPr>
        <w:t>时间：2024年</w:t>
      </w:r>
      <w:r>
        <w:rPr>
          <w:rFonts w:hint="eastAsia" w:cs="宋体"/>
          <w:b w:val="0"/>
          <w:bCs w:val="0"/>
          <w:color w:val="auto"/>
          <w:kern w:val="0"/>
          <w:sz w:val="19"/>
          <w:szCs w:val="19"/>
          <w:lang w:val="en-US" w:eastAsia="zh-CN" w:bidi="ar-SA"/>
        </w:rPr>
        <w:t>10</w:t>
      </w:r>
      <w:r>
        <w:rPr>
          <w:rFonts w:hint="eastAsia" w:ascii="宋体" w:hAnsi="宋体" w:eastAsia="宋体" w:cs="宋体"/>
          <w:b w:val="0"/>
          <w:bCs w:val="0"/>
          <w:color w:val="auto"/>
          <w:kern w:val="0"/>
          <w:sz w:val="19"/>
          <w:szCs w:val="19"/>
          <w:lang w:val="en-US" w:eastAsia="zh-CN" w:bidi="ar-SA"/>
        </w:rPr>
        <w:t>月</w:t>
      </w:r>
      <w:r>
        <w:rPr>
          <w:rFonts w:hint="eastAsia" w:cs="宋体"/>
          <w:b w:val="0"/>
          <w:bCs w:val="0"/>
          <w:color w:val="auto"/>
          <w:kern w:val="0"/>
          <w:sz w:val="19"/>
          <w:szCs w:val="19"/>
          <w:lang w:val="en-US" w:eastAsia="zh-CN" w:bidi="ar-SA"/>
        </w:rPr>
        <w:t>12</w:t>
      </w:r>
      <w:r>
        <w:rPr>
          <w:rFonts w:hint="eastAsia" w:ascii="宋体" w:hAnsi="宋体" w:eastAsia="宋体" w:cs="宋体"/>
          <w:b w:val="0"/>
          <w:bCs w:val="0"/>
          <w:color w:val="auto"/>
          <w:kern w:val="0"/>
          <w:sz w:val="19"/>
          <w:szCs w:val="19"/>
          <w:lang w:val="en-US" w:eastAsia="zh-CN" w:bidi="ar-SA"/>
        </w:rPr>
        <w:t>日-2024年</w:t>
      </w:r>
      <w:r>
        <w:rPr>
          <w:rFonts w:hint="eastAsia" w:cs="宋体"/>
          <w:b w:val="0"/>
          <w:bCs w:val="0"/>
          <w:color w:val="auto"/>
          <w:kern w:val="0"/>
          <w:sz w:val="19"/>
          <w:szCs w:val="19"/>
          <w:lang w:val="en-US" w:eastAsia="zh-CN" w:bidi="ar-SA"/>
        </w:rPr>
        <w:t>10</w:t>
      </w:r>
      <w:r>
        <w:rPr>
          <w:rFonts w:hint="eastAsia" w:ascii="宋体" w:hAnsi="宋体" w:eastAsia="宋体" w:cs="宋体"/>
          <w:b w:val="0"/>
          <w:bCs w:val="0"/>
          <w:color w:val="auto"/>
          <w:kern w:val="0"/>
          <w:sz w:val="19"/>
          <w:szCs w:val="19"/>
          <w:lang w:val="en-US" w:eastAsia="zh-CN" w:bidi="ar-SA"/>
        </w:rPr>
        <w:t>月</w:t>
      </w:r>
      <w:r>
        <w:rPr>
          <w:rFonts w:hint="eastAsia" w:cs="宋体"/>
          <w:b w:val="0"/>
          <w:bCs w:val="0"/>
          <w:color w:val="auto"/>
          <w:kern w:val="0"/>
          <w:sz w:val="19"/>
          <w:szCs w:val="19"/>
          <w:lang w:val="en-US" w:eastAsia="zh-CN" w:bidi="ar-SA"/>
        </w:rPr>
        <w:t>16</w:t>
      </w:r>
      <w:r>
        <w:rPr>
          <w:rFonts w:hint="eastAsia" w:ascii="宋体" w:hAnsi="宋体" w:eastAsia="宋体" w:cs="宋体"/>
          <w:b w:val="0"/>
          <w:bCs w:val="0"/>
          <w:color w:val="auto"/>
          <w:kern w:val="0"/>
          <w:sz w:val="19"/>
          <w:szCs w:val="19"/>
          <w:lang w:val="en-US" w:eastAsia="zh-CN" w:bidi="ar-SA"/>
        </w:rPr>
        <w:t>日，每天上午00:00:00至12:00:00，下午12:00:00至23:59:59（北京时间）</w:t>
      </w:r>
    </w:p>
    <w:p w14:paraId="5642FCF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right="0" w:firstLine="480"/>
        <w:jc w:val="both"/>
        <w:textAlignment w:val="auto"/>
        <w:rPr>
          <w:rFonts w:hint="eastAsia" w:ascii="宋体" w:hAnsi="宋体" w:eastAsia="宋体" w:cs="宋体"/>
          <w:b w:val="0"/>
          <w:bCs w:val="0"/>
          <w:color w:val="auto"/>
          <w:kern w:val="0"/>
          <w:sz w:val="19"/>
          <w:szCs w:val="19"/>
          <w:lang w:val="en-US" w:eastAsia="zh-CN" w:bidi="ar-SA"/>
        </w:rPr>
      </w:pPr>
      <w:r>
        <w:rPr>
          <w:rFonts w:hint="eastAsia" w:ascii="宋体" w:hAnsi="宋体" w:eastAsia="宋体" w:cs="宋体"/>
          <w:b w:val="0"/>
          <w:bCs w:val="0"/>
          <w:color w:val="auto"/>
          <w:kern w:val="0"/>
          <w:sz w:val="19"/>
          <w:szCs w:val="19"/>
          <w:lang w:val="en-US" w:eastAsia="zh-CN" w:bidi="ar-SA"/>
        </w:rPr>
        <w:t>地点：巴彦淖尔市医院官网</w:t>
      </w:r>
    </w:p>
    <w:p w14:paraId="665BEBA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right="0" w:firstLine="480"/>
        <w:jc w:val="both"/>
        <w:textAlignment w:val="auto"/>
        <w:rPr>
          <w:rFonts w:hint="eastAsia" w:ascii="宋体" w:hAnsi="宋体" w:eastAsia="宋体" w:cs="宋体"/>
          <w:b w:val="0"/>
          <w:bCs w:val="0"/>
          <w:color w:val="auto"/>
          <w:kern w:val="0"/>
          <w:sz w:val="19"/>
          <w:szCs w:val="19"/>
          <w:lang w:val="en-US" w:eastAsia="zh-CN" w:bidi="ar-SA"/>
        </w:rPr>
      </w:pPr>
      <w:r>
        <w:rPr>
          <w:rFonts w:hint="eastAsia" w:ascii="宋体" w:hAnsi="宋体" w:eastAsia="宋体" w:cs="宋体"/>
          <w:b w:val="0"/>
          <w:bCs w:val="0"/>
          <w:color w:val="auto"/>
          <w:kern w:val="0"/>
          <w:sz w:val="19"/>
          <w:szCs w:val="19"/>
          <w:lang w:val="en-US" w:eastAsia="zh-CN" w:bidi="ar-SA"/>
        </w:rPr>
        <w:t>方式：巴彦淖尔市医院官网下载</w:t>
      </w:r>
    </w:p>
    <w:p w14:paraId="278062B6">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leftChars="0" w:right="0" w:rightChars="0"/>
        <w:jc w:val="both"/>
        <w:textAlignment w:val="auto"/>
        <w:rPr>
          <w:rFonts w:hint="eastAsia" w:ascii="宋体" w:hAnsi="宋体" w:eastAsia="宋体" w:cs="宋体"/>
          <w:b w:val="0"/>
          <w:bCs w:val="0"/>
          <w:color w:val="auto"/>
          <w:kern w:val="0"/>
          <w:sz w:val="19"/>
          <w:szCs w:val="19"/>
          <w:lang w:val="en-US" w:eastAsia="zh-CN" w:bidi="ar-SA"/>
        </w:rPr>
      </w:pPr>
      <w:r>
        <w:rPr>
          <w:rFonts w:hint="eastAsia" w:ascii="宋体" w:hAnsi="宋体" w:eastAsia="宋体" w:cs="宋体"/>
          <w:b w:val="0"/>
          <w:bCs w:val="0"/>
          <w:color w:val="auto"/>
          <w:kern w:val="0"/>
          <w:sz w:val="19"/>
          <w:szCs w:val="19"/>
          <w:lang w:val="en-US" w:eastAsia="zh-CN" w:bidi="ar-SA"/>
        </w:rPr>
        <w:t>四、</w:t>
      </w:r>
      <w:r>
        <w:rPr>
          <w:rFonts w:hint="eastAsia" w:ascii="宋体" w:hAnsi="宋体" w:eastAsia="宋体" w:cs="宋体"/>
          <w:b/>
          <w:bCs/>
          <w:color w:val="auto"/>
          <w:kern w:val="0"/>
          <w:sz w:val="19"/>
          <w:szCs w:val="19"/>
          <w:lang w:val="en-US" w:eastAsia="zh-CN" w:bidi="ar-SA"/>
        </w:rPr>
        <w:t>报名及响应文件提交</w:t>
      </w:r>
    </w:p>
    <w:p w14:paraId="2EDD0480">
      <w:pPr>
        <w:keepNext w:val="0"/>
        <w:keepLines w:val="0"/>
        <w:pageBreakBefore w:val="0"/>
        <w:widowControl w:val="0"/>
        <w:numPr>
          <w:ilvl w:val="0"/>
          <w:numId w:val="0"/>
        </w:numPr>
        <w:kinsoku/>
        <w:wordWrap/>
        <w:overflowPunct/>
        <w:topLinePunct w:val="0"/>
        <w:autoSpaceDE/>
        <w:autoSpaceDN/>
        <w:bidi w:val="0"/>
        <w:adjustRightInd/>
        <w:snapToGrid/>
        <w:spacing w:line="480" w:lineRule="atLeast"/>
        <w:ind w:leftChars="0"/>
        <w:jc w:val="left"/>
        <w:textAlignment w:val="auto"/>
        <w:rPr>
          <w:rFonts w:hint="default" w:ascii="宋体" w:hAnsi="宋体" w:eastAsia="宋体" w:cs="宋体"/>
          <w:b w:val="0"/>
          <w:bCs w:val="0"/>
          <w:color w:val="auto"/>
          <w:kern w:val="0"/>
          <w:sz w:val="19"/>
          <w:szCs w:val="19"/>
          <w:lang w:val="en-US" w:eastAsia="zh-CN" w:bidi="ar-SA"/>
        </w:rPr>
      </w:pPr>
      <w:r>
        <w:rPr>
          <w:rFonts w:hint="eastAsia" w:ascii="宋体" w:hAnsi="宋体" w:eastAsia="宋体" w:cs="宋体"/>
          <w:b w:val="0"/>
          <w:bCs w:val="0"/>
          <w:color w:val="auto"/>
          <w:kern w:val="0"/>
          <w:sz w:val="19"/>
          <w:szCs w:val="19"/>
          <w:lang w:val="en-US" w:eastAsia="zh-CN" w:bidi="ar-SA"/>
        </w:rPr>
        <w:t>报名截止时间：2024年</w:t>
      </w:r>
      <w:r>
        <w:rPr>
          <w:rFonts w:hint="eastAsia" w:cs="宋体"/>
          <w:b w:val="0"/>
          <w:bCs w:val="0"/>
          <w:color w:val="auto"/>
          <w:kern w:val="0"/>
          <w:sz w:val="19"/>
          <w:szCs w:val="19"/>
          <w:lang w:val="en-US" w:eastAsia="zh-CN" w:bidi="ar-SA"/>
        </w:rPr>
        <w:t>10</w:t>
      </w:r>
      <w:r>
        <w:rPr>
          <w:rFonts w:hint="eastAsia" w:ascii="宋体" w:hAnsi="宋体" w:eastAsia="宋体" w:cs="宋体"/>
          <w:b w:val="0"/>
          <w:bCs w:val="0"/>
          <w:color w:val="auto"/>
          <w:kern w:val="0"/>
          <w:sz w:val="19"/>
          <w:szCs w:val="19"/>
          <w:lang w:val="en-US" w:eastAsia="zh-CN" w:bidi="ar-SA"/>
        </w:rPr>
        <w:t>月</w:t>
      </w:r>
      <w:r>
        <w:rPr>
          <w:rFonts w:hint="eastAsia" w:cs="宋体"/>
          <w:b w:val="0"/>
          <w:bCs w:val="0"/>
          <w:color w:val="auto"/>
          <w:kern w:val="0"/>
          <w:sz w:val="19"/>
          <w:szCs w:val="19"/>
          <w:lang w:val="en-US" w:eastAsia="zh-CN" w:bidi="ar-SA"/>
        </w:rPr>
        <w:t>16</w:t>
      </w:r>
      <w:r>
        <w:rPr>
          <w:rFonts w:hint="eastAsia" w:ascii="宋体" w:hAnsi="宋体" w:eastAsia="宋体" w:cs="宋体"/>
          <w:b w:val="0"/>
          <w:bCs w:val="0"/>
          <w:color w:val="auto"/>
          <w:kern w:val="0"/>
          <w:sz w:val="19"/>
          <w:szCs w:val="19"/>
          <w:lang w:val="en-US" w:eastAsia="zh-CN" w:bidi="ar-SA"/>
        </w:rPr>
        <w:t>日18时00分</w:t>
      </w:r>
    </w:p>
    <w:p w14:paraId="4A205F99">
      <w:pPr>
        <w:keepNext w:val="0"/>
        <w:keepLines w:val="0"/>
        <w:pageBreakBefore w:val="0"/>
        <w:widowControl w:val="0"/>
        <w:numPr>
          <w:ilvl w:val="0"/>
          <w:numId w:val="0"/>
        </w:numPr>
        <w:kinsoku/>
        <w:wordWrap/>
        <w:overflowPunct/>
        <w:topLinePunct w:val="0"/>
        <w:autoSpaceDE/>
        <w:autoSpaceDN/>
        <w:bidi w:val="0"/>
        <w:adjustRightInd/>
        <w:snapToGrid/>
        <w:spacing w:line="480" w:lineRule="atLeast"/>
        <w:ind w:leftChars="0"/>
        <w:jc w:val="left"/>
        <w:textAlignment w:val="auto"/>
        <w:rPr>
          <w:rFonts w:hint="eastAsia" w:ascii="宋体" w:hAnsi="宋体" w:eastAsia="宋体" w:cs="宋体"/>
          <w:b w:val="0"/>
          <w:bCs w:val="0"/>
          <w:color w:val="auto"/>
          <w:kern w:val="0"/>
          <w:sz w:val="19"/>
          <w:szCs w:val="19"/>
          <w:lang w:val="en-US" w:eastAsia="zh-CN" w:bidi="ar-SA"/>
        </w:rPr>
      </w:pPr>
      <w:r>
        <w:rPr>
          <w:rFonts w:hint="eastAsia" w:ascii="宋体" w:hAnsi="宋体" w:eastAsia="宋体" w:cs="宋体"/>
          <w:b w:val="0"/>
          <w:bCs w:val="0"/>
          <w:color w:val="auto"/>
          <w:kern w:val="0"/>
          <w:sz w:val="19"/>
          <w:szCs w:val="19"/>
          <w:lang w:val="en-US" w:eastAsia="zh-CN" w:bidi="ar-SA"/>
        </w:rPr>
        <w:t>地点：内蒙古巴彦淖尔市临河区乌兰布和路98号</w:t>
      </w:r>
    </w:p>
    <w:p w14:paraId="5D66B021">
      <w:pPr>
        <w:pStyle w:val="2"/>
        <w:keepNext w:val="0"/>
        <w:keepLines w:val="0"/>
        <w:pageBreakBefore w:val="0"/>
        <w:widowControl w:val="0"/>
        <w:kinsoku/>
        <w:wordWrap/>
        <w:overflowPunct/>
        <w:topLinePunct w:val="0"/>
        <w:autoSpaceDE/>
        <w:autoSpaceDN/>
        <w:bidi w:val="0"/>
        <w:adjustRightInd/>
        <w:snapToGrid/>
        <w:spacing w:line="480" w:lineRule="atLeast"/>
        <w:textAlignment w:val="auto"/>
        <w:rPr>
          <w:rFonts w:hint="eastAsia" w:ascii="宋体" w:hAnsi="宋体" w:eastAsia="宋体" w:cs="宋体"/>
          <w:b w:val="0"/>
          <w:bCs w:val="0"/>
          <w:color w:val="auto"/>
          <w:kern w:val="0"/>
          <w:sz w:val="19"/>
          <w:szCs w:val="19"/>
          <w:lang w:val="en-US" w:eastAsia="zh-CN" w:bidi="ar-SA"/>
        </w:rPr>
      </w:pPr>
      <w:r>
        <w:rPr>
          <w:rFonts w:hint="eastAsia" w:ascii="宋体" w:hAnsi="宋体" w:eastAsia="宋体" w:cs="宋体"/>
          <w:b w:val="0"/>
          <w:bCs w:val="0"/>
          <w:color w:val="auto"/>
          <w:kern w:val="0"/>
          <w:sz w:val="19"/>
          <w:szCs w:val="19"/>
          <w:lang w:val="en-US" w:eastAsia="zh-CN" w:bidi="ar-SA"/>
        </w:rPr>
        <w:t>报名方式：报名资料纸质版送达至巴彦淖尔市医院门诊楼4楼招标采购办公室</w:t>
      </w:r>
    </w:p>
    <w:p w14:paraId="67DA2A15">
      <w:pPr>
        <w:keepNext w:val="0"/>
        <w:keepLines w:val="0"/>
        <w:pageBreakBefore w:val="0"/>
        <w:numPr>
          <w:ilvl w:val="0"/>
          <w:numId w:val="4"/>
        </w:numPr>
        <w:kinsoku/>
        <w:wordWrap/>
        <w:overflowPunct/>
        <w:topLinePunct w:val="0"/>
        <w:autoSpaceDE/>
        <w:autoSpaceDN/>
        <w:bidi w:val="0"/>
        <w:adjustRightInd/>
        <w:snapToGrid/>
        <w:spacing w:line="480" w:lineRule="atLeast"/>
        <w:ind w:leftChars="0"/>
        <w:jc w:val="left"/>
        <w:textAlignment w:val="auto"/>
        <w:rPr>
          <w:rFonts w:hint="eastAsia" w:ascii="宋体" w:hAnsi="宋体" w:eastAsia="宋体" w:cs="宋体"/>
          <w:b w:val="0"/>
          <w:bCs w:val="0"/>
          <w:color w:val="auto"/>
          <w:kern w:val="0"/>
          <w:sz w:val="19"/>
          <w:szCs w:val="19"/>
          <w:lang w:val="en-US" w:eastAsia="zh-CN" w:bidi="ar-SA"/>
        </w:rPr>
      </w:pPr>
      <w:r>
        <w:rPr>
          <w:rFonts w:hint="eastAsia" w:ascii="宋体" w:hAnsi="宋体" w:eastAsia="宋体" w:cs="宋体"/>
          <w:b/>
          <w:bCs/>
          <w:color w:val="auto"/>
          <w:kern w:val="0"/>
          <w:sz w:val="19"/>
          <w:szCs w:val="19"/>
          <w:lang w:val="en-US" w:eastAsia="zh-CN" w:bidi="ar-SA"/>
        </w:rPr>
        <w:t>开启</w:t>
      </w:r>
    </w:p>
    <w:p w14:paraId="35A49799">
      <w:pPr>
        <w:keepNext w:val="0"/>
        <w:keepLines w:val="0"/>
        <w:pageBreakBefore w:val="0"/>
        <w:numPr>
          <w:ilvl w:val="0"/>
          <w:numId w:val="0"/>
        </w:numPr>
        <w:kinsoku/>
        <w:wordWrap/>
        <w:overflowPunct/>
        <w:topLinePunct w:val="0"/>
        <w:autoSpaceDE/>
        <w:autoSpaceDN/>
        <w:bidi w:val="0"/>
        <w:adjustRightInd/>
        <w:snapToGrid/>
        <w:spacing w:line="480" w:lineRule="atLeast"/>
        <w:jc w:val="left"/>
        <w:textAlignment w:val="auto"/>
        <w:rPr>
          <w:rFonts w:hint="eastAsia" w:ascii="宋体" w:hAnsi="宋体" w:eastAsia="宋体" w:cs="宋体"/>
          <w:b w:val="0"/>
          <w:bCs w:val="0"/>
          <w:color w:val="auto"/>
          <w:kern w:val="0"/>
          <w:sz w:val="19"/>
          <w:szCs w:val="19"/>
          <w:lang w:val="en-US" w:eastAsia="zh-CN" w:bidi="ar-SA"/>
        </w:rPr>
      </w:pPr>
      <w:r>
        <w:rPr>
          <w:rFonts w:hint="eastAsia" w:ascii="宋体" w:hAnsi="宋体" w:eastAsia="宋体" w:cs="宋体"/>
          <w:b w:val="0"/>
          <w:bCs w:val="0"/>
          <w:color w:val="auto"/>
          <w:kern w:val="0"/>
          <w:sz w:val="19"/>
          <w:szCs w:val="19"/>
          <w:lang w:val="en-US" w:eastAsia="zh-CN" w:bidi="ar-SA"/>
        </w:rPr>
        <w:t>时间：2024年</w:t>
      </w:r>
      <w:r>
        <w:rPr>
          <w:rFonts w:hint="eastAsia" w:cs="宋体"/>
          <w:b w:val="0"/>
          <w:bCs w:val="0"/>
          <w:color w:val="auto"/>
          <w:kern w:val="0"/>
          <w:sz w:val="19"/>
          <w:szCs w:val="19"/>
          <w:lang w:val="en-US" w:eastAsia="zh-CN" w:bidi="ar-SA"/>
        </w:rPr>
        <w:t>10</w:t>
      </w:r>
      <w:r>
        <w:rPr>
          <w:rFonts w:hint="eastAsia" w:ascii="宋体" w:hAnsi="宋体" w:eastAsia="宋体" w:cs="宋体"/>
          <w:b w:val="0"/>
          <w:bCs w:val="0"/>
          <w:color w:val="auto"/>
          <w:kern w:val="0"/>
          <w:sz w:val="19"/>
          <w:szCs w:val="19"/>
          <w:lang w:val="en-US" w:eastAsia="zh-CN" w:bidi="ar-SA"/>
        </w:rPr>
        <w:t>月</w:t>
      </w:r>
      <w:r>
        <w:rPr>
          <w:rFonts w:hint="eastAsia" w:cs="宋体"/>
          <w:b w:val="0"/>
          <w:bCs w:val="0"/>
          <w:color w:val="auto"/>
          <w:kern w:val="0"/>
          <w:sz w:val="19"/>
          <w:szCs w:val="19"/>
          <w:lang w:val="en-US" w:eastAsia="zh-CN" w:bidi="ar-SA"/>
        </w:rPr>
        <w:t>23</w:t>
      </w:r>
      <w:r>
        <w:rPr>
          <w:rFonts w:hint="eastAsia" w:ascii="宋体" w:hAnsi="宋体" w:eastAsia="宋体" w:cs="宋体"/>
          <w:b w:val="0"/>
          <w:bCs w:val="0"/>
          <w:color w:val="auto"/>
          <w:kern w:val="0"/>
          <w:sz w:val="19"/>
          <w:szCs w:val="19"/>
          <w:lang w:val="en-US" w:eastAsia="zh-CN" w:bidi="ar-SA"/>
        </w:rPr>
        <w:t>日15时30分</w:t>
      </w:r>
    </w:p>
    <w:p w14:paraId="7C566F2A">
      <w:pPr>
        <w:keepNext w:val="0"/>
        <w:keepLines w:val="0"/>
        <w:pageBreakBefore w:val="0"/>
        <w:widowControl w:val="0"/>
        <w:numPr>
          <w:ilvl w:val="0"/>
          <w:numId w:val="0"/>
        </w:numPr>
        <w:kinsoku/>
        <w:wordWrap/>
        <w:overflowPunct/>
        <w:topLinePunct w:val="0"/>
        <w:autoSpaceDE/>
        <w:autoSpaceDN/>
        <w:bidi w:val="0"/>
        <w:adjustRightInd/>
        <w:snapToGrid/>
        <w:spacing w:line="380" w:lineRule="auto"/>
        <w:ind w:right="0" w:rightChars="0"/>
        <w:jc w:val="both"/>
        <w:textAlignment w:val="auto"/>
        <w:rPr>
          <w:rFonts w:hint="eastAsia" w:ascii="宋体" w:hAnsi="宋体" w:eastAsia="宋体" w:cs="宋体"/>
          <w:b w:val="0"/>
          <w:bCs w:val="0"/>
          <w:color w:val="auto"/>
          <w:kern w:val="0"/>
          <w:sz w:val="19"/>
          <w:szCs w:val="19"/>
          <w:lang w:val="en-US" w:eastAsia="zh-CN" w:bidi="ar-SA"/>
        </w:rPr>
      </w:pPr>
      <w:r>
        <w:rPr>
          <w:rFonts w:hint="eastAsia" w:ascii="宋体" w:hAnsi="宋体" w:eastAsia="宋体" w:cs="宋体"/>
          <w:b w:val="0"/>
          <w:bCs w:val="0"/>
          <w:color w:val="auto"/>
          <w:kern w:val="0"/>
          <w:sz w:val="19"/>
          <w:szCs w:val="19"/>
          <w:lang w:val="en-US" w:eastAsia="zh-CN" w:bidi="ar-SA"/>
        </w:rPr>
        <w:t>地点：巴彦淖尔市医院门诊楼4楼1号会议室</w:t>
      </w:r>
    </w:p>
    <w:p w14:paraId="4D346D4F">
      <w:pPr>
        <w:keepNext w:val="0"/>
        <w:keepLines w:val="0"/>
        <w:pageBreakBefore w:val="0"/>
        <w:widowControl w:val="0"/>
        <w:numPr>
          <w:ilvl w:val="0"/>
          <w:numId w:val="0"/>
        </w:numPr>
        <w:kinsoku/>
        <w:wordWrap/>
        <w:overflowPunct/>
        <w:topLinePunct w:val="0"/>
        <w:autoSpaceDE/>
        <w:autoSpaceDN/>
        <w:bidi w:val="0"/>
        <w:adjustRightInd/>
        <w:snapToGrid/>
        <w:spacing w:line="380" w:lineRule="auto"/>
        <w:ind w:right="0" w:rightChars="0"/>
        <w:jc w:val="both"/>
        <w:textAlignment w:val="auto"/>
        <w:rPr>
          <w:rFonts w:hint="eastAsia" w:ascii="宋体" w:hAnsi="宋体" w:eastAsia="宋体" w:cs="宋体"/>
          <w:b w:val="0"/>
          <w:bCs w:val="0"/>
          <w:color w:val="auto"/>
          <w:kern w:val="0"/>
          <w:sz w:val="19"/>
          <w:szCs w:val="19"/>
          <w:lang w:val="en-US" w:eastAsia="zh-CN" w:bidi="ar-SA"/>
        </w:rPr>
      </w:pPr>
      <w:r>
        <w:rPr>
          <w:rFonts w:hint="eastAsia" w:ascii="宋体" w:hAnsi="宋体" w:eastAsia="宋体" w:cs="宋体"/>
          <w:b w:val="0"/>
          <w:bCs w:val="0"/>
          <w:color w:val="auto"/>
          <w:kern w:val="0"/>
          <w:sz w:val="19"/>
          <w:szCs w:val="19"/>
          <w:lang w:val="en-US" w:eastAsia="zh-CN" w:bidi="ar-SA"/>
        </w:rPr>
        <w:t>公告期限</w:t>
      </w:r>
      <w:r>
        <w:rPr>
          <w:rFonts w:hint="eastAsia" w:cs="宋体"/>
          <w:b w:val="0"/>
          <w:bCs w:val="0"/>
          <w:color w:val="auto"/>
          <w:kern w:val="0"/>
          <w:sz w:val="19"/>
          <w:szCs w:val="19"/>
          <w:lang w:val="en-US" w:eastAsia="zh-CN" w:bidi="ar-SA"/>
        </w:rPr>
        <w:t>:</w:t>
      </w:r>
      <w:r>
        <w:rPr>
          <w:rFonts w:hint="eastAsia" w:ascii="宋体" w:hAnsi="宋体" w:eastAsia="宋体" w:cs="宋体"/>
          <w:b w:val="0"/>
          <w:bCs w:val="0"/>
          <w:color w:val="auto"/>
          <w:kern w:val="0"/>
          <w:sz w:val="19"/>
          <w:szCs w:val="19"/>
          <w:lang w:val="en-US" w:eastAsia="zh-CN" w:bidi="ar-SA"/>
        </w:rPr>
        <w:t>自本公告发布之日起3个工作日</w:t>
      </w:r>
    </w:p>
    <w:p w14:paraId="1FB0BE08">
      <w:pPr>
        <w:keepNext w:val="0"/>
        <w:keepLines w:val="0"/>
        <w:pageBreakBefore w:val="0"/>
        <w:widowControl w:val="0"/>
        <w:numPr>
          <w:ilvl w:val="0"/>
          <w:numId w:val="0"/>
        </w:numPr>
        <w:kinsoku/>
        <w:wordWrap/>
        <w:overflowPunct/>
        <w:topLinePunct w:val="0"/>
        <w:autoSpaceDE/>
        <w:autoSpaceDN/>
        <w:bidi w:val="0"/>
        <w:adjustRightInd/>
        <w:snapToGrid/>
        <w:spacing w:line="380" w:lineRule="auto"/>
        <w:ind w:right="0" w:rightChars="0"/>
        <w:jc w:val="both"/>
        <w:textAlignment w:val="auto"/>
        <w:rPr>
          <w:rFonts w:hint="eastAsia"/>
          <w:lang w:val="en-US" w:eastAsia="zh-CN"/>
        </w:rPr>
      </w:pPr>
      <w:r>
        <w:rPr>
          <w:rFonts w:hint="eastAsia" w:cs="宋体"/>
          <w:b/>
          <w:bCs/>
          <w:color w:val="auto"/>
          <w:kern w:val="0"/>
          <w:sz w:val="19"/>
          <w:szCs w:val="19"/>
          <w:lang w:val="en-US" w:eastAsia="zh-CN"/>
        </w:rPr>
        <w:t>六、凡对本次采购提出询问，请按以下方式联系。</w:t>
      </w:r>
    </w:p>
    <w:p w14:paraId="2DD42E9E">
      <w:pPr>
        <w:keepNext w:val="0"/>
        <w:keepLines w:val="0"/>
        <w:pageBreakBefore w:val="0"/>
        <w:numPr>
          <w:ilvl w:val="0"/>
          <w:numId w:val="0"/>
        </w:numPr>
        <w:kinsoku/>
        <w:wordWrap/>
        <w:overflowPunct/>
        <w:topLinePunct w:val="0"/>
        <w:autoSpaceDE/>
        <w:autoSpaceDN/>
        <w:bidi w:val="0"/>
        <w:adjustRightInd/>
        <w:snapToGrid/>
        <w:spacing w:line="380" w:lineRule="auto"/>
        <w:ind w:leftChars="0"/>
        <w:jc w:val="left"/>
        <w:textAlignment w:val="auto"/>
        <w:rPr>
          <w:rFonts w:hint="eastAsia" w:ascii="宋体" w:hAnsi="宋体" w:eastAsia="宋体" w:cs="宋体"/>
          <w:b w:val="0"/>
          <w:bCs w:val="0"/>
          <w:color w:val="auto"/>
          <w:kern w:val="0"/>
          <w:sz w:val="19"/>
          <w:szCs w:val="19"/>
          <w:lang w:val="en-US" w:eastAsia="zh-CN" w:bidi="ar-SA"/>
        </w:rPr>
      </w:pPr>
      <w:r>
        <w:rPr>
          <w:rFonts w:hint="eastAsia" w:ascii="宋体" w:hAnsi="宋体" w:eastAsia="宋体" w:cs="宋体"/>
          <w:b w:val="0"/>
          <w:bCs w:val="0"/>
          <w:color w:val="auto"/>
          <w:kern w:val="0"/>
          <w:sz w:val="19"/>
          <w:szCs w:val="19"/>
          <w:lang w:val="en-US" w:eastAsia="zh-CN" w:bidi="ar-SA"/>
        </w:rPr>
        <w:t>采购人信息</w:t>
      </w:r>
    </w:p>
    <w:p w14:paraId="35B8401F">
      <w:pPr>
        <w:keepNext w:val="0"/>
        <w:keepLines w:val="0"/>
        <w:pageBreakBefore w:val="0"/>
        <w:numPr>
          <w:ilvl w:val="0"/>
          <w:numId w:val="0"/>
        </w:numPr>
        <w:kinsoku/>
        <w:wordWrap/>
        <w:overflowPunct/>
        <w:topLinePunct w:val="0"/>
        <w:autoSpaceDE/>
        <w:autoSpaceDN/>
        <w:bidi w:val="0"/>
        <w:adjustRightInd/>
        <w:snapToGrid/>
        <w:spacing w:line="380" w:lineRule="auto"/>
        <w:ind w:leftChars="0"/>
        <w:jc w:val="left"/>
        <w:textAlignment w:val="auto"/>
        <w:rPr>
          <w:rFonts w:hint="eastAsia" w:ascii="宋体" w:hAnsi="宋体" w:eastAsia="宋体" w:cs="宋体"/>
          <w:b w:val="0"/>
          <w:bCs w:val="0"/>
          <w:color w:val="auto"/>
          <w:kern w:val="0"/>
          <w:sz w:val="19"/>
          <w:szCs w:val="19"/>
          <w:lang w:val="en-US" w:eastAsia="zh-CN" w:bidi="ar-SA"/>
        </w:rPr>
      </w:pPr>
      <w:r>
        <w:rPr>
          <w:rFonts w:hint="eastAsia" w:ascii="宋体" w:hAnsi="宋体" w:eastAsia="宋体" w:cs="宋体"/>
          <w:b w:val="0"/>
          <w:bCs w:val="0"/>
          <w:color w:val="auto"/>
          <w:kern w:val="0"/>
          <w:sz w:val="19"/>
          <w:szCs w:val="19"/>
          <w:lang w:val="en-US" w:eastAsia="zh-CN" w:bidi="ar-SA"/>
        </w:rPr>
        <w:t>名称：巴彦淖尔市医院招标采购办公室</w:t>
      </w:r>
    </w:p>
    <w:p w14:paraId="4966FDF9">
      <w:pPr>
        <w:keepNext w:val="0"/>
        <w:keepLines w:val="0"/>
        <w:pageBreakBefore w:val="0"/>
        <w:numPr>
          <w:ilvl w:val="0"/>
          <w:numId w:val="0"/>
        </w:numPr>
        <w:kinsoku/>
        <w:wordWrap/>
        <w:overflowPunct/>
        <w:topLinePunct w:val="0"/>
        <w:autoSpaceDE/>
        <w:autoSpaceDN/>
        <w:bidi w:val="0"/>
        <w:adjustRightInd/>
        <w:snapToGrid/>
        <w:spacing w:line="380" w:lineRule="auto"/>
        <w:ind w:leftChars="0"/>
        <w:jc w:val="left"/>
        <w:textAlignment w:val="auto"/>
        <w:rPr>
          <w:rFonts w:hint="eastAsia" w:ascii="宋体" w:hAnsi="宋体" w:eastAsia="宋体" w:cs="宋体"/>
          <w:b w:val="0"/>
          <w:bCs w:val="0"/>
          <w:color w:val="auto"/>
          <w:kern w:val="0"/>
          <w:sz w:val="19"/>
          <w:szCs w:val="19"/>
          <w:lang w:val="en-US" w:eastAsia="zh-CN" w:bidi="ar-SA"/>
        </w:rPr>
      </w:pPr>
      <w:r>
        <w:rPr>
          <w:rFonts w:hint="eastAsia" w:ascii="宋体" w:hAnsi="宋体" w:eastAsia="宋体" w:cs="宋体"/>
          <w:b w:val="0"/>
          <w:bCs w:val="0"/>
          <w:color w:val="auto"/>
          <w:kern w:val="0"/>
          <w:sz w:val="19"/>
          <w:szCs w:val="19"/>
          <w:lang w:val="en-US" w:eastAsia="zh-CN" w:bidi="ar-SA"/>
        </w:rPr>
        <w:t>地址：临河区乌兰布和路98号</w:t>
      </w:r>
    </w:p>
    <w:p w14:paraId="3E10D9A8">
      <w:pPr>
        <w:keepNext w:val="0"/>
        <w:keepLines w:val="0"/>
        <w:pageBreakBefore w:val="0"/>
        <w:numPr>
          <w:ilvl w:val="0"/>
          <w:numId w:val="0"/>
        </w:numPr>
        <w:kinsoku/>
        <w:wordWrap/>
        <w:overflowPunct/>
        <w:topLinePunct w:val="0"/>
        <w:autoSpaceDE/>
        <w:autoSpaceDN/>
        <w:bidi w:val="0"/>
        <w:adjustRightInd/>
        <w:snapToGrid/>
        <w:spacing w:line="380" w:lineRule="auto"/>
        <w:ind w:leftChars="0"/>
        <w:jc w:val="left"/>
        <w:textAlignment w:val="auto"/>
        <w:rPr>
          <w:rFonts w:hint="default" w:ascii="宋体" w:hAnsi="宋体" w:eastAsia="宋体" w:cs="宋体"/>
          <w:b w:val="0"/>
          <w:bCs w:val="0"/>
          <w:color w:val="auto"/>
          <w:kern w:val="0"/>
          <w:sz w:val="19"/>
          <w:szCs w:val="19"/>
          <w:lang w:val="en-US" w:eastAsia="zh-CN" w:bidi="ar-SA"/>
        </w:rPr>
      </w:pPr>
      <w:r>
        <w:rPr>
          <w:rFonts w:hint="eastAsia" w:ascii="宋体" w:hAnsi="宋体" w:eastAsia="宋体" w:cs="宋体"/>
          <w:b w:val="0"/>
          <w:bCs w:val="0"/>
          <w:color w:val="auto"/>
          <w:kern w:val="0"/>
          <w:sz w:val="19"/>
          <w:szCs w:val="19"/>
          <w:lang w:val="en-US" w:eastAsia="zh-CN" w:bidi="ar-SA"/>
        </w:rPr>
        <w:t>联系方式：17604788561</w:t>
      </w:r>
    </w:p>
    <w:p w14:paraId="3A905AD4">
      <w:pPr>
        <w:pStyle w:val="2"/>
        <w:rPr>
          <w:rFonts w:hint="eastAsia"/>
          <w:lang w:val="en-US" w:eastAsia="zh-CN"/>
        </w:rPr>
      </w:pPr>
    </w:p>
    <w:p w14:paraId="178775CB">
      <w:pPr>
        <w:pStyle w:val="3"/>
        <w:jc w:val="left"/>
        <w:rPr>
          <w:rFonts w:hint="eastAsia" w:ascii="宋体" w:hAnsi="宋体" w:eastAsia="宋体" w:cs="宋体"/>
        </w:rPr>
      </w:pPr>
    </w:p>
    <w:p w14:paraId="7BD42ABD">
      <w:pPr>
        <w:pStyle w:val="3"/>
        <w:rPr>
          <w:rFonts w:hint="eastAsia" w:ascii="宋体" w:hAnsi="宋体" w:eastAsia="宋体" w:cs="宋体"/>
        </w:rPr>
      </w:pPr>
    </w:p>
    <w:p w14:paraId="0DC454E0">
      <w:pPr>
        <w:pStyle w:val="3"/>
        <w:rPr>
          <w:rFonts w:hint="eastAsia" w:ascii="宋体" w:hAnsi="宋体" w:eastAsia="宋体" w:cs="宋体"/>
        </w:rPr>
      </w:pPr>
    </w:p>
    <w:p w14:paraId="201DB2F0">
      <w:pPr>
        <w:pStyle w:val="3"/>
        <w:rPr>
          <w:rFonts w:hint="eastAsia" w:ascii="宋体" w:hAnsi="宋体" w:eastAsia="宋体" w:cs="宋体"/>
        </w:rPr>
      </w:pPr>
    </w:p>
    <w:p w14:paraId="452E388A">
      <w:pPr>
        <w:pStyle w:val="3"/>
        <w:rPr>
          <w:rFonts w:hint="eastAsia" w:ascii="宋体" w:hAnsi="宋体" w:eastAsia="宋体" w:cs="宋体"/>
        </w:rPr>
      </w:pPr>
    </w:p>
    <w:p w14:paraId="2FDA9336">
      <w:pPr>
        <w:pStyle w:val="3"/>
        <w:rPr>
          <w:rFonts w:hint="eastAsia" w:ascii="宋体" w:hAnsi="宋体" w:eastAsia="宋体" w:cs="宋体"/>
        </w:rPr>
      </w:pPr>
    </w:p>
    <w:p w14:paraId="11D8AA11">
      <w:pPr>
        <w:pStyle w:val="3"/>
        <w:rPr>
          <w:rFonts w:hint="eastAsia" w:ascii="宋体" w:hAnsi="宋体" w:eastAsia="宋体" w:cs="宋体"/>
        </w:rPr>
      </w:pPr>
    </w:p>
    <w:p w14:paraId="31986618">
      <w:pPr>
        <w:pStyle w:val="3"/>
        <w:rPr>
          <w:rFonts w:hint="eastAsia" w:ascii="宋体" w:hAnsi="宋体" w:eastAsia="宋体" w:cs="宋体"/>
        </w:rPr>
      </w:pPr>
    </w:p>
    <w:p w14:paraId="28A3E44C">
      <w:pPr>
        <w:pStyle w:val="3"/>
        <w:rPr>
          <w:rFonts w:hint="eastAsia" w:ascii="宋体" w:hAnsi="宋体" w:eastAsia="宋体" w:cs="宋体"/>
        </w:rPr>
      </w:pPr>
    </w:p>
    <w:p w14:paraId="0EEFB253">
      <w:pPr>
        <w:pStyle w:val="3"/>
        <w:rPr>
          <w:rFonts w:hint="eastAsia" w:ascii="宋体" w:hAnsi="宋体" w:eastAsia="宋体" w:cs="宋体"/>
        </w:rPr>
      </w:pPr>
    </w:p>
    <w:p w14:paraId="7A0C1C6F">
      <w:pPr>
        <w:pStyle w:val="3"/>
        <w:rPr>
          <w:rFonts w:hint="eastAsia" w:ascii="宋体" w:hAnsi="宋体" w:eastAsia="宋体" w:cs="宋体"/>
        </w:rPr>
      </w:pPr>
    </w:p>
    <w:p w14:paraId="5277657F">
      <w:pPr>
        <w:pStyle w:val="3"/>
        <w:rPr>
          <w:rFonts w:hint="eastAsia" w:ascii="宋体" w:hAnsi="宋体" w:eastAsia="宋体" w:cs="宋体"/>
        </w:rPr>
      </w:pPr>
    </w:p>
    <w:p w14:paraId="1B915C7D">
      <w:pPr>
        <w:pStyle w:val="3"/>
        <w:rPr>
          <w:rFonts w:hint="eastAsia" w:ascii="宋体" w:hAnsi="宋体" w:eastAsia="宋体" w:cs="宋体"/>
        </w:rPr>
      </w:pPr>
    </w:p>
    <w:p w14:paraId="7C91E447">
      <w:pPr>
        <w:pStyle w:val="3"/>
        <w:rPr>
          <w:rFonts w:hint="eastAsia" w:ascii="宋体" w:hAnsi="宋体" w:eastAsia="宋体" w:cs="宋体"/>
        </w:rPr>
      </w:pPr>
    </w:p>
    <w:p w14:paraId="6737D686">
      <w:pPr>
        <w:pStyle w:val="3"/>
        <w:rPr>
          <w:rFonts w:hint="eastAsia" w:ascii="宋体" w:hAnsi="宋体" w:eastAsia="宋体" w:cs="宋体"/>
        </w:rPr>
      </w:pPr>
    </w:p>
    <w:p w14:paraId="77313EF2">
      <w:pPr>
        <w:pStyle w:val="3"/>
        <w:rPr>
          <w:rFonts w:hint="eastAsia" w:ascii="宋体" w:hAnsi="宋体" w:eastAsia="宋体" w:cs="宋体"/>
        </w:rPr>
      </w:pPr>
    </w:p>
    <w:p w14:paraId="2E7591B7">
      <w:pPr>
        <w:pStyle w:val="3"/>
        <w:ind w:left="0" w:leftChars="0" w:firstLine="0" w:firstLineChars="0"/>
        <w:jc w:val="both"/>
        <w:rPr>
          <w:rFonts w:hint="eastAsia" w:ascii="宋体" w:hAnsi="宋体" w:eastAsia="宋体" w:cs="宋体"/>
        </w:rPr>
      </w:pPr>
    </w:p>
    <w:p w14:paraId="5F0D6483">
      <w:pPr>
        <w:pStyle w:val="3"/>
        <w:ind w:left="0" w:leftChars="0" w:firstLine="0" w:firstLineChars="0"/>
        <w:jc w:val="center"/>
        <w:rPr>
          <w:rFonts w:hint="eastAsia" w:ascii="宋体" w:hAnsi="宋体" w:eastAsia="宋体" w:cs="宋体"/>
        </w:rPr>
      </w:pPr>
    </w:p>
    <w:p w14:paraId="49F39CDE">
      <w:pPr>
        <w:pStyle w:val="3"/>
        <w:ind w:left="0" w:leftChars="0" w:firstLine="0" w:firstLineChars="0"/>
        <w:jc w:val="center"/>
        <w:rPr>
          <w:rFonts w:hint="eastAsia" w:ascii="宋体" w:hAnsi="宋体" w:eastAsia="宋体" w:cs="宋体"/>
        </w:rPr>
      </w:pPr>
    </w:p>
    <w:p w14:paraId="2A2F296C">
      <w:pPr>
        <w:pStyle w:val="3"/>
        <w:ind w:left="0" w:leftChars="0" w:firstLine="0" w:firstLineChars="0"/>
        <w:jc w:val="center"/>
        <w:rPr>
          <w:rFonts w:hint="eastAsia" w:ascii="宋体" w:hAnsi="宋体" w:eastAsia="宋体" w:cs="宋体"/>
        </w:rPr>
      </w:pPr>
    </w:p>
    <w:p w14:paraId="51A48CD1">
      <w:pPr>
        <w:pStyle w:val="3"/>
        <w:ind w:left="0" w:leftChars="0" w:firstLine="0" w:firstLineChars="0"/>
        <w:jc w:val="center"/>
        <w:rPr>
          <w:rFonts w:hint="eastAsia" w:ascii="宋体" w:hAnsi="宋体" w:eastAsia="宋体" w:cs="宋体"/>
        </w:rPr>
      </w:pPr>
    </w:p>
    <w:p w14:paraId="00F7BAE5">
      <w:pPr>
        <w:pStyle w:val="3"/>
        <w:ind w:left="0" w:leftChars="0" w:firstLine="0" w:firstLineChars="0"/>
        <w:jc w:val="center"/>
        <w:rPr>
          <w:rFonts w:hint="eastAsia" w:ascii="宋体" w:hAnsi="宋体" w:eastAsia="宋体" w:cs="宋体"/>
        </w:rPr>
      </w:pPr>
    </w:p>
    <w:p w14:paraId="729597D2">
      <w:pPr>
        <w:pStyle w:val="3"/>
        <w:ind w:left="0" w:leftChars="0" w:firstLine="0" w:firstLineChars="0"/>
        <w:jc w:val="center"/>
        <w:rPr>
          <w:rFonts w:hint="eastAsia" w:ascii="宋体" w:hAnsi="宋体" w:eastAsia="宋体" w:cs="宋体"/>
        </w:rPr>
      </w:pPr>
    </w:p>
    <w:p w14:paraId="3377303A">
      <w:pPr>
        <w:pStyle w:val="3"/>
        <w:ind w:left="0" w:leftChars="0" w:firstLine="0" w:firstLineChars="0"/>
        <w:jc w:val="center"/>
        <w:rPr>
          <w:rFonts w:hint="eastAsia" w:ascii="宋体" w:hAnsi="宋体" w:eastAsia="宋体" w:cs="宋体"/>
        </w:rPr>
      </w:pPr>
    </w:p>
    <w:p w14:paraId="49B4359D">
      <w:pPr>
        <w:pStyle w:val="3"/>
        <w:ind w:left="0" w:leftChars="0" w:firstLine="0" w:firstLineChars="0"/>
        <w:jc w:val="center"/>
        <w:rPr>
          <w:rFonts w:hint="eastAsia" w:ascii="宋体" w:hAnsi="宋体" w:eastAsia="宋体" w:cs="宋体"/>
        </w:rPr>
      </w:pPr>
    </w:p>
    <w:p w14:paraId="688632A8">
      <w:pPr>
        <w:pStyle w:val="3"/>
        <w:ind w:left="0" w:leftChars="0" w:firstLine="0" w:firstLineChars="0"/>
        <w:jc w:val="center"/>
        <w:rPr>
          <w:rFonts w:hint="eastAsia" w:ascii="宋体" w:hAnsi="宋体" w:eastAsia="宋体" w:cs="宋体"/>
        </w:rPr>
      </w:pPr>
    </w:p>
    <w:p w14:paraId="228F9D28">
      <w:pPr>
        <w:pStyle w:val="3"/>
        <w:ind w:left="0" w:leftChars="0" w:firstLine="0" w:firstLineChars="0"/>
        <w:jc w:val="center"/>
        <w:rPr>
          <w:rFonts w:hint="eastAsia" w:ascii="宋体" w:hAnsi="宋体" w:eastAsia="宋体" w:cs="宋体"/>
        </w:rPr>
      </w:pPr>
    </w:p>
    <w:p w14:paraId="1BC7D2E1">
      <w:pPr>
        <w:pStyle w:val="3"/>
        <w:ind w:left="0" w:leftChars="0" w:firstLine="0" w:firstLineChars="0"/>
        <w:jc w:val="center"/>
        <w:rPr>
          <w:rFonts w:hint="eastAsia" w:ascii="宋体" w:hAnsi="宋体" w:eastAsia="宋体" w:cs="宋体"/>
        </w:rPr>
      </w:pPr>
    </w:p>
    <w:p w14:paraId="4BF98010">
      <w:pPr>
        <w:pStyle w:val="3"/>
        <w:ind w:left="0" w:leftChars="0" w:firstLine="0" w:firstLineChars="0"/>
        <w:jc w:val="center"/>
        <w:rPr>
          <w:rFonts w:hint="eastAsia" w:ascii="宋体" w:hAnsi="宋体" w:eastAsia="宋体" w:cs="宋体"/>
        </w:rPr>
      </w:pPr>
    </w:p>
    <w:p w14:paraId="4685476B">
      <w:pPr>
        <w:pStyle w:val="3"/>
        <w:ind w:left="0" w:leftChars="0" w:firstLine="0" w:firstLineChars="0"/>
        <w:jc w:val="center"/>
        <w:rPr>
          <w:rFonts w:hint="eastAsia" w:ascii="宋体" w:hAnsi="宋体" w:eastAsia="宋体" w:cs="宋体"/>
        </w:rPr>
      </w:pPr>
    </w:p>
    <w:p w14:paraId="6B164F87">
      <w:pPr>
        <w:pStyle w:val="3"/>
        <w:ind w:left="0" w:leftChars="0" w:firstLine="0" w:firstLineChars="0"/>
        <w:jc w:val="center"/>
        <w:rPr>
          <w:rFonts w:hint="eastAsia" w:ascii="宋体" w:hAnsi="宋体" w:eastAsia="宋体" w:cs="宋体"/>
        </w:rPr>
      </w:pPr>
    </w:p>
    <w:p w14:paraId="76FA13CA">
      <w:pPr>
        <w:pStyle w:val="3"/>
        <w:ind w:left="0" w:leftChars="0" w:firstLine="0" w:firstLineChars="0"/>
        <w:jc w:val="center"/>
        <w:rPr>
          <w:rFonts w:hint="eastAsia" w:ascii="宋体" w:hAnsi="宋体" w:eastAsia="宋体" w:cs="宋体"/>
        </w:rPr>
      </w:pPr>
    </w:p>
    <w:p w14:paraId="602B2142">
      <w:pPr>
        <w:pStyle w:val="3"/>
        <w:ind w:left="0" w:leftChars="0" w:firstLine="0" w:firstLineChars="0"/>
        <w:jc w:val="center"/>
        <w:rPr>
          <w:rFonts w:hint="eastAsia" w:ascii="宋体" w:hAnsi="宋体" w:eastAsia="宋体" w:cs="宋体"/>
        </w:rPr>
      </w:pPr>
      <w:r>
        <w:rPr>
          <w:rFonts w:hint="eastAsia" w:ascii="宋体" w:hAnsi="宋体" w:eastAsia="宋体" w:cs="宋体"/>
        </w:rPr>
        <w:t>第二章 供应商须知</w:t>
      </w:r>
    </w:p>
    <w:p w14:paraId="4383A81C">
      <w:pPr>
        <w:pStyle w:val="2"/>
        <w:rPr>
          <w:rFonts w:hint="eastAsia" w:ascii="宋体" w:hAnsi="宋体" w:eastAsia="宋体" w:cs="宋体"/>
          <w:b/>
          <w:sz w:val="20"/>
        </w:rPr>
      </w:pPr>
    </w:p>
    <w:p w14:paraId="0C33D608">
      <w:pPr>
        <w:pStyle w:val="2"/>
        <w:rPr>
          <w:rFonts w:hint="eastAsia" w:ascii="宋体" w:hAnsi="宋体" w:eastAsia="宋体" w:cs="宋体"/>
          <w:b/>
          <w:sz w:val="20"/>
        </w:rPr>
      </w:pPr>
    </w:p>
    <w:p w14:paraId="5995AFE4">
      <w:pPr>
        <w:pStyle w:val="4"/>
        <w:spacing w:before="23"/>
        <w:ind w:left="532"/>
        <w:rPr>
          <w:rFonts w:hint="eastAsia" w:ascii="宋体" w:hAnsi="宋体" w:eastAsia="宋体" w:cs="宋体"/>
        </w:rPr>
      </w:pPr>
      <w:r>
        <w:rPr>
          <w:rFonts w:hint="eastAsia" w:ascii="宋体" w:hAnsi="宋体" w:eastAsia="宋体" w:cs="宋体"/>
          <w:w w:val="115"/>
        </w:rPr>
        <w:t>一.前附表</w:t>
      </w:r>
    </w:p>
    <w:p w14:paraId="03ED7B33">
      <w:pPr>
        <w:pStyle w:val="2"/>
        <w:spacing w:before="3"/>
        <w:rPr>
          <w:rFonts w:hint="eastAsia" w:ascii="宋体" w:hAnsi="宋体" w:eastAsia="宋体" w:cs="宋体"/>
          <w:b/>
          <w:sz w:val="9"/>
        </w:rPr>
      </w:pPr>
    </w:p>
    <w:tbl>
      <w:tblPr>
        <w:tblStyle w:val="10"/>
        <w:tblW w:w="0" w:type="auto"/>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96"/>
        <w:gridCol w:w="1980"/>
        <w:gridCol w:w="8174"/>
      </w:tblGrid>
      <w:tr w14:paraId="7C15A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396" w:type="dxa"/>
          </w:tcPr>
          <w:p w14:paraId="6CA568BC">
            <w:pPr>
              <w:pStyle w:val="16"/>
              <w:spacing w:before="60"/>
              <w:ind w:left="100"/>
              <w:rPr>
                <w:rFonts w:hint="eastAsia" w:ascii="宋体" w:hAnsi="宋体" w:eastAsia="宋体" w:cs="宋体"/>
                <w:sz w:val="19"/>
              </w:rPr>
            </w:pPr>
            <w:r>
              <w:rPr>
                <w:rFonts w:hint="eastAsia" w:ascii="宋体" w:hAnsi="宋体" w:eastAsia="宋体" w:cs="宋体"/>
                <w:w w:val="101"/>
                <w:sz w:val="19"/>
              </w:rPr>
              <w:t>序</w:t>
            </w:r>
          </w:p>
          <w:p w14:paraId="1A8E03E8">
            <w:pPr>
              <w:pStyle w:val="16"/>
              <w:spacing w:before="141"/>
              <w:ind w:left="100"/>
              <w:rPr>
                <w:rFonts w:hint="eastAsia" w:ascii="宋体" w:hAnsi="宋体" w:eastAsia="宋体" w:cs="宋体"/>
                <w:sz w:val="19"/>
              </w:rPr>
            </w:pPr>
            <w:r>
              <w:rPr>
                <w:rFonts w:hint="eastAsia" w:ascii="宋体" w:hAnsi="宋体" w:eastAsia="宋体" w:cs="宋体"/>
                <w:w w:val="101"/>
                <w:sz w:val="19"/>
              </w:rPr>
              <w:t>号</w:t>
            </w:r>
          </w:p>
        </w:tc>
        <w:tc>
          <w:tcPr>
            <w:tcW w:w="1980" w:type="dxa"/>
          </w:tcPr>
          <w:p w14:paraId="63B69AE1">
            <w:pPr>
              <w:pStyle w:val="16"/>
              <w:spacing w:before="9"/>
              <w:rPr>
                <w:rFonts w:hint="eastAsia" w:ascii="宋体" w:hAnsi="宋体" w:eastAsia="宋体" w:cs="宋体"/>
                <w:b/>
                <w:sz w:val="19"/>
              </w:rPr>
            </w:pPr>
          </w:p>
          <w:p w14:paraId="7E5CB3A6">
            <w:pPr>
              <w:pStyle w:val="16"/>
              <w:ind w:left="604"/>
              <w:rPr>
                <w:rFonts w:hint="eastAsia" w:ascii="宋体" w:hAnsi="宋体" w:eastAsia="宋体" w:cs="宋体"/>
                <w:sz w:val="19"/>
              </w:rPr>
            </w:pPr>
            <w:r>
              <w:rPr>
                <w:rFonts w:hint="eastAsia" w:ascii="宋体" w:hAnsi="宋体" w:eastAsia="宋体" w:cs="宋体"/>
                <w:sz w:val="19"/>
              </w:rPr>
              <w:t>条款名称</w:t>
            </w:r>
          </w:p>
        </w:tc>
        <w:tc>
          <w:tcPr>
            <w:tcW w:w="8174" w:type="dxa"/>
          </w:tcPr>
          <w:p w14:paraId="3ABE2A87">
            <w:pPr>
              <w:pStyle w:val="16"/>
              <w:spacing w:before="9"/>
              <w:rPr>
                <w:rFonts w:hint="eastAsia" w:ascii="宋体" w:hAnsi="宋体" w:eastAsia="宋体" w:cs="宋体"/>
                <w:b/>
                <w:sz w:val="19"/>
              </w:rPr>
            </w:pPr>
          </w:p>
          <w:p w14:paraId="3E9265F5">
            <w:pPr>
              <w:pStyle w:val="16"/>
              <w:ind w:left="3591" w:right="3578"/>
              <w:jc w:val="center"/>
              <w:rPr>
                <w:rFonts w:hint="eastAsia" w:ascii="宋体" w:hAnsi="宋体" w:eastAsia="宋体" w:cs="宋体"/>
                <w:sz w:val="19"/>
              </w:rPr>
            </w:pPr>
            <w:r>
              <w:rPr>
                <w:rFonts w:hint="eastAsia" w:ascii="宋体" w:hAnsi="宋体" w:eastAsia="宋体" w:cs="宋体"/>
                <w:sz w:val="19"/>
              </w:rPr>
              <w:t>内容及要求</w:t>
            </w:r>
          </w:p>
        </w:tc>
      </w:tr>
      <w:tr w14:paraId="3E32D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96" w:type="dxa"/>
          </w:tcPr>
          <w:p w14:paraId="6ED8146C">
            <w:pPr>
              <w:pStyle w:val="16"/>
              <w:spacing w:before="60"/>
              <w:ind w:right="55"/>
              <w:jc w:val="center"/>
              <w:rPr>
                <w:rFonts w:hint="eastAsia" w:ascii="宋体" w:hAnsi="宋体" w:eastAsia="宋体" w:cs="宋体"/>
                <w:sz w:val="19"/>
              </w:rPr>
            </w:pPr>
            <w:r>
              <w:rPr>
                <w:rFonts w:hint="eastAsia" w:ascii="宋体" w:hAnsi="宋体" w:eastAsia="宋体" w:cs="宋体"/>
                <w:w w:val="128"/>
                <w:sz w:val="19"/>
              </w:rPr>
              <w:t>1</w:t>
            </w:r>
          </w:p>
        </w:tc>
        <w:tc>
          <w:tcPr>
            <w:tcW w:w="1980" w:type="dxa"/>
          </w:tcPr>
          <w:p w14:paraId="61C6FD23">
            <w:pPr>
              <w:pStyle w:val="16"/>
              <w:spacing w:before="60"/>
              <w:ind w:left="100"/>
              <w:rPr>
                <w:rFonts w:hint="eastAsia" w:ascii="宋体" w:hAnsi="宋体" w:eastAsia="宋体" w:cs="宋体"/>
                <w:sz w:val="19"/>
              </w:rPr>
            </w:pPr>
            <w:r>
              <w:rPr>
                <w:rFonts w:hint="eastAsia" w:ascii="宋体" w:hAnsi="宋体" w:eastAsia="宋体" w:cs="宋体"/>
                <w:sz w:val="19"/>
              </w:rPr>
              <w:t>划分采购包情况</w:t>
            </w:r>
          </w:p>
        </w:tc>
        <w:tc>
          <w:tcPr>
            <w:tcW w:w="8174" w:type="dxa"/>
          </w:tcPr>
          <w:p w14:paraId="5EE6F9A6">
            <w:pPr>
              <w:pStyle w:val="16"/>
              <w:spacing w:before="60"/>
              <w:ind w:left="101"/>
              <w:rPr>
                <w:rFonts w:hint="eastAsia" w:ascii="宋体" w:hAnsi="宋体" w:eastAsia="宋体" w:cs="宋体"/>
                <w:sz w:val="19"/>
              </w:rPr>
            </w:pPr>
            <w:r>
              <w:rPr>
                <w:rFonts w:hint="eastAsia" w:ascii="宋体" w:hAnsi="宋体" w:eastAsia="宋体" w:cs="宋体"/>
                <w:sz w:val="19"/>
              </w:rPr>
              <w:t>共</w:t>
            </w:r>
            <w:r>
              <w:rPr>
                <w:rFonts w:hint="eastAsia" w:cs="宋体"/>
                <w:sz w:val="19"/>
                <w:lang w:val="en-US" w:eastAsia="zh-CN"/>
              </w:rPr>
              <w:t>1</w:t>
            </w:r>
            <w:r>
              <w:rPr>
                <w:rFonts w:hint="eastAsia" w:ascii="宋体" w:hAnsi="宋体" w:eastAsia="宋体" w:cs="宋体"/>
                <w:sz w:val="19"/>
              </w:rPr>
              <w:t>包</w:t>
            </w:r>
          </w:p>
        </w:tc>
      </w:tr>
      <w:tr w14:paraId="670AE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96" w:type="dxa"/>
          </w:tcPr>
          <w:p w14:paraId="33E9A0A1">
            <w:pPr>
              <w:pStyle w:val="16"/>
              <w:spacing w:before="60"/>
              <w:ind w:right="55"/>
              <w:jc w:val="center"/>
              <w:rPr>
                <w:rFonts w:hint="eastAsia" w:ascii="宋体" w:hAnsi="宋体" w:eastAsia="宋体" w:cs="宋体"/>
                <w:sz w:val="19"/>
              </w:rPr>
            </w:pPr>
            <w:r>
              <w:rPr>
                <w:rFonts w:hint="eastAsia" w:ascii="宋体" w:hAnsi="宋体" w:eastAsia="宋体" w:cs="宋体"/>
                <w:w w:val="128"/>
                <w:sz w:val="19"/>
              </w:rPr>
              <w:t>2</w:t>
            </w:r>
          </w:p>
        </w:tc>
        <w:tc>
          <w:tcPr>
            <w:tcW w:w="1980" w:type="dxa"/>
          </w:tcPr>
          <w:p w14:paraId="3B932F6F">
            <w:pPr>
              <w:pStyle w:val="16"/>
              <w:spacing w:before="60"/>
              <w:ind w:left="100"/>
              <w:rPr>
                <w:rFonts w:hint="eastAsia" w:ascii="宋体" w:hAnsi="宋体" w:eastAsia="宋体" w:cs="宋体"/>
                <w:sz w:val="19"/>
              </w:rPr>
            </w:pPr>
            <w:r>
              <w:rPr>
                <w:rFonts w:hint="eastAsia" w:ascii="宋体" w:hAnsi="宋体" w:eastAsia="宋体" w:cs="宋体"/>
                <w:sz w:val="19"/>
              </w:rPr>
              <w:t>采购方式</w:t>
            </w:r>
          </w:p>
        </w:tc>
        <w:tc>
          <w:tcPr>
            <w:tcW w:w="8174" w:type="dxa"/>
          </w:tcPr>
          <w:p w14:paraId="5FD8A71B">
            <w:pPr>
              <w:pStyle w:val="16"/>
              <w:spacing w:before="60"/>
              <w:ind w:left="101"/>
              <w:rPr>
                <w:rFonts w:hint="eastAsia" w:ascii="宋体" w:hAnsi="宋体" w:eastAsia="宋体" w:cs="宋体"/>
                <w:sz w:val="19"/>
                <w:lang w:eastAsia="zh-CN"/>
              </w:rPr>
            </w:pPr>
            <w:r>
              <w:rPr>
                <w:rFonts w:hint="eastAsia" w:cs="宋体"/>
                <w:sz w:val="19"/>
                <w:lang w:eastAsia="zh-CN"/>
              </w:rPr>
              <w:t>竞争性谈判</w:t>
            </w:r>
          </w:p>
        </w:tc>
      </w:tr>
      <w:tr w14:paraId="258B3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396" w:type="dxa"/>
          </w:tcPr>
          <w:p w14:paraId="3F961BC4">
            <w:pPr>
              <w:pStyle w:val="16"/>
              <w:spacing w:before="60"/>
              <w:ind w:right="55"/>
              <w:jc w:val="center"/>
              <w:rPr>
                <w:rFonts w:hint="eastAsia" w:ascii="宋体" w:hAnsi="宋体" w:eastAsia="宋体" w:cs="宋体"/>
                <w:sz w:val="19"/>
              </w:rPr>
            </w:pPr>
            <w:r>
              <w:rPr>
                <w:rFonts w:hint="eastAsia" w:ascii="宋体" w:hAnsi="宋体" w:eastAsia="宋体" w:cs="宋体"/>
                <w:w w:val="128"/>
                <w:sz w:val="19"/>
              </w:rPr>
              <w:t>3</w:t>
            </w:r>
          </w:p>
        </w:tc>
        <w:tc>
          <w:tcPr>
            <w:tcW w:w="1980" w:type="dxa"/>
          </w:tcPr>
          <w:p w14:paraId="67E0CC85">
            <w:pPr>
              <w:pStyle w:val="16"/>
              <w:spacing w:before="2"/>
              <w:rPr>
                <w:rFonts w:hint="eastAsia" w:ascii="宋体" w:hAnsi="宋体" w:eastAsia="宋体" w:cs="宋体"/>
                <w:b/>
                <w:sz w:val="13"/>
              </w:rPr>
            </w:pPr>
          </w:p>
          <w:p w14:paraId="3DD4A0F2">
            <w:pPr>
              <w:pStyle w:val="16"/>
              <w:ind w:left="100"/>
              <w:rPr>
                <w:rFonts w:hint="eastAsia" w:ascii="宋体" w:hAnsi="宋体" w:eastAsia="宋体" w:cs="宋体"/>
                <w:sz w:val="19"/>
              </w:rPr>
            </w:pPr>
            <w:r>
              <w:rPr>
                <w:rFonts w:hint="eastAsia" w:ascii="宋体" w:hAnsi="宋体" w:eastAsia="宋体" w:cs="宋体"/>
                <w:sz w:val="19"/>
              </w:rPr>
              <w:t>评审方法</w:t>
            </w:r>
          </w:p>
        </w:tc>
        <w:tc>
          <w:tcPr>
            <w:tcW w:w="8174" w:type="dxa"/>
          </w:tcPr>
          <w:p w14:paraId="2B695D24">
            <w:pPr>
              <w:pStyle w:val="16"/>
              <w:spacing w:before="2"/>
              <w:rPr>
                <w:rFonts w:hint="eastAsia" w:ascii="宋体" w:hAnsi="宋体" w:eastAsia="宋体" w:cs="宋体"/>
                <w:b/>
                <w:sz w:val="13"/>
              </w:rPr>
            </w:pPr>
          </w:p>
          <w:p w14:paraId="3BBED461">
            <w:pPr>
              <w:pStyle w:val="16"/>
              <w:ind w:left="101"/>
              <w:rPr>
                <w:rFonts w:hint="eastAsia" w:ascii="宋体" w:hAnsi="宋体" w:eastAsia="宋体" w:cs="宋体"/>
                <w:sz w:val="19"/>
              </w:rPr>
            </w:pPr>
            <w:r>
              <w:rPr>
                <w:rFonts w:hint="eastAsia" w:ascii="宋体" w:hAnsi="宋体" w:eastAsia="宋体" w:cs="宋体"/>
                <w:sz w:val="19"/>
              </w:rPr>
              <w:t>根据质量和服务均能满足采购文件实质性响应要求且最后报价最低的原则确定成交供应商。</w:t>
            </w:r>
          </w:p>
        </w:tc>
      </w:tr>
      <w:tr w14:paraId="6E299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96" w:type="dxa"/>
          </w:tcPr>
          <w:p w14:paraId="5BF2BE10">
            <w:pPr>
              <w:pStyle w:val="16"/>
              <w:spacing w:before="60"/>
              <w:ind w:right="55"/>
              <w:jc w:val="center"/>
              <w:rPr>
                <w:rFonts w:hint="eastAsia" w:ascii="宋体" w:hAnsi="宋体" w:eastAsia="宋体" w:cs="宋体"/>
                <w:sz w:val="19"/>
              </w:rPr>
            </w:pPr>
            <w:r>
              <w:rPr>
                <w:rFonts w:hint="eastAsia" w:ascii="宋体" w:hAnsi="宋体" w:eastAsia="宋体" w:cs="宋体"/>
                <w:w w:val="128"/>
                <w:sz w:val="19"/>
              </w:rPr>
              <w:t>4</w:t>
            </w:r>
          </w:p>
        </w:tc>
        <w:tc>
          <w:tcPr>
            <w:tcW w:w="1980" w:type="dxa"/>
          </w:tcPr>
          <w:p w14:paraId="1666AF93">
            <w:pPr>
              <w:pStyle w:val="16"/>
              <w:spacing w:before="60"/>
              <w:ind w:left="100"/>
              <w:rPr>
                <w:rFonts w:hint="eastAsia" w:ascii="宋体" w:hAnsi="宋体" w:eastAsia="宋体" w:cs="宋体"/>
                <w:sz w:val="19"/>
              </w:rPr>
            </w:pPr>
            <w:r>
              <w:rPr>
                <w:rFonts w:hint="eastAsia" w:ascii="宋体" w:hAnsi="宋体" w:eastAsia="宋体" w:cs="宋体"/>
                <w:sz w:val="19"/>
              </w:rPr>
              <w:t>开启方式</w:t>
            </w:r>
          </w:p>
        </w:tc>
        <w:tc>
          <w:tcPr>
            <w:tcW w:w="8174" w:type="dxa"/>
          </w:tcPr>
          <w:p w14:paraId="3CFCC75F">
            <w:pPr>
              <w:pStyle w:val="16"/>
              <w:spacing w:before="60"/>
              <w:ind w:left="101"/>
              <w:rPr>
                <w:rFonts w:hint="eastAsia" w:ascii="宋体" w:hAnsi="宋体" w:eastAsia="宋体" w:cs="宋体"/>
                <w:sz w:val="19"/>
                <w:lang w:val="en-US" w:eastAsia="zh-CN"/>
              </w:rPr>
            </w:pPr>
            <w:r>
              <w:rPr>
                <w:rFonts w:hint="eastAsia" w:ascii="宋体" w:hAnsi="宋体" w:eastAsia="宋体" w:cs="宋体"/>
                <w:sz w:val="19"/>
                <w:lang w:val="en-US" w:eastAsia="zh-CN"/>
              </w:rPr>
              <w:t>现场开标</w:t>
            </w:r>
          </w:p>
        </w:tc>
      </w:tr>
      <w:tr w14:paraId="6E359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96" w:type="dxa"/>
          </w:tcPr>
          <w:p w14:paraId="63E14AFF">
            <w:pPr>
              <w:pStyle w:val="16"/>
              <w:spacing w:before="60"/>
              <w:ind w:right="55"/>
              <w:jc w:val="center"/>
              <w:rPr>
                <w:rFonts w:hint="eastAsia" w:ascii="宋体" w:hAnsi="宋体" w:eastAsia="宋体" w:cs="宋体"/>
                <w:sz w:val="19"/>
              </w:rPr>
            </w:pPr>
            <w:r>
              <w:rPr>
                <w:rFonts w:hint="eastAsia" w:ascii="宋体" w:hAnsi="宋体" w:eastAsia="宋体" w:cs="宋体"/>
                <w:w w:val="128"/>
                <w:sz w:val="19"/>
              </w:rPr>
              <w:t>5</w:t>
            </w:r>
          </w:p>
        </w:tc>
        <w:tc>
          <w:tcPr>
            <w:tcW w:w="1980" w:type="dxa"/>
          </w:tcPr>
          <w:p w14:paraId="1439020F">
            <w:pPr>
              <w:pStyle w:val="16"/>
              <w:spacing w:before="60"/>
              <w:ind w:left="100"/>
              <w:rPr>
                <w:rFonts w:hint="eastAsia" w:ascii="宋体" w:hAnsi="宋体" w:eastAsia="宋体" w:cs="宋体"/>
                <w:sz w:val="19"/>
              </w:rPr>
            </w:pPr>
            <w:r>
              <w:rPr>
                <w:rFonts w:hint="eastAsia" w:ascii="宋体" w:hAnsi="宋体" w:eastAsia="宋体" w:cs="宋体"/>
                <w:sz w:val="19"/>
              </w:rPr>
              <w:t>评审方式</w:t>
            </w:r>
          </w:p>
        </w:tc>
        <w:tc>
          <w:tcPr>
            <w:tcW w:w="8174" w:type="dxa"/>
          </w:tcPr>
          <w:p w14:paraId="240FDC70">
            <w:pPr>
              <w:pStyle w:val="16"/>
              <w:spacing w:before="60"/>
              <w:ind w:left="101"/>
              <w:rPr>
                <w:rFonts w:hint="eastAsia" w:ascii="宋体" w:hAnsi="宋体" w:eastAsia="宋体" w:cs="宋体"/>
                <w:sz w:val="19"/>
              </w:rPr>
            </w:pPr>
            <w:r>
              <w:rPr>
                <w:rFonts w:hint="eastAsia" w:ascii="宋体" w:hAnsi="宋体" w:eastAsia="宋体" w:cs="宋体"/>
                <w:sz w:val="19"/>
              </w:rPr>
              <w:t>现场评标</w:t>
            </w:r>
          </w:p>
        </w:tc>
      </w:tr>
      <w:tr w14:paraId="718E7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96" w:type="dxa"/>
          </w:tcPr>
          <w:p w14:paraId="3A4EFA45">
            <w:pPr>
              <w:pStyle w:val="16"/>
              <w:spacing w:before="60"/>
              <w:ind w:right="55"/>
              <w:jc w:val="center"/>
              <w:rPr>
                <w:rFonts w:hint="eastAsia" w:ascii="宋体" w:hAnsi="宋体" w:eastAsia="宋体" w:cs="宋体"/>
                <w:sz w:val="19"/>
              </w:rPr>
            </w:pPr>
            <w:r>
              <w:rPr>
                <w:rFonts w:hint="eastAsia" w:ascii="宋体" w:hAnsi="宋体" w:eastAsia="宋体" w:cs="宋体"/>
                <w:w w:val="128"/>
                <w:sz w:val="19"/>
              </w:rPr>
              <w:t>6</w:t>
            </w:r>
          </w:p>
        </w:tc>
        <w:tc>
          <w:tcPr>
            <w:tcW w:w="1980" w:type="dxa"/>
          </w:tcPr>
          <w:p w14:paraId="65F61A27">
            <w:pPr>
              <w:pStyle w:val="16"/>
              <w:spacing w:before="60"/>
              <w:ind w:left="100"/>
              <w:rPr>
                <w:rFonts w:hint="eastAsia" w:ascii="宋体" w:hAnsi="宋体" w:eastAsia="宋体" w:cs="宋体"/>
                <w:sz w:val="19"/>
              </w:rPr>
            </w:pPr>
            <w:r>
              <w:rPr>
                <w:rFonts w:hint="eastAsia" w:ascii="宋体" w:hAnsi="宋体" w:eastAsia="宋体" w:cs="宋体"/>
                <w:sz w:val="19"/>
              </w:rPr>
              <w:t>获取</w:t>
            </w:r>
            <w:r>
              <w:rPr>
                <w:rFonts w:hint="eastAsia" w:cs="宋体"/>
                <w:sz w:val="19"/>
                <w:lang w:eastAsia="zh-CN"/>
              </w:rPr>
              <w:t>竞争性谈判</w:t>
            </w:r>
            <w:r>
              <w:rPr>
                <w:rFonts w:hint="eastAsia" w:ascii="宋体" w:hAnsi="宋体" w:eastAsia="宋体" w:cs="宋体"/>
                <w:sz w:val="19"/>
              </w:rPr>
              <w:t>通知书时间</w:t>
            </w:r>
          </w:p>
        </w:tc>
        <w:tc>
          <w:tcPr>
            <w:tcW w:w="8174" w:type="dxa"/>
          </w:tcPr>
          <w:p w14:paraId="03F49A13">
            <w:pPr>
              <w:pStyle w:val="16"/>
              <w:spacing w:before="60"/>
              <w:ind w:left="101"/>
              <w:rPr>
                <w:rFonts w:hint="eastAsia" w:ascii="宋体" w:hAnsi="宋体" w:eastAsia="宋体" w:cs="宋体"/>
                <w:sz w:val="19"/>
              </w:rPr>
            </w:pPr>
            <w:r>
              <w:rPr>
                <w:rFonts w:hint="eastAsia" w:ascii="宋体" w:hAnsi="宋体" w:eastAsia="宋体" w:cs="宋体"/>
                <w:sz w:val="19"/>
              </w:rPr>
              <w:t>详见</w:t>
            </w:r>
            <w:r>
              <w:rPr>
                <w:rFonts w:hint="eastAsia" w:cs="宋体"/>
                <w:sz w:val="19"/>
                <w:lang w:eastAsia="zh-CN"/>
              </w:rPr>
              <w:t>竞争性谈判</w:t>
            </w:r>
            <w:r>
              <w:rPr>
                <w:rFonts w:hint="eastAsia" w:ascii="宋体" w:hAnsi="宋体" w:eastAsia="宋体" w:cs="宋体"/>
                <w:sz w:val="19"/>
              </w:rPr>
              <w:t>公告</w:t>
            </w:r>
          </w:p>
        </w:tc>
      </w:tr>
      <w:tr w14:paraId="79BED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396" w:type="dxa"/>
          </w:tcPr>
          <w:p w14:paraId="5C33E26A">
            <w:pPr>
              <w:pStyle w:val="16"/>
              <w:rPr>
                <w:rFonts w:hint="eastAsia" w:ascii="宋体" w:hAnsi="宋体" w:eastAsia="宋体" w:cs="宋体"/>
                <w:b/>
                <w:sz w:val="22"/>
              </w:rPr>
            </w:pPr>
          </w:p>
          <w:p w14:paraId="0D17DF07">
            <w:pPr>
              <w:pStyle w:val="16"/>
              <w:spacing w:before="163"/>
              <w:ind w:right="55"/>
              <w:jc w:val="center"/>
              <w:rPr>
                <w:rFonts w:hint="eastAsia" w:ascii="宋体" w:hAnsi="宋体" w:eastAsia="宋体" w:cs="宋体"/>
                <w:sz w:val="19"/>
              </w:rPr>
            </w:pPr>
            <w:r>
              <w:rPr>
                <w:rFonts w:hint="eastAsia" w:ascii="宋体" w:hAnsi="宋体" w:eastAsia="宋体" w:cs="宋体"/>
                <w:w w:val="128"/>
                <w:sz w:val="19"/>
              </w:rPr>
              <w:t>7</w:t>
            </w:r>
          </w:p>
        </w:tc>
        <w:tc>
          <w:tcPr>
            <w:tcW w:w="1980" w:type="dxa"/>
          </w:tcPr>
          <w:p w14:paraId="543E3BBC">
            <w:pPr>
              <w:pStyle w:val="16"/>
              <w:spacing w:before="60"/>
              <w:ind w:left="100"/>
              <w:rPr>
                <w:rFonts w:hint="eastAsia" w:ascii="宋体" w:hAnsi="宋体" w:eastAsia="宋体" w:cs="宋体"/>
                <w:sz w:val="19"/>
              </w:rPr>
            </w:pPr>
            <w:r>
              <w:rPr>
                <w:rFonts w:hint="eastAsia" w:ascii="宋体" w:hAnsi="宋体" w:eastAsia="宋体" w:cs="宋体"/>
                <w:sz w:val="19"/>
              </w:rPr>
              <w:t>保证金缴纳截止时间</w:t>
            </w:r>
          </w:p>
          <w:p w14:paraId="6F388818">
            <w:pPr>
              <w:pStyle w:val="16"/>
              <w:spacing w:before="4" w:line="380" w:lineRule="atLeast"/>
              <w:ind w:left="100" w:right="133"/>
              <w:rPr>
                <w:rFonts w:hint="eastAsia" w:ascii="宋体" w:hAnsi="宋体" w:eastAsia="宋体" w:cs="宋体"/>
                <w:sz w:val="19"/>
              </w:rPr>
            </w:pPr>
            <w:r>
              <w:rPr>
                <w:rFonts w:hint="eastAsia" w:ascii="宋体" w:hAnsi="宋体" w:eastAsia="宋体" w:cs="宋体"/>
                <w:sz w:val="19"/>
              </w:rPr>
              <w:t>（同响应文件提交截止时间）</w:t>
            </w:r>
          </w:p>
        </w:tc>
        <w:tc>
          <w:tcPr>
            <w:tcW w:w="8174" w:type="dxa"/>
          </w:tcPr>
          <w:p w14:paraId="175F908D">
            <w:pPr>
              <w:pStyle w:val="16"/>
              <w:rPr>
                <w:rFonts w:hint="eastAsia" w:ascii="宋体" w:hAnsi="宋体" w:eastAsia="宋体" w:cs="宋体"/>
                <w:b/>
                <w:sz w:val="18"/>
              </w:rPr>
            </w:pPr>
          </w:p>
          <w:p w14:paraId="78C08013">
            <w:pPr>
              <w:pStyle w:val="16"/>
              <w:spacing w:before="9"/>
              <w:rPr>
                <w:rFonts w:hint="eastAsia" w:ascii="宋体" w:hAnsi="宋体" w:eastAsia="宋体" w:cs="宋体"/>
                <w:b/>
                <w:sz w:val="16"/>
              </w:rPr>
            </w:pPr>
          </w:p>
          <w:p w14:paraId="1B497F94">
            <w:pPr>
              <w:pStyle w:val="16"/>
              <w:ind w:left="101"/>
              <w:rPr>
                <w:rFonts w:hint="eastAsia" w:ascii="宋体" w:hAnsi="宋体" w:eastAsia="宋体" w:cs="宋体"/>
                <w:sz w:val="19"/>
                <w:lang w:val="en-US" w:eastAsia="zh-CN"/>
              </w:rPr>
            </w:pPr>
            <w:r>
              <w:rPr>
                <w:rFonts w:hint="eastAsia" w:ascii="宋体" w:hAnsi="宋体" w:eastAsia="宋体" w:cs="宋体"/>
                <w:sz w:val="19"/>
                <w:lang w:val="en-US" w:eastAsia="zh-CN"/>
              </w:rPr>
              <w:t>不需缴纳</w:t>
            </w:r>
          </w:p>
        </w:tc>
      </w:tr>
      <w:tr w14:paraId="29D22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396" w:type="dxa"/>
          </w:tcPr>
          <w:p w14:paraId="2D3FAD81">
            <w:pPr>
              <w:pStyle w:val="16"/>
              <w:spacing w:before="9"/>
              <w:rPr>
                <w:rFonts w:hint="eastAsia" w:ascii="宋体" w:hAnsi="宋体" w:eastAsia="宋体" w:cs="宋体"/>
                <w:b/>
                <w:sz w:val="19"/>
              </w:rPr>
            </w:pPr>
          </w:p>
          <w:p w14:paraId="6438CB18">
            <w:pPr>
              <w:pStyle w:val="16"/>
              <w:ind w:right="55"/>
              <w:jc w:val="center"/>
              <w:rPr>
                <w:rFonts w:hint="eastAsia" w:ascii="宋体" w:hAnsi="宋体" w:eastAsia="宋体" w:cs="宋体"/>
                <w:sz w:val="19"/>
              </w:rPr>
            </w:pPr>
            <w:r>
              <w:rPr>
                <w:rFonts w:hint="eastAsia" w:ascii="宋体" w:hAnsi="宋体" w:eastAsia="宋体" w:cs="宋体"/>
                <w:w w:val="128"/>
                <w:sz w:val="19"/>
              </w:rPr>
              <w:t>8</w:t>
            </w:r>
          </w:p>
        </w:tc>
        <w:tc>
          <w:tcPr>
            <w:tcW w:w="1980" w:type="dxa"/>
          </w:tcPr>
          <w:p w14:paraId="1C3B20DC">
            <w:pPr>
              <w:pStyle w:val="16"/>
              <w:spacing w:before="9"/>
              <w:rPr>
                <w:rFonts w:hint="eastAsia" w:ascii="宋体" w:hAnsi="宋体" w:eastAsia="宋体" w:cs="宋体"/>
                <w:b/>
                <w:sz w:val="19"/>
              </w:rPr>
            </w:pPr>
          </w:p>
          <w:p w14:paraId="13B8A06F">
            <w:pPr>
              <w:pStyle w:val="16"/>
              <w:ind w:left="100"/>
              <w:rPr>
                <w:rFonts w:hint="eastAsia" w:ascii="宋体" w:hAnsi="宋体" w:eastAsia="宋体" w:cs="宋体"/>
                <w:sz w:val="19"/>
              </w:rPr>
            </w:pPr>
            <w:r>
              <w:rPr>
                <w:rFonts w:hint="eastAsia" w:ascii="宋体" w:hAnsi="宋体" w:eastAsia="宋体" w:cs="宋体"/>
                <w:sz w:val="19"/>
              </w:rPr>
              <w:t>电子响应文件提交</w:t>
            </w:r>
          </w:p>
        </w:tc>
        <w:tc>
          <w:tcPr>
            <w:tcW w:w="8174" w:type="dxa"/>
          </w:tcPr>
          <w:p w14:paraId="75708949">
            <w:pPr>
              <w:pStyle w:val="16"/>
              <w:spacing w:before="141"/>
              <w:ind w:left="101"/>
              <w:rPr>
                <w:rFonts w:hint="eastAsia" w:ascii="宋体" w:hAnsi="宋体" w:eastAsia="宋体" w:cs="宋体"/>
                <w:sz w:val="19"/>
                <w:lang w:val="en-US" w:eastAsia="zh-CN"/>
              </w:rPr>
            </w:pPr>
            <w:r>
              <w:rPr>
                <w:rFonts w:hint="eastAsia" w:ascii="宋体" w:hAnsi="宋体" w:eastAsia="宋体" w:cs="宋体"/>
                <w:sz w:val="19"/>
                <w:lang w:val="en-US" w:eastAsia="zh-CN"/>
              </w:rPr>
              <w:t>无需上传</w:t>
            </w:r>
          </w:p>
        </w:tc>
      </w:tr>
      <w:tr w14:paraId="25A89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396" w:type="dxa"/>
          </w:tcPr>
          <w:p w14:paraId="4C236AA9">
            <w:pPr>
              <w:pStyle w:val="16"/>
              <w:spacing w:before="9"/>
              <w:rPr>
                <w:rFonts w:hint="eastAsia" w:ascii="宋体" w:hAnsi="宋体" w:eastAsia="宋体" w:cs="宋体"/>
                <w:b/>
                <w:sz w:val="19"/>
              </w:rPr>
            </w:pPr>
          </w:p>
          <w:p w14:paraId="3DE8AD3C">
            <w:pPr>
              <w:pStyle w:val="16"/>
              <w:ind w:right="55"/>
              <w:jc w:val="center"/>
              <w:rPr>
                <w:rFonts w:hint="eastAsia" w:ascii="宋体" w:hAnsi="宋体" w:eastAsia="宋体" w:cs="宋体"/>
                <w:sz w:val="19"/>
              </w:rPr>
            </w:pPr>
            <w:r>
              <w:rPr>
                <w:rFonts w:hint="eastAsia" w:ascii="宋体" w:hAnsi="宋体" w:eastAsia="宋体" w:cs="宋体"/>
                <w:w w:val="128"/>
                <w:sz w:val="19"/>
              </w:rPr>
              <w:t>9</w:t>
            </w:r>
          </w:p>
        </w:tc>
        <w:tc>
          <w:tcPr>
            <w:tcW w:w="1980" w:type="dxa"/>
          </w:tcPr>
          <w:p w14:paraId="18CC4029">
            <w:pPr>
              <w:pStyle w:val="16"/>
              <w:spacing w:before="9"/>
              <w:rPr>
                <w:rFonts w:hint="eastAsia" w:ascii="宋体" w:hAnsi="宋体" w:eastAsia="宋体" w:cs="宋体"/>
                <w:b/>
                <w:sz w:val="19"/>
              </w:rPr>
            </w:pPr>
          </w:p>
          <w:p w14:paraId="085EE15A">
            <w:pPr>
              <w:pStyle w:val="16"/>
              <w:ind w:left="100"/>
              <w:rPr>
                <w:rFonts w:hint="eastAsia" w:ascii="宋体" w:hAnsi="宋体" w:eastAsia="宋体" w:cs="宋体"/>
                <w:sz w:val="19"/>
              </w:rPr>
            </w:pPr>
            <w:r>
              <w:rPr>
                <w:rFonts w:hint="eastAsia" w:ascii="宋体" w:hAnsi="宋体" w:eastAsia="宋体" w:cs="宋体"/>
                <w:sz w:val="19"/>
              </w:rPr>
              <w:t>响应文件数量</w:t>
            </w:r>
          </w:p>
        </w:tc>
        <w:tc>
          <w:tcPr>
            <w:tcW w:w="8174" w:type="dxa"/>
          </w:tcPr>
          <w:p w14:paraId="6E697F3B">
            <w:pPr>
              <w:pStyle w:val="16"/>
              <w:spacing w:before="141"/>
              <w:ind w:left="101"/>
              <w:rPr>
                <w:rFonts w:hint="eastAsia" w:ascii="宋体" w:hAnsi="宋体" w:eastAsia="宋体" w:cs="宋体"/>
                <w:sz w:val="19"/>
              </w:rPr>
            </w:pPr>
            <w:r>
              <w:rPr>
                <w:rFonts w:hint="eastAsia" w:ascii="宋体" w:hAnsi="宋体" w:eastAsia="宋体" w:cs="宋体"/>
                <w:sz w:val="19"/>
              </w:rPr>
              <w:t>提供加盖公章的</w:t>
            </w:r>
            <w:r>
              <w:rPr>
                <w:rFonts w:hint="eastAsia" w:ascii="宋体" w:hAnsi="宋体" w:eastAsia="宋体" w:cs="宋体"/>
                <w:sz w:val="19"/>
                <w:lang w:val="en-US" w:eastAsia="zh-CN"/>
              </w:rPr>
              <w:t>纸质版响应</w:t>
            </w:r>
            <w:r>
              <w:rPr>
                <w:rFonts w:hint="eastAsia" w:ascii="宋体" w:hAnsi="宋体" w:eastAsia="宋体" w:cs="宋体"/>
                <w:sz w:val="19"/>
              </w:rPr>
              <w:t>文件</w:t>
            </w:r>
            <w:r>
              <w:rPr>
                <w:rFonts w:hint="eastAsia" w:ascii="宋体" w:hAnsi="宋体" w:eastAsia="宋体" w:cs="宋体"/>
                <w:sz w:val="19"/>
                <w:lang w:val="en-US" w:eastAsia="zh-CN"/>
              </w:rPr>
              <w:t>1</w:t>
            </w:r>
            <w:r>
              <w:rPr>
                <w:rFonts w:hint="eastAsia" w:ascii="宋体" w:hAnsi="宋体" w:eastAsia="宋体" w:cs="宋体"/>
                <w:sz w:val="19"/>
              </w:rPr>
              <w:t>正</w:t>
            </w:r>
            <w:r>
              <w:rPr>
                <w:rFonts w:hint="eastAsia" w:ascii="宋体" w:hAnsi="宋体" w:eastAsia="宋体" w:cs="宋体"/>
                <w:sz w:val="19"/>
                <w:lang w:val="en-US" w:eastAsia="zh-CN"/>
              </w:rPr>
              <w:t>2</w:t>
            </w:r>
            <w:r>
              <w:rPr>
                <w:rFonts w:hint="eastAsia" w:ascii="宋体" w:hAnsi="宋体" w:eastAsia="宋体" w:cs="宋体"/>
                <w:sz w:val="19"/>
              </w:rPr>
              <w:t>副</w:t>
            </w:r>
            <w:r>
              <w:rPr>
                <w:rFonts w:hint="eastAsia" w:ascii="宋体" w:hAnsi="宋体" w:eastAsia="宋体" w:cs="宋体"/>
                <w:sz w:val="19"/>
                <w:lang w:eastAsia="zh-CN"/>
              </w:rPr>
              <w:t>，</w:t>
            </w:r>
            <w:r>
              <w:rPr>
                <w:rFonts w:hint="eastAsia" w:ascii="宋体" w:hAnsi="宋体" w:eastAsia="宋体" w:cs="宋体"/>
                <w:sz w:val="19"/>
                <w:lang w:val="en-US" w:eastAsia="zh-CN"/>
              </w:rPr>
              <w:t>电子版U盘1份</w:t>
            </w:r>
            <w:r>
              <w:rPr>
                <w:rFonts w:hint="eastAsia" w:ascii="宋体" w:hAnsi="宋体" w:eastAsia="宋体" w:cs="宋体"/>
                <w:sz w:val="19"/>
              </w:rPr>
              <w:t>，</w:t>
            </w:r>
            <w:r>
              <w:rPr>
                <w:rFonts w:hint="eastAsia" w:ascii="宋体" w:hAnsi="宋体" w:eastAsia="宋体" w:cs="宋体"/>
                <w:sz w:val="19"/>
                <w:lang w:eastAsia="zh-CN"/>
              </w:rPr>
              <w:t>响应文件</w:t>
            </w:r>
            <w:r>
              <w:rPr>
                <w:rFonts w:hint="eastAsia" w:ascii="宋体" w:hAnsi="宋体" w:eastAsia="宋体" w:cs="宋体"/>
                <w:sz w:val="19"/>
              </w:rPr>
              <w:t>应按下述规定装订：</w:t>
            </w:r>
          </w:p>
          <w:p w14:paraId="5D1F19F5">
            <w:pPr>
              <w:pStyle w:val="16"/>
              <w:spacing w:before="141"/>
              <w:ind w:left="101"/>
              <w:rPr>
                <w:rFonts w:hint="eastAsia" w:ascii="宋体" w:hAnsi="宋体" w:eastAsia="宋体" w:cs="宋体"/>
                <w:sz w:val="19"/>
              </w:rPr>
            </w:pPr>
            <w:r>
              <w:rPr>
                <w:rFonts w:hint="eastAsia" w:ascii="宋体" w:hAnsi="宋体" w:eastAsia="宋体" w:cs="宋体"/>
                <w:sz w:val="19"/>
              </w:rPr>
              <w:t>（1）</w:t>
            </w:r>
            <w:r>
              <w:rPr>
                <w:rFonts w:hint="eastAsia" w:ascii="宋体" w:hAnsi="宋体" w:eastAsia="宋体" w:cs="宋体"/>
                <w:sz w:val="19"/>
                <w:lang w:eastAsia="zh-CN"/>
              </w:rPr>
              <w:t>供应商</w:t>
            </w:r>
            <w:r>
              <w:rPr>
                <w:rFonts w:hint="eastAsia" w:ascii="宋体" w:hAnsi="宋体" w:eastAsia="宋体" w:cs="宋体"/>
                <w:sz w:val="19"/>
              </w:rPr>
              <w:t>应将</w:t>
            </w:r>
            <w:r>
              <w:rPr>
                <w:rFonts w:hint="eastAsia" w:ascii="宋体" w:hAnsi="宋体" w:eastAsia="宋体" w:cs="宋体"/>
                <w:sz w:val="19"/>
                <w:lang w:eastAsia="zh-CN"/>
              </w:rPr>
              <w:t>响应文件</w:t>
            </w:r>
            <w:r>
              <w:rPr>
                <w:rFonts w:hint="eastAsia" w:ascii="宋体" w:hAnsi="宋体" w:eastAsia="宋体" w:cs="宋体"/>
                <w:sz w:val="19"/>
              </w:rPr>
              <w:t>按规定顺序牢固装订成册，并编制</w:t>
            </w:r>
            <w:r>
              <w:rPr>
                <w:rFonts w:hint="eastAsia" w:ascii="宋体" w:hAnsi="宋体" w:eastAsia="宋体" w:cs="宋体"/>
                <w:sz w:val="19"/>
                <w:lang w:eastAsia="zh-CN"/>
              </w:rPr>
              <w:t>响应文件</w:t>
            </w:r>
            <w:r>
              <w:rPr>
                <w:rFonts w:hint="eastAsia" w:ascii="宋体" w:hAnsi="宋体" w:eastAsia="宋体" w:cs="宋体"/>
                <w:sz w:val="19"/>
              </w:rPr>
              <w:t>目录。</w:t>
            </w:r>
          </w:p>
          <w:p w14:paraId="5E4B698E">
            <w:pPr>
              <w:pStyle w:val="16"/>
              <w:spacing w:before="141"/>
              <w:ind w:left="101"/>
              <w:rPr>
                <w:rFonts w:hint="eastAsia" w:ascii="宋体" w:hAnsi="宋体" w:eastAsia="宋体" w:cs="宋体"/>
                <w:sz w:val="19"/>
              </w:rPr>
            </w:pPr>
            <w:r>
              <w:rPr>
                <w:rFonts w:hint="eastAsia" w:ascii="宋体" w:hAnsi="宋体" w:eastAsia="宋体" w:cs="宋体"/>
                <w:sz w:val="19"/>
              </w:rPr>
              <w:t>（2）</w:t>
            </w:r>
            <w:r>
              <w:rPr>
                <w:rFonts w:hint="eastAsia" w:ascii="宋体" w:hAnsi="宋体" w:eastAsia="宋体" w:cs="宋体"/>
                <w:sz w:val="19"/>
                <w:lang w:eastAsia="zh-CN"/>
              </w:rPr>
              <w:t>响应文件</w:t>
            </w:r>
            <w:r>
              <w:rPr>
                <w:rFonts w:hint="eastAsia" w:ascii="宋体" w:hAnsi="宋体" w:eastAsia="宋体" w:cs="宋体"/>
                <w:sz w:val="19"/>
              </w:rPr>
              <w:t>必须保证字迹图片等均清晰完整，</w:t>
            </w:r>
            <w:r>
              <w:rPr>
                <w:rFonts w:hint="eastAsia" w:ascii="宋体" w:hAnsi="宋体" w:eastAsia="宋体" w:cs="宋体"/>
                <w:sz w:val="19"/>
                <w:lang w:eastAsia="zh-CN"/>
              </w:rPr>
              <w:t>响应文件</w:t>
            </w:r>
            <w:r>
              <w:rPr>
                <w:rFonts w:hint="eastAsia" w:ascii="宋体" w:hAnsi="宋体" w:eastAsia="宋体" w:cs="宋体"/>
                <w:sz w:val="19"/>
              </w:rPr>
              <w:t>副本可以是正本签字盖章后的复印件，U盘包括完整的</w:t>
            </w:r>
            <w:r>
              <w:rPr>
                <w:rFonts w:hint="eastAsia" w:ascii="宋体" w:hAnsi="宋体" w:eastAsia="宋体" w:cs="宋体"/>
                <w:sz w:val="19"/>
                <w:lang w:eastAsia="zh-CN"/>
              </w:rPr>
              <w:t>响应文件</w:t>
            </w:r>
            <w:r>
              <w:rPr>
                <w:rFonts w:hint="eastAsia" w:ascii="宋体" w:hAnsi="宋体" w:eastAsia="宋体" w:cs="宋体"/>
                <w:sz w:val="19"/>
              </w:rPr>
              <w:t>。</w:t>
            </w:r>
          </w:p>
          <w:p w14:paraId="33250945">
            <w:pPr>
              <w:pStyle w:val="16"/>
              <w:spacing w:before="141"/>
              <w:ind w:left="101"/>
              <w:rPr>
                <w:rFonts w:hint="eastAsia" w:ascii="宋体" w:hAnsi="宋体" w:eastAsia="宋体" w:cs="宋体"/>
                <w:sz w:val="19"/>
              </w:rPr>
            </w:pPr>
            <w:r>
              <w:rPr>
                <w:rFonts w:hint="eastAsia" w:ascii="宋体" w:hAnsi="宋体" w:eastAsia="宋体" w:cs="宋体"/>
                <w:sz w:val="19"/>
              </w:rPr>
              <w:t>注：</w:t>
            </w:r>
            <w:r>
              <w:rPr>
                <w:rFonts w:hint="eastAsia" w:ascii="宋体" w:hAnsi="宋体" w:eastAsia="宋体" w:cs="宋体"/>
                <w:sz w:val="19"/>
                <w:lang w:eastAsia="zh-CN"/>
              </w:rPr>
              <w:t>供应商</w:t>
            </w:r>
            <w:r>
              <w:rPr>
                <w:rFonts w:hint="eastAsia" w:ascii="宋体" w:hAnsi="宋体" w:eastAsia="宋体" w:cs="宋体"/>
                <w:sz w:val="19"/>
              </w:rPr>
              <w:t>可根据</w:t>
            </w:r>
            <w:r>
              <w:rPr>
                <w:rFonts w:hint="eastAsia" w:ascii="宋体" w:hAnsi="宋体" w:eastAsia="宋体" w:cs="宋体"/>
                <w:sz w:val="19"/>
                <w:lang w:eastAsia="zh-CN"/>
              </w:rPr>
              <w:t>响应文件</w:t>
            </w:r>
            <w:r>
              <w:rPr>
                <w:rFonts w:hint="eastAsia" w:ascii="宋体" w:hAnsi="宋体" w:eastAsia="宋体" w:cs="宋体"/>
                <w:sz w:val="19"/>
              </w:rPr>
              <w:t>内容自行确定是否分册，若分册，应在</w:t>
            </w:r>
            <w:r>
              <w:rPr>
                <w:rFonts w:hint="eastAsia" w:ascii="宋体" w:hAnsi="宋体" w:eastAsia="宋体" w:cs="宋体"/>
                <w:sz w:val="19"/>
                <w:lang w:eastAsia="zh-CN"/>
              </w:rPr>
              <w:t>响应文件</w:t>
            </w:r>
            <w:r>
              <w:rPr>
                <w:rFonts w:hint="eastAsia" w:ascii="宋体" w:hAnsi="宋体" w:eastAsia="宋体" w:cs="宋体"/>
                <w:sz w:val="19"/>
              </w:rPr>
              <w:t>封面上载明“共几册第几册”，书脊无要求</w:t>
            </w:r>
          </w:p>
        </w:tc>
      </w:tr>
      <w:tr w14:paraId="6EF21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396" w:type="dxa"/>
          </w:tcPr>
          <w:p w14:paraId="13B92AC5">
            <w:pPr>
              <w:pStyle w:val="16"/>
              <w:spacing w:before="60"/>
              <w:ind w:left="100"/>
              <w:rPr>
                <w:rFonts w:hint="eastAsia" w:ascii="宋体" w:hAnsi="宋体" w:eastAsia="宋体" w:cs="宋体"/>
                <w:sz w:val="19"/>
              </w:rPr>
            </w:pPr>
            <w:r>
              <w:rPr>
                <w:rFonts w:hint="eastAsia" w:ascii="宋体" w:hAnsi="宋体" w:eastAsia="宋体" w:cs="宋体"/>
                <w:w w:val="128"/>
                <w:sz w:val="19"/>
              </w:rPr>
              <w:t>1</w:t>
            </w:r>
          </w:p>
          <w:p w14:paraId="05D53A85">
            <w:pPr>
              <w:pStyle w:val="16"/>
              <w:spacing w:before="141"/>
              <w:ind w:left="100"/>
              <w:rPr>
                <w:rFonts w:hint="eastAsia" w:ascii="宋体" w:hAnsi="宋体" w:eastAsia="宋体" w:cs="宋体"/>
                <w:sz w:val="19"/>
              </w:rPr>
            </w:pPr>
            <w:r>
              <w:rPr>
                <w:rFonts w:hint="eastAsia" w:ascii="宋体" w:hAnsi="宋体" w:eastAsia="宋体" w:cs="宋体"/>
                <w:w w:val="128"/>
                <w:sz w:val="19"/>
              </w:rPr>
              <w:t>0</w:t>
            </w:r>
          </w:p>
        </w:tc>
        <w:tc>
          <w:tcPr>
            <w:tcW w:w="1980" w:type="dxa"/>
          </w:tcPr>
          <w:p w14:paraId="0384EB66">
            <w:pPr>
              <w:pStyle w:val="16"/>
              <w:spacing w:before="9"/>
              <w:rPr>
                <w:rFonts w:hint="eastAsia" w:ascii="宋体" w:hAnsi="宋体" w:eastAsia="宋体" w:cs="宋体"/>
                <w:b/>
                <w:sz w:val="19"/>
              </w:rPr>
            </w:pPr>
          </w:p>
          <w:p w14:paraId="2BD277DF">
            <w:pPr>
              <w:pStyle w:val="16"/>
              <w:ind w:left="100"/>
              <w:rPr>
                <w:rFonts w:hint="eastAsia" w:ascii="宋体" w:hAnsi="宋体" w:eastAsia="宋体" w:cs="宋体"/>
                <w:sz w:val="19"/>
              </w:rPr>
            </w:pPr>
            <w:r>
              <w:rPr>
                <w:rFonts w:hint="eastAsia" w:ascii="宋体" w:hAnsi="宋体" w:eastAsia="宋体" w:cs="宋体"/>
                <w:sz w:val="19"/>
              </w:rPr>
              <w:t>成交人确定</w:t>
            </w:r>
          </w:p>
        </w:tc>
        <w:tc>
          <w:tcPr>
            <w:tcW w:w="8174" w:type="dxa"/>
          </w:tcPr>
          <w:p w14:paraId="04ECC7EA">
            <w:pPr>
              <w:pStyle w:val="16"/>
              <w:spacing w:before="9"/>
              <w:rPr>
                <w:rFonts w:hint="eastAsia" w:ascii="宋体" w:hAnsi="宋体" w:eastAsia="宋体" w:cs="宋体"/>
                <w:b/>
                <w:sz w:val="19"/>
              </w:rPr>
            </w:pPr>
          </w:p>
          <w:p w14:paraId="00E8E60D">
            <w:pPr>
              <w:pStyle w:val="16"/>
              <w:ind w:left="101"/>
              <w:rPr>
                <w:rFonts w:hint="eastAsia" w:ascii="宋体" w:hAnsi="宋体" w:eastAsia="宋体" w:cs="宋体"/>
                <w:sz w:val="19"/>
              </w:rPr>
            </w:pPr>
            <w:r>
              <w:rPr>
                <w:rFonts w:hint="eastAsia" w:ascii="宋体" w:hAnsi="宋体" w:eastAsia="宋体" w:cs="宋体"/>
                <w:sz w:val="19"/>
              </w:rPr>
              <w:t>采购人按照评审报告中推荐的成交候选人确定中标（成交）人。</w:t>
            </w:r>
          </w:p>
        </w:tc>
      </w:tr>
      <w:tr w14:paraId="129C5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396" w:type="dxa"/>
          </w:tcPr>
          <w:p w14:paraId="1B8E3EE9">
            <w:pPr>
              <w:pStyle w:val="16"/>
              <w:spacing w:before="60"/>
              <w:ind w:left="100"/>
              <w:rPr>
                <w:rFonts w:hint="eastAsia" w:ascii="宋体" w:hAnsi="宋体" w:eastAsia="宋体" w:cs="宋体"/>
                <w:sz w:val="19"/>
              </w:rPr>
            </w:pPr>
            <w:r>
              <w:rPr>
                <w:rFonts w:hint="eastAsia" w:ascii="宋体" w:hAnsi="宋体" w:eastAsia="宋体" w:cs="宋体"/>
                <w:w w:val="128"/>
                <w:sz w:val="19"/>
              </w:rPr>
              <w:t>1</w:t>
            </w:r>
          </w:p>
          <w:p w14:paraId="47F73B81">
            <w:pPr>
              <w:pStyle w:val="16"/>
              <w:spacing w:before="141"/>
              <w:ind w:left="100"/>
              <w:rPr>
                <w:rFonts w:hint="eastAsia" w:ascii="宋体" w:hAnsi="宋体" w:eastAsia="宋体" w:cs="宋体"/>
                <w:sz w:val="19"/>
              </w:rPr>
            </w:pPr>
            <w:r>
              <w:rPr>
                <w:rFonts w:hint="eastAsia" w:ascii="宋体" w:hAnsi="宋体" w:eastAsia="宋体" w:cs="宋体"/>
                <w:w w:val="128"/>
                <w:sz w:val="19"/>
              </w:rPr>
              <w:t>1</w:t>
            </w:r>
          </w:p>
        </w:tc>
        <w:tc>
          <w:tcPr>
            <w:tcW w:w="1980" w:type="dxa"/>
          </w:tcPr>
          <w:p w14:paraId="3E7EDF6D">
            <w:pPr>
              <w:pStyle w:val="16"/>
              <w:spacing w:before="9"/>
              <w:rPr>
                <w:rFonts w:hint="eastAsia" w:ascii="宋体" w:hAnsi="宋体" w:eastAsia="宋体" w:cs="宋体"/>
                <w:b/>
                <w:sz w:val="19"/>
              </w:rPr>
            </w:pPr>
          </w:p>
          <w:p w14:paraId="723A5585">
            <w:pPr>
              <w:pStyle w:val="16"/>
              <w:ind w:left="100"/>
              <w:rPr>
                <w:rFonts w:hint="eastAsia" w:ascii="宋体" w:hAnsi="宋体" w:eastAsia="宋体" w:cs="宋体"/>
                <w:sz w:val="19"/>
              </w:rPr>
            </w:pPr>
            <w:r>
              <w:rPr>
                <w:rFonts w:hint="eastAsia" w:ascii="宋体" w:hAnsi="宋体" w:eastAsia="宋体" w:cs="宋体"/>
                <w:sz w:val="19"/>
              </w:rPr>
              <w:t>联合体响应</w:t>
            </w:r>
          </w:p>
        </w:tc>
        <w:tc>
          <w:tcPr>
            <w:tcW w:w="8174" w:type="dxa"/>
          </w:tcPr>
          <w:p w14:paraId="24BB4C95">
            <w:pPr>
              <w:pStyle w:val="16"/>
              <w:ind w:left="101"/>
              <w:rPr>
                <w:rFonts w:hint="eastAsia" w:ascii="宋体" w:hAnsi="宋体" w:eastAsia="宋体" w:cs="宋体"/>
                <w:sz w:val="19"/>
              </w:rPr>
            </w:pPr>
          </w:p>
          <w:p w14:paraId="1D03F5E9">
            <w:pPr>
              <w:pStyle w:val="16"/>
              <w:ind w:left="101"/>
              <w:rPr>
                <w:rFonts w:hint="eastAsia" w:ascii="宋体" w:hAnsi="宋体" w:eastAsia="宋体" w:cs="宋体"/>
                <w:sz w:val="19"/>
              </w:rPr>
            </w:pPr>
            <w:r>
              <w:rPr>
                <w:rFonts w:hint="eastAsia" w:ascii="宋体" w:hAnsi="宋体" w:eastAsia="宋体" w:cs="宋体"/>
                <w:sz w:val="19"/>
              </w:rPr>
              <w:t xml:space="preserve"> 不接受</w:t>
            </w:r>
          </w:p>
        </w:tc>
      </w:tr>
      <w:tr w14:paraId="10FB49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396" w:type="dxa"/>
          </w:tcPr>
          <w:p w14:paraId="36D814FD">
            <w:pPr>
              <w:pStyle w:val="16"/>
              <w:spacing w:before="9"/>
              <w:rPr>
                <w:rFonts w:hint="eastAsia" w:ascii="宋体" w:hAnsi="宋体" w:eastAsia="宋体" w:cs="宋体"/>
                <w:b/>
                <w:sz w:val="19"/>
              </w:rPr>
            </w:pPr>
          </w:p>
          <w:p w14:paraId="2B33745B">
            <w:pPr>
              <w:pStyle w:val="16"/>
              <w:ind w:left="100"/>
              <w:rPr>
                <w:rFonts w:hint="eastAsia" w:ascii="宋体" w:hAnsi="宋体" w:eastAsia="宋体" w:cs="宋体"/>
                <w:sz w:val="19"/>
              </w:rPr>
            </w:pPr>
            <w:r>
              <w:rPr>
                <w:rFonts w:hint="eastAsia" w:ascii="宋体" w:hAnsi="宋体" w:eastAsia="宋体" w:cs="宋体"/>
                <w:w w:val="128"/>
                <w:sz w:val="19"/>
              </w:rPr>
              <w:t>1</w:t>
            </w:r>
          </w:p>
          <w:p w14:paraId="62D58517">
            <w:pPr>
              <w:pStyle w:val="16"/>
              <w:spacing w:before="141"/>
              <w:ind w:left="100"/>
              <w:rPr>
                <w:rFonts w:hint="eastAsia" w:ascii="宋体" w:hAnsi="宋体" w:eastAsia="宋体" w:cs="宋体"/>
                <w:sz w:val="19"/>
              </w:rPr>
            </w:pPr>
            <w:r>
              <w:rPr>
                <w:rFonts w:hint="default" w:cs="宋体"/>
                <w:w w:val="128"/>
                <w:sz w:val="19"/>
                <w:lang w:val="en-US"/>
              </w:rPr>
              <w:t>6</w:t>
            </w:r>
          </w:p>
        </w:tc>
        <w:tc>
          <w:tcPr>
            <w:tcW w:w="1980" w:type="dxa"/>
          </w:tcPr>
          <w:p w14:paraId="34ACC852">
            <w:pPr>
              <w:pStyle w:val="16"/>
              <w:spacing w:before="60" w:line="379" w:lineRule="auto"/>
              <w:ind w:left="100" w:right="133"/>
              <w:rPr>
                <w:rFonts w:hint="eastAsia" w:ascii="宋体" w:hAnsi="宋体" w:eastAsia="宋体" w:cs="宋体"/>
                <w:sz w:val="19"/>
              </w:rPr>
            </w:pPr>
            <w:r>
              <w:rPr>
                <w:rFonts w:hint="eastAsia" w:ascii="宋体" w:hAnsi="宋体" w:eastAsia="宋体" w:cs="宋体"/>
                <w:sz w:val="19"/>
              </w:rPr>
              <w:t>是否专门面向中小企业采购</w:t>
            </w:r>
          </w:p>
        </w:tc>
        <w:tc>
          <w:tcPr>
            <w:tcW w:w="8174" w:type="dxa"/>
          </w:tcPr>
          <w:p w14:paraId="3C4B4C37">
            <w:pPr>
              <w:pStyle w:val="16"/>
              <w:rPr>
                <w:rFonts w:hint="eastAsia" w:ascii="宋体" w:hAnsi="宋体" w:eastAsia="宋体" w:cs="宋体"/>
                <w:b/>
                <w:sz w:val="22"/>
              </w:rPr>
            </w:pPr>
          </w:p>
          <w:p w14:paraId="5B4A0614">
            <w:pPr>
              <w:pStyle w:val="16"/>
              <w:spacing w:before="163"/>
              <w:ind w:left="101"/>
              <w:rPr>
                <w:rFonts w:hint="eastAsia" w:ascii="宋体" w:hAnsi="宋体" w:eastAsia="宋体" w:cs="宋体"/>
                <w:sz w:val="19"/>
              </w:rPr>
            </w:pPr>
            <w:r>
              <w:rPr>
                <w:rFonts w:hint="eastAsia" w:ascii="宋体" w:hAnsi="宋体" w:eastAsia="宋体" w:cs="宋体"/>
                <w:sz w:val="19"/>
              </w:rPr>
              <w:t>采购包：面向中小企业</w:t>
            </w:r>
          </w:p>
        </w:tc>
      </w:tr>
      <w:tr w14:paraId="36BCF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396" w:type="dxa"/>
          </w:tcPr>
          <w:p w14:paraId="73190C3F">
            <w:pPr>
              <w:pStyle w:val="16"/>
              <w:spacing w:before="9"/>
              <w:rPr>
                <w:rFonts w:hint="eastAsia" w:ascii="宋体" w:hAnsi="宋体" w:eastAsia="宋体" w:cs="宋体"/>
                <w:b/>
                <w:sz w:val="19"/>
              </w:rPr>
            </w:pPr>
          </w:p>
          <w:p w14:paraId="28B91253">
            <w:pPr>
              <w:pStyle w:val="16"/>
              <w:ind w:left="100"/>
              <w:rPr>
                <w:rFonts w:hint="eastAsia" w:ascii="宋体" w:hAnsi="宋体" w:eastAsia="宋体" w:cs="宋体"/>
                <w:sz w:val="19"/>
              </w:rPr>
            </w:pPr>
            <w:r>
              <w:rPr>
                <w:rFonts w:hint="eastAsia" w:ascii="宋体" w:hAnsi="宋体" w:eastAsia="宋体" w:cs="宋体"/>
                <w:w w:val="128"/>
                <w:sz w:val="19"/>
              </w:rPr>
              <w:t>1</w:t>
            </w:r>
          </w:p>
          <w:p w14:paraId="3B741541">
            <w:pPr>
              <w:pStyle w:val="16"/>
              <w:spacing w:before="141"/>
              <w:ind w:left="100"/>
              <w:rPr>
                <w:rFonts w:hint="eastAsia" w:ascii="宋体" w:hAnsi="宋体" w:eastAsia="宋体" w:cs="宋体"/>
                <w:sz w:val="19"/>
              </w:rPr>
            </w:pPr>
            <w:r>
              <w:rPr>
                <w:rFonts w:hint="default" w:cs="宋体"/>
                <w:w w:val="128"/>
                <w:sz w:val="19"/>
                <w:lang w:val="en-US"/>
              </w:rPr>
              <w:t>7</w:t>
            </w:r>
          </w:p>
        </w:tc>
        <w:tc>
          <w:tcPr>
            <w:tcW w:w="1980" w:type="dxa"/>
          </w:tcPr>
          <w:p w14:paraId="54EB3FD6">
            <w:pPr>
              <w:pStyle w:val="16"/>
              <w:rPr>
                <w:rFonts w:hint="eastAsia" w:ascii="宋体" w:hAnsi="宋体" w:eastAsia="宋体" w:cs="宋体"/>
                <w:b/>
                <w:sz w:val="18"/>
              </w:rPr>
            </w:pPr>
          </w:p>
          <w:p w14:paraId="5C16146C">
            <w:pPr>
              <w:pStyle w:val="16"/>
              <w:spacing w:before="9"/>
              <w:rPr>
                <w:rFonts w:hint="eastAsia" w:ascii="宋体" w:hAnsi="宋体" w:eastAsia="宋体" w:cs="宋体"/>
                <w:b/>
                <w:sz w:val="16"/>
              </w:rPr>
            </w:pPr>
          </w:p>
          <w:p w14:paraId="736A5815">
            <w:pPr>
              <w:pStyle w:val="16"/>
              <w:ind w:left="100"/>
              <w:rPr>
                <w:rFonts w:hint="eastAsia" w:ascii="宋体" w:hAnsi="宋体" w:eastAsia="宋体" w:cs="宋体"/>
                <w:sz w:val="19"/>
              </w:rPr>
            </w:pPr>
            <w:r>
              <w:rPr>
                <w:rFonts w:hint="eastAsia" w:ascii="宋体" w:hAnsi="宋体" w:eastAsia="宋体" w:cs="宋体"/>
                <w:sz w:val="19"/>
              </w:rPr>
              <w:t>有效供应商家数</w:t>
            </w:r>
          </w:p>
        </w:tc>
        <w:tc>
          <w:tcPr>
            <w:tcW w:w="8174" w:type="dxa"/>
          </w:tcPr>
          <w:p w14:paraId="49510476">
            <w:pPr>
              <w:pStyle w:val="16"/>
              <w:spacing w:before="163"/>
              <w:ind w:left="101"/>
              <w:rPr>
                <w:rFonts w:hint="eastAsia" w:ascii="宋体" w:hAnsi="宋体" w:eastAsia="宋体" w:cs="宋体"/>
                <w:sz w:val="19"/>
                <w:lang w:eastAsia="zh-CN"/>
              </w:rPr>
            </w:pPr>
            <w:r>
              <w:rPr>
                <w:rFonts w:hint="eastAsia" w:ascii="宋体" w:hAnsi="宋体" w:eastAsia="宋体" w:cs="宋体"/>
                <w:sz w:val="19"/>
              </w:rPr>
              <w:t>3</w:t>
            </w:r>
            <w:r>
              <w:rPr>
                <w:rFonts w:hint="eastAsia" w:cs="宋体"/>
                <w:sz w:val="19"/>
                <w:lang w:eastAsia="zh-CN"/>
              </w:rPr>
              <w:t>家</w:t>
            </w:r>
          </w:p>
          <w:p w14:paraId="3BC95CD2">
            <w:pPr>
              <w:pStyle w:val="16"/>
              <w:spacing w:before="163"/>
              <w:ind w:left="101"/>
              <w:rPr>
                <w:rFonts w:hint="eastAsia" w:ascii="宋体" w:hAnsi="宋体" w:eastAsia="宋体" w:cs="宋体"/>
                <w:sz w:val="19"/>
              </w:rPr>
            </w:pPr>
            <w:r>
              <w:rPr>
                <w:rFonts w:hint="eastAsia" w:ascii="宋体" w:hAnsi="宋体" w:eastAsia="宋体" w:cs="宋体"/>
                <w:sz w:val="19"/>
              </w:rPr>
              <w:t>此数约定了开标与评标过程中的最低有效供应商家数，当家数不足时项目将不得开标、评标或直接废标；文件中其他描述若与此规定矛盾以此为准。</w:t>
            </w:r>
          </w:p>
        </w:tc>
      </w:tr>
      <w:tr w14:paraId="5FCAB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396" w:type="dxa"/>
          </w:tcPr>
          <w:p w14:paraId="4C25FE5F">
            <w:pPr>
              <w:pStyle w:val="16"/>
              <w:spacing w:before="141"/>
              <w:ind w:left="100"/>
              <w:rPr>
                <w:rFonts w:hint="eastAsia" w:ascii="宋体" w:hAnsi="宋体" w:eastAsia="宋体" w:cs="宋体"/>
                <w:sz w:val="19"/>
              </w:rPr>
            </w:pPr>
            <w:r>
              <w:rPr>
                <w:rFonts w:hint="default" w:cs="宋体"/>
                <w:w w:val="128"/>
                <w:sz w:val="19"/>
                <w:lang w:val="en-US"/>
              </w:rPr>
              <w:t>18</w:t>
            </w:r>
          </w:p>
        </w:tc>
        <w:tc>
          <w:tcPr>
            <w:tcW w:w="1980" w:type="dxa"/>
          </w:tcPr>
          <w:p w14:paraId="1AEE1460">
            <w:pPr>
              <w:pStyle w:val="16"/>
              <w:spacing w:before="9"/>
              <w:rPr>
                <w:rFonts w:hint="eastAsia" w:ascii="宋体" w:hAnsi="宋体" w:eastAsia="宋体" w:cs="宋体"/>
                <w:b/>
                <w:sz w:val="19"/>
              </w:rPr>
            </w:pPr>
          </w:p>
          <w:p w14:paraId="769F0B8B">
            <w:pPr>
              <w:pStyle w:val="16"/>
              <w:ind w:left="100"/>
              <w:rPr>
                <w:rFonts w:hint="eastAsia" w:ascii="宋体" w:hAnsi="宋体" w:eastAsia="宋体" w:cs="宋体"/>
                <w:sz w:val="19"/>
              </w:rPr>
            </w:pPr>
            <w:r>
              <w:rPr>
                <w:rFonts w:hint="eastAsia" w:ascii="宋体" w:hAnsi="宋体" w:eastAsia="宋体" w:cs="宋体"/>
                <w:sz w:val="19"/>
              </w:rPr>
              <w:t>报价形式</w:t>
            </w:r>
          </w:p>
        </w:tc>
        <w:tc>
          <w:tcPr>
            <w:tcW w:w="8174" w:type="dxa"/>
          </w:tcPr>
          <w:p w14:paraId="3319FD71">
            <w:pPr>
              <w:pStyle w:val="16"/>
              <w:spacing w:before="9"/>
              <w:rPr>
                <w:rFonts w:hint="eastAsia" w:ascii="宋体" w:hAnsi="宋体" w:eastAsia="宋体" w:cs="宋体"/>
                <w:b/>
                <w:sz w:val="19"/>
              </w:rPr>
            </w:pPr>
          </w:p>
          <w:p w14:paraId="41F8335A">
            <w:pPr>
              <w:pStyle w:val="16"/>
              <w:ind w:left="101"/>
              <w:rPr>
                <w:rFonts w:hint="eastAsia" w:ascii="宋体" w:hAnsi="宋体" w:eastAsia="宋体" w:cs="宋体"/>
                <w:sz w:val="19"/>
              </w:rPr>
            </w:pPr>
            <w:r>
              <w:rPr>
                <w:rFonts w:hint="eastAsia" w:ascii="宋体" w:hAnsi="宋体" w:eastAsia="宋体" w:cs="宋体"/>
                <w:sz w:val="19"/>
              </w:rPr>
              <w:t>总价</w:t>
            </w:r>
          </w:p>
        </w:tc>
      </w:tr>
      <w:tr w14:paraId="68DED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396" w:type="dxa"/>
          </w:tcPr>
          <w:p w14:paraId="039D7364">
            <w:pPr>
              <w:pStyle w:val="16"/>
              <w:spacing w:before="60"/>
              <w:ind w:left="100"/>
              <w:rPr>
                <w:rFonts w:hint="default" w:ascii="宋体" w:hAnsi="宋体" w:eastAsia="宋体" w:cs="宋体"/>
                <w:sz w:val="19"/>
                <w:lang w:val="en-US"/>
              </w:rPr>
            </w:pPr>
            <w:r>
              <w:rPr>
                <w:rFonts w:hint="default" w:cs="宋体"/>
                <w:sz w:val="19"/>
                <w:lang w:val="en-US"/>
              </w:rPr>
              <w:t>1</w:t>
            </w:r>
          </w:p>
          <w:p w14:paraId="3B1053CC">
            <w:pPr>
              <w:pStyle w:val="16"/>
              <w:spacing w:before="141"/>
              <w:ind w:left="100"/>
              <w:rPr>
                <w:rFonts w:hint="default" w:ascii="宋体" w:hAnsi="宋体" w:eastAsia="宋体" w:cs="宋体"/>
                <w:sz w:val="19"/>
                <w:lang w:val="en-US"/>
              </w:rPr>
            </w:pPr>
            <w:r>
              <w:rPr>
                <w:rFonts w:hint="default" w:cs="宋体"/>
                <w:sz w:val="19"/>
                <w:lang w:val="en-US"/>
              </w:rPr>
              <w:t>9</w:t>
            </w:r>
          </w:p>
        </w:tc>
        <w:tc>
          <w:tcPr>
            <w:tcW w:w="1980" w:type="dxa"/>
          </w:tcPr>
          <w:p w14:paraId="0FEF55ED">
            <w:pPr>
              <w:pStyle w:val="16"/>
              <w:spacing w:before="9"/>
              <w:rPr>
                <w:rFonts w:hint="eastAsia" w:ascii="宋体" w:hAnsi="宋体" w:eastAsia="宋体" w:cs="宋体"/>
                <w:b/>
                <w:sz w:val="19"/>
              </w:rPr>
            </w:pPr>
          </w:p>
          <w:p w14:paraId="54F97A2D">
            <w:pPr>
              <w:pStyle w:val="16"/>
              <w:ind w:left="100"/>
              <w:rPr>
                <w:rFonts w:hint="eastAsia" w:ascii="宋体" w:hAnsi="宋体" w:eastAsia="宋体" w:cs="宋体"/>
                <w:sz w:val="19"/>
              </w:rPr>
            </w:pPr>
            <w:r>
              <w:rPr>
                <w:rFonts w:hint="eastAsia" w:ascii="宋体" w:hAnsi="宋体" w:eastAsia="宋体" w:cs="宋体"/>
                <w:sz w:val="19"/>
              </w:rPr>
              <w:t>其他</w:t>
            </w:r>
          </w:p>
        </w:tc>
        <w:tc>
          <w:tcPr>
            <w:tcW w:w="8174" w:type="dxa"/>
          </w:tcPr>
          <w:p w14:paraId="0AA380E4">
            <w:pPr>
              <w:pStyle w:val="16"/>
              <w:ind w:left="101"/>
              <w:rPr>
                <w:rFonts w:hint="eastAsia" w:ascii="宋体" w:hAnsi="宋体" w:eastAsia="宋体" w:cs="宋体"/>
                <w:sz w:val="19"/>
                <w:lang w:eastAsia="zh-CN"/>
              </w:rPr>
            </w:pPr>
            <w:r>
              <w:rPr>
                <w:rFonts w:hint="eastAsia" w:ascii="宋体" w:hAnsi="宋体" w:eastAsia="宋体" w:cs="宋体"/>
                <w:sz w:val="19"/>
              </w:rPr>
              <w:t>兼投</w:t>
            </w:r>
            <w:r>
              <w:rPr>
                <w:rFonts w:hint="eastAsia" w:cs="宋体"/>
                <w:sz w:val="19"/>
                <w:lang w:eastAsia="zh-CN"/>
              </w:rPr>
              <w:t>不</w:t>
            </w:r>
            <w:r>
              <w:rPr>
                <w:rFonts w:hint="eastAsia" w:ascii="宋体" w:hAnsi="宋体" w:eastAsia="宋体" w:cs="宋体"/>
                <w:sz w:val="19"/>
              </w:rPr>
              <w:t>兼中</w:t>
            </w:r>
          </w:p>
          <w:p w14:paraId="21593FAB">
            <w:pPr>
              <w:pStyle w:val="16"/>
              <w:ind w:left="101"/>
              <w:rPr>
                <w:rFonts w:hint="eastAsia" w:ascii="宋体" w:hAnsi="宋体" w:eastAsia="宋体" w:cs="宋体"/>
                <w:sz w:val="19"/>
                <w:lang w:val="en-US" w:eastAsia="zh-CN"/>
              </w:rPr>
            </w:pPr>
            <w:r>
              <w:rPr>
                <w:rFonts w:hint="eastAsia" w:ascii="宋体" w:hAnsi="宋体" w:eastAsia="宋体" w:cs="宋体"/>
                <w:sz w:val="19"/>
                <w:lang w:val="en-US" w:eastAsia="zh-CN"/>
              </w:rPr>
              <w:t>原件：本项目开标时不需携带原件，供应商必须对响应文件中的证明材料真实性负责，一经查实弄虚作假，废除中标（成交）资格，并追究相应责任。</w:t>
            </w:r>
          </w:p>
          <w:p w14:paraId="03AE0D4C">
            <w:pPr>
              <w:pStyle w:val="16"/>
              <w:ind w:left="101"/>
              <w:rPr>
                <w:rFonts w:hint="eastAsia" w:ascii="宋体" w:hAnsi="宋体" w:eastAsia="宋体" w:cs="宋体"/>
                <w:sz w:val="19"/>
                <w:lang w:val="en-US" w:eastAsia="zh-CN"/>
              </w:rPr>
            </w:pPr>
            <w:r>
              <w:rPr>
                <w:rFonts w:hint="eastAsia" w:ascii="宋体" w:hAnsi="宋体" w:eastAsia="宋体" w:cs="宋体"/>
                <w:sz w:val="19"/>
                <w:lang w:val="en-US" w:eastAsia="zh-CN"/>
              </w:rPr>
              <w:t>密封：</w:t>
            </w:r>
            <w:r>
              <w:rPr>
                <w:rFonts w:hint="eastAsia" w:ascii="宋体" w:hAnsi="宋体" w:eastAsia="宋体" w:cs="宋体"/>
                <w:sz w:val="19"/>
              </w:rPr>
              <w:t>投标文件应</w:t>
            </w:r>
            <w:r>
              <w:rPr>
                <w:rFonts w:hint="eastAsia" w:ascii="宋体" w:hAnsi="宋体" w:eastAsia="宋体" w:cs="宋体"/>
                <w:sz w:val="19"/>
                <w:lang w:val="en-US" w:eastAsia="zh-CN"/>
              </w:rPr>
              <w:t>密封</w:t>
            </w:r>
            <w:r>
              <w:rPr>
                <w:rFonts w:hint="eastAsia" w:ascii="宋体" w:hAnsi="宋体" w:eastAsia="宋体" w:cs="宋体"/>
                <w:sz w:val="19"/>
              </w:rPr>
              <w:t>包装、加贴封条，并在封套的封口处加盖投标单位章。</w:t>
            </w:r>
          </w:p>
          <w:p w14:paraId="74B1BC11">
            <w:pPr>
              <w:pStyle w:val="16"/>
              <w:ind w:left="101"/>
              <w:rPr>
                <w:rFonts w:hint="eastAsia" w:ascii="宋体" w:hAnsi="宋体" w:eastAsia="宋体" w:cs="宋体"/>
                <w:sz w:val="19"/>
                <w:lang w:val="en-US" w:eastAsia="zh-CN"/>
              </w:rPr>
            </w:pPr>
            <w:r>
              <w:rPr>
                <w:rFonts w:hint="eastAsia" w:ascii="宋体" w:hAnsi="宋体" w:eastAsia="宋体" w:cs="宋体"/>
                <w:sz w:val="19"/>
                <w:lang w:val="en-US" w:eastAsia="zh-CN"/>
              </w:rPr>
              <w:t>封套上注明信息：</w:t>
            </w:r>
          </w:p>
          <w:p w14:paraId="228DBE82">
            <w:pPr>
              <w:pStyle w:val="16"/>
              <w:ind w:left="101"/>
              <w:rPr>
                <w:rFonts w:hint="eastAsia" w:ascii="宋体" w:hAnsi="宋体" w:eastAsia="宋体" w:cs="宋体"/>
                <w:sz w:val="19"/>
              </w:rPr>
            </w:pPr>
            <w:r>
              <w:rPr>
                <w:rFonts w:hint="eastAsia" w:ascii="宋体" w:hAnsi="宋体" w:eastAsia="宋体" w:cs="宋体"/>
                <w:sz w:val="19"/>
                <w:lang w:val="en-US" w:eastAsia="zh-CN"/>
              </w:rPr>
              <w:t>供应商</w:t>
            </w:r>
            <w:r>
              <w:rPr>
                <w:rFonts w:hint="eastAsia" w:ascii="宋体" w:hAnsi="宋体" w:eastAsia="宋体" w:cs="宋体"/>
                <w:sz w:val="19"/>
              </w:rPr>
              <w:t xml:space="preserve">名称： </w:t>
            </w:r>
          </w:p>
          <w:p w14:paraId="418505D1">
            <w:pPr>
              <w:pStyle w:val="16"/>
              <w:ind w:left="101"/>
              <w:rPr>
                <w:rFonts w:hint="eastAsia" w:ascii="宋体" w:hAnsi="宋体" w:eastAsia="宋体" w:cs="宋体"/>
                <w:sz w:val="19"/>
              </w:rPr>
            </w:pPr>
            <w:r>
              <w:rPr>
                <w:rFonts w:hint="eastAsia" w:ascii="宋体" w:hAnsi="宋体" w:eastAsia="宋体" w:cs="宋体"/>
                <w:sz w:val="19"/>
                <w:lang w:val="en-US" w:eastAsia="zh-CN"/>
              </w:rPr>
              <w:t>供应商</w:t>
            </w:r>
            <w:r>
              <w:rPr>
                <w:rFonts w:hint="eastAsia" w:ascii="宋体" w:hAnsi="宋体" w:eastAsia="宋体" w:cs="宋体"/>
                <w:sz w:val="19"/>
              </w:rPr>
              <w:t>地址：</w:t>
            </w:r>
          </w:p>
          <w:p w14:paraId="00774075">
            <w:pPr>
              <w:pStyle w:val="16"/>
              <w:ind w:left="101"/>
              <w:rPr>
                <w:rFonts w:hint="eastAsia" w:ascii="宋体" w:hAnsi="宋体" w:eastAsia="宋体" w:cs="宋体"/>
                <w:sz w:val="19"/>
                <w:lang w:eastAsia="zh-CN"/>
              </w:rPr>
            </w:pPr>
            <w:r>
              <w:rPr>
                <w:rFonts w:hint="eastAsia" w:ascii="宋体" w:hAnsi="宋体" w:eastAsia="宋体" w:cs="宋体"/>
                <w:sz w:val="19"/>
              </w:rPr>
              <w:t xml:space="preserve"> （项目名称）招标项目投标文件</w:t>
            </w:r>
            <w:r>
              <w:rPr>
                <w:rFonts w:hint="eastAsia" w:ascii="宋体" w:hAnsi="宋体" w:eastAsia="宋体" w:cs="宋体"/>
                <w:sz w:val="19"/>
                <w:lang w:eastAsia="zh-CN"/>
              </w:rPr>
              <w:t>（</w:t>
            </w:r>
            <w:r>
              <w:rPr>
                <w:rFonts w:hint="eastAsia" w:ascii="宋体" w:hAnsi="宋体" w:eastAsia="宋体" w:cs="宋体"/>
                <w:sz w:val="19"/>
                <w:lang w:val="en-US" w:eastAsia="zh-CN"/>
              </w:rPr>
              <w:t>原件/正本/副本/电子版</w:t>
            </w:r>
            <w:r>
              <w:rPr>
                <w:rFonts w:hint="eastAsia" w:ascii="宋体" w:hAnsi="宋体" w:eastAsia="宋体" w:cs="宋体"/>
                <w:sz w:val="19"/>
                <w:lang w:eastAsia="zh-CN"/>
              </w:rPr>
              <w:t>）</w:t>
            </w:r>
          </w:p>
          <w:p w14:paraId="28D5161F">
            <w:pPr>
              <w:pStyle w:val="16"/>
              <w:ind w:left="101"/>
              <w:rPr>
                <w:rFonts w:hint="eastAsia" w:ascii="宋体" w:hAnsi="宋体" w:eastAsia="宋体" w:cs="宋体"/>
                <w:sz w:val="19"/>
              </w:rPr>
            </w:pPr>
            <w:r>
              <w:rPr>
                <w:rFonts w:hint="eastAsia" w:ascii="宋体" w:hAnsi="宋体" w:eastAsia="宋体" w:cs="宋体"/>
                <w:sz w:val="19"/>
              </w:rPr>
              <w:t>项目编号：</w:t>
            </w:r>
          </w:p>
          <w:p w14:paraId="74DF7C0E">
            <w:pPr>
              <w:pStyle w:val="16"/>
              <w:ind w:left="101"/>
              <w:rPr>
                <w:rFonts w:hint="eastAsia" w:ascii="宋体" w:hAnsi="宋体" w:eastAsia="宋体" w:cs="宋体"/>
                <w:sz w:val="19"/>
                <w:lang w:val="en-US" w:eastAsia="zh-CN"/>
              </w:rPr>
            </w:pPr>
            <w:r>
              <w:rPr>
                <w:rFonts w:hint="eastAsia" w:ascii="宋体" w:hAnsi="宋体" w:eastAsia="宋体" w:cs="宋体"/>
                <w:sz w:val="19"/>
              </w:rPr>
              <w:t xml:space="preserve">在 </w:t>
            </w:r>
            <w:r>
              <w:rPr>
                <w:rFonts w:hint="eastAsia" w:ascii="宋体" w:hAnsi="宋体" w:eastAsia="宋体" w:cs="宋体"/>
                <w:sz w:val="19"/>
              </w:rPr>
              <w:tab/>
            </w:r>
            <w:r>
              <w:rPr>
                <w:rFonts w:hint="eastAsia" w:ascii="宋体" w:hAnsi="宋体" w:eastAsia="宋体" w:cs="宋体"/>
                <w:sz w:val="19"/>
              </w:rPr>
              <w:t xml:space="preserve">年 </w:t>
            </w:r>
            <w:r>
              <w:rPr>
                <w:rFonts w:hint="eastAsia" w:ascii="宋体" w:hAnsi="宋体" w:eastAsia="宋体" w:cs="宋体"/>
                <w:sz w:val="19"/>
              </w:rPr>
              <w:tab/>
            </w:r>
            <w:r>
              <w:rPr>
                <w:rFonts w:hint="eastAsia" w:ascii="宋体" w:hAnsi="宋体" w:eastAsia="宋体" w:cs="宋体"/>
                <w:sz w:val="19"/>
              </w:rPr>
              <w:t xml:space="preserve">月 </w:t>
            </w:r>
            <w:r>
              <w:rPr>
                <w:rFonts w:hint="eastAsia" w:ascii="宋体" w:hAnsi="宋体" w:eastAsia="宋体" w:cs="宋体"/>
                <w:sz w:val="19"/>
              </w:rPr>
              <w:tab/>
            </w:r>
            <w:r>
              <w:rPr>
                <w:rFonts w:hint="eastAsia" w:ascii="宋体" w:hAnsi="宋体" w:eastAsia="宋体" w:cs="宋体"/>
                <w:sz w:val="19"/>
              </w:rPr>
              <w:t xml:space="preserve">日 </w:t>
            </w:r>
            <w:r>
              <w:rPr>
                <w:rFonts w:hint="eastAsia" w:ascii="宋体" w:hAnsi="宋体" w:eastAsia="宋体" w:cs="宋体"/>
                <w:sz w:val="19"/>
              </w:rPr>
              <w:tab/>
            </w:r>
            <w:r>
              <w:rPr>
                <w:rFonts w:hint="eastAsia" w:ascii="宋体" w:hAnsi="宋体" w:eastAsia="宋体" w:cs="宋体"/>
                <w:sz w:val="19"/>
              </w:rPr>
              <w:t>时前不得开启</w:t>
            </w:r>
          </w:p>
        </w:tc>
      </w:tr>
    </w:tbl>
    <w:p w14:paraId="696BA02E">
      <w:pPr>
        <w:pStyle w:val="2"/>
        <w:spacing w:before="8"/>
        <w:rPr>
          <w:rFonts w:hint="eastAsia" w:ascii="宋体" w:hAnsi="宋体" w:eastAsia="宋体" w:cs="宋体"/>
          <w:b/>
          <w:sz w:val="16"/>
        </w:rPr>
      </w:pPr>
    </w:p>
    <w:p w14:paraId="09020F8C">
      <w:pPr>
        <w:spacing w:before="24"/>
        <w:ind w:left="532" w:right="0" w:firstLine="0"/>
        <w:jc w:val="left"/>
        <w:rPr>
          <w:rFonts w:hint="eastAsia" w:ascii="宋体" w:hAnsi="宋体" w:eastAsia="宋体" w:cs="宋体"/>
          <w:b/>
          <w:sz w:val="21"/>
          <w:lang w:eastAsia="zh-CN"/>
        </w:rPr>
      </w:pPr>
      <w:r>
        <w:rPr>
          <w:rFonts w:hint="eastAsia" w:ascii="宋体" w:hAnsi="宋体" w:eastAsia="宋体" w:cs="宋体"/>
          <w:b/>
          <w:w w:val="115"/>
          <w:sz w:val="21"/>
        </w:rPr>
        <w:t>二.</w:t>
      </w:r>
      <w:r>
        <w:rPr>
          <w:rFonts w:hint="eastAsia" w:cs="宋体"/>
          <w:b/>
          <w:w w:val="115"/>
          <w:sz w:val="21"/>
          <w:lang w:eastAsia="zh-CN"/>
        </w:rPr>
        <w:t>、说明</w:t>
      </w:r>
    </w:p>
    <w:p w14:paraId="5F8E3412">
      <w:pPr>
        <w:pStyle w:val="4"/>
        <w:numPr>
          <w:ilvl w:val="0"/>
          <w:numId w:val="0"/>
        </w:numPr>
        <w:tabs>
          <w:tab w:val="left" w:pos="778"/>
        </w:tabs>
        <w:spacing w:before="1" w:after="0" w:line="384" w:lineRule="auto"/>
        <w:ind w:left="538" w:leftChars="0" w:right="1320" w:rightChars="0"/>
        <w:jc w:val="left"/>
        <w:rPr>
          <w:rFonts w:hint="eastAsia" w:ascii="宋体" w:hAnsi="宋体" w:eastAsia="宋体" w:cs="宋体"/>
          <w:b/>
          <w:sz w:val="21"/>
        </w:rPr>
      </w:pPr>
      <w:r>
        <w:rPr>
          <w:rFonts w:hint="eastAsia" w:cs="宋体"/>
          <w:b/>
          <w:spacing w:val="6"/>
          <w:sz w:val="21"/>
          <w:lang w:val="en-US" w:eastAsia="zh-CN"/>
        </w:rPr>
        <w:t>1.</w:t>
      </w:r>
      <w:r>
        <w:rPr>
          <w:rFonts w:hint="eastAsia" w:ascii="宋体" w:hAnsi="宋体" w:eastAsia="宋体" w:cs="宋体"/>
          <w:b/>
          <w:spacing w:val="6"/>
          <w:sz w:val="21"/>
        </w:rPr>
        <w:t>总则</w:t>
      </w:r>
    </w:p>
    <w:p w14:paraId="0887A20A">
      <w:pPr>
        <w:pStyle w:val="2"/>
        <w:spacing w:before="60" w:line="379" w:lineRule="auto"/>
        <w:ind w:left="106" w:right="109" w:firstLine="384"/>
        <w:rPr>
          <w:rFonts w:hint="eastAsia" w:ascii="宋体" w:hAnsi="宋体" w:eastAsia="宋体" w:cs="宋体"/>
        </w:rPr>
      </w:pPr>
      <w:r>
        <w:rPr>
          <w:rFonts w:hint="eastAsia" w:ascii="宋体" w:hAnsi="宋体" w:eastAsia="宋体" w:cs="宋体"/>
        </w:rPr>
        <w:t>本</w:t>
      </w:r>
      <w:r>
        <w:rPr>
          <w:rFonts w:hint="eastAsia" w:cs="宋体"/>
          <w:lang w:eastAsia="zh-CN"/>
        </w:rPr>
        <w:t>竞争性谈判</w:t>
      </w:r>
      <w:r>
        <w:rPr>
          <w:rFonts w:hint="eastAsia" w:ascii="宋体" w:hAnsi="宋体" w:eastAsia="宋体" w:cs="宋体"/>
        </w:rPr>
        <w:t>通知书</w:t>
      </w:r>
      <w:r>
        <w:rPr>
          <w:rFonts w:hint="eastAsia" w:cs="宋体"/>
          <w:lang w:val="en-US" w:eastAsia="zh-CN"/>
        </w:rPr>
        <w:t>参照</w:t>
      </w:r>
      <w:r>
        <w:rPr>
          <w:rFonts w:hint="eastAsia" w:ascii="宋体" w:hAnsi="宋体" w:eastAsia="宋体" w:cs="宋体"/>
        </w:rPr>
        <w:t>《中华人民共和国政府采购法》《中华人民共和国政府采购法实施条例》和《政府采购非招标采购方式管理办法》（财政部令第74号）及国家和自治区有关法律、法规、规章制度编制。</w:t>
      </w:r>
    </w:p>
    <w:p w14:paraId="75D126B8">
      <w:pPr>
        <w:pStyle w:val="2"/>
        <w:spacing w:line="379" w:lineRule="auto"/>
        <w:ind w:left="106" w:right="109" w:firstLine="384"/>
        <w:rPr>
          <w:rFonts w:hint="eastAsia" w:ascii="宋体" w:hAnsi="宋体" w:eastAsia="宋体" w:cs="宋体"/>
        </w:rPr>
      </w:pPr>
      <w:r>
        <w:rPr>
          <w:rFonts w:hint="eastAsia" w:ascii="宋体" w:hAnsi="宋体" w:eastAsia="宋体" w:cs="宋体"/>
        </w:rPr>
        <w:t>供应商应仔细阅读本项目信息公告及</w:t>
      </w:r>
      <w:r>
        <w:rPr>
          <w:rFonts w:hint="eastAsia" w:cs="宋体"/>
          <w:lang w:eastAsia="zh-CN"/>
        </w:rPr>
        <w:t>竞争性谈判</w:t>
      </w:r>
      <w:r>
        <w:rPr>
          <w:rFonts w:hint="eastAsia" w:ascii="宋体" w:hAnsi="宋体" w:eastAsia="宋体" w:cs="宋体"/>
        </w:rPr>
        <w:t>通知书的所有内容（包括澄清或者修改），按照</w:t>
      </w:r>
      <w:r>
        <w:rPr>
          <w:rFonts w:hint="eastAsia" w:cs="宋体"/>
          <w:lang w:eastAsia="zh-CN"/>
        </w:rPr>
        <w:t>竞争性谈判</w:t>
      </w:r>
      <w:r>
        <w:rPr>
          <w:rFonts w:hint="eastAsia" w:ascii="宋体" w:hAnsi="宋体" w:eastAsia="宋体" w:cs="宋体"/>
        </w:rPr>
        <w:t>通知书要求以及格式编制响应文件，并保证其真实性，否则一切后果自负。</w:t>
      </w:r>
    </w:p>
    <w:p w14:paraId="0FB47197">
      <w:pPr>
        <w:pStyle w:val="4"/>
        <w:numPr>
          <w:ilvl w:val="0"/>
          <w:numId w:val="0"/>
        </w:numPr>
        <w:tabs>
          <w:tab w:val="left" w:pos="778"/>
        </w:tabs>
        <w:spacing w:before="103" w:after="0" w:line="240" w:lineRule="auto"/>
        <w:ind w:left="538" w:leftChars="0" w:right="0" w:rightChars="0"/>
        <w:jc w:val="left"/>
        <w:rPr>
          <w:rFonts w:hint="eastAsia" w:ascii="宋体" w:hAnsi="宋体" w:eastAsia="宋体" w:cs="宋体"/>
        </w:rPr>
      </w:pPr>
      <w:r>
        <w:rPr>
          <w:rFonts w:hint="eastAsia" w:cs="宋体"/>
          <w:spacing w:val="8"/>
          <w:lang w:val="en-US" w:eastAsia="zh-CN"/>
        </w:rPr>
        <w:t>2.</w:t>
      </w:r>
      <w:r>
        <w:rPr>
          <w:rFonts w:hint="eastAsia" w:ascii="宋体" w:hAnsi="宋体" w:eastAsia="宋体" w:cs="宋体"/>
          <w:spacing w:val="8"/>
        </w:rPr>
        <w:t>适用范围</w:t>
      </w:r>
    </w:p>
    <w:p w14:paraId="5DEC719C">
      <w:pPr>
        <w:pStyle w:val="2"/>
        <w:spacing w:before="60"/>
        <w:ind w:left="490"/>
        <w:rPr>
          <w:rFonts w:hint="eastAsia" w:ascii="宋体" w:hAnsi="宋体" w:eastAsia="宋体" w:cs="宋体"/>
        </w:rPr>
      </w:pPr>
      <w:r>
        <w:rPr>
          <w:rFonts w:hint="eastAsia" w:ascii="宋体" w:hAnsi="宋体" w:eastAsia="宋体" w:cs="宋体"/>
        </w:rPr>
        <w:t>本</w:t>
      </w:r>
      <w:r>
        <w:rPr>
          <w:rFonts w:hint="eastAsia" w:cs="宋体"/>
          <w:lang w:eastAsia="zh-CN"/>
        </w:rPr>
        <w:t>竞争性谈判</w:t>
      </w:r>
      <w:r>
        <w:rPr>
          <w:rFonts w:hint="eastAsia" w:ascii="宋体" w:hAnsi="宋体" w:eastAsia="宋体" w:cs="宋体"/>
        </w:rPr>
        <w:t>通知书仅适用于本次</w:t>
      </w:r>
      <w:r>
        <w:rPr>
          <w:rFonts w:hint="eastAsia" w:cs="宋体"/>
          <w:lang w:eastAsia="zh-CN"/>
        </w:rPr>
        <w:t>竞争性谈判</w:t>
      </w:r>
      <w:r>
        <w:rPr>
          <w:rFonts w:hint="eastAsia" w:ascii="宋体" w:hAnsi="宋体" w:eastAsia="宋体" w:cs="宋体"/>
        </w:rPr>
        <w:t>公告中所涉及的项目和内容。</w:t>
      </w:r>
    </w:p>
    <w:p w14:paraId="40EB3FF0">
      <w:pPr>
        <w:pStyle w:val="2"/>
        <w:spacing w:before="2"/>
        <w:rPr>
          <w:rFonts w:hint="eastAsia" w:ascii="宋体" w:hAnsi="宋体" w:eastAsia="宋体" w:cs="宋体"/>
        </w:rPr>
      </w:pPr>
    </w:p>
    <w:p w14:paraId="252A7243">
      <w:pPr>
        <w:pStyle w:val="4"/>
        <w:numPr>
          <w:ilvl w:val="0"/>
          <w:numId w:val="0"/>
        </w:numPr>
        <w:tabs>
          <w:tab w:val="left" w:pos="778"/>
        </w:tabs>
        <w:spacing w:before="0" w:after="0" w:line="240" w:lineRule="auto"/>
        <w:ind w:right="0" w:rightChars="0" w:firstLine="454" w:firstLineChars="200"/>
        <w:jc w:val="left"/>
        <w:rPr>
          <w:rFonts w:hint="eastAsia" w:ascii="宋体" w:hAnsi="宋体" w:eastAsia="宋体" w:cs="宋体"/>
        </w:rPr>
      </w:pPr>
      <w:r>
        <w:rPr>
          <w:rFonts w:hint="eastAsia" w:cs="宋体"/>
          <w:spacing w:val="8"/>
          <w:lang w:val="en-US" w:eastAsia="zh-CN"/>
        </w:rPr>
        <w:t>3.</w:t>
      </w:r>
      <w:r>
        <w:rPr>
          <w:rFonts w:hint="eastAsia" w:ascii="宋体" w:hAnsi="宋体" w:eastAsia="宋体" w:cs="宋体"/>
          <w:spacing w:val="8"/>
        </w:rPr>
        <w:t>各参与方</w:t>
      </w:r>
    </w:p>
    <w:p w14:paraId="79CC6D48">
      <w:pPr>
        <w:pStyle w:val="15"/>
        <w:numPr>
          <w:ilvl w:val="0"/>
          <w:numId w:val="0"/>
        </w:numPr>
        <w:tabs>
          <w:tab w:val="left" w:pos="794"/>
        </w:tabs>
        <w:spacing w:before="60" w:after="0" w:line="379" w:lineRule="auto"/>
        <w:ind w:left="490" w:leftChars="0" w:right="193" w:rightChars="0"/>
        <w:jc w:val="left"/>
        <w:rPr>
          <w:rFonts w:hint="eastAsia" w:ascii="宋体" w:hAnsi="宋体" w:eastAsia="宋体" w:cs="宋体"/>
          <w:sz w:val="19"/>
        </w:rPr>
      </w:pPr>
      <w:r>
        <w:rPr>
          <w:rFonts w:hint="eastAsia" w:cs="宋体"/>
          <w:spacing w:val="-4"/>
          <w:sz w:val="19"/>
          <w:lang w:val="en-US" w:eastAsia="zh-CN"/>
        </w:rPr>
        <w:t>3.1</w:t>
      </w:r>
      <w:r>
        <w:rPr>
          <w:rFonts w:hint="eastAsia" w:ascii="宋体" w:hAnsi="宋体" w:eastAsia="宋体" w:cs="宋体"/>
          <w:spacing w:val="-4"/>
          <w:sz w:val="19"/>
        </w:rPr>
        <w:t>“</w:t>
      </w:r>
      <w:r>
        <w:rPr>
          <w:rFonts w:hint="eastAsia" w:ascii="宋体" w:hAnsi="宋体" w:eastAsia="宋体" w:cs="宋体"/>
          <w:sz w:val="19"/>
        </w:rPr>
        <w:t>采购人</w:t>
      </w:r>
      <w:r>
        <w:rPr>
          <w:rFonts w:hint="eastAsia" w:ascii="宋体" w:hAnsi="宋体" w:eastAsia="宋体" w:cs="宋体"/>
          <w:spacing w:val="-4"/>
          <w:sz w:val="19"/>
        </w:rPr>
        <w:t>”</w:t>
      </w:r>
      <w:r>
        <w:rPr>
          <w:rFonts w:hint="eastAsia" w:ascii="宋体" w:hAnsi="宋体" w:eastAsia="宋体" w:cs="宋体"/>
          <w:spacing w:val="-1"/>
          <w:sz w:val="19"/>
        </w:rPr>
        <w:t>是指依法进行政府采购的国家机关、事业单位、团体组织。本</w:t>
      </w:r>
      <w:r>
        <w:rPr>
          <w:rFonts w:hint="eastAsia" w:cs="宋体"/>
          <w:spacing w:val="-1"/>
          <w:sz w:val="19"/>
          <w:lang w:eastAsia="zh-CN"/>
        </w:rPr>
        <w:t>竞争性谈判</w:t>
      </w:r>
      <w:r>
        <w:rPr>
          <w:rFonts w:hint="eastAsia" w:ascii="宋体" w:hAnsi="宋体" w:eastAsia="宋体" w:cs="宋体"/>
          <w:spacing w:val="-1"/>
          <w:sz w:val="19"/>
        </w:rPr>
        <w:t>通知书的采购人特指</w:t>
      </w:r>
      <w:r>
        <w:rPr>
          <w:rFonts w:hint="eastAsia" w:cs="宋体"/>
          <w:spacing w:val="-1"/>
          <w:sz w:val="19"/>
          <w:lang w:val="en-US" w:eastAsia="zh-CN"/>
        </w:rPr>
        <w:t>巴彦淖尔市医院</w:t>
      </w:r>
      <w:r>
        <w:rPr>
          <w:rFonts w:hint="eastAsia" w:ascii="宋体" w:hAnsi="宋体" w:eastAsia="宋体" w:cs="宋体"/>
          <w:sz w:val="19"/>
        </w:rPr>
        <w:t>。</w:t>
      </w:r>
    </w:p>
    <w:p w14:paraId="4DE57D7D">
      <w:pPr>
        <w:pStyle w:val="15"/>
        <w:numPr>
          <w:ilvl w:val="0"/>
          <w:numId w:val="0"/>
        </w:numPr>
        <w:tabs>
          <w:tab w:val="left" w:pos="794"/>
        </w:tabs>
        <w:spacing w:before="0" w:after="0" w:line="242" w:lineRule="exact"/>
        <w:ind w:left="490" w:leftChars="0" w:right="0" w:rightChars="0"/>
        <w:jc w:val="left"/>
        <w:rPr>
          <w:rFonts w:hint="eastAsia" w:ascii="宋体" w:hAnsi="宋体" w:eastAsia="宋体" w:cs="宋体"/>
          <w:sz w:val="19"/>
        </w:rPr>
      </w:pPr>
      <w:r>
        <w:rPr>
          <w:rFonts w:hint="eastAsia" w:cs="宋体"/>
          <w:spacing w:val="-4"/>
          <w:sz w:val="19"/>
          <w:lang w:val="en-US" w:eastAsia="zh-CN"/>
        </w:rPr>
        <w:t>3.2</w:t>
      </w:r>
      <w:r>
        <w:rPr>
          <w:rFonts w:hint="eastAsia" w:ascii="宋体" w:hAnsi="宋体" w:eastAsia="宋体" w:cs="宋体"/>
          <w:spacing w:val="-4"/>
          <w:sz w:val="19"/>
        </w:rPr>
        <w:t>“</w:t>
      </w:r>
      <w:r>
        <w:rPr>
          <w:rFonts w:hint="eastAsia" w:ascii="宋体" w:hAnsi="宋体" w:eastAsia="宋体" w:cs="宋体"/>
          <w:sz w:val="19"/>
        </w:rPr>
        <w:t>供应商</w:t>
      </w:r>
      <w:r>
        <w:rPr>
          <w:rFonts w:hint="eastAsia" w:ascii="宋体" w:hAnsi="宋体" w:eastAsia="宋体" w:cs="宋体"/>
          <w:spacing w:val="-4"/>
          <w:sz w:val="19"/>
        </w:rPr>
        <w:t>”</w:t>
      </w:r>
      <w:r>
        <w:rPr>
          <w:rFonts w:hint="eastAsia" w:ascii="宋体" w:hAnsi="宋体" w:eastAsia="宋体" w:cs="宋体"/>
          <w:sz w:val="19"/>
        </w:rPr>
        <w:t>是指向采购人提供货物、工程或者服务的法人、其他组织或者自然人。</w:t>
      </w:r>
    </w:p>
    <w:p w14:paraId="36408EAF">
      <w:pPr>
        <w:pStyle w:val="15"/>
        <w:numPr>
          <w:ilvl w:val="0"/>
          <w:numId w:val="0"/>
        </w:numPr>
        <w:tabs>
          <w:tab w:val="left" w:pos="794"/>
        </w:tabs>
        <w:spacing w:before="140" w:after="0" w:line="240" w:lineRule="auto"/>
        <w:ind w:left="490" w:leftChars="0" w:right="0" w:rightChars="0"/>
        <w:jc w:val="left"/>
        <w:rPr>
          <w:rFonts w:hint="eastAsia" w:ascii="宋体" w:hAnsi="宋体" w:eastAsia="宋体" w:cs="宋体"/>
          <w:sz w:val="19"/>
        </w:rPr>
      </w:pPr>
      <w:r>
        <w:rPr>
          <w:rFonts w:hint="eastAsia" w:cs="宋体"/>
          <w:spacing w:val="-4"/>
          <w:sz w:val="19"/>
          <w:lang w:val="en-US" w:eastAsia="zh-CN"/>
        </w:rPr>
        <w:t>3.3</w:t>
      </w:r>
      <w:r>
        <w:rPr>
          <w:rFonts w:hint="eastAsia" w:ascii="宋体" w:hAnsi="宋体" w:eastAsia="宋体" w:cs="宋体"/>
          <w:spacing w:val="-4"/>
          <w:sz w:val="19"/>
        </w:rPr>
        <w:t>“</w:t>
      </w:r>
      <w:r>
        <w:rPr>
          <w:rFonts w:hint="eastAsia" w:cs="宋体"/>
          <w:sz w:val="19"/>
          <w:lang w:eastAsia="zh-CN"/>
        </w:rPr>
        <w:t>竞争性谈判</w:t>
      </w:r>
      <w:r>
        <w:rPr>
          <w:rFonts w:hint="eastAsia" w:ascii="宋体" w:hAnsi="宋体" w:eastAsia="宋体" w:cs="宋体"/>
          <w:sz w:val="19"/>
        </w:rPr>
        <w:t>小组</w:t>
      </w:r>
      <w:r>
        <w:rPr>
          <w:rFonts w:hint="eastAsia" w:ascii="宋体" w:hAnsi="宋体" w:eastAsia="宋体" w:cs="宋体"/>
          <w:spacing w:val="-4"/>
          <w:sz w:val="19"/>
        </w:rPr>
        <w:t>”</w:t>
      </w:r>
      <w:r>
        <w:rPr>
          <w:rFonts w:hint="eastAsia" w:ascii="宋体" w:hAnsi="宋体" w:eastAsia="宋体" w:cs="宋体"/>
          <w:sz w:val="19"/>
        </w:rPr>
        <w:t>由采购人代表和评审专家组成。</w:t>
      </w:r>
    </w:p>
    <w:p w14:paraId="4D2863EC">
      <w:pPr>
        <w:pStyle w:val="15"/>
        <w:numPr>
          <w:ilvl w:val="0"/>
          <w:numId w:val="0"/>
        </w:numPr>
        <w:tabs>
          <w:tab w:val="left" w:pos="794"/>
        </w:tabs>
        <w:spacing w:before="140" w:after="0" w:line="240" w:lineRule="auto"/>
        <w:ind w:left="490" w:leftChars="0" w:right="0" w:rightChars="0"/>
        <w:jc w:val="left"/>
        <w:rPr>
          <w:rFonts w:hint="eastAsia" w:ascii="宋体" w:hAnsi="宋体" w:eastAsia="宋体" w:cs="宋体"/>
          <w:sz w:val="19"/>
        </w:rPr>
      </w:pPr>
      <w:r>
        <w:rPr>
          <w:rFonts w:hint="eastAsia" w:cs="宋体"/>
          <w:spacing w:val="-4"/>
          <w:sz w:val="19"/>
          <w:lang w:val="en-US" w:eastAsia="zh-CN"/>
        </w:rPr>
        <w:t>3.4</w:t>
      </w:r>
      <w:r>
        <w:rPr>
          <w:rFonts w:hint="eastAsia" w:ascii="宋体" w:hAnsi="宋体" w:eastAsia="宋体" w:cs="宋体"/>
          <w:spacing w:val="-4"/>
          <w:sz w:val="19"/>
        </w:rPr>
        <w:t>“</w:t>
      </w:r>
      <w:r>
        <w:rPr>
          <w:rFonts w:hint="eastAsia" w:ascii="宋体" w:hAnsi="宋体" w:eastAsia="宋体" w:cs="宋体"/>
          <w:sz w:val="19"/>
        </w:rPr>
        <w:t>成交供应商</w:t>
      </w:r>
      <w:r>
        <w:rPr>
          <w:rFonts w:hint="eastAsia" w:ascii="宋体" w:hAnsi="宋体" w:eastAsia="宋体" w:cs="宋体"/>
          <w:spacing w:val="-4"/>
          <w:sz w:val="19"/>
        </w:rPr>
        <w:t>”</w:t>
      </w:r>
      <w:r>
        <w:rPr>
          <w:rFonts w:hint="eastAsia" w:ascii="宋体" w:hAnsi="宋体" w:eastAsia="宋体" w:cs="宋体"/>
          <w:sz w:val="19"/>
        </w:rPr>
        <w:t>是指取得与采购人签订合同资格的供应商。</w:t>
      </w:r>
    </w:p>
    <w:p w14:paraId="26D5BAC1">
      <w:pPr>
        <w:pStyle w:val="2"/>
        <w:spacing w:before="2"/>
        <w:rPr>
          <w:rFonts w:hint="eastAsia" w:ascii="宋体" w:hAnsi="宋体" w:eastAsia="宋体" w:cs="宋体"/>
        </w:rPr>
      </w:pPr>
    </w:p>
    <w:p w14:paraId="0B5BEF0E">
      <w:pPr>
        <w:pStyle w:val="4"/>
        <w:numPr>
          <w:ilvl w:val="0"/>
          <w:numId w:val="0"/>
        </w:numPr>
        <w:tabs>
          <w:tab w:val="left" w:pos="778"/>
        </w:tabs>
        <w:spacing w:before="0" w:after="0" w:line="240" w:lineRule="auto"/>
        <w:ind w:left="538" w:leftChars="0" w:right="0" w:rightChars="0"/>
        <w:jc w:val="left"/>
        <w:rPr>
          <w:rFonts w:hint="eastAsia" w:ascii="宋体" w:hAnsi="宋体" w:eastAsia="宋体" w:cs="宋体"/>
        </w:rPr>
      </w:pPr>
      <w:r>
        <w:rPr>
          <w:rFonts w:hint="eastAsia" w:cs="宋体"/>
          <w:spacing w:val="10"/>
          <w:lang w:val="en-US" w:eastAsia="zh-CN"/>
        </w:rPr>
        <w:t>4.</w:t>
      </w:r>
      <w:r>
        <w:rPr>
          <w:rFonts w:hint="eastAsia" w:ascii="宋体" w:hAnsi="宋体" w:eastAsia="宋体" w:cs="宋体"/>
          <w:spacing w:val="10"/>
        </w:rPr>
        <w:t>合格的供应商</w:t>
      </w:r>
    </w:p>
    <w:p w14:paraId="087206BE">
      <w:pPr>
        <w:pStyle w:val="15"/>
        <w:numPr>
          <w:ilvl w:val="0"/>
          <w:numId w:val="0"/>
        </w:numPr>
        <w:tabs>
          <w:tab w:val="left" w:pos="851"/>
        </w:tabs>
        <w:spacing w:before="61" w:after="0" w:line="240" w:lineRule="auto"/>
        <w:ind w:left="490" w:leftChars="0" w:right="0" w:rightChars="0"/>
        <w:jc w:val="left"/>
        <w:rPr>
          <w:rFonts w:hint="eastAsia" w:ascii="宋体" w:hAnsi="宋体" w:eastAsia="宋体" w:cs="宋体"/>
          <w:sz w:val="19"/>
        </w:rPr>
      </w:pPr>
      <w:r>
        <w:rPr>
          <w:rFonts w:hint="eastAsia" w:cs="宋体"/>
          <w:sz w:val="19"/>
          <w:lang w:val="en-US" w:eastAsia="zh-CN"/>
        </w:rPr>
        <w:t>4.1</w:t>
      </w:r>
      <w:r>
        <w:rPr>
          <w:rFonts w:hint="eastAsia" w:ascii="宋体" w:hAnsi="宋体" w:eastAsia="宋体" w:cs="宋体"/>
          <w:sz w:val="19"/>
        </w:rPr>
        <w:t>符合本</w:t>
      </w:r>
      <w:r>
        <w:rPr>
          <w:rFonts w:hint="eastAsia" w:cs="宋体"/>
          <w:sz w:val="19"/>
          <w:lang w:eastAsia="zh-CN"/>
        </w:rPr>
        <w:t>竞争性谈判</w:t>
      </w:r>
      <w:r>
        <w:rPr>
          <w:rFonts w:hint="eastAsia" w:ascii="宋体" w:hAnsi="宋体" w:eastAsia="宋体" w:cs="宋体"/>
          <w:sz w:val="19"/>
        </w:rPr>
        <w:t>通知书规定的资格要求，并按照要求提供相关证明材料。</w:t>
      </w:r>
    </w:p>
    <w:p w14:paraId="2463BBB3">
      <w:pPr>
        <w:pStyle w:val="15"/>
        <w:numPr>
          <w:ilvl w:val="0"/>
          <w:numId w:val="0"/>
        </w:numPr>
        <w:tabs>
          <w:tab w:val="left" w:pos="851"/>
        </w:tabs>
        <w:spacing w:before="140" w:after="0" w:line="240" w:lineRule="auto"/>
        <w:ind w:left="490" w:leftChars="0" w:right="0" w:rightChars="0"/>
        <w:jc w:val="left"/>
        <w:rPr>
          <w:rFonts w:hint="eastAsia" w:ascii="宋体" w:hAnsi="宋体" w:eastAsia="宋体" w:cs="宋体"/>
          <w:sz w:val="19"/>
        </w:rPr>
      </w:pPr>
      <w:r>
        <w:rPr>
          <w:rFonts w:hint="eastAsia" w:cs="宋体"/>
          <w:sz w:val="19"/>
          <w:lang w:val="en-US" w:eastAsia="zh-CN"/>
        </w:rPr>
        <w:t>4.2</w:t>
      </w:r>
      <w:r>
        <w:rPr>
          <w:rFonts w:hint="eastAsia" w:ascii="宋体" w:hAnsi="宋体" w:eastAsia="宋体" w:cs="宋体"/>
          <w:sz w:val="19"/>
        </w:rPr>
        <w:t>单位负责人为同一人或者存在直接控股、管理关系的不同供应商，不得参加同一合同项下的政府采购活动。</w:t>
      </w:r>
    </w:p>
    <w:p w14:paraId="47B0B5E6">
      <w:pPr>
        <w:pStyle w:val="15"/>
        <w:numPr>
          <w:ilvl w:val="0"/>
          <w:numId w:val="0"/>
        </w:numPr>
        <w:tabs>
          <w:tab w:val="left" w:pos="875"/>
        </w:tabs>
        <w:spacing w:before="141" w:after="0" w:line="379" w:lineRule="auto"/>
        <w:ind w:left="490" w:leftChars="0" w:right="109" w:rightChars="0"/>
        <w:jc w:val="left"/>
        <w:rPr>
          <w:rFonts w:hint="eastAsia" w:ascii="宋体" w:hAnsi="宋体" w:eastAsia="宋体" w:cs="宋体"/>
          <w:sz w:val="19"/>
        </w:rPr>
      </w:pPr>
      <w:r>
        <w:rPr>
          <w:rFonts w:hint="eastAsia" w:cs="宋体"/>
          <w:spacing w:val="-1"/>
          <w:sz w:val="19"/>
          <w:lang w:val="en-US" w:eastAsia="zh-CN"/>
        </w:rPr>
        <w:t>4.3</w:t>
      </w:r>
      <w:r>
        <w:rPr>
          <w:rFonts w:hint="eastAsia" w:ascii="宋体" w:hAnsi="宋体" w:eastAsia="宋体" w:cs="宋体"/>
          <w:spacing w:val="-1"/>
          <w:sz w:val="19"/>
        </w:rPr>
        <w:t>为采购项目提供整体设计、规范编制或者项目管理、监理、检测等服务的供应商，不得再参加该采购项目的其他采购</w:t>
      </w:r>
      <w:r>
        <w:rPr>
          <w:rFonts w:hint="eastAsia" w:ascii="宋体" w:hAnsi="宋体" w:eastAsia="宋体" w:cs="宋体"/>
          <w:sz w:val="19"/>
        </w:rPr>
        <w:t>活动。</w:t>
      </w:r>
    </w:p>
    <w:p w14:paraId="5C1C3F45">
      <w:pPr>
        <w:pStyle w:val="4"/>
        <w:numPr>
          <w:ilvl w:val="0"/>
          <w:numId w:val="0"/>
        </w:numPr>
        <w:tabs>
          <w:tab w:val="left" w:pos="778"/>
        </w:tabs>
        <w:spacing w:before="0" w:after="0" w:line="240" w:lineRule="auto"/>
        <w:ind w:left="538" w:leftChars="0" w:right="0" w:rightChars="0"/>
        <w:jc w:val="left"/>
        <w:rPr>
          <w:rFonts w:hint="eastAsia" w:ascii="宋体" w:hAnsi="宋体" w:eastAsia="宋体" w:cs="宋体"/>
        </w:rPr>
      </w:pPr>
      <w:r>
        <w:rPr>
          <w:rFonts w:hint="eastAsia" w:cs="宋体"/>
          <w:spacing w:val="10"/>
          <w:lang w:val="en-US" w:eastAsia="zh-CN"/>
        </w:rPr>
        <w:t>5.</w:t>
      </w:r>
      <w:r>
        <w:rPr>
          <w:rFonts w:hint="eastAsia" w:ascii="宋体" w:hAnsi="宋体" w:eastAsia="宋体" w:cs="宋体"/>
          <w:spacing w:val="10"/>
        </w:rPr>
        <w:t>语言文字以及计量单位</w:t>
      </w:r>
    </w:p>
    <w:p w14:paraId="05422A40">
      <w:pPr>
        <w:pStyle w:val="15"/>
        <w:numPr>
          <w:ilvl w:val="0"/>
          <w:numId w:val="0"/>
        </w:numPr>
        <w:tabs>
          <w:tab w:val="left" w:pos="851"/>
        </w:tabs>
        <w:spacing w:before="60" w:after="0" w:line="240" w:lineRule="auto"/>
        <w:ind w:left="490" w:leftChars="0" w:right="0" w:rightChars="0"/>
        <w:jc w:val="left"/>
        <w:rPr>
          <w:rFonts w:hint="eastAsia" w:ascii="宋体" w:hAnsi="宋体" w:eastAsia="宋体" w:cs="宋体"/>
          <w:sz w:val="19"/>
        </w:rPr>
      </w:pPr>
      <w:r>
        <w:rPr>
          <w:rFonts w:hint="eastAsia" w:cs="宋体"/>
          <w:sz w:val="19"/>
          <w:lang w:val="en-US" w:eastAsia="zh-CN"/>
        </w:rPr>
        <w:t>5.1</w:t>
      </w:r>
      <w:r>
        <w:rPr>
          <w:rFonts w:hint="eastAsia" w:ascii="宋体" w:hAnsi="宋体" w:eastAsia="宋体" w:cs="宋体"/>
          <w:sz w:val="19"/>
        </w:rPr>
        <w:t>所有文件使用的语言文字为简体中文。专用术语使用外文的，应附有简体中文注释，否则视为无效。</w:t>
      </w:r>
    </w:p>
    <w:p w14:paraId="1DD71C52">
      <w:pPr>
        <w:pStyle w:val="15"/>
        <w:numPr>
          <w:ilvl w:val="0"/>
          <w:numId w:val="0"/>
        </w:numPr>
        <w:tabs>
          <w:tab w:val="left" w:pos="851"/>
        </w:tabs>
        <w:spacing w:before="141" w:after="0" w:line="240" w:lineRule="auto"/>
        <w:ind w:left="490" w:leftChars="0" w:right="0" w:rightChars="0"/>
        <w:jc w:val="left"/>
        <w:rPr>
          <w:rFonts w:hint="eastAsia" w:ascii="宋体" w:hAnsi="宋体" w:eastAsia="宋体" w:cs="宋体"/>
          <w:sz w:val="19"/>
        </w:rPr>
      </w:pPr>
      <w:r>
        <w:rPr>
          <w:rFonts w:hint="eastAsia" w:cs="宋体"/>
          <w:sz w:val="19"/>
          <w:lang w:val="en-US" w:eastAsia="zh-CN"/>
        </w:rPr>
        <w:t>5.2</w:t>
      </w:r>
      <w:r>
        <w:rPr>
          <w:rFonts w:hint="eastAsia" w:ascii="宋体" w:hAnsi="宋体" w:eastAsia="宋体" w:cs="宋体"/>
          <w:sz w:val="19"/>
        </w:rPr>
        <w:t>所有计量均采用中华人民共和国法定的计量单位。</w:t>
      </w:r>
    </w:p>
    <w:p w14:paraId="7E0AC4B1">
      <w:pPr>
        <w:pStyle w:val="15"/>
        <w:numPr>
          <w:ilvl w:val="0"/>
          <w:numId w:val="0"/>
        </w:numPr>
        <w:tabs>
          <w:tab w:val="left" w:pos="851"/>
        </w:tabs>
        <w:spacing w:before="140" w:after="0" w:line="240" w:lineRule="auto"/>
        <w:ind w:left="490" w:leftChars="0" w:right="0" w:rightChars="0"/>
        <w:jc w:val="left"/>
        <w:rPr>
          <w:rFonts w:hint="eastAsia" w:ascii="宋体" w:hAnsi="宋体" w:eastAsia="宋体" w:cs="宋体"/>
          <w:sz w:val="19"/>
        </w:rPr>
      </w:pPr>
      <w:r>
        <w:rPr>
          <w:rFonts w:hint="eastAsia" w:cs="宋体"/>
          <w:sz w:val="19"/>
          <w:lang w:val="en-US" w:eastAsia="zh-CN"/>
        </w:rPr>
        <w:t>5.3</w:t>
      </w:r>
      <w:r>
        <w:rPr>
          <w:rFonts w:hint="eastAsia" w:ascii="宋体" w:hAnsi="宋体" w:eastAsia="宋体" w:cs="宋体"/>
          <w:sz w:val="19"/>
        </w:rPr>
        <w:t>所有报价一律使用人民币，货币单位：元。</w:t>
      </w:r>
    </w:p>
    <w:p w14:paraId="23A4E707">
      <w:pPr>
        <w:pStyle w:val="2"/>
        <w:spacing w:before="2"/>
        <w:rPr>
          <w:rFonts w:hint="eastAsia" w:ascii="宋体" w:hAnsi="宋体" w:eastAsia="宋体" w:cs="宋体"/>
        </w:rPr>
      </w:pPr>
    </w:p>
    <w:p w14:paraId="7607AE05">
      <w:pPr>
        <w:pStyle w:val="4"/>
        <w:numPr>
          <w:ilvl w:val="0"/>
          <w:numId w:val="0"/>
        </w:numPr>
        <w:tabs>
          <w:tab w:val="left" w:pos="778"/>
        </w:tabs>
        <w:spacing w:before="0" w:after="0" w:line="240" w:lineRule="auto"/>
        <w:ind w:left="538" w:leftChars="0" w:right="0" w:rightChars="0"/>
        <w:jc w:val="left"/>
        <w:rPr>
          <w:rFonts w:hint="eastAsia" w:ascii="宋体" w:hAnsi="宋体" w:eastAsia="宋体" w:cs="宋体"/>
        </w:rPr>
      </w:pPr>
      <w:r>
        <w:rPr>
          <w:rFonts w:hint="eastAsia" w:cs="宋体"/>
          <w:spacing w:val="8"/>
          <w:lang w:val="en-US" w:eastAsia="zh-CN"/>
        </w:rPr>
        <w:t>6.</w:t>
      </w:r>
      <w:r>
        <w:rPr>
          <w:rFonts w:hint="eastAsia" w:ascii="宋体" w:hAnsi="宋体" w:eastAsia="宋体" w:cs="宋体"/>
          <w:spacing w:val="8"/>
        </w:rPr>
        <w:t>其他条款</w:t>
      </w:r>
    </w:p>
    <w:p w14:paraId="74CD957A">
      <w:pPr>
        <w:pStyle w:val="2"/>
        <w:spacing w:before="56"/>
        <w:rPr>
          <w:rFonts w:hint="eastAsia" w:ascii="宋体" w:hAnsi="宋体" w:eastAsia="宋体" w:cs="宋体"/>
        </w:rPr>
      </w:pPr>
      <w:r>
        <w:rPr>
          <w:rFonts w:hint="eastAsia"/>
          <w:lang w:val="en-US" w:eastAsia="zh-CN"/>
        </w:rPr>
        <w:t xml:space="preserve">     </w:t>
      </w:r>
      <w:r>
        <w:rPr>
          <w:rFonts w:hint="eastAsia" w:ascii="宋体" w:hAnsi="宋体" w:eastAsia="宋体" w:cs="宋体"/>
        </w:rPr>
        <w:t>无论成交与否供应商递交的响应文件均不予退还。</w:t>
      </w:r>
    </w:p>
    <w:p w14:paraId="53B2FBF7">
      <w:pPr>
        <w:pStyle w:val="4"/>
        <w:ind w:left="0" w:leftChars="0" w:firstLine="632" w:firstLineChars="300"/>
        <w:rPr>
          <w:rFonts w:hint="eastAsia" w:ascii="宋体" w:hAnsi="宋体" w:eastAsia="宋体" w:cs="宋体"/>
        </w:rPr>
      </w:pPr>
      <w:r>
        <w:rPr>
          <w:rFonts w:hint="eastAsia" w:cs="宋体"/>
          <w:lang w:eastAsia="zh-CN"/>
        </w:rPr>
        <w:t>三</w:t>
      </w:r>
      <w:r>
        <w:rPr>
          <w:rFonts w:hint="eastAsia" w:ascii="宋体" w:hAnsi="宋体" w:eastAsia="宋体" w:cs="宋体"/>
        </w:rPr>
        <w:t>、</w:t>
      </w:r>
      <w:r>
        <w:rPr>
          <w:rFonts w:hint="eastAsia" w:cs="宋体"/>
          <w:lang w:eastAsia="zh-CN"/>
        </w:rPr>
        <w:t>竞争性谈判</w:t>
      </w:r>
      <w:r>
        <w:rPr>
          <w:rFonts w:hint="eastAsia" w:ascii="宋体" w:hAnsi="宋体" w:eastAsia="宋体" w:cs="宋体"/>
        </w:rPr>
        <w:t>通知书的澄清或者修改</w:t>
      </w:r>
    </w:p>
    <w:p w14:paraId="15B378AA">
      <w:pPr>
        <w:pStyle w:val="2"/>
        <w:spacing w:before="111" w:line="379" w:lineRule="auto"/>
        <w:ind w:left="106" w:right="109" w:firstLine="384"/>
        <w:rPr>
          <w:rFonts w:hint="eastAsia" w:ascii="宋体" w:hAnsi="宋体" w:eastAsia="宋体" w:cs="宋体"/>
        </w:rPr>
      </w:pPr>
      <w:r>
        <w:rPr>
          <w:rFonts w:hint="eastAsia" w:ascii="宋体" w:hAnsi="宋体" w:eastAsia="宋体" w:cs="宋体"/>
          <w:spacing w:val="-1"/>
        </w:rPr>
        <w:t>提交响应文件截止之日前，采购人或者</w:t>
      </w:r>
      <w:r>
        <w:rPr>
          <w:rFonts w:hint="eastAsia" w:cs="宋体"/>
          <w:spacing w:val="-1"/>
          <w:lang w:eastAsia="zh-CN"/>
        </w:rPr>
        <w:t>竞争性谈判</w:t>
      </w:r>
      <w:r>
        <w:rPr>
          <w:rFonts w:hint="eastAsia" w:ascii="宋体" w:hAnsi="宋体" w:eastAsia="宋体" w:cs="宋体"/>
          <w:spacing w:val="-1"/>
        </w:rPr>
        <w:t>小组可以对已发出的</w:t>
      </w:r>
      <w:r>
        <w:rPr>
          <w:rFonts w:hint="eastAsia" w:cs="宋体"/>
          <w:spacing w:val="-1"/>
          <w:lang w:eastAsia="zh-CN"/>
        </w:rPr>
        <w:t>竞争性谈判</w:t>
      </w:r>
      <w:r>
        <w:rPr>
          <w:rFonts w:hint="eastAsia" w:ascii="宋体" w:hAnsi="宋体" w:eastAsia="宋体" w:cs="宋体"/>
          <w:spacing w:val="-1"/>
        </w:rPr>
        <w:t>通知书进行必要的澄清或者修改，澄清或者修改的内容作为</w:t>
      </w:r>
      <w:r>
        <w:rPr>
          <w:rFonts w:hint="eastAsia" w:cs="宋体"/>
          <w:spacing w:val="-1"/>
          <w:lang w:eastAsia="zh-CN"/>
        </w:rPr>
        <w:t>竞争性谈判</w:t>
      </w:r>
      <w:r>
        <w:rPr>
          <w:rFonts w:hint="eastAsia" w:ascii="宋体" w:hAnsi="宋体" w:eastAsia="宋体" w:cs="宋体"/>
          <w:spacing w:val="-1"/>
        </w:rPr>
        <w:t>通知书的组成部分。澄清或者修改的内容可能影响响应文件编制的，采购人或者</w:t>
      </w:r>
      <w:r>
        <w:rPr>
          <w:rFonts w:hint="eastAsia" w:cs="宋体"/>
          <w:spacing w:val="-1"/>
          <w:lang w:eastAsia="zh-CN"/>
        </w:rPr>
        <w:t>竞争性谈判</w:t>
      </w:r>
      <w:r>
        <w:rPr>
          <w:rFonts w:hint="eastAsia" w:ascii="宋体" w:hAnsi="宋体" w:eastAsia="宋体" w:cs="宋体"/>
        </w:rPr>
        <w:t>小组应当在提交响应文件截止之日</w:t>
      </w:r>
      <w:r>
        <w:rPr>
          <w:rFonts w:hint="eastAsia" w:ascii="宋体" w:hAnsi="宋体" w:eastAsia="宋体" w:cs="宋体"/>
          <w:spacing w:val="-3"/>
          <w:w w:val="110"/>
        </w:rPr>
        <w:t>3</w:t>
      </w:r>
      <w:r>
        <w:rPr>
          <w:rFonts w:hint="eastAsia" w:ascii="宋体" w:hAnsi="宋体" w:eastAsia="宋体" w:cs="宋体"/>
        </w:rPr>
        <w:t>个工作日前，在</w:t>
      </w:r>
      <w:r>
        <w:rPr>
          <w:rFonts w:hint="eastAsia" w:ascii="宋体" w:hAnsi="宋体" w:eastAsia="宋体" w:cs="宋体"/>
          <w:spacing w:val="-4"/>
        </w:rPr>
        <w:t>“</w:t>
      </w:r>
      <w:r>
        <w:rPr>
          <w:rFonts w:hint="eastAsia" w:cs="宋体"/>
          <w:lang w:eastAsia="zh-CN"/>
        </w:rPr>
        <w:t>巴彦淖尔市医院官网</w:t>
      </w:r>
      <w:r>
        <w:rPr>
          <w:rFonts w:hint="eastAsia" w:ascii="宋体" w:hAnsi="宋体" w:eastAsia="宋体" w:cs="宋体"/>
          <w:spacing w:val="-4"/>
        </w:rPr>
        <w:t>”</w:t>
      </w:r>
      <w:r>
        <w:rPr>
          <w:rFonts w:hint="eastAsia" w:ascii="宋体" w:hAnsi="宋体" w:eastAsia="宋体" w:cs="宋体"/>
        </w:rPr>
        <w:t>上发布更正公告进行通知，不足</w:t>
      </w:r>
      <w:r>
        <w:rPr>
          <w:rFonts w:hint="eastAsia" w:ascii="宋体" w:hAnsi="宋体" w:eastAsia="宋体" w:cs="宋体"/>
          <w:spacing w:val="-3"/>
          <w:w w:val="110"/>
        </w:rPr>
        <w:t>3</w:t>
      </w:r>
      <w:r>
        <w:rPr>
          <w:rFonts w:hint="eastAsia" w:ascii="宋体" w:hAnsi="宋体" w:eastAsia="宋体" w:cs="宋体"/>
        </w:rPr>
        <w:t xml:space="preserve">个工作日  </w:t>
      </w:r>
      <w:r>
        <w:rPr>
          <w:rFonts w:hint="eastAsia" w:ascii="宋体" w:hAnsi="宋体" w:eastAsia="宋体" w:cs="宋体"/>
          <w:spacing w:val="-1"/>
        </w:rPr>
        <w:t>的，应当顺延提交响应文件截止之日。更正公告的内容为</w:t>
      </w:r>
      <w:r>
        <w:rPr>
          <w:rFonts w:hint="eastAsia" w:cs="宋体"/>
          <w:spacing w:val="-1"/>
          <w:lang w:eastAsia="zh-CN"/>
        </w:rPr>
        <w:t>竞争性谈判</w:t>
      </w:r>
      <w:r>
        <w:rPr>
          <w:rFonts w:hint="eastAsia" w:ascii="宋体" w:hAnsi="宋体" w:eastAsia="宋体" w:cs="宋体"/>
          <w:spacing w:val="-1"/>
        </w:rPr>
        <w:t>通知书的组成部分，供应商应自行上网查询，采购人</w:t>
      </w:r>
      <w:r>
        <w:rPr>
          <w:rFonts w:hint="eastAsia" w:ascii="宋体" w:hAnsi="宋体" w:eastAsia="宋体" w:cs="宋体"/>
        </w:rPr>
        <w:t>不承担供应商未及时关注相关信息的责任。</w:t>
      </w:r>
    </w:p>
    <w:p w14:paraId="213172E5">
      <w:pPr>
        <w:pStyle w:val="4"/>
        <w:spacing w:before="102"/>
        <w:ind w:left="532"/>
        <w:rPr>
          <w:rFonts w:hint="eastAsia" w:ascii="宋体" w:hAnsi="宋体" w:eastAsia="宋体" w:cs="宋体"/>
        </w:rPr>
      </w:pPr>
      <w:r>
        <w:rPr>
          <w:rFonts w:hint="eastAsia" w:cs="宋体"/>
          <w:w w:val="115"/>
          <w:lang w:eastAsia="zh-CN"/>
        </w:rPr>
        <w:t>四、</w:t>
      </w:r>
      <w:r>
        <w:rPr>
          <w:rFonts w:hint="eastAsia" w:ascii="宋体" w:hAnsi="宋体" w:eastAsia="宋体" w:cs="宋体"/>
          <w:w w:val="115"/>
        </w:rPr>
        <w:t>响应文件</w:t>
      </w:r>
    </w:p>
    <w:p w14:paraId="6702148C">
      <w:pPr>
        <w:pStyle w:val="15"/>
        <w:numPr>
          <w:ilvl w:val="0"/>
          <w:numId w:val="5"/>
        </w:numPr>
        <w:tabs>
          <w:tab w:val="left" w:pos="778"/>
        </w:tabs>
        <w:spacing w:before="165" w:after="0" w:line="240" w:lineRule="auto"/>
        <w:ind w:left="777" w:right="0" w:hanging="239"/>
        <w:jc w:val="left"/>
        <w:rPr>
          <w:rFonts w:hint="eastAsia" w:ascii="宋体" w:hAnsi="宋体" w:eastAsia="宋体" w:cs="宋体"/>
          <w:b/>
          <w:sz w:val="21"/>
        </w:rPr>
      </w:pPr>
      <w:r>
        <w:rPr>
          <w:rFonts w:hint="eastAsia" w:ascii="宋体" w:hAnsi="宋体" w:eastAsia="宋体" w:cs="宋体"/>
          <w:b/>
          <w:spacing w:val="10"/>
          <w:sz w:val="21"/>
        </w:rPr>
        <w:t>响应文件的构成</w:t>
      </w:r>
    </w:p>
    <w:p w14:paraId="40BA14FF">
      <w:pPr>
        <w:pStyle w:val="2"/>
        <w:spacing w:before="61"/>
        <w:ind w:left="490"/>
        <w:rPr>
          <w:rFonts w:hint="eastAsia" w:ascii="宋体" w:hAnsi="宋体" w:eastAsia="宋体" w:cs="宋体"/>
        </w:rPr>
      </w:pPr>
      <w:r>
        <w:rPr>
          <w:rFonts w:hint="eastAsia" w:ascii="宋体" w:hAnsi="宋体" w:eastAsia="宋体" w:cs="宋体"/>
        </w:rPr>
        <w:t>响应文件应按照</w:t>
      </w:r>
      <w:r>
        <w:rPr>
          <w:rFonts w:hint="eastAsia" w:cs="宋体"/>
          <w:lang w:eastAsia="zh-CN"/>
        </w:rPr>
        <w:t>竞争性谈判</w:t>
      </w:r>
      <w:r>
        <w:rPr>
          <w:rFonts w:hint="eastAsia" w:ascii="宋体" w:hAnsi="宋体" w:eastAsia="宋体" w:cs="宋体"/>
        </w:rPr>
        <w:t>通知书第七章“响应文件格式与要求”进行编写，可以增加附页，并作为响应文件的组成部分。</w:t>
      </w:r>
    </w:p>
    <w:p w14:paraId="51615B35">
      <w:pPr>
        <w:pStyle w:val="2"/>
        <w:spacing w:before="1"/>
        <w:rPr>
          <w:rFonts w:hint="eastAsia" w:ascii="宋体" w:hAnsi="宋体" w:eastAsia="宋体" w:cs="宋体"/>
        </w:rPr>
      </w:pPr>
    </w:p>
    <w:p w14:paraId="0BC16768">
      <w:pPr>
        <w:pStyle w:val="4"/>
        <w:numPr>
          <w:ilvl w:val="0"/>
          <w:numId w:val="5"/>
        </w:numPr>
        <w:tabs>
          <w:tab w:val="left" w:pos="778"/>
        </w:tabs>
        <w:spacing w:before="1" w:after="0" w:line="240" w:lineRule="auto"/>
        <w:ind w:left="777" w:right="0" w:hanging="239"/>
        <w:jc w:val="left"/>
        <w:rPr>
          <w:rFonts w:hint="eastAsia" w:ascii="宋体" w:hAnsi="宋体" w:eastAsia="宋体" w:cs="宋体"/>
        </w:rPr>
      </w:pPr>
      <w:r>
        <w:rPr>
          <w:rFonts w:hint="eastAsia" w:ascii="宋体" w:hAnsi="宋体" w:eastAsia="宋体" w:cs="宋体"/>
          <w:spacing w:val="6"/>
        </w:rPr>
        <w:t>报价</w:t>
      </w:r>
    </w:p>
    <w:p w14:paraId="788AF120">
      <w:pPr>
        <w:pStyle w:val="15"/>
        <w:numPr>
          <w:ilvl w:val="1"/>
          <w:numId w:val="5"/>
        </w:numPr>
        <w:tabs>
          <w:tab w:val="left" w:pos="875"/>
        </w:tabs>
        <w:spacing w:before="60" w:after="0" w:line="379" w:lineRule="auto"/>
        <w:ind w:left="106" w:right="109" w:firstLine="384"/>
        <w:jc w:val="left"/>
        <w:rPr>
          <w:rFonts w:hint="eastAsia" w:ascii="宋体" w:hAnsi="宋体" w:eastAsia="宋体" w:cs="宋体"/>
          <w:sz w:val="19"/>
        </w:rPr>
      </w:pPr>
      <w:r>
        <w:rPr>
          <w:rFonts w:hint="eastAsia" w:ascii="宋体" w:hAnsi="宋体" w:eastAsia="宋体" w:cs="宋体"/>
          <w:sz w:val="19"/>
        </w:rPr>
        <w:t>供应商应按照第三章</w:t>
      </w:r>
      <w:r>
        <w:rPr>
          <w:rFonts w:hint="eastAsia" w:ascii="宋体" w:hAnsi="宋体" w:eastAsia="宋体" w:cs="宋体"/>
          <w:spacing w:val="-4"/>
          <w:sz w:val="19"/>
        </w:rPr>
        <w:t>“</w:t>
      </w:r>
      <w:r>
        <w:rPr>
          <w:rFonts w:hint="eastAsia" w:ascii="宋体" w:hAnsi="宋体" w:eastAsia="宋体" w:cs="宋体"/>
          <w:sz w:val="19"/>
        </w:rPr>
        <w:t>采购内容与技术要求</w:t>
      </w:r>
      <w:r>
        <w:rPr>
          <w:rFonts w:hint="eastAsia" w:ascii="宋体" w:hAnsi="宋体" w:eastAsia="宋体" w:cs="宋体"/>
          <w:spacing w:val="-4"/>
          <w:sz w:val="19"/>
        </w:rPr>
        <w:t>”</w:t>
      </w:r>
      <w:r>
        <w:rPr>
          <w:rFonts w:hint="eastAsia" w:ascii="宋体" w:hAnsi="宋体" w:eastAsia="宋体" w:cs="宋体"/>
          <w:spacing w:val="-1"/>
          <w:sz w:val="19"/>
        </w:rPr>
        <w:t>进行报价。报价中不得包含</w:t>
      </w:r>
      <w:r>
        <w:rPr>
          <w:rFonts w:hint="eastAsia" w:cs="宋体"/>
          <w:spacing w:val="-1"/>
          <w:sz w:val="19"/>
          <w:lang w:eastAsia="zh-CN"/>
        </w:rPr>
        <w:t>竞争性谈判</w:t>
      </w:r>
      <w:r>
        <w:rPr>
          <w:rFonts w:hint="eastAsia" w:ascii="宋体" w:hAnsi="宋体" w:eastAsia="宋体" w:cs="宋体"/>
          <w:spacing w:val="-1"/>
          <w:sz w:val="19"/>
        </w:rPr>
        <w:t>通知书要求以外的内容，否则，在评审时</w:t>
      </w:r>
      <w:r>
        <w:rPr>
          <w:rFonts w:hint="eastAsia" w:ascii="宋体" w:hAnsi="宋体" w:eastAsia="宋体" w:cs="宋体"/>
          <w:sz w:val="19"/>
        </w:rPr>
        <w:t>不予核减。</w:t>
      </w:r>
    </w:p>
    <w:p w14:paraId="766C909E">
      <w:pPr>
        <w:pStyle w:val="15"/>
        <w:numPr>
          <w:ilvl w:val="1"/>
          <w:numId w:val="5"/>
        </w:numPr>
        <w:tabs>
          <w:tab w:val="left" w:pos="875"/>
        </w:tabs>
        <w:spacing w:before="0" w:after="0" w:line="379" w:lineRule="auto"/>
        <w:ind w:left="106" w:right="109" w:firstLine="384"/>
        <w:jc w:val="left"/>
        <w:rPr>
          <w:rFonts w:hint="eastAsia" w:ascii="宋体" w:hAnsi="宋体" w:eastAsia="宋体" w:cs="宋体"/>
          <w:sz w:val="19"/>
        </w:rPr>
      </w:pPr>
      <w:r>
        <w:rPr>
          <w:rFonts w:hint="eastAsia" w:ascii="宋体" w:hAnsi="宋体" w:eastAsia="宋体" w:cs="宋体"/>
          <w:spacing w:val="-1"/>
          <w:sz w:val="19"/>
        </w:rPr>
        <w:t>报价包括本项目采购需求和投入使用、实施的所有费用，如施工、服务、专用工具、</w:t>
      </w:r>
      <w:r>
        <w:rPr>
          <w:rFonts w:hint="eastAsia" w:ascii="宋体" w:hAnsi="宋体" w:eastAsia="宋体" w:cs="宋体"/>
          <w:sz w:val="19"/>
        </w:rPr>
        <w:t>检验、培训、运输、保险、税款等。</w:t>
      </w:r>
    </w:p>
    <w:p w14:paraId="03DF7D1F">
      <w:pPr>
        <w:pStyle w:val="15"/>
        <w:numPr>
          <w:ilvl w:val="1"/>
          <w:numId w:val="5"/>
        </w:numPr>
        <w:tabs>
          <w:tab w:val="left" w:pos="851"/>
        </w:tabs>
        <w:spacing w:before="0" w:after="0" w:line="242" w:lineRule="exact"/>
        <w:ind w:left="850" w:right="0" w:hanging="360"/>
        <w:jc w:val="left"/>
        <w:rPr>
          <w:rFonts w:hint="eastAsia" w:ascii="宋体" w:hAnsi="宋体" w:eastAsia="宋体" w:cs="宋体"/>
          <w:sz w:val="19"/>
        </w:rPr>
      </w:pPr>
      <w:r>
        <w:rPr>
          <w:rFonts w:hint="eastAsia" w:ascii="宋体" w:hAnsi="宋体" w:eastAsia="宋体" w:cs="宋体"/>
          <w:sz w:val="19"/>
        </w:rPr>
        <w:t>报价不得有选择性报价和附有条件的报价。</w:t>
      </w:r>
    </w:p>
    <w:p w14:paraId="21378D82">
      <w:pPr>
        <w:pStyle w:val="15"/>
        <w:numPr>
          <w:ilvl w:val="1"/>
          <w:numId w:val="5"/>
        </w:numPr>
        <w:tabs>
          <w:tab w:val="left" w:pos="851"/>
        </w:tabs>
        <w:spacing w:before="139" w:after="0" w:line="240" w:lineRule="auto"/>
        <w:ind w:left="850" w:right="0" w:hanging="360"/>
        <w:jc w:val="left"/>
        <w:rPr>
          <w:rFonts w:hint="eastAsia" w:ascii="宋体" w:hAnsi="宋体" w:eastAsia="宋体" w:cs="宋体"/>
        </w:rPr>
      </w:pPr>
      <w:r>
        <w:rPr>
          <w:rFonts w:hint="eastAsia" w:ascii="宋体" w:hAnsi="宋体" w:eastAsia="宋体" w:cs="宋体"/>
          <w:sz w:val="19"/>
        </w:rPr>
        <w:t>参加</w:t>
      </w:r>
      <w:r>
        <w:rPr>
          <w:rFonts w:hint="eastAsia" w:cs="宋体"/>
          <w:sz w:val="19"/>
          <w:lang w:eastAsia="zh-CN"/>
        </w:rPr>
        <w:t>竞争性谈判</w:t>
      </w:r>
      <w:r>
        <w:rPr>
          <w:rFonts w:hint="eastAsia" w:ascii="宋体" w:hAnsi="宋体" w:eastAsia="宋体" w:cs="宋体"/>
          <w:sz w:val="19"/>
        </w:rPr>
        <w:t>采购活动的供应商，应当按照</w:t>
      </w:r>
      <w:r>
        <w:rPr>
          <w:rFonts w:hint="eastAsia" w:cs="宋体"/>
          <w:sz w:val="19"/>
          <w:lang w:eastAsia="zh-CN"/>
        </w:rPr>
        <w:t>竞争性谈判</w:t>
      </w:r>
      <w:r>
        <w:rPr>
          <w:rFonts w:hint="eastAsia" w:ascii="宋体" w:hAnsi="宋体" w:eastAsia="宋体" w:cs="宋体"/>
          <w:sz w:val="19"/>
        </w:rPr>
        <w:t>通知书的规定一次报出不得更改的价格。</w:t>
      </w:r>
    </w:p>
    <w:p w14:paraId="56AF86D2">
      <w:pPr>
        <w:pStyle w:val="4"/>
        <w:numPr>
          <w:ilvl w:val="0"/>
          <w:numId w:val="5"/>
        </w:numPr>
        <w:tabs>
          <w:tab w:val="left" w:pos="778"/>
        </w:tabs>
        <w:spacing w:before="103" w:after="0" w:line="240" w:lineRule="auto"/>
        <w:ind w:left="777" w:right="0" w:hanging="239"/>
        <w:jc w:val="left"/>
        <w:rPr>
          <w:rFonts w:hint="eastAsia" w:ascii="宋体" w:hAnsi="宋体" w:eastAsia="宋体" w:cs="宋体"/>
        </w:rPr>
      </w:pPr>
      <w:r>
        <w:rPr>
          <w:rFonts w:hint="eastAsia" w:ascii="宋体" w:hAnsi="宋体" w:eastAsia="宋体" w:cs="宋体"/>
          <w:spacing w:val="10"/>
        </w:rPr>
        <w:t>响应文件的递交</w:t>
      </w:r>
    </w:p>
    <w:p w14:paraId="4D363E7F">
      <w:pPr>
        <w:pStyle w:val="2"/>
        <w:spacing w:before="61"/>
        <w:ind w:left="490"/>
        <w:rPr>
          <w:rFonts w:hint="eastAsia" w:ascii="宋体" w:hAnsi="宋体" w:eastAsia="宋体" w:cs="宋体"/>
        </w:rPr>
      </w:pPr>
      <w:r>
        <w:rPr>
          <w:rFonts w:hint="eastAsia" w:ascii="宋体" w:hAnsi="宋体" w:eastAsia="宋体" w:cs="宋体"/>
        </w:rPr>
        <w:t>供应商应当在提交响应文件截止时间前递交响应文件，否则视为自动放弃。</w:t>
      </w:r>
    </w:p>
    <w:p w14:paraId="06EA58A5">
      <w:pPr>
        <w:pStyle w:val="2"/>
        <w:spacing w:before="2"/>
        <w:rPr>
          <w:rFonts w:hint="eastAsia" w:ascii="宋体" w:hAnsi="宋体" w:eastAsia="宋体" w:cs="宋体"/>
        </w:rPr>
      </w:pPr>
    </w:p>
    <w:p w14:paraId="5AD19220">
      <w:pPr>
        <w:pStyle w:val="4"/>
        <w:numPr>
          <w:ilvl w:val="0"/>
          <w:numId w:val="5"/>
        </w:numPr>
        <w:tabs>
          <w:tab w:val="left" w:pos="778"/>
        </w:tabs>
        <w:spacing w:before="0" w:after="0" w:line="240" w:lineRule="auto"/>
        <w:ind w:left="777" w:right="0" w:hanging="239"/>
        <w:jc w:val="left"/>
        <w:rPr>
          <w:rFonts w:hint="eastAsia" w:ascii="宋体" w:hAnsi="宋体" w:eastAsia="宋体" w:cs="宋体"/>
        </w:rPr>
      </w:pPr>
      <w:r>
        <w:rPr>
          <w:rFonts w:hint="eastAsia" w:ascii="宋体" w:hAnsi="宋体" w:eastAsia="宋体" w:cs="宋体"/>
          <w:spacing w:val="11"/>
        </w:rPr>
        <w:t>响应文件的补充、修改或撤回</w:t>
      </w:r>
    </w:p>
    <w:p w14:paraId="66A65B26">
      <w:pPr>
        <w:pStyle w:val="2"/>
        <w:spacing w:before="60" w:line="379" w:lineRule="auto"/>
        <w:ind w:left="106" w:right="109" w:firstLine="384"/>
        <w:rPr>
          <w:rFonts w:hint="eastAsia" w:ascii="宋体" w:hAnsi="宋体" w:eastAsia="宋体" w:cs="宋体"/>
        </w:rPr>
      </w:pPr>
      <w:r>
        <w:rPr>
          <w:rFonts w:hint="eastAsia" w:ascii="宋体" w:hAnsi="宋体" w:eastAsia="宋体" w:cs="宋体"/>
          <w:spacing w:val="-1"/>
        </w:rPr>
        <w:t>供应商在提交响应文件截止时间前，可以对所提交的响应文件进行补充、修改或者撤回。</w:t>
      </w:r>
      <w:r>
        <w:rPr>
          <w:rFonts w:hint="eastAsia" w:ascii="宋体" w:hAnsi="宋体" w:eastAsia="宋体" w:cs="宋体"/>
        </w:rPr>
        <w:t>在提交响应文件截止时间后，供应商 不得补充、修改或者撤回其响应文件。</w:t>
      </w:r>
    </w:p>
    <w:p w14:paraId="4964FD4C">
      <w:pPr>
        <w:pStyle w:val="4"/>
        <w:spacing w:before="102"/>
        <w:ind w:left="532"/>
        <w:rPr>
          <w:rFonts w:hint="eastAsia" w:ascii="宋体" w:hAnsi="宋体" w:eastAsia="宋体" w:cs="宋体"/>
        </w:rPr>
      </w:pPr>
      <w:r>
        <w:rPr>
          <w:rFonts w:hint="eastAsia" w:cs="宋体"/>
          <w:w w:val="115"/>
          <w:lang w:eastAsia="zh-CN"/>
        </w:rPr>
        <w:t>五、</w:t>
      </w:r>
      <w:r>
        <w:rPr>
          <w:rFonts w:hint="eastAsia" w:ascii="宋体" w:hAnsi="宋体" w:eastAsia="宋体" w:cs="宋体"/>
          <w:w w:val="115"/>
        </w:rPr>
        <w:t>开启、评审、结果公告、成交通知书</w:t>
      </w:r>
    </w:p>
    <w:p w14:paraId="4EEA93CE">
      <w:pPr>
        <w:pStyle w:val="15"/>
        <w:numPr>
          <w:ilvl w:val="0"/>
          <w:numId w:val="6"/>
        </w:numPr>
        <w:tabs>
          <w:tab w:val="left" w:pos="778"/>
        </w:tabs>
        <w:spacing w:before="165" w:after="0" w:line="240" w:lineRule="auto"/>
        <w:ind w:left="777" w:right="0" w:hanging="239"/>
        <w:jc w:val="left"/>
        <w:rPr>
          <w:rFonts w:hint="eastAsia" w:ascii="宋体" w:hAnsi="宋体" w:eastAsia="宋体" w:cs="宋体"/>
          <w:b/>
          <w:sz w:val="21"/>
        </w:rPr>
      </w:pPr>
      <w:r>
        <w:rPr>
          <w:rFonts w:hint="eastAsia" w:ascii="宋体" w:hAnsi="宋体" w:eastAsia="宋体" w:cs="宋体"/>
          <w:b/>
          <w:spacing w:val="6"/>
          <w:sz w:val="21"/>
        </w:rPr>
        <w:t>开启</w:t>
      </w:r>
    </w:p>
    <w:p w14:paraId="1C2F1A5E">
      <w:pPr>
        <w:pStyle w:val="15"/>
        <w:numPr>
          <w:ilvl w:val="1"/>
          <w:numId w:val="6"/>
        </w:numPr>
        <w:tabs>
          <w:tab w:val="left" w:pos="794"/>
        </w:tabs>
        <w:spacing w:before="60" w:after="0" w:line="240" w:lineRule="auto"/>
        <w:ind w:left="793" w:right="0" w:hanging="303"/>
        <w:jc w:val="left"/>
        <w:rPr>
          <w:rFonts w:hint="eastAsia" w:ascii="宋体" w:hAnsi="宋体" w:eastAsia="宋体" w:cs="宋体"/>
          <w:sz w:val="19"/>
        </w:rPr>
      </w:pPr>
      <w:r>
        <w:rPr>
          <w:rFonts w:hint="eastAsia" w:ascii="宋体" w:hAnsi="宋体" w:eastAsia="宋体" w:cs="宋体"/>
          <w:sz w:val="19"/>
        </w:rPr>
        <w:t>程序</w:t>
      </w:r>
    </w:p>
    <w:p w14:paraId="6DC2AC63">
      <w:pPr>
        <w:pStyle w:val="15"/>
        <w:numPr>
          <w:ilvl w:val="0"/>
          <w:numId w:val="7"/>
        </w:numPr>
        <w:tabs>
          <w:tab w:val="left" w:pos="996"/>
        </w:tabs>
        <w:spacing w:before="141" w:after="0" w:line="240" w:lineRule="auto"/>
        <w:ind w:left="995" w:right="0" w:hanging="505"/>
        <w:jc w:val="left"/>
        <w:rPr>
          <w:rFonts w:hint="eastAsia" w:ascii="宋体" w:hAnsi="宋体" w:eastAsia="宋体" w:cs="宋体"/>
          <w:sz w:val="19"/>
        </w:rPr>
      </w:pPr>
      <w:r>
        <w:rPr>
          <w:rFonts w:hint="eastAsia" w:ascii="宋体" w:hAnsi="宋体" w:eastAsia="宋体" w:cs="宋体"/>
          <w:sz w:val="19"/>
        </w:rPr>
        <w:t>宣布纪律；</w:t>
      </w:r>
    </w:p>
    <w:p w14:paraId="229B8488">
      <w:pPr>
        <w:pStyle w:val="15"/>
        <w:numPr>
          <w:ilvl w:val="0"/>
          <w:numId w:val="7"/>
        </w:numPr>
        <w:tabs>
          <w:tab w:val="left" w:pos="996"/>
        </w:tabs>
        <w:spacing w:before="60" w:after="0" w:line="240" w:lineRule="auto"/>
        <w:ind w:left="995" w:right="0" w:hanging="505"/>
        <w:jc w:val="left"/>
        <w:rPr>
          <w:rFonts w:hint="eastAsia" w:ascii="宋体" w:hAnsi="宋体" w:eastAsia="宋体" w:cs="宋体"/>
          <w:sz w:val="19"/>
        </w:rPr>
      </w:pPr>
      <w:r>
        <w:rPr>
          <w:rFonts w:hint="eastAsia" w:ascii="宋体" w:hAnsi="宋体" w:eastAsia="宋体" w:cs="宋体"/>
          <w:sz w:val="19"/>
        </w:rPr>
        <w:t>宣布相关人员；</w:t>
      </w:r>
    </w:p>
    <w:p w14:paraId="2C33839F">
      <w:pPr>
        <w:pStyle w:val="15"/>
        <w:numPr>
          <w:ilvl w:val="0"/>
          <w:numId w:val="7"/>
        </w:numPr>
        <w:tabs>
          <w:tab w:val="left" w:pos="996"/>
        </w:tabs>
        <w:spacing w:before="140" w:after="0" w:line="379" w:lineRule="auto"/>
        <w:ind w:left="106" w:right="181" w:firstLine="384"/>
        <w:jc w:val="left"/>
        <w:rPr>
          <w:rFonts w:hint="eastAsia" w:ascii="宋体" w:hAnsi="宋体" w:eastAsia="宋体" w:cs="宋体"/>
          <w:sz w:val="19"/>
        </w:rPr>
      </w:pPr>
      <w:r>
        <w:rPr>
          <w:rFonts w:hint="eastAsia" w:ascii="宋体" w:hAnsi="宋体" w:eastAsia="宋体" w:cs="宋体"/>
          <w:spacing w:val="-1"/>
          <w:sz w:val="19"/>
          <w:lang w:val="en-US" w:eastAsia="zh-CN"/>
        </w:rPr>
        <w:t>工作人员对</w:t>
      </w:r>
      <w:r>
        <w:rPr>
          <w:rFonts w:hint="eastAsia" w:ascii="宋体" w:hAnsi="宋体" w:eastAsia="宋体" w:cs="宋体"/>
          <w:spacing w:val="-1"/>
          <w:sz w:val="19"/>
        </w:rPr>
        <w:t>供应商对已提交的</w:t>
      </w:r>
      <w:r>
        <w:rPr>
          <w:rFonts w:hint="eastAsia" w:ascii="宋体" w:hAnsi="宋体" w:eastAsia="宋体" w:cs="宋体"/>
          <w:spacing w:val="-1"/>
          <w:sz w:val="19"/>
          <w:lang w:val="en-US" w:eastAsia="zh-CN"/>
        </w:rPr>
        <w:t>响应</w:t>
      </w:r>
      <w:r>
        <w:rPr>
          <w:rFonts w:hint="eastAsia" w:ascii="宋体" w:hAnsi="宋体" w:eastAsia="宋体" w:cs="宋体"/>
          <w:spacing w:val="-1"/>
          <w:sz w:val="19"/>
        </w:rPr>
        <w:t>文件进行</w:t>
      </w:r>
      <w:r>
        <w:rPr>
          <w:rFonts w:hint="eastAsia" w:ascii="宋体" w:hAnsi="宋体" w:eastAsia="宋体" w:cs="宋体"/>
          <w:spacing w:val="-1"/>
          <w:sz w:val="19"/>
          <w:lang w:val="en-US" w:eastAsia="zh-CN"/>
        </w:rPr>
        <w:t>拆封</w:t>
      </w:r>
      <w:r>
        <w:rPr>
          <w:rFonts w:hint="eastAsia" w:ascii="宋体" w:hAnsi="宋体" w:eastAsia="宋体" w:cs="宋体"/>
          <w:spacing w:val="-1"/>
          <w:sz w:val="19"/>
        </w:rPr>
        <w:t>，由采购人工作人员宣布供应商名称和</w:t>
      </w:r>
      <w:r>
        <w:rPr>
          <w:rFonts w:hint="eastAsia" w:cs="宋体"/>
          <w:spacing w:val="-1"/>
          <w:sz w:val="19"/>
          <w:lang w:eastAsia="zh-CN"/>
        </w:rPr>
        <w:t>竞争性谈判</w:t>
      </w:r>
      <w:r>
        <w:rPr>
          <w:rFonts w:hint="eastAsia" w:ascii="宋体" w:hAnsi="宋体" w:eastAsia="宋体" w:cs="宋体"/>
          <w:spacing w:val="-1"/>
          <w:sz w:val="19"/>
        </w:rPr>
        <w:t>通知书规定需要</w:t>
      </w:r>
      <w:r>
        <w:rPr>
          <w:rFonts w:hint="eastAsia" w:ascii="宋体" w:hAnsi="宋体" w:eastAsia="宋体" w:cs="宋体"/>
          <w:sz w:val="19"/>
        </w:rPr>
        <w:t>宣布的其他内容；</w:t>
      </w:r>
    </w:p>
    <w:p w14:paraId="6074F127">
      <w:pPr>
        <w:pStyle w:val="15"/>
        <w:numPr>
          <w:ilvl w:val="0"/>
          <w:numId w:val="7"/>
        </w:numPr>
        <w:tabs>
          <w:tab w:val="left" w:pos="996"/>
        </w:tabs>
        <w:spacing w:before="0" w:after="0" w:line="242" w:lineRule="exact"/>
        <w:ind w:left="995" w:right="0" w:hanging="505"/>
        <w:jc w:val="left"/>
        <w:rPr>
          <w:rFonts w:hint="eastAsia" w:ascii="宋体" w:hAnsi="宋体" w:eastAsia="宋体" w:cs="宋体"/>
          <w:sz w:val="19"/>
        </w:rPr>
      </w:pPr>
      <w:r>
        <w:rPr>
          <w:rFonts w:hint="eastAsia" w:ascii="宋体" w:hAnsi="宋体" w:eastAsia="宋体" w:cs="宋体"/>
          <w:sz w:val="19"/>
        </w:rPr>
        <w:t>参加人员对开启情况进行确认；</w:t>
      </w:r>
    </w:p>
    <w:p w14:paraId="40CA98CD">
      <w:pPr>
        <w:pStyle w:val="15"/>
        <w:numPr>
          <w:ilvl w:val="0"/>
          <w:numId w:val="7"/>
        </w:numPr>
        <w:tabs>
          <w:tab w:val="left" w:pos="996"/>
        </w:tabs>
        <w:spacing w:before="141" w:after="0" w:line="240" w:lineRule="auto"/>
        <w:ind w:left="995" w:right="0" w:hanging="505"/>
        <w:jc w:val="left"/>
        <w:rPr>
          <w:rFonts w:hint="eastAsia" w:ascii="宋体" w:hAnsi="宋体" w:eastAsia="宋体" w:cs="宋体"/>
          <w:sz w:val="19"/>
        </w:rPr>
      </w:pPr>
      <w:r>
        <w:rPr>
          <w:rFonts w:hint="eastAsia" w:ascii="宋体" w:hAnsi="宋体" w:eastAsia="宋体" w:cs="宋体"/>
          <w:sz w:val="19"/>
        </w:rPr>
        <w:t>开启结束。</w:t>
      </w:r>
    </w:p>
    <w:p w14:paraId="26A0E754">
      <w:pPr>
        <w:pStyle w:val="15"/>
        <w:numPr>
          <w:ilvl w:val="1"/>
          <w:numId w:val="6"/>
        </w:numPr>
        <w:tabs>
          <w:tab w:val="left" w:pos="851"/>
        </w:tabs>
        <w:spacing w:before="141" w:after="0" w:line="240" w:lineRule="auto"/>
        <w:ind w:left="850" w:right="0" w:hanging="360"/>
        <w:jc w:val="left"/>
        <w:rPr>
          <w:rFonts w:hint="eastAsia" w:ascii="宋体" w:hAnsi="宋体" w:eastAsia="宋体" w:cs="宋体"/>
          <w:sz w:val="19"/>
        </w:rPr>
      </w:pPr>
      <w:r>
        <w:rPr>
          <w:rFonts w:hint="eastAsia" w:ascii="宋体" w:hAnsi="宋体" w:eastAsia="宋体" w:cs="宋体"/>
          <w:sz w:val="19"/>
        </w:rPr>
        <w:t>疑义</w:t>
      </w:r>
    </w:p>
    <w:p w14:paraId="79BE0B1C">
      <w:pPr>
        <w:pStyle w:val="2"/>
        <w:spacing w:before="140" w:line="379" w:lineRule="auto"/>
        <w:ind w:left="106" w:right="109" w:firstLine="384"/>
        <w:rPr>
          <w:rFonts w:hint="eastAsia" w:ascii="宋体" w:hAnsi="宋体" w:eastAsia="宋体" w:cs="宋体"/>
        </w:rPr>
      </w:pPr>
      <w:r>
        <w:rPr>
          <w:rFonts w:hint="eastAsia" w:ascii="宋体" w:hAnsi="宋体" w:eastAsia="宋体" w:cs="宋体"/>
        </w:rPr>
        <w:t>供应商代表对开启过程和开启记录有疑义，以及认为采购人相关工作人员有需要回避情形的，应当场提出询问或者回避申请。采购人对供应商代表提出的询问或者回避申请应当及时处理。</w:t>
      </w:r>
    </w:p>
    <w:p w14:paraId="152A20A8">
      <w:pPr>
        <w:pStyle w:val="2"/>
        <w:spacing w:before="2"/>
        <w:rPr>
          <w:rFonts w:hint="eastAsia" w:ascii="宋体" w:hAnsi="宋体" w:eastAsia="宋体" w:cs="宋体"/>
        </w:rPr>
      </w:pPr>
    </w:p>
    <w:p w14:paraId="272F9582">
      <w:pPr>
        <w:pStyle w:val="4"/>
        <w:numPr>
          <w:ilvl w:val="0"/>
          <w:numId w:val="6"/>
        </w:numPr>
        <w:tabs>
          <w:tab w:val="left" w:pos="778"/>
        </w:tabs>
        <w:spacing w:before="0" w:after="0" w:line="240" w:lineRule="auto"/>
        <w:ind w:left="777" w:right="0" w:hanging="239"/>
        <w:jc w:val="left"/>
        <w:rPr>
          <w:rFonts w:hint="eastAsia" w:ascii="宋体" w:hAnsi="宋体" w:eastAsia="宋体" w:cs="宋体"/>
        </w:rPr>
      </w:pPr>
      <w:r>
        <w:rPr>
          <w:rFonts w:hint="eastAsia" w:ascii="宋体" w:hAnsi="宋体" w:eastAsia="宋体" w:cs="宋体"/>
          <w:spacing w:val="6"/>
        </w:rPr>
        <w:t>评审</w:t>
      </w:r>
    </w:p>
    <w:p w14:paraId="1C7B9B0B">
      <w:pPr>
        <w:pStyle w:val="2"/>
        <w:spacing w:before="60"/>
        <w:ind w:left="490"/>
        <w:rPr>
          <w:rFonts w:hint="eastAsia" w:ascii="宋体" w:hAnsi="宋体" w:eastAsia="宋体" w:cs="宋体"/>
        </w:rPr>
      </w:pPr>
      <w:r>
        <w:rPr>
          <w:rFonts w:hint="eastAsia" w:ascii="宋体" w:hAnsi="宋体" w:eastAsia="宋体" w:cs="宋体"/>
        </w:rPr>
        <w:t>详见第五章</w:t>
      </w:r>
    </w:p>
    <w:p w14:paraId="32481372">
      <w:pPr>
        <w:pStyle w:val="2"/>
        <w:spacing w:before="4"/>
        <w:rPr>
          <w:rFonts w:hint="eastAsia" w:ascii="宋体" w:hAnsi="宋体" w:eastAsia="宋体" w:cs="宋体"/>
          <w:sz w:val="17"/>
        </w:rPr>
      </w:pPr>
    </w:p>
    <w:p w14:paraId="045657C0">
      <w:pPr>
        <w:pStyle w:val="4"/>
        <w:numPr>
          <w:ilvl w:val="0"/>
          <w:numId w:val="6"/>
        </w:numPr>
        <w:tabs>
          <w:tab w:val="left" w:pos="778"/>
        </w:tabs>
        <w:spacing w:before="24" w:after="0" w:line="240" w:lineRule="auto"/>
        <w:ind w:left="777" w:right="0" w:hanging="239"/>
        <w:jc w:val="left"/>
        <w:rPr>
          <w:rFonts w:hint="eastAsia" w:ascii="宋体" w:hAnsi="宋体" w:eastAsia="宋体" w:cs="宋体"/>
        </w:rPr>
      </w:pPr>
      <w:r>
        <w:rPr>
          <w:rFonts w:hint="eastAsia" w:ascii="宋体" w:hAnsi="宋体" w:eastAsia="宋体" w:cs="宋体"/>
          <w:spacing w:val="8"/>
        </w:rPr>
        <w:t>结果公告</w:t>
      </w:r>
    </w:p>
    <w:p w14:paraId="1347D8F9">
      <w:pPr>
        <w:pStyle w:val="2"/>
        <w:spacing w:before="60" w:line="379" w:lineRule="auto"/>
        <w:ind w:left="106" w:right="109" w:firstLine="384"/>
        <w:rPr>
          <w:rFonts w:hint="eastAsia" w:ascii="宋体" w:hAnsi="宋体" w:eastAsia="宋体" w:cs="宋体"/>
        </w:rPr>
      </w:pPr>
      <w:r>
        <w:rPr>
          <w:rFonts w:hint="eastAsia" w:ascii="宋体" w:hAnsi="宋体" w:eastAsia="宋体" w:cs="宋体"/>
        </w:rPr>
        <w:t>成交供应商确定后，采购</w:t>
      </w:r>
      <w:r>
        <w:rPr>
          <w:rFonts w:hint="eastAsia" w:cs="宋体"/>
          <w:lang w:eastAsia="zh-CN"/>
        </w:rPr>
        <w:t>人在巴彦淖尔市官网</w:t>
      </w:r>
      <w:r>
        <w:rPr>
          <w:rFonts w:hint="eastAsia" w:ascii="宋体" w:hAnsi="宋体" w:eastAsia="宋体" w:cs="宋体"/>
        </w:rPr>
        <w:t xml:space="preserve">发布成交结果公告，同时将成交结果以公告形式通知未成交的供应商，成交结果公告期为 </w:t>
      </w:r>
      <w:r>
        <w:rPr>
          <w:rFonts w:hint="eastAsia" w:ascii="宋体" w:hAnsi="宋体" w:eastAsia="宋体" w:cs="宋体"/>
          <w:w w:val="110"/>
        </w:rPr>
        <w:t xml:space="preserve">1 </w:t>
      </w:r>
      <w:r>
        <w:rPr>
          <w:rFonts w:hint="eastAsia" w:ascii="宋体" w:hAnsi="宋体" w:eastAsia="宋体" w:cs="宋体"/>
        </w:rPr>
        <w:t>个工作日。</w:t>
      </w:r>
    </w:p>
    <w:p w14:paraId="0D3B28F3">
      <w:pPr>
        <w:pStyle w:val="2"/>
        <w:spacing w:line="242" w:lineRule="exact"/>
        <w:ind w:left="490"/>
        <w:rPr>
          <w:rFonts w:hint="eastAsia" w:ascii="宋体" w:hAnsi="宋体" w:eastAsia="宋体" w:cs="宋体"/>
        </w:rPr>
      </w:pPr>
      <w:r>
        <w:rPr>
          <w:rFonts w:hint="eastAsia" w:ascii="宋体" w:hAnsi="宋体" w:eastAsia="宋体" w:cs="宋体"/>
        </w:rPr>
        <w:t>项目“废标”后，采购</w:t>
      </w:r>
      <w:r>
        <w:rPr>
          <w:rFonts w:hint="eastAsia" w:cs="宋体"/>
          <w:lang w:eastAsia="zh-CN"/>
        </w:rPr>
        <w:t>人</w:t>
      </w:r>
      <w:r>
        <w:rPr>
          <w:rFonts w:hint="eastAsia" w:ascii="宋体" w:hAnsi="宋体" w:eastAsia="宋体" w:cs="宋体"/>
        </w:rPr>
        <w:t>将在</w:t>
      </w:r>
      <w:r>
        <w:rPr>
          <w:rFonts w:hint="eastAsia" w:cs="宋体"/>
          <w:lang w:eastAsia="zh-CN"/>
        </w:rPr>
        <w:t>巴彦淖尔市医院官网</w:t>
      </w:r>
      <w:r>
        <w:rPr>
          <w:rFonts w:hint="eastAsia" w:ascii="宋体" w:hAnsi="宋体" w:eastAsia="宋体" w:cs="宋体"/>
        </w:rPr>
        <w:t>上发布“废标公告”。</w:t>
      </w:r>
    </w:p>
    <w:p w14:paraId="7DEBE84A">
      <w:pPr>
        <w:pStyle w:val="2"/>
        <w:spacing w:before="2"/>
        <w:rPr>
          <w:rFonts w:hint="eastAsia" w:ascii="宋体" w:hAnsi="宋体" w:eastAsia="宋体" w:cs="宋体"/>
        </w:rPr>
      </w:pPr>
    </w:p>
    <w:p w14:paraId="3BF19CC6">
      <w:pPr>
        <w:pStyle w:val="4"/>
        <w:numPr>
          <w:ilvl w:val="0"/>
          <w:numId w:val="6"/>
        </w:numPr>
        <w:tabs>
          <w:tab w:val="left" w:pos="778"/>
        </w:tabs>
        <w:spacing w:before="0" w:after="0" w:line="240" w:lineRule="auto"/>
        <w:ind w:left="777" w:right="0" w:hanging="239"/>
        <w:jc w:val="left"/>
        <w:rPr>
          <w:rFonts w:hint="eastAsia" w:ascii="宋体" w:hAnsi="宋体" w:eastAsia="宋体" w:cs="宋体"/>
        </w:rPr>
      </w:pPr>
      <w:r>
        <w:rPr>
          <w:rFonts w:hint="eastAsia" w:ascii="宋体" w:hAnsi="宋体" w:eastAsia="宋体" w:cs="宋体"/>
          <w:spacing w:val="9"/>
        </w:rPr>
        <w:t>成交通知书</w:t>
      </w:r>
    </w:p>
    <w:p w14:paraId="177845E5">
      <w:pPr>
        <w:pStyle w:val="2"/>
        <w:spacing w:before="60" w:line="379" w:lineRule="auto"/>
        <w:ind w:left="106" w:right="229" w:firstLine="384"/>
        <w:rPr>
          <w:rFonts w:hint="eastAsia" w:ascii="宋体" w:hAnsi="宋体" w:eastAsia="宋体" w:cs="宋体"/>
        </w:rPr>
      </w:pPr>
      <w:r>
        <w:rPr>
          <w:rFonts w:hint="eastAsia" w:ascii="宋体" w:hAnsi="宋体" w:eastAsia="宋体" w:cs="宋体"/>
        </w:rPr>
        <w:t>发布成交结果的同时，成交供应商</w:t>
      </w:r>
      <w:r>
        <w:rPr>
          <w:rFonts w:hint="eastAsia" w:ascii="宋体" w:hAnsi="宋体" w:eastAsia="宋体" w:cs="宋体"/>
          <w:lang w:val="en-US" w:eastAsia="zh-CN"/>
        </w:rPr>
        <w:t>到代理公司处领取</w:t>
      </w:r>
      <w:r>
        <w:rPr>
          <w:rFonts w:hint="eastAsia" w:ascii="宋体" w:hAnsi="宋体" w:eastAsia="宋体" w:cs="宋体"/>
        </w:rPr>
        <w:t>成交通知书，成交通知书是合同的组成部分，成交通知书对采购人和成交供应商具有同等法律效力。</w:t>
      </w:r>
    </w:p>
    <w:p w14:paraId="2253E2AC">
      <w:pPr>
        <w:pStyle w:val="2"/>
        <w:spacing w:line="242" w:lineRule="exact"/>
        <w:ind w:left="490"/>
        <w:rPr>
          <w:rFonts w:hint="eastAsia" w:ascii="宋体" w:hAnsi="宋体" w:eastAsia="宋体" w:cs="宋体"/>
        </w:rPr>
      </w:pPr>
      <w:r>
        <w:rPr>
          <w:rFonts w:hint="eastAsia" w:ascii="宋体" w:hAnsi="宋体" w:eastAsia="宋体" w:cs="宋体"/>
        </w:rPr>
        <w:t>成交通知书发出后，采购人不得违法改变成交结果，供应商无正当理由不得放弃成交。</w:t>
      </w:r>
    </w:p>
    <w:p w14:paraId="06DC7998">
      <w:pPr>
        <w:pStyle w:val="2"/>
        <w:spacing w:before="2"/>
        <w:rPr>
          <w:rFonts w:hint="eastAsia" w:ascii="宋体" w:hAnsi="宋体" w:eastAsia="宋体" w:cs="宋体"/>
        </w:rPr>
      </w:pPr>
    </w:p>
    <w:p w14:paraId="131E3D82">
      <w:pPr>
        <w:pStyle w:val="4"/>
        <w:ind w:left="532"/>
        <w:rPr>
          <w:rFonts w:hint="eastAsia" w:ascii="宋体" w:hAnsi="宋体" w:eastAsia="宋体" w:cs="宋体"/>
        </w:rPr>
      </w:pPr>
      <w:r>
        <w:rPr>
          <w:rFonts w:hint="eastAsia" w:cs="宋体"/>
          <w:w w:val="115"/>
          <w:lang w:eastAsia="zh-CN"/>
        </w:rPr>
        <w:t>六、</w:t>
      </w:r>
      <w:r>
        <w:rPr>
          <w:rFonts w:hint="eastAsia" w:ascii="宋体" w:hAnsi="宋体" w:eastAsia="宋体" w:cs="宋体"/>
          <w:w w:val="115"/>
        </w:rPr>
        <w:t>询问、质疑与投诉</w:t>
      </w:r>
    </w:p>
    <w:p w14:paraId="211963DD">
      <w:pPr>
        <w:pStyle w:val="15"/>
        <w:numPr>
          <w:ilvl w:val="0"/>
          <w:numId w:val="8"/>
        </w:numPr>
        <w:tabs>
          <w:tab w:val="left" w:pos="778"/>
        </w:tabs>
        <w:spacing w:before="165" w:after="0" w:line="240" w:lineRule="auto"/>
        <w:ind w:left="777" w:right="0" w:hanging="239"/>
        <w:jc w:val="left"/>
        <w:rPr>
          <w:rFonts w:hint="eastAsia" w:ascii="宋体" w:hAnsi="宋体" w:eastAsia="宋体" w:cs="宋体"/>
          <w:b/>
          <w:sz w:val="21"/>
        </w:rPr>
      </w:pPr>
      <w:r>
        <w:rPr>
          <w:rFonts w:hint="eastAsia" w:ascii="宋体" w:hAnsi="宋体" w:eastAsia="宋体" w:cs="宋体"/>
          <w:b/>
          <w:spacing w:val="6"/>
          <w:sz w:val="21"/>
        </w:rPr>
        <w:t>询问</w:t>
      </w:r>
    </w:p>
    <w:p w14:paraId="1B5494F7">
      <w:pPr>
        <w:pStyle w:val="2"/>
        <w:spacing w:before="61" w:line="379" w:lineRule="auto"/>
        <w:ind w:left="106" w:right="109" w:firstLine="384"/>
        <w:rPr>
          <w:rFonts w:hint="eastAsia" w:ascii="宋体" w:hAnsi="宋体" w:eastAsia="宋体" w:cs="宋体"/>
        </w:rPr>
      </w:pPr>
      <w:r>
        <w:rPr>
          <w:rFonts w:hint="eastAsia" w:ascii="宋体" w:hAnsi="宋体" w:eastAsia="宋体" w:cs="宋体"/>
        </w:rPr>
        <w:t>供应商对政府采购活动事项有疑问的，可以向采购人提出询问，采购人应当在</w:t>
      </w:r>
      <w:r>
        <w:rPr>
          <w:rFonts w:hint="eastAsia" w:ascii="宋体" w:hAnsi="宋体" w:eastAsia="宋体" w:cs="宋体"/>
          <w:spacing w:val="-3"/>
          <w:w w:val="110"/>
        </w:rPr>
        <w:t>3</w:t>
      </w:r>
      <w:r>
        <w:rPr>
          <w:rFonts w:hint="eastAsia" w:ascii="宋体" w:hAnsi="宋体" w:eastAsia="宋体" w:cs="宋体"/>
        </w:rPr>
        <w:t xml:space="preserve">个工作日 </w:t>
      </w:r>
      <w:r>
        <w:rPr>
          <w:rFonts w:hint="eastAsia" w:ascii="宋体" w:hAnsi="宋体" w:eastAsia="宋体" w:cs="宋体"/>
          <w:spacing w:val="-1"/>
        </w:rPr>
        <w:t>内作出答复，但答复的内容不得涉及商业秘密。</w:t>
      </w:r>
    </w:p>
    <w:p w14:paraId="00E2B47D">
      <w:pPr>
        <w:pStyle w:val="4"/>
        <w:numPr>
          <w:ilvl w:val="0"/>
          <w:numId w:val="8"/>
        </w:numPr>
        <w:tabs>
          <w:tab w:val="left" w:pos="778"/>
        </w:tabs>
        <w:spacing w:before="103" w:after="0" w:line="240" w:lineRule="auto"/>
        <w:ind w:left="777" w:right="0" w:hanging="239"/>
        <w:jc w:val="left"/>
        <w:rPr>
          <w:rFonts w:hint="eastAsia" w:ascii="宋体" w:hAnsi="宋体" w:eastAsia="宋体" w:cs="宋体"/>
        </w:rPr>
      </w:pPr>
      <w:r>
        <w:rPr>
          <w:rFonts w:hint="eastAsia" w:ascii="宋体" w:hAnsi="宋体" w:eastAsia="宋体" w:cs="宋体"/>
          <w:spacing w:val="6"/>
        </w:rPr>
        <w:t>质疑</w:t>
      </w:r>
    </w:p>
    <w:p w14:paraId="03DADADE">
      <w:pPr>
        <w:pStyle w:val="15"/>
        <w:numPr>
          <w:ilvl w:val="1"/>
          <w:numId w:val="8"/>
        </w:numPr>
        <w:tabs>
          <w:tab w:val="left" w:pos="794"/>
        </w:tabs>
        <w:spacing w:before="60" w:after="0" w:line="240" w:lineRule="auto"/>
        <w:ind w:left="793" w:right="0" w:hanging="303"/>
        <w:jc w:val="left"/>
        <w:rPr>
          <w:rFonts w:hint="eastAsia" w:ascii="宋体" w:hAnsi="宋体" w:eastAsia="宋体" w:cs="宋体"/>
          <w:sz w:val="19"/>
        </w:rPr>
      </w:pPr>
      <w:r>
        <w:rPr>
          <w:rFonts w:hint="eastAsia" w:ascii="宋体" w:hAnsi="宋体" w:eastAsia="宋体" w:cs="宋体"/>
          <w:sz w:val="19"/>
        </w:rPr>
        <w:t>供应商认为采购文件、采购过程、成交结果使自己的权益受到损害的，可以在知道或者应知其权益受到损害之日起</w:t>
      </w:r>
      <w:r>
        <w:rPr>
          <w:rFonts w:hint="eastAsia" w:ascii="宋体" w:hAnsi="宋体" w:eastAsia="宋体" w:cs="宋体"/>
          <w:w w:val="110"/>
          <w:sz w:val="19"/>
        </w:rPr>
        <w:t>7</w:t>
      </w:r>
    </w:p>
    <w:p w14:paraId="79DB0DA1">
      <w:pPr>
        <w:pStyle w:val="2"/>
        <w:spacing w:before="141"/>
        <w:ind w:left="106"/>
        <w:rPr>
          <w:rFonts w:hint="eastAsia" w:ascii="宋体" w:hAnsi="宋体" w:eastAsia="宋体" w:cs="宋体"/>
        </w:rPr>
      </w:pPr>
      <w:r>
        <w:rPr>
          <w:rFonts w:hint="eastAsia" w:ascii="宋体" w:hAnsi="宋体" w:eastAsia="宋体" w:cs="宋体"/>
        </w:rPr>
        <w:t>个工作日内，以书面形式向采购人提出质疑。</w:t>
      </w:r>
    </w:p>
    <w:p w14:paraId="2840E538">
      <w:pPr>
        <w:pStyle w:val="2"/>
        <w:spacing w:before="140" w:line="379" w:lineRule="auto"/>
        <w:ind w:left="490" w:right="4334"/>
        <w:rPr>
          <w:rFonts w:hint="eastAsia" w:ascii="宋体" w:hAnsi="宋体" w:eastAsia="宋体" w:cs="宋体"/>
        </w:rPr>
      </w:pPr>
      <w:r>
        <w:rPr>
          <w:rFonts w:hint="eastAsia" w:ascii="宋体" w:hAnsi="宋体" w:eastAsia="宋体" w:cs="宋体"/>
        </w:rPr>
        <w:t>供应商在法定质疑期内应当一次性提出针对同一采购程序环节的质疑。提出质疑的供应商应当是参与所质疑项目采购活动的供应商。</w:t>
      </w:r>
    </w:p>
    <w:p w14:paraId="6F91893B">
      <w:pPr>
        <w:pStyle w:val="2"/>
        <w:spacing w:line="379" w:lineRule="auto"/>
        <w:ind w:left="106" w:right="109" w:firstLine="384"/>
        <w:rPr>
          <w:rFonts w:hint="eastAsia" w:ascii="宋体" w:hAnsi="宋体" w:eastAsia="宋体" w:cs="宋体"/>
        </w:rPr>
      </w:pPr>
      <w:r>
        <w:rPr>
          <w:rFonts w:hint="eastAsia" w:ascii="宋体" w:hAnsi="宋体" w:eastAsia="宋体" w:cs="宋体"/>
        </w:rPr>
        <w:t>潜在供应商已依法获取其可质疑的采购文件的，可以对该文件提出质疑。对采购文件提出质疑的，应当在获取采购文件或者采购文件公告期限届满之日起</w:t>
      </w:r>
      <w:r>
        <w:rPr>
          <w:rFonts w:hint="eastAsia" w:ascii="宋体" w:hAnsi="宋体" w:eastAsia="宋体" w:cs="宋体"/>
          <w:w w:val="110"/>
        </w:rPr>
        <w:t>7</w:t>
      </w:r>
      <w:r>
        <w:rPr>
          <w:rFonts w:hint="eastAsia" w:ascii="宋体" w:hAnsi="宋体" w:eastAsia="宋体" w:cs="宋体"/>
        </w:rPr>
        <w:t>个工作日内提出。</w:t>
      </w:r>
    </w:p>
    <w:p w14:paraId="096849EC">
      <w:pPr>
        <w:pStyle w:val="15"/>
        <w:numPr>
          <w:ilvl w:val="1"/>
          <w:numId w:val="8"/>
        </w:numPr>
        <w:tabs>
          <w:tab w:val="left" w:pos="794"/>
        </w:tabs>
        <w:spacing w:before="0" w:after="0" w:line="379" w:lineRule="auto"/>
        <w:ind w:left="106" w:right="265" w:firstLine="384"/>
        <w:jc w:val="left"/>
        <w:rPr>
          <w:rFonts w:hint="eastAsia" w:ascii="宋体" w:hAnsi="宋体" w:eastAsia="宋体" w:cs="宋体"/>
          <w:sz w:val="19"/>
        </w:rPr>
      </w:pPr>
      <w:r>
        <w:rPr>
          <w:rFonts w:hint="eastAsia" w:ascii="宋体" w:hAnsi="宋体" w:eastAsia="宋体" w:cs="宋体"/>
          <w:sz w:val="19"/>
        </w:rPr>
        <w:t>采购人当在收到供应商的书面质疑后</w:t>
      </w:r>
      <w:r>
        <w:rPr>
          <w:rFonts w:hint="eastAsia" w:ascii="宋体" w:hAnsi="宋体" w:eastAsia="宋体" w:cs="宋体"/>
          <w:spacing w:val="-3"/>
          <w:w w:val="110"/>
          <w:sz w:val="19"/>
        </w:rPr>
        <w:t>7</w:t>
      </w:r>
      <w:r>
        <w:rPr>
          <w:rFonts w:hint="eastAsia" w:ascii="宋体" w:hAnsi="宋体" w:eastAsia="宋体" w:cs="宋体"/>
          <w:spacing w:val="-1"/>
          <w:sz w:val="19"/>
        </w:rPr>
        <w:t>个工作日内作出答复，并以书面形式通知质疑供应商和其他</w:t>
      </w:r>
      <w:r>
        <w:rPr>
          <w:rFonts w:hint="eastAsia" w:ascii="宋体" w:hAnsi="宋体" w:eastAsia="宋体" w:cs="宋体"/>
          <w:sz w:val="19"/>
        </w:rPr>
        <w:t>有关供应商，但答复的内容不得涉及商业秘密。</w:t>
      </w:r>
    </w:p>
    <w:p w14:paraId="36D7FE72">
      <w:pPr>
        <w:pStyle w:val="15"/>
        <w:numPr>
          <w:ilvl w:val="1"/>
          <w:numId w:val="8"/>
        </w:numPr>
        <w:tabs>
          <w:tab w:val="left" w:pos="794"/>
        </w:tabs>
        <w:spacing w:before="0" w:after="0" w:line="242" w:lineRule="exact"/>
        <w:ind w:left="793" w:right="0" w:hanging="303"/>
        <w:jc w:val="left"/>
        <w:rPr>
          <w:rFonts w:hint="eastAsia" w:ascii="宋体" w:hAnsi="宋体" w:eastAsia="宋体" w:cs="宋体"/>
          <w:sz w:val="19"/>
        </w:rPr>
      </w:pPr>
      <w:r>
        <w:rPr>
          <w:rFonts w:hint="eastAsia" w:ascii="宋体" w:hAnsi="宋体" w:eastAsia="宋体" w:cs="宋体"/>
          <w:sz w:val="19"/>
        </w:rPr>
        <w:t>询问或者质疑事项可能影响成交结果的，采购人应当停签订合同，已经签订合同的，应当中止履行合同。</w:t>
      </w:r>
    </w:p>
    <w:p w14:paraId="2C547010">
      <w:pPr>
        <w:pStyle w:val="15"/>
        <w:numPr>
          <w:ilvl w:val="1"/>
          <w:numId w:val="8"/>
        </w:numPr>
        <w:tabs>
          <w:tab w:val="left" w:pos="794"/>
        </w:tabs>
        <w:spacing w:before="64" w:after="0" w:line="240" w:lineRule="auto"/>
        <w:ind w:left="793" w:right="0" w:hanging="303"/>
        <w:jc w:val="left"/>
        <w:rPr>
          <w:rFonts w:hint="eastAsia" w:ascii="宋体" w:hAnsi="宋体" w:eastAsia="宋体" w:cs="宋体"/>
          <w:sz w:val="19"/>
        </w:rPr>
      </w:pPr>
      <w:r>
        <w:rPr>
          <w:rFonts w:hint="eastAsia" w:ascii="宋体" w:hAnsi="宋体" w:eastAsia="宋体" w:cs="宋体"/>
          <w:sz w:val="19"/>
        </w:rPr>
        <w:t>暂供应商提出质疑应当提交质疑函和必要的证明材料。质疑函应当包括下列内容：</w:t>
      </w:r>
    </w:p>
    <w:p w14:paraId="0FE76F33">
      <w:pPr>
        <w:pStyle w:val="2"/>
        <w:spacing w:before="140"/>
        <w:ind w:left="490"/>
        <w:rPr>
          <w:rFonts w:hint="eastAsia" w:ascii="宋体" w:hAnsi="宋体" w:eastAsia="宋体" w:cs="宋体"/>
        </w:rPr>
      </w:pPr>
      <w:r>
        <w:rPr>
          <w:rFonts w:hint="eastAsia" w:ascii="宋体" w:hAnsi="宋体" w:eastAsia="宋体" w:cs="宋体"/>
        </w:rPr>
        <w:t>（一）供应商的姓名或者名称、地址、邮编、联系人及联系电话；</w:t>
      </w:r>
    </w:p>
    <w:p w14:paraId="4CE93387">
      <w:pPr>
        <w:pStyle w:val="2"/>
        <w:spacing w:before="141"/>
        <w:ind w:left="490"/>
        <w:rPr>
          <w:rFonts w:hint="eastAsia" w:ascii="宋体" w:hAnsi="宋体" w:eastAsia="宋体" w:cs="宋体"/>
        </w:rPr>
      </w:pPr>
      <w:r>
        <w:rPr>
          <w:rFonts w:hint="eastAsia" w:ascii="宋体" w:hAnsi="宋体" w:eastAsia="宋体" w:cs="宋体"/>
        </w:rPr>
        <w:t>（二）质疑项目的名称、编号；</w:t>
      </w:r>
    </w:p>
    <w:p w14:paraId="429BF962">
      <w:pPr>
        <w:pStyle w:val="2"/>
        <w:spacing w:before="141"/>
        <w:ind w:left="490"/>
        <w:rPr>
          <w:rFonts w:hint="eastAsia" w:ascii="宋体" w:hAnsi="宋体" w:eastAsia="宋体" w:cs="宋体"/>
        </w:rPr>
      </w:pPr>
      <w:r>
        <w:rPr>
          <w:rFonts w:hint="eastAsia" w:ascii="宋体" w:hAnsi="宋体" w:eastAsia="宋体" w:cs="宋体"/>
        </w:rPr>
        <w:t>（三）具体、明确的质疑事项和与质疑事项相关的请求；</w:t>
      </w:r>
    </w:p>
    <w:p w14:paraId="34BAEE7A">
      <w:pPr>
        <w:pStyle w:val="2"/>
        <w:spacing w:before="140"/>
        <w:ind w:left="490"/>
        <w:rPr>
          <w:rFonts w:hint="eastAsia" w:ascii="宋体" w:hAnsi="宋体" w:eastAsia="宋体" w:cs="宋体"/>
        </w:rPr>
      </w:pPr>
      <w:r>
        <w:rPr>
          <w:rFonts w:hint="eastAsia" w:ascii="宋体" w:hAnsi="宋体" w:eastAsia="宋体" w:cs="宋体"/>
        </w:rPr>
        <w:t>（四）事实依据；</w:t>
      </w:r>
    </w:p>
    <w:p w14:paraId="6C0207B0">
      <w:pPr>
        <w:pStyle w:val="2"/>
        <w:spacing w:before="141"/>
        <w:ind w:left="490"/>
        <w:rPr>
          <w:rFonts w:hint="eastAsia" w:ascii="宋体" w:hAnsi="宋体" w:eastAsia="宋体" w:cs="宋体"/>
        </w:rPr>
      </w:pPr>
      <w:r>
        <w:rPr>
          <w:rFonts w:hint="eastAsia" w:ascii="宋体" w:hAnsi="宋体" w:eastAsia="宋体" w:cs="宋体"/>
        </w:rPr>
        <w:t>（五）必要的法律依据；</w:t>
      </w:r>
    </w:p>
    <w:p w14:paraId="5EA95C50">
      <w:pPr>
        <w:pStyle w:val="2"/>
        <w:spacing w:before="141"/>
        <w:ind w:left="490"/>
        <w:rPr>
          <w:rFonts w:hint="eastAsia" w:ascii="宋体" w:hAnsi="宋体" w:eastAsia="宋体" w:cs="宋体"/>
        </w:rPr>
      </w:pPr>
      <w:r>
        <w:rPr>
          <w:rFonts w:hint="eastAsia" w:ascii="宋体" w:hAnsi="宋体" w:eastAsia="宋体" w:cs="宋体"/>
        </w:rPr>
        <w:t>（六）提出质疑的日期。</w:t>
      </w:r>
    </w:p>
    <w:p w14:paraId="543543B5">
      <w:pPr>
        <w:pStyle w:val="2"/>
        <w:spacing w:before="140" w:line="379" w:lineRule="auto"/>
        <w:ind w:left="106" w:right="109" w:firstLine="384"/>
        <w:rPr>
          <w:rFonts w:hint="eastAsia" w:ascii="宋体" w:hAnsi="宋体" w:eastAsia="宋体" w:cs="宋体"/>
        </w:rPr>
      </w:pPr>
      <w:r>
        <w:rPr>
          <w:rFonts w:hint="eastAsia" w:ascii="宋体" w:hAnsi="宋体" w:eastAsia="宋体" w:cs="宋体"/>
          <w:spacing w:val="-1"/>
        </w:rPr>
        <w:t>供应商为自然人的，应当由本人签字；供应商为法人或者其他组织的，应当由法定代表人、主要负责人，或者其授权代表</w:t>
      </w:r>
      <w:r>
        <w:rPr>
          <w:rFonts w:hint="eastAsia" w:ascii="宋体" w:hAnsi="宋体" w:eastAsia="宋体" w:cs="宋体"/>
        </w:rPr>
        <w:t>签字或者盖章，并加盖公章。</w:t>
      </w:r>
    </w:p>
    <w:p w14:paraId="38FB4F20">
      <w:pPr>
        <w:pStyle w:val="2"/>
        <w:spacing w:line="379" w:lineRule="auto"/>
        <w:ind w:left="106" w:right="109" w:firstLine="384"/>
        <w:rPr>
          <w:rFonts w:hint="eastAsia" w:ascii="宋体" w:hAnsi="宋体" w:eastAsia="宋体" w:cs="宋体"/>
        </w:rPr>
      </w:pPr>
      <w:r>
        <w:rPr>
          <w:rFonts w:hint="eastAsia" w:ascii="宋体" w:hAnsi="宋体" w:eastAsia="宋体" w:cs="宋体"/>
        </w:rPr>
        <w:t>供应商可以委托代理人进行质疑，代理人提出质疑时应当提交供应商签署的授权委托书。其授权委托书应当载明代理人的姓名或者名称、代理事项、具体权限、期限和相关事项。</w:t>
      </w:r>
    </w:p>
    <w:p w14:paraId="0336748C">
      <w:pPr>
        <w:pStyle w:val="15"/>
        <w:numPr>
          <w:ilvl w:val="1"/>
          <w:numId w:val="8"/>
        </w:numPr>
        <w:tabs>
          <w:tab w:val="left" w:pos="794"/>
        </w:tabs>
        <w:spacing w:before="0" w:after="0" w:line="242" w:lineRule="exact"/>
        <w:ind w:left="793" w:right="0" w:hanging="303"/>
        <w:jc w:val="left"/>
        <w:rPr>
          <w:rFonts w:hint="eastAsia" w:ascii="宋体" w:hAnsi="宋体" w:eastAsia="宋体" w:cs="宋体"/>
          <w:sz w:val="19"/>
        </w:rPr>
      </w:pPr>
      <w:r>
        <w:rPr>
          <w:rFonts w:hint="eastAsia" w:ascii="宋体" w:hAnsi="宋体" w:eastAsia="宋体" w:cs="宋体"/>
          <w:sz w:val="19"/>
        </w:rPr>
        <w:t>供应商提交的质疑函，应按照</w:t>
      </w:r>
      <w:r>
        <w:rPr>
          <w:rFonts w:hint="eastAsia" w:ascii="宋体" w:hAnsi="宋体" w:eastAsia="宋体" w:cs="宋体"/>
          <w:sz w:val="19"/>
          <w:lang w:eastAsia="zh-CN"/>
        </w:rPr>
        <w:t>内蒙古</w:t>
      </w:r>
      <w:r>
        <w:rPr>
          <w:rFonts w:hint="eastAsia" w:cs="宋体"/>
          <w:sz w:val="19"/>
          <w:lang w:val="en-US" w:eastAsia="zh-CN"/>
        </w:rPr>
        <w:t>自治区政府采购网</w:t>
      </w:r>
      <w:r>
        <w:rPr>
          <w:rFonts w:hint="eastAsia" w:ascii="宋体" w:hAnsi="宋体" w:eastAsia="宋体" w:cs="宋体"/>
          <w:sz w:val="19"/>
        </w:rPr>
        <w:t>中的</w:t>
      </w:r>
      <w:r>
        <w:rPr>
          <w:rFonts w:hint="eastAsia" w:ascii="宋体" w:hAnsi="宋体" w:eastAsia="宋体" w:cs="宋体"/>
          <w:spacing w:val="-4"/>
          <w:sz w:val="19"/>
        </w:rPr>
        <w:t>“</w:t>
      </w:r>
      <w:r>
        <w:rPr>
          <w:rFonts w:hint="eastAsia" w:ascii="宋体" w:hAnsi="宋体" w:eastAsia="宋体" w:cs="宋体"/>
          <w:sz w:val="19"/>
        </w:rPr>
        <w:t>质疑函范本</w:t>
      </w:r>
      <w:r>
        <w:rPr>
          <w:rFonts w:hint="eastAsia" w:ascii="宋体" w:hAnsi="宋体" w:eastAsia="宋体" w:cs="宋体"/>
          <w:spacing w:val="-4"/>
          <w:sz w:val="19"/>
        </w:rPr>
        <w:t>”</w:t>
      </w:r>
      <w:r>
        <w:rPr>
          <w:rFonts w:hint="eastAsia" w:ascii="宋体" w:hAnsi="宋体" w:eastAsia="宋体" w:cs="宋体"/>
          <w:sz w:val="19"/>
        </w:rPr>
        <w:t>制作。</w:t>
      </w:r>
    </w:p>
    <w:p w14:paraId="3C451CC2">
      <w:pPr>
        <w:pStyle w:val="15"/>
        <w:numPr>
          <w:ilvl w:val="1"/>
          <w:numId w:val="8"/>
        </w:numPr>
        <w:tabs>
          <w:tab w:val="left" w:pos="794"/>
        </w:tabs>
        <w:spacing w:before="140" w:after="0" w:line="379" w:lineRule="auto"/>
        <w:ind w:left="106" w:right="109" w:firstLine="384"/>
        <w:jc w:val="left"/>
        <w:rPr>
          <w:rFonts w:hint="eastAsia" w:ascii="宋体" w:hAnsi="宋体" w:eastAsia="宋体" w:cs="宋体"/>
          <w:sz w:val="19"/>
        </w:rPr>
      </w:pPr>
      <w:r>
        <w:rPr>
          <w:rFonts w:hint="eastAsia" w:ascii="宋体" w:hAnsi="宋体" w:eastAsia="宋体" w:cs="宋体"/>
          <w:sz w:val="19"/>
        </w:rPr>
        <w:t>接收质疑函的方式。为了使提出的质疑事项在规定时间内得到有效答复、处理，质疑可以由法定代表人或授权代表亲</w:t>
      </w:r>
      <w:r>
        <w:rPr>
          <w:rFonts w:hint="eastAsia" w:ascii="宋体" w:hAnsi="宋体" w:eastAsia="宋体" w:cs="宋体"/>
          <w:spacing w:val="-1"/>
          <w:sz w:val="19"/>
        </w:rPr>
        <w:t>自将质疑函递交至采购人，也可以通过邮寄、快递等方式提交。质疑函以邮寄、快递方式递交的，以邮寄件上</w:t>
      </w:r>
      <w:r>
        <w:rPr>
          <w:rFonts w:hint="eastAsia" w:ascii="宋体" w:hAnsi="宋体" w:eastAsia="宋体" w:cs="宋体"/>
          <w:sz w:val="19"/>
        </w:rPr>
        <w:t>的戳记日期、邮政快递件上的戳记日期和非邮政快递件上的签注日期为质疑提起日期。</w:t>
      </w:r>
    </w:p>
    <w:p w14:paraId="039754F3">
      <w:pPr>
        <w:pStyle w:val="2"/>
        <w:spacing w:line="242" w:lineRule="exact"/>
        <w:ind w:left="490"/>
        <w:rPr>
          <w:rFonts w:hint="eastAsia" w:ascii="宋体" w:hAnsi="宋体" w:eastAsia="宋体" w:cs="宋体"/>
        </w:rPr>
      </w:pPr>
      <w:r>
        <w:rPr>
          <w:rFonts w:hint="eastAsia" w:ascii="宋体" w:hAnsi="宋体" w:eastAsia="宋体" w:cs="宋体"/>
        </w:rPr>
        <w:t xml:space="preserve">接收质疑函的联系部门、联系电话、通讯地址（详见第一章 </w:t>
      </w:r>
      <w:r>
        <w:rPr>
          <w:rFonts w:hint="eastAsia" w:cs="宋体"/>
          <w:lang w:eastAsia="zh-CN"/>
        </w:rPr>
        <w:t>竞争性谈判</w:t>
      </w:r>
      <w:r>
        <w:rPr>
          <w:rFonts w:hint="eastAsia" w:ascii="宋体" w:hAnsi="宋体" w:eastAsia="宋体" w:cs="宋体"/>
        </w:rPr>
        <w:t>邀请）。</w:t>
      </w:r>
    </w:p>
    <w:p w14:paraId="7D9B401E">
      <w:pPr>
        <w:pStyle w:val="2"/>
        <w:spacing w:before="2"/>
        <w:rPr>
          <w:rFonts w:hint="eastAsia" w:ascii="宋体" w:hAnsi="宋体" w:eastAsia="宋体" w:cs="宋体"/>
        </w:rPr>
      </w:pPr>
    </w:p>
    <w:p w14:paraId="210362C1">
      <w:pPr>
        <w:pStyle w:val="4"/>
        <w:numPr>
          <w:ilvl w:val="0"/>
          <w:numId w:val="8"/>
        </w:numPr>
        <w:tabs>
          <w:tab w:val="left" w:pos="778"/>
        </w:tabs>
        <w:spacing w:before="0" w:after="0" w:line="240" w:lineRule="auto"/>
        <w:ind w:left="777" w:right="0" w:hanging="239"/>
        <w:jc w:val="left"/>
        <w:rPr>
          <w:rFonts w:hint="eastAsia" w:ascii="宋体" w:hAnsi="宋体" w:eastAsia="宋体" w:cs="宋体"/>
        </w:rPr>
      </w:pPr>
      <w:r>
        <w:rPr>
          <w:rFonts w:hint="eastAsia" w:ascii="宋体" w:hAnsi="宋体" w:eastAsia="宋体" w:cs="宋体"/>
          <w:spacing w:val="6"/>
        </w:rPr>
        <w:t>投诉</w:t>
      </w:r>
    </w:p>
    <w:p w14:paraId="6AA50DB1">
      <w:pPr>
        <w:pStyle w:val="15"/>
        <w:numPr>
          <w:ilvl w:val="1"/>
          <w:numId w:val="8"/>
        </w:numPr>
        <w:tabs>
          <w:tab w:val="left" w:pos="794"/>
        </w:tabs>
        <w:spacing w:before="60" w:after="0" w:line="379" w:lineRule="auto"/>
        <w:ind w:left="106" w:right="193" w:firstLine="384"/>
        <w:jc w:val="left"/>
        <w:rPr>
          <w:rFonts w:hint="eastAsia" w:ascii="宋体" w:hAnsi="宋体" w:eastAsia="宋体" w:cs="宋体"/>
          <w:sz w:val="19"/>
        </w:rPr>
      </w:pPr>
      <w:r>
        <w:rPr>
          <w:rFonts w:hint="eastAsia" w:ascii="宋体" w:hAnsi="宋体" w:eastAsia="宋体" w:cs="宋体"/>
          <w:spacing w:val="-1"/>
          <w:sz w:val="19"/>
        </w:rPr>
        <w:t>质疑人对采购人答复不满意或者采购人未在规定的时间内作出书面答复的，可以在答复期满后15个工作日内向财政部门提起投诉。</w:t>
      </w:r>
    </w:p>
    <w:p w14:paraId="57C96987">
      <w:pPr>
        <w:pStyle w:val="2"/>
        <w:spacing w:line="242" w:lineRule="exact"/>
        <w:ind w:left="490"/>
        <w:rPr>
          <w:rFonts w:hint="eastAsia" w:ascii="宋体" w:hAnsi="宋体" w:eastAsia="宋体" w:cs="宋体"/>
        </w:rPr>
      </w:pPr>
      <w:r>
        <w:rPr>
          <w:rFonts w:hint="eastAsia" w:ascii="宋体" w:hAnsi="宋体" w:eastAsia="宋体" w:cs="宋体"/>
        </w:rPr>
        <w:t>供应商投诉的事项不得超出已质疑事项的范围，但基于质疑答复内容提出的投诉事项除外。</w:t>
      </w:r>
    </w:p>
    <w:p w14:paraId="4A0C4DDB">
      <w:pPr>
        <w:pStyle w:val="15"/>
        <w:numPr>
          <w:ilvl w:val="1"/>
          <w:numId w:val="8"/>
        </w:numPr>
        <w:tabs>
          <w:tab w:val="left" w:pos="875"/>
        </w:tabs>
        <w:spacing w:before="141" w:after="0" w:line="379" w:lineRule="auto"/>
        <w:ind w:left="106" w:right="109" w:firstLine="384"/>
        <w:jc w:val="left"/>
        <w:rPr>
          <w:rFonts w:hint="eastAsia" w:ascii="宋体" w:hAnsi="宋体" w:eastAsia="宋体" w:cs="宋体"/>
          <w:sz w:val="19"/>
        </w:rPr>
      </w:pPr>
      <w:r>
        <w:rPr>
          <w:rFonts w:hint="eastAsia" w:ascii="宋体" w:hAnsi="宋体" w:eastAsia="宋体" w:cs="宋体"/>
          <w:sz w:val="19"/>
        </w:rPr>
        <w:t>投诉人投诉时，应当提交投诉书和必要的证明材料，并按照被投诉采购人</w:t>
      </w:r>
      <w:r>
        <w:rPr>
          <w:rFonts w:hint="eastAsia" w:ascii="宋体" w:hAnsi="宋体" w:eastAsia="宋体" w:cs="宋体"/>
          <w:spacing w:val="-8"/>
          <w:sz w:val="19"/>
        </w:rPr>
        <w:t>和与</w:t>
      </w:r>
      <w:r>
        <w:rPr>
          <w:rFonts w:hint="eastAsia" w:ascii="宋体" w:hAnsi="宋体" w:eastAsia="宋体" w:cs="宋体"/>
          <w:sz w:val="19"/>
        </w:rPr>
        <w:t>投诉事项有关的供应商数量提供投诉书的副本。投诉书应当包括下列内容：</w:t>
      </w:r>
    </w:p>
    <w:p w14:paraId="1C6F2D96">
      <w:pPr>
        <w:pStyle w:val="2"/>
        <w:spacing w:line="242" w:lineRule="exact"/>
        <w:ind w:left="490"/>
        <w:rPr>
          <w:rFonts w:hint="eastAsia" w:ascii="宋体" w:hAnsi="宋体" w:eastAsia="宋体" w:cs="宋体"/>
        </w:rPr>
      </w:pPr>
      <w:r>
        <w:rPr>
          <w:rFonts w:hint="eastAsia" w:ascii="宋体" w:hAnsi="宋体" w:eastAsia="宋体" w:cs="宋体"/>
        </w:rPr>
        <w:t>（一）投诉人和被投诉人的姓名或者名称、通讯地址、邮编、联系人及联系电话；</w:t>
      </w:r>
    </w:p>
    <w:p w14:paraId="35167E24">
      <w:pPr>
        <w:pStyle w:val="2"/>
        <w:spacing w:before="141"/>
        <w:ind w:left="490"/>
        <w:rPr>
          <w:rFonts w:hint="eastAsia" w:ascii="宋体" w:hAnsi="宋体" w:eastAsia="宋体" w:cs="宋体"/>
        </w:rPr>
      </w:pPr>
      <w:r>
        <w:rPr>
          <w:rFonts w:hint="eastAsia" w:ascii="宋体" w:hAnsi="宋体" w:eastAsia="宋体" w:cs="宋体"/>
        </w:rPr>
        <w:t>（二）质疑和质疑答复情况说明及相关证明材料；</w:t>
      </w:r>
    </w:p>
    <w:p w14:paraId="44F29C04">
      <w:pPr>
        <w:pStyle w:val="2"/>
        <w:spacing w:before="140"/>
        <w:ind w:left="490"/>
        <w:rPr>
          <w:rFonts w:hint="eastAsia" w:ascii="宋体" w:hAnsi="宋体" w:eastAsia="宋体" w:cs="宋体"/>
        </w:rPr>
      </w:pPr>
      <w:r>
        <w:rPr>
          <w:rFonts w:hint="eastAsia" w:ascii="宋体" w:hAnsi="宋体" w:eastAsia="宋体" w:cs="宋体"/>
        </w:rPr>
        <w:t>（三）具体、明确的投诉事项和与投诉事项相关的投诉请求；</w:t>
      </w:r>
    </w:p>
    <w:p w14:paraId="7AD69BD6">
      <w:pPr>
        <w:pStyle w:val="2"/>
        <w:spacing w:before="141"/>
        <w:ind w:left="490"/>
        <w:rPr>
          <w:rFonts w:hint="eastAsia" w:ascii="宋体" w:hAnsi="宋体" w:eastAsia="宋体" w:cs="宋体"/>
        </w:rPr>
      </w:pPr>
      <w:r>
        <w:rPr>
          <w:rFonts w:hint="eastAsia" w:ascii="宋体" w:hAnsi="宋体" w:eastAsia="宋体" w:cs="宋体"/>
        </w:rPr>
        <w:t>（四）事实依据；</w:t>
      </w:r>
    </w:p>
    <w:p w14:paraId="7E95D8D3">
      <w:pPr>
        <w:pStyle w:val="2"/>
        <w:spacing w:before="141"/>
        <w:ind w:left="490"/>
        <w:rPr>
          <w:rFonts w:hint="eastAsia" w:ascii="宋体" w:hAnsi="宋体" w:eastAsia="宋体" w:cs="宋体"/>
        </w:rPr>
      </w:pPr>
      <w:r>
        <w:rPr>
          <w:rFonts w:hint="eastAsia" w:ascii="宋体" w:hAnsi="宋体" w:eastAsia="宋体" w:cs="宋体"/>
        </w:rPr>
        <w:t>（五）法律依据；</w:t>
      </w:r>
    </w:p>
    <w:p w14:paraId="7342B600">
      <w:pPr>
        <w:pStyle w:val="2"/>
        <w:spacing w:before="140"/>
        <w:ind w:left="490"/>
        <w:rPr>
          <w:rFonts w:hint="eastAsia" w:ascii="宋体" w:hAnsi="宋体" w:eastAsia="宋体" w:cs="宋体"/>
        </w:rPr>
      </w:pPr>
      <w:r>
        <w:rPr>
          <w:rFonts w:hint="eastAsia" w:ascii="宋体" w:hAnsi="宋体" w:eastAsia="宋体" w:cs="宋体"/>
        </w:rPr>
        <w:t>（六）提起投诉的日期。</w:t>
      </w:r>
    </w:p>
    <w:p w14:paraId="50DD3969">
      <w:pPr>
        <w:pStyle w:val="2"/>
        <w:spacing w:before="141" w:line="379" w:lineRule="auto"/>
        <w:ind w:left="106" w:right="109" w:firstLine="384"/>
        <w:rPr>
          <w:rFonts w:hint="eastAsia" w:ascii="宋体" w:hAnsi="宋体" w:eastAsia="宋体" w:cs="宋体"/>
        </w:rPr>
      </w:pPr>
      <w:r>
        <w:rPr>
          <w:rFonts w:hint="eastAsia" w:ascii="宋体" w:hAnsi="宋体" w:eastAsia="宋体" w:cs="宋体"/>
          <w:spacing w:val="-1"/>
        </w:rPr>
        <w:t>投诉人为自然人的，应当由本人签字；投诉人为法人或者其他组织的，应当由法定代表人、主要负责人，或者其授权代表</w:t>
      </w:r>
      <w:r>
        <w:rPr>
          <w:rFonts w:hint="eastAsia" w:ascii="宋体" w:hAnsi="宋体" w:eastAsia="宋体" w:cs="宋体"/>
        </w:rPr>
        <w:t>签字或者盖章，并加盖公章。</w:t>
      </w:r>
    </w:p>
    <w:p w14:paraId="05F3F2A5">
      <w:pPr>
        <w:pStyle w:val="15"/>
        <w:numPr>
          <w:ilvl w:val="1"/>
          <w:numId w:val="8"/>
        </w:numPr>
        <w:tabs>
          <w:tab w:val="left" w:pos="794"/>
        </w:tabs>
        <w:spacing w:before="0" w:after="0" w:line="242" w:lineRule="exact"/>
        <w:ind w:left="793" w:right="0" w:hanging="303"/>
        <w:jc w:val="left"/>
        <w:rPr>
          <w:rFonts w:hint="eastAsia" w:ascii="宋体" w:hAnsi="宋体" w:eastAsia="宋体" w:cs="宋体"/>
          <w:sz w:val="19"/>
        </w:rPr>
        <w:sectPr>
          <w:footerReference r:id="rId8" w:type="default"/>
          <w:pgSz w:w="11900" w:h="16840"/>
          <w:pgMar w:top="520" w:right="560" w:bottom="618" w:left="560" w:header="0" w:footer="93" w:gutter="0"/>
          <w:cols w:space="720" w:num="1"/>
        </w:sectPr>
      </w:pPr>
      <w:r>
        <w:rPr>
          <w:rFonts w:hint="eastAsia" w:ascii="宋体" w:hAnsi="宋体" w:eastAsia="宋体" w:cs="宋体"/>
          <w:sz w:val="19"/>
        </w:rPr>
        <w:t>投诉人提交的投诉书，应严格按照</w:t>
      </w:r>
      <w:r>
        <w:rPr>
          <w:rFonts w:hint="eastAsia" w:ascii="宋体" w:hAnsi="宋体" w:eastAsia="宋体" w:cs="宋体"/>
          <w:sz w:val="19"/>
          <w:lang w:eastAsia="zh-CN"/>
        </w:rPr>
        <w:t>内蒙古</w:t>
      </w:r>
      <w:r>
        <w:rPr>
          <w:rFonts w:hint="eastAsia" w:cs="宋体"/>
          <w:sz w:val="19"/>
          <w:lang w:val="en-US" w:eastAsia="zh-CN"/>
        </w:rPr>
        <w:t>自治区政府采购网</w:t>
      </w:r>
      <w:r>
        <w:rPr>
          <w:rFonts w:hint="eastAsia" w:ascii="宋体" w:hAnsi="宋体" w:eastAsia="宋体" w:cs="宋体"/>
          <w:sz w:val="19"/>
        </w:rPr>
        <w:t>中的</w:t>
      </w:r>
      <w:r>
        <w:rPr>
          <w:rFonts w:hint="eastAsia" w:ascii="宋体" w:hAnsi="宋体" w:eastAsia="宋体" w:cs="宋体"/>
          <w:spacing w:val="-4"/>
          <w:sz w:val="19"/>
        </w:rPr>
        <w:t>“</w:t>
      </w:r>
      <w:r>
        <w:rPr>
          <w:rFonts w:hint="eastAsia" w:ascii="宋体" w:hAnsi="宋体" w:eastAsia="宋体" w:cs="宋体"/>
          <w:sz w:val="19"/>
        </w:rPr>
        <w:t>投诉书范本</w:t>
      </w:r>
      <w:r>
        <w:rPr>
          <w:rFonts w:hint="eastAsia" w:ascii="宋体" w:hAnsi="宋体" w:eastAsia="宋体" w:cs="宋体"/>
          <w:spacing w:val="-4"/>
          <w:sz w:val="19"/>
        </w:rPr>
        <w:t>”</w:t>
      </w:r>
      <w:r>
        <w:rPr>
          <w:rFonts w:hint="eastAsia" w:ascii="宋体" w:hAnsi="宋体" w:eastAsia="宋体" w:cs="宋体"/>
          <w:sz w:val="19"/>
        </w:rPr>
        <w:t>制作。</w:t>
      </w:r>
    </w:p>
    <w:p w14:paraId="3648B65B">
      <w:pPr>
        <w:pStyle w:val="3"/>
        <w:spacing w:before="36"/>
        <w:ind w:left="0" w:leftChars="0" w:firstLine="0" w:firstLineChars="0"/>
        <w:jc w:val="center"/>
      </w:pPr>
      <w:r>
        <w:t>第三章 采购内容与技术要求</w:t>
      </w:r>
    </w:p>
    <w:p w14:paraId="57107E55">
      <w:pPr>
        <w:pStyle w:val="5"/>
        <w:spacing w:line="327" w:lineRule="exact"/>
        <w:ind w:left="0" w:leftChars="0" w:firstLine="0" w:firstLineChars="0"/>
      </w:pPr>
      <w:r>
        <w:t>一</w:t>
      </w:r>
      <w:r>
        <w:rPr>
          <w:rFonts w:hint="eastAsia"/>
          <w:lang w:eastAsia="zh-CN"/>
        </w:rPr>
        <w:t>、</w:t>
      </w:r>
      <w:r>
        <w:t>项目概况 ：</w:t>
      </w:r>
    </w:p>
    <w:p w14:paraId="20A9AC75">
      <w:pPr>
        <w:pStyle w:val="2"/>
        <w:spacing w:before="23" w:line="249" w:lineRule="auto"/>
        <w:ind w:left="106" w:right="269" w:firstLine="384"/>
      </w:pPr>
      <w:r>
        <w:t>项目包括</w:t>
      </w:r>
      <w:r>
        <w:rPr>
          <w:rFonts w:hint="eastAsia" w:ascii="Meiryo" w:eastAsia="Meiryo"/>
        </w:rPr>
        <w:t>1.</w:t>
      </w:r>
      <w:r>
        <w:rPr>
          <w:rFonts w:hint="eastAsia" w:eastAsia="宋体"/>
          <w:lang w:eastAsia="zh-CN"/>
        </w:rPr>
        <w:t>个人放射剂量检测服务</w:t>
      </w:r>
      <w:r>
        <w:t>。</w:t>
      </w:r>
    </w:p>
    <w:p w14:paraId="515997B8">
      <w:pPr>
        <w:pStyle w:val="5"/>
        <w:spacing w:line="327" w:lineRule="exact"/>
      </w:pPr>
      <w:r>
        <w:t>二</w:t>
      </w:r>
      <w:r>
        <w:rPr>
          <w:rFonts w:hint="eastAsia"/>
          <w:lang w:eastAsia="zh-CN"/>
        </w:rPr>
        <w:t>、</w:t>
      </w:r>
      <w:r>
        <w:t>主要商务要求、技术要求</w:t>
      </w:r>
    </w:p>
    <w:p w14:paraId="65E76AEB">
      <w:pPr>
        <w:pStyle w:val="2"/>
        <w:spacing w:before="58" w:line="328" w:lineRule="exact"/>
        <w:ind w:firstLine="380" w:firstLineChars="200"/>
      </w:pPr>
      <w:r>
        <w:t>合同包</w:t>
      </w:r>
      <w:r>
        <w:rPr>
          <w:rFonts w:hint="eastAsia" w:ascii="Meiryo" w:eastAsia="Meiryo"/>
        </w:rPr>
        <w:t>1</w:t>
      </w:r>
      <w:r>
        <w:t>（</w:t>
      </w:r>
      <w:r>
        <w:rPr>
          <w:rFonts w:hint="eastAsia" w:eastAsia="宋体"/>
          <w:lang w:eastAsia="zh-CN"/>
        </w:rPr>
        <w:t>个人放射剂量检测</w:t>
      </w:r>
      <w:r>
        <w:t>服务）</w:t>
      </w:r>
    </w:p>
    <w:p w14:paraId="5056C9B6">
      <w:pPr>
        <w:pStyle w:val="5"/>
        <w:numPr>
          <w:ilvl w:val="0"/>
          <w:numId w:val="0"/>
        </w:numPr>
        <w:tabs>
          <w:tab w:val="left" w:pos="313"/>
        </w:tabs>
        <w:spacing w:before="0" w:after="0" w:line="310" w:lineRule="exact"/>
        <w:ind w:left="105" w:leftChars="0" w:right="0" w:rightChars="0"/>
        <w:jc w:val="left"/>
      </w:pPr>
      <w:r>
        <w:rPr>
          <w:spacing w:val="10"/>
        </w:rPr>
        <w:t>主要商务要求</w:t>
      </w:r>
    </w:p>
    <w:p w14:paraId="021D8928">
      <w:pPr>
        <w:pStyle w:val="2"/>
        <w:spacing w:before="5"/>
        <w:ind w:left="0"/>
        <w:rPr>
          <w:b/>
          <w:sz w:val="5"/>
        </w:rPr>
      </w:pPr>
    </w:p>
    <w:tbl>
      <w:tblPr>
        <w:tblStyle w:val="10"/>
        <w:tblW w:w="0" w:type="auto"/>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805"/>
        <w:gridCol w:w="6746"/>
      </w:tblGrid>
      <w:tr w14:paraId="2F032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805" w:type="dxa"/>
          </w:tcPr>
          <w:p w14:paraId="2967C7B8">
            <w:pPr>
              <w:pStyle w:val="16"/>
              <w:spacing w:before="60"/>
              <w:ind w:left="100"/>
              <w:rPr>
                <w:sz w:val="19"/>
              </w:rPr>
            </w:pPr>
            <w:r>
              <w:rPr>
                <w:sz w:val="19"/>
              </w:rPr>
              <w:t>标的提供的时间</w:t>
            </w:r>
          </w:p>
        </w:tc>
        <w:tc>
          <w:tcPr>
            <w:tcW w:w="6746" w:type="dxa"/>
          </w:tcPr>
          <w:p w14:paraId="1A89C851">
            <w:pPr>
              <w:pStyle w:val="16"/>
              <w:spacing w:before="24" w:line="337" w:lineRule="exact"/>
              <w:ind w:left="100"/>
              <w:rPr>
                <w:sz w:val="19"/>
              </w:rPr>
            </w:pPr>
            <w:r>
              <w:rPr>
                <w:sz w:val="19"/>
              </w:rPr>
              <w:t>合同签订后</w:t>
            </w:r>
            <w:r>
              <w:rPr>
                <w:rFonts w:hint="eastAsia" w:ascii="Meiryo" w:eastAsia="宋体"/>
                <w:sz w:val="19"/>
                <w:lang w:val="en-US" w:eastAsia="zh-CN"/>
              </w:rPr>
              <w:t>1年</w:t>
            </w:r>
            <w:r>
              <w:rPr>
                <w:sz w:val="19"/>
              </w:rPr>
              <w:t>内完成</w:t>
            </w:r>
          </w:p>
        </w:tc>
      </w:tr>
      <w:tr w14:paraId="5F0C4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805" w:type="dxa"/>
          </w:tcPr>
          <w:p w14:paraId="29197582">
            <w:pPr>
              <w:pStyle w:val="16"/>
              <w:spacing w:before="60"/>
              <w:ind w:left="100"/>
              <w:rPr>
                <w:sz w:val="19"/>
              </w:rPr>
            </w:pPr>
            <w:r>
              <w:rPr>
                <w:sz w:val="19"/>
              </w:rPr>
              <w:t>标的提供的地点</w:t>
            </w:r>
          </w:p>
        </w:tc>
        <w:tc>
          <w:tcPr>
            <w:tcW w:w="6746" w:type="dxa"/>
          </w:tcPr>
          <w:p w14:paraId="006CEE2C">
            <w:pPr>
              <w:pStyle w:val="16"/>
              <w:spacing w:before="60"/>
              <w:ind w:left="100"/>
              <w:rPr>
                <w:sz w:val="19"/>
              </w:rPr>
            </w:pPr>
            <w:r>
              <w:rPr>
                <w:sz w:val="19"/>
              </w:rPr>
              <w:t>巴彦淖尔市医院</w:t>
            </w:r>
          </w:p>
        </w:tc>
      </w:tr>
      <w:tr w14:paraId="0A3B4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805" w:type="dxa"/>
          </w:tcPr>
          <w:p w14:paraId="665D5D8B">
            <w:pPr>
              <w:pStyle w:val="16"/>
              <w:spacing w:before="60"/>
              <w:ind w:left="100"/>
              <w:rPr>
                <w:sz w:val="19"/>
              </w:rPr>
            </w:pPr>
            <w:r>
              <w:rPr>
                <w:sz w:val="19"/>
              </w:rPr>
              <w:t>付款方式</w:t>
            </w:r>
          </w:p>
        </w:tc>
        <w:tc>
          <w:tcPr>
            <w:tcW w:w="6746" w:type="dxa"/>
          </w:tcPr>
          <w:p w14:paraId="231D9838">
            <w:pPr>
              <w:pStyle w:val="16"/>
              <w:spacing w:before="24" w:line="337" w:lineRule="exact"/>
              <w:ind w:left="100"/>
              <w:rPr>
                <w:rFonts w:hint="default" w:eastAsia="宋体"/>
                <w:sz w:val="19"/>
                <w:lang w:val="en-US" w:eastAsia="zh-CN"/>
              </w:rPr>
            </w:pPr>
            <w:r>
              <w:rPr>
                <w:rFonts w:hint="eastAsia" w:ascii="Meiryo" w:eastAsia="Meiryo"/>
                <w:sz w:val="19"/>
              </w:rPr>
              <w:t>1</w:t>
            </w:r>
            <w:r>
              <w:rPr>
                <w:sz w:val="19"/>
              </w:rPr>
              <w:t>期：</w:t>
            </w:r>
            <w:r>
              <w:rPr>
                <w:rFonts w:hint="eastAsia"/>
                <w:sz w:val="19"/>
                <w:lang w:eastAsia="zh-CN"/>
              </w:rPr>
              <w:t>完成年度工作后，提供全年的检测报告和增值税票后</w:t>
            </w:r>
            <w:r>
              <w:rPr>
                <w:rFonts w:hint="eastAsia"/>
                <w:sz w:val="19"/>
                <w:lang w:val="en-US" w:eastAsia="zh-CN"/>
              </w:rPr>
              <w:t>30日历天天内支付全部服务费用</w:t>
            </w:r>
          </w:p>
        </w:tc>
      </w:tr>
      <w:tr w14:paraId="6E217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805" w:type="dxa"/>
          </w:tcPr>
          <w:p w14:paraId="7F6A95EB">
            <w:pPr>
              <w:pStyle w:val="16"/>
              <w:spacing w:before="60"/>
              <w:ind w:left="100"/>
              <w:rPr>
                <w:sz w:val="19"/>
              </w:rPr>
            </w:pPr>
            <w:r>
              <w:rPr>
                <w:sz w:val="19"/>
              </w:rPr>
              <w:t>验收要求</w:t>
            </w:r>
          </w:p>
        </w:tc>
        <w:tc>
          <w:tcPr>
            <w:tcW w:w="6746" w:type="dxa"/>
          </w:tcPr>
          <w:p w14:paraId="5A12EF06">
            <w:pPr>
              <w:pStyle w:val="16"/>
              <w:spacing w:before="24" w:line="337" w:lineRule="exact"/>
              <w:ind w:left="100"/>
              <w:rPr>
                <w:sz w:val="19"/>
              </w:rPr>
            </w:pPr>
            <w:r>
              <w:rPr>
                <w:rFonts w:hint="eastAsia" w:ascii="Meiryo" w:eastAsia="Meiryo"/>
                <w:sz w:val="19"/>
              </w:rPr>
              <w:t>1</w:t>
            </w:r>
            <w:r>
              <w:rPr>
                <w:sz w:val="19"/>
              </w:rPr>
              <w:t>期：完成相关检测工作并出具检测报告</w:t>
            </w:r>
          </w:p>
        </w:tc>
      </w:tr>
      <w:tr w14:paraId="6ABAC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805" w:type="dxa"/>
          </w:tcPr>
          <w:p w14:paraId="16E4C512">
            <w:pPr>
              <w:pStyle w:val="16"/>
              <w:spacing w:before="60"/>
              <w:ind w:left="100"/>
              <w:rPr>
                <w:sz w:val="19"/>
              </w:rPr>
            </w:pPr>
            <w:r>
              <w:rPr>
                <w:sz w:val="19"/>
              </w:rPr>
              <w:t>履约保证金</w:t>
            </w:r>
          </w:p>
        </w:tc>
        <w:tc>
          <w:tcPr>
            <w:tcW w:w="6746" w:type="dxa"/>
          </w:tcPr>
          <w:p w14:paraId="75CF9651">
            <w:pPr>
              <w:pStyle w:val="16"/>
              <w:spacing w:before="60"/>
              <w:ind w:left="100"/>
              <w:rPr>
                <w:sz w:val="19"/>
              </w:rPr>
            </w:pPr>
            <w:r>
              <w:rPr>
                <w:sz w:val="19"/>
              </w:rPr>
              <w:t>不收取</w:t>
            </w:r>
          </w:p>
        </w:tc>
      </w:tr>
      <w:tr w14:paraId="73732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805" w:type="dxa"/>
          </w:tcPr>
          <w:p w14:paraId="2A05F5C0">
            <w:pPr>
              <w:pStyle w:val="16"/>
              <w:spacing w:before="60"/>
              <w:ind w:left="100"/>
              <w:rPr>
                <w:sz w:val="19"/>
              </w:rPr>
            </w:pPr>
            <w:r>
              <w:rPr>
                <w:sz w:val="19"/>
              </w:rPr>
              <w:t>其他</w:t>
            </w:r>
          </w:p>
        </w:tc>
        <w:tc>
          <w:tcPr>
            <w:tcW w:w="6746" w:type="dxa"/>
          </w:tcPr>
          <w:p w14:paraId="1809AD1C">
            <w:pPr>
              <w:pStyle w:val="16"/>
              <w:rPr>
                <w:rFonts w:ascii="Times New Roman"/>
                <w:sz w:val="18"/>
              </w:rPr>
            </w:pPr>
          </w:p>
        </w:tc>
      </w:tr>
    </w:tbl>
    <w:p w14:paraId="07404127">
      <w:pPr>
        <w:pStyle w:val="15"/>
        <w:numPr>
          <w:ilvl w:val="0"/>
          <w:numId w:val="9"/>
        </w:numPr>
        <w:tabs>
          <w:tab w:val="left" w:pos="313"/>
        </w:tabs>
        <w:spacing w:before="0" w:after="0" w:line="240" w:lineRule="auto"/>
        <w:ind w:left="312" w:right="0" w:hanging="207"/>
        <w:jc w:val="left"/>
        <w:rPr>
          <w:b/>
          <w:sz w:val="19"/>
        </w:rPr>
      </w:pPr>
      <w:r>
        <w:rPr>
          <w:b/>
          <w:spacing w:val="8"/>
          <w:sz w:val="19"/>
        </w:rPr>
        <w:t>技术要求</w:t>
      </w:r>
    </w:p>
    <w:p w14:paraId="11D0AAFF">
      <w:pPr>
        <w:pStyle w:val="2"/>
        <w:spacing w:before="4"/>
        <w:ind w:left="0"/>
        <w:rPr>
          <w:b/>
          <w:sz w:val="5"/>
        </w:rPr>
      </w:pPr>
    </w:p>
    <w:tbl>
      <w:tblPr>
        <w:tblStyle w:val="10"/>
        <w:tblW w:w="0" w:type="auto"/>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9"/>
        <w:gridCol w:w="1187"/>
        <w:gridCol w:w="684"/>
        <w:gridCol w:w="1572"/>
        <w:gridCol w:w="408"/>
        <w:gridCol w:w="588"/>
        <w:gridCol w:w="1392"/>
        <w:gridCol w:w="1392"/>
        <w:gridCol w:w="984"/>
        <w:gridCol w:w="1068"/>
        <w:gridCol w:w="804"/>
      </w:tblGrid>
      <w:tr w14:paraId="79EA6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469" w:type="dxa"/>
          </w:tcPr>
          <w:p w14:paraId="529B489A">
            <w:pPr>
              <w:pStyle w:val="16"/>
              <w:spacing w:before="60"/>
              <w:ind w:left="94"/>
              <w:rPr>
                <w:b/>
                <w:sz w:val="19"/>
              </w:rPr>
            </w:pPr>
            <w:r>
              <w:rPr>
                <w:b/>
                <w:w w:val="100"/>
                <w:sz w:val="19"/>
              </w:rPr>
              <w:t>序</w:t>
            </w:r>
          </w:p>
          <w:p w14:paraId="2177D21B">
            <w:pPr>
              <w:pStyle w:val="16"/>
              <w:spacing w:before="141"/>
              <w:ind w:left="94"/>
              <w:rPr>
                <w:b/>
                <w:sz w:val="19"/>
              </w:rPr>
            </w:pPr>
            <w:r>
              <w:rPr>
                <w:b/>
                <w:w w:val="100"/>
                <w:sz w:val="19"/>
              </w:rPr>
              <w:t>号</w:t>
            </w:r>
          </w:p>
        </w:tc>
        <w:tc>
          <w:tcPr>
            <w:tcW w:w="1187" w:type="dxa"/>
          </w:tcPr>
          <w:p w14:paraId="60E338C6">
            <w:pPr>
              <w:pStyle w:val="16"/>
              <w:spacing w:before="60"/>
              <w:ind w:left="115" w:right="124"/>
              <w:jc w:val="center"/>
              <w:rPr>
                <w:b/>
                <w:sz w:val="19"/>
              </w:rPr>
            </w:pPr>
            <w:r>
              <w:rPr>
                <w:b/>
                <w:sz w:val="19"/>
              </w:rPr>
              <w:t>核心产品（</w:t>
            </w:r>
          </w:p>
          <w:p w14:paraId="1FDBB16F">
            <w:pPr>
              <w:pStyle w:val="16"/>
              <w:spacing w:before="80"/>
              <w:ind w:left="115" w:right="118"/>
              <w:jc w:val="center"/>
              <w:rPr>
                <w:b/>
                <w:sz w:val="19"/>
              </w:rPr>
            </w:pPr>
            <w:r>
              <w:rPr>
                <w:rFonts w:hint="eastAsia" w:ascii="微软雅黑" w:hAnsi="微软雅黑" w:eastAsia="微软雅黑"/>
                <w:b/>
                <w:sz w:val="19"/>
              </w:rPr>
              <w:t>“△”</w:t>
            </w:r>
            <w:r>
              <w:rPr>
                <w:b/>
                <w:sz w:val="19"/>
              </w:rPr>
              <w:t>）</w:t>
            </w:r>
          </w:p>
        </w:tc>
        <w:tc>
          <w:tcPr>
            <w:tcW w:w="684" w:type="dxa"/>
          </w:tcPr>
          <w:p w14:paraId="01F0F20F">
            <w:pPr>
              <w:pStyle w:val="16"/>
              <w:spacing w:before="60"/>
              <w:ind w:left="131"/>
              <w:rPr>
                <w:b/>
                <w:sz w:val="19"/>
              </w:rPr>
            </w:pPr>
            <w:r>
              <w:rPr>
                <w:b/>
                <w:spacing w:val="6"/>
                <w:sz w:val="19"/>
              </w:rPr>
              <w:t>品目</w:t>
            </w:r>
          </w:p>
          <w:p w14:paraId="3ED166F8">
            <w:pPr>
              <w:pStyle w:val="16"/>
              <w:spacing w:before="141"/>
              <w:ind w:left="131"/>
              <w:rPr>
                <w:b/>
                <w:sz w:val="19"/>
              </w:rPr>
            </w:pPr>
            <w:r>
              <w:rPr>
                <w:b/>
                <w:spacing w:val="6"/>
                <w:sz w:val="19"/>
              </w:rPr>
              <w:t>名称</w:t>
            </w:r>
          </w:p>
        </w:tc>
        <w:tc>
          <w:tcPr>
            <w:tcW w:w="1572" w:type="dxa"/>
          </w:tcPr>
          <w:p w14:paraId="3689B9A7">
            <w:pPr>
              <w:pStyle w:val="16"/>
              <w:spacing w:before="9"/>
              <w:rPr>
                <w:b/>
                <w:sz w:val="19"/>
              </w:rPr>
            </w:pPr>
          </w:p>
          <w:p w14:paraId="6687DA9F">
            <w:pPr>
              <w:pStyle w:val="16"/>
              <w:ind w:left="371"/>
              <w:rPr>
                <w:b/>
                <w:sz w:val="19"/>
              </w:rPr>
            </w:pPr>
            <w:r>
              <w:rPr>
                <w:b/>
                <w:sz w:val="19"/>
              </w:rPr>
              <w:t>标的名称</w:t>
            </w:r>
          </w:p>
        </w:tc>
        <w:tc>
          <w:tcPr>
            <w:tcW w:w="408" w:type="dxa"/>
          </w:tcPr>
          <w:p w14:paraId="29851417">
            <w:pPr>
              <w:pStyle w:val="16"/>
              <w:spacing w:before="60"/>
              <w:ind w:left="95"/>
              <w:rPr>
                <w:b/>
                <w:sz w:val="19"/>
              </w:rPr>
            </w:pPr>
            <w:r>
              <w:rPr>
                <w:b/>
                <w:w w:val="100"/>
                <w:sz w:val="19"/>
              </w:rPr>
              <w:t>单</w:t>
            </w:r>
          </w:p>
          <w:p w14:paraId="21C0B006">
            <w:pPr>
              <w:pStyle w:val="16"/>
              <w:spacing w:before="141"/>
              <w:ind w:left="95"/>
              <w:rPr>
                <w:b/>
                <w:sz w:val="19"/>
              </w:rPr>
            </w:pPr>
            <w:r>
              <w:rPr>
                <w:b/>
                <w:w w:val="100"/>
                <w:sz w:val="19"/>
              </w:rPr>
              <w:t>位</w:t>
            </w:r>
          </w:p>
        </w:tc>
        <w:tc>
          <w:tcPr>
            <w:tcW w:w="588" w:type="dxa"/>
          </w:tcPr>
          <w:p w14:paraId="5A679C1B">
            <w:pPr>
              <w:pStyle w:val="16"/>
              <w:spacing w:before="60"/>
              <w:ind w:left="185"/>
              <w:rPr>
                <w:b/>
                <w:sz w:val="19"/>
              </w:rPr>
            </w:pPr>
            <w:r>
              <w:rPr>
                <w:b/>
                <w:w w:val="100"/>
                <w:sz w:val="19"/>
              </w:rPr>
              <w:t>数</w:t>
            </w:r>
          </w:p>
          <w:p w14:paraId="297E34F4">
            <w:pPr>
              <w:pStyle w:val="16"/>
              <w:spacing w:before="141"/>
              <w:ind w:left="185"/>
              <w:rPr>
                <w:b/>
                <w:sz w:val="19"/>
              </w:rPr>
            </w:pPr>
            <w:r>
              <w:rPr>
                <w:b/>
                <w:w w:val="100"/>
                <w:sz w:val="19"/>
              </w:rPr>
              <w:t>量</w:t>
            </w:r>
          </w:p>
        </w:tc>
        <w:tc>
          <w:tcPr>
            <w:tcW w:w="1392" w:type="dxa"/>
          </w:tcPr>
          <w:p w14:paraId="4A5DD344">
            <w:pPr>
              <w:pStyle w:val="16"/>
              <w:spacing w:before="60"/>
              <w:ind w:left="188" w:right="194"/>
              <w:jc w:val="center"/>
              <w:rPr>
                <w:b/>
                <w:sz w:val="19"/>
              </w:rPr>
            </w:pPr>
            <w:r>
              <w:rPr>
                <w:b/>
                <w:sz w:val="19"/>
              </w:rPr>
              <w:t>分项预算单</w:t>
            </w:r>
          </w:p>
          <w:p w14:paraId="074688EE">
            <w:pPr>
              <w:pStyle w:val="16"/>
              <w:spacing w:before="141"/>
              <w:ind w:left="188" w:right="194"/>
              <w:jc w:val="center"/>
              <w:rPr>
                <w:b/>
                <w:sz w:val="19"/>
              </w:rPr>
            </w:pPr>
            <w:r>
              <w:rPr>
                <w:b/>
                <w:sz w:val="19"/>
              </w:rPr>
              <w:t>价（元）</w:t>
            </w:r>
          </w:p>
        </w:tc>
        <w:tc>
          <w:tcPr>
            <w:tcW w:w="1392" w:type="dxa"/>
          </w:tcPr>
          <w:p w14:paraId="50185909">
            <w:pPr>
              <w:pStyle w:val="16"/>
              <w:spacing w:before="60"/>
              <w:ind w:left="188" w:right="194"/>
              <w:jc w:val="center"/>
              <w:rPr>
                <w:b/>
                <w:sz w:val="19"/>
              </w:rPr>
            </w:pPr>
            <w:r>
              <w:rPr>
                <w:b/>
                <w:sz w:val="19"/>
              </w:rPr>
              <w:t>分项预算总</w:t>
            </w:r>
          </w:p>
          <w:p w14:paraId="4941029F">
            <w:pPr>
              <w:pStyle w:val="16"/>
              <w:spacing w:before="141"/>
              <w:ind w:left="188" w:right="194"/>
              <w:jc w:val="center"/>
              <w:rPr>
                <w:b/>
                <w:sz w:val="19"/>
              </w:rPr>
            </w:pPr>
            <w:r>
              <w:rPr>
                <w:b/>
                <w:sz w:val="19"/>
              </w:rPr>
              <w:t>价（元）</w:t>
            </w:r>
          </w:p>
        </w:tc>
        <w:tc>
          <w:tcPr>
            <w:tcW w:w="984" w:type="dxa"/>
          </w:tcPr>
          <w:p w14:paraId="09C7022B">
            <w:pPr>
              <w:pStyle w:val="16"/>
              <w:spacing w:before="60"/>
              <w:ind w:left="180"/>
              <w:rPr>
                <w:b/>
                <w:sz w:val="19"/>
              </w:rPr>
            </w:pPr>
            <w:r>
              <w:rPr>
                <w:b/>
                <w:spacing w:val="7"/>
                <w:sz w:val="19"/>
              </w:rPr>
              <w:t>面向对</w:t>
            </w:r>
          </w:p>
          <w:p w14:paraId="79A55881">
            <w:pPr>
              <w:pStyle w:val="16"/>
              <w:spacing w:before="141"/>
              <w:ind w:left="180"/>
              <w:rPr>
                <w:b/>
                <w:sz w:val="19"/>
              </w:rPr>
            </w:pPr>
            <w:r>
              <w:rPr>
                <w:b/>
                <w:spacing w:val="7"/>
                <w:sz w:val="19"/>
              </w:rPr>
              <w:t>象情况</w:t>
            </w:r>
          </w:p>
        </w:tc>
        <w:tc>
          <w:tcPr>
            <w:tcW w:w="1068" w:type="dxa"/>
          </w:tcPr>
          <w:p w14:paraId="7A22875C">
            <w:pPr>
              <w:pStyle w:val="16"/>
              <w:spacing w:before="9"/>
              <w:rPr>
                <w:b/>
                <w:sz w:val="19"/>
              </w:rPr>
            </w:pPr>
          </w:p>
          <w:p w14:paraId="224247B5">
            <w:pPr>
              <w:pStyle w:val="16"/>
              <w:ind w:left="120"/>
              <w:rPr>
                <w:b/>
                <w:sz w:val="19"/>
              </w:rPr>
            </w:pPr>
            <w:r>
              <w:rPr>
                <w:b/>
                <w:sz w:val="19"/>
              </w:rPr>
              <w:t>所属行业</w:t>
            </w:r>
          </w:p>
        </w:tc>
        <w:tc>
          <w:tcPr>
            <w:tcW w:w="804" w:type="dxa"/>
          </w:tcPr>
          <w:p w14:paraId="5128ADB8">
            <w:pPr>
              <w:pStyle w:val="16"/>
              <w:spacing w:before="60"/>
              <w:ind w:left="193"/>
              <w:rPr>
                <w:b/>
                <w:sz w:val="19"/>
              </w:rPr>
            </w:pPr>
            <w:r>
              <w:rPr>
                <w:b/>
                <w:spacing w:val="6"/>
                <w:sz w:val="19"/>
              </w:rPr>
              <w:t>技术</w:t>
            </w:r>
          </w:p>
          <w:p w14:paraId="112972EE">
            <w:pPr>
              <w:pStyle w:val="16"/>
              <w:spacing w:before="141"/>
              <w:ind w:left="193"/>
              <w:rPr>
                <w:b/>
                <w:sz w:val="19"/>
              </w:rPr>
            </w:pPr>
            <w:r>
              <w:rPr>
                <w:b/>
                <w:spacing w:val="6"/>
                <w:sz w:val="19"/>
              </w:rPr>
              <w:t>要求</w:t>
            </w:r>
          </w:p>
        </w:tc>
      </w:tr>
      <w:tr w14:paraId="0FF6A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469" w:type="dxa"/>
          </w:tcPr>
          <w:p w14:paraId="3B6B325F">
            <w:pPr>
              <w:pStyle w:val="16"/>
              <w:spacing w:before="11"/>
              <w:rPr>
                <w:b/>
                <w:sz w:val="16"/>
              </w:rPr>
            </w:pPr>
          </w:p>
          <w:p w14:paraId="7635372F">
            <w:pPr>
              <w:pStyle w:val="16"/>
              <w:ind w:left="142"/>
              <w:rPr>
                <w:rFonts w:ascii="Meiryo"/>
                <w:sz w:val="19"/>
              </w:rPr>
            </w:pPr>
            <w:r>
              <w:rPr>
                <w:rFonts w:ascii="Meiryo"/>
                <w:w w:val="103"/>
                <w:sz w:val="19"/>
              </w:rPr>
              <w:t>1</w:t>
            </w:r>
          </w:p>
        </w:tc>
        <w:tc>
          <w:tcPr>
            <w:tcW w:w="1187" w:type="dxa"/>
          </w:tcPr>
          <w:p w14:paraId="5EC695D5">
            <w:pPr>
              <w:pStyle w:val="16"/>
              <w:rPr>
                <w:rFonts w:ascii="Times New Roman"/>
                <w:sz w:val="18"/>
              </w:rPr>
            </w:pPr>
          </w:p>
        </w:tc>
        <w:tc>
          <w:tcPr>
            <w:tcW w:w="684" w:type="dxa"/>
          </w:tcPr>
          <w:p w14:paraId="5A4FDF32">
            <w:pPr>
              <w:pStyle w:val="16"/>
              <w:spacing w:before="60"/>
              <w:ind w:left="100"/>
              <w:rPr>
                <w:sz w:val="19"/>
              </w:rPr>
            </w:pPr>
            <w:r>
              <w:rPr>
                <w:sz w:val="19"/>
              </w:rPr>
              <w:t>其他</w:t>
            </w:r>
          </w:p>
          <w:p w14:paraId="6874BC81">
            <w:pPr>
              <w:pStyle w:val="16"/>
              <w:spacing w:before="141"/>
              <w:ind w:left="100"/>
              <w:rPr>
                <w:sz w:val="19"/>
              </w:rPr>
            </w:pPr>
            <w:r>
              <w:rPr>
                <w:sz w:val="19"/>
              </w:rPr>
              <w:t>服务</w:t>
            </w:r>
          </w:p>
        </w:tc>
        <w:tc>
          <w:tcPr>
            <w:tcW w:w="1572" w:type="dxa"/>
          </w:tcPr>
          <w:p w14:paraId="10877C07">
            <w:pPr>
              <w:pStyle w:val="16"/>
              <w:spacing w:before="141"/>
              <w:ind w:left="101"/>
              <w:rPr>
                <w:rFonts w:hint="eastAsia" w:eastAsia="宋体"/>
                <w:sz w:val="19"/>
                <w:lang w:eastAsia="zh-CN"/>
              </w:rPr>
            </w:pPr>
            <w:r>
              <w:rPr>
                <w:rFonts w:hint="eastAsia"/>
                <w:sz w:val="19"/>
                <w:lang w:eastAsia="zh-CN"/>
              </w:rPr>
              <w:t>个人放射剂量检测服务</w:t>
            </w:r>
          </w:p>
        </w:tc>
        <w:tc>
          <w:tcPr>
            <w:tcW w:w="408" w:type="dxa"/>
          </w:tcPr>
          <w:p w14:paraId="16F9B69F">
            <w:pPr>
              <w:pStyle w:val="16"/>
              <w:spacing w:before="9"/>
              <w:rPr>
                <w:b/>
                <w:sz w:val="19"/>
              </w:rPr>
            </w:pPr>
          </w:p>
          <w:p w14:paraId="1AD985EC">
            <w:pPr>
              <w:pStyle w:val="16"/>
              <w:ind w:left="101"/>
              <w:rPr>
                <w:rFonts w:hint="eastAsia" w:eastAsia="宋体"/>
                <w:sz w:val="19"/>
                <w:lang w:eastAsia="zh-CN"/>
              </w:rPr>
            </w:pPr>
            <w:r>
              <w:rPr>
                <w:rFonts w:hint="eastAsia"/>
                <w:sz w:val="19"/>
                <w:lang w:eastAsia="zh-CN"/>
              </w:rPr>
              <w:t>批</w:t>
            </w:r>
          </w:p>
        </w:tc>
        <w:tc>
          <w:tcPr>
            <w:tcW w:w="588" w:type="dxa"/>
          </w:tcPr>
          <w:p w14:paraId="7D7F1174">
            <w:pPr>
              <w:pStyle w:val="16"/>
              <w:spacing w:before="24"/>
              <w:ind w:left="185"/>
              <w:rPr>
                <w:rFonts w:ascii="Meiryo"/>
                <w:sz w:val="19"/>
              </w:rPr>
            </w:pPr>
            <w:r>
              <w:rPr>
                <w:rFonts w:ascii="Meiryo"/>
                <w:sz w:val="19"/>
              </w:rPr>
              <w:t>1.0</w:t>
            </w:r>
          </w:p>
          <w:p w14:paraId="2D99088F">
            <w:pPr>
              <w:pStyle w:val="16"/>
              <w:spacing w:before="15" w:line="337" w:lineRule="exact"/>
              <w:ind w:left="125"/>
              <w:rPr>
                <w:rFonts w:ascii="Meiryo"/>
                <w:sz w:val="19"/>
              </w:rPr>
            </w:pPr>
            <w:r>
              <w:rPr>
                <w:rFonts w:ascii="Meiryo"/>
                <w:w w:val="105"/>
                <w:sz w:val="19"/>
              </w:rPr>
              <w:t>000</w:t>
            </w:r>
          </w:p>
        </w:tc>
        <w:tc>
          <w:tcPr>
            <w:tcW w:w="1392" w:type="dxa"/>
          </w:tcPr>
          <w:p w14:paraId="6A207E4D">
            <w:pPr>
              <w:pStyle w:val="16"/>
              <w:spacing w:before="11"/>
              <w:rPr>
                <w:b/>
                <w:sz w:val="16"/>
              </w:rPr>
            </w:pPr>
          </w:p>
          <w:p w14:paraId="4F296A25">
            <w:pPr>
              <w:pStyle w:val="16"/>
              <w:ind w:left="329"/>
              <w:rPr>
                <w:rFonts w:hint="default" w:ascii="Meiryo" w:eastAsia="宋体"/>
                <w:sz w:val="19"/>
                <w:lang w:val="en-US" w:eastAsia="zh-CN"/>
              </w:rPr>
            </w:pPr>
            <w:r>
              <w:rPr>
                <w:rFonts w:hint="eastAsia" w:ascii="Meiryo"/>
                <w:sz w:val="19"/>
                <w:lang w:val="en-US" w:eastAsia="zh-CN"/>
              </w:rPr>
              <w:t>84000</w:t>
            </w:r>
          </w:p>
        </w:tc>
        <w:tc>
          <w:tcPr>
            <w:tcW w:w="1392" w:type="dxa"/>
          </w:tcPr>
          <w:p w14:paraId="31B7D4D5">
            <w:pPr>
              <w:pStyle w:val="16"/>
              <w:spacing w:before="11"/>
              <w:rPr>
                <w:b/>
                <w:sz w:val="16"/>
              </w:rPr>
            </w:pPr>
          </w:p>
          <w:p w14:paraId="4E6FAFA2">
            <w:pPr>
              <w:pStyle w:val="16"/>
              <w:ind w:left="330"/>
              <w:rPr>
                <w:rFonts w:hint="default" w:ascii="Meiryo" w:eastAsia="宋体"/>
                <w:sz w:val="19"/>
                <w:lang w:val="en-US" w:eastAsia="zh-CN"/>
              </w:rPr>
            </w:pPr>
            <w:r>
              <w:rPr>
                <w:rFonts w:hint="eastAsia" w:ascii="Meiryo"/>
                <w:sz w:val="19"/>
                <w:lang w:val="en-US" w:eastAsia="zh-CN"/>
              </w:rPr>
              <w:t>84000</w:t>
            </w:r>
          </w:p>
        </w:tc>
        <w:tc>
          <w:tcPr>
            <w:tcW w:w="984" w:type="dxa"/>
          </w:tcPr>
          <w:p w14:paraId="5619D026">
            <w:pPr>
              <w:pStyle w:val="16"/>
              <w:spacing w:before="9"/>
              <w:rPr>
                <w:b/>
                <w:sz w:val="19"/>
              </w:rPr>
            </w:pPr>
          </w:p>
          <w:p w14:paraId="57BCE846">
            <w:pPr>
              <w:pStyle w:val="16"/>
              <w:ind w:left="102"/>
              <w:rPr>
                <w:sz w:val="19"/>
              </w:rPr>
            </w:pPr>
            <w:r>
              <w:rPr>
                <w:w w:val="101"/>
                <w:sz w:val="19"/>
              </w:rPr>
              <w:t>否</w:t>
            </w:r>
          </w:p>
        </w:tc>
        <w:tc>
          <w:tcPr>
            <w:tcW w:w="1068" w:type="dxa"/>
          </w:tcPr>
          <w:p w14:paraId="46D518F8">
            <w:pPr>
              <w:pStyle w:val="16"/>
              <w:spacing w:before="60"/>
              <w:ind w:left="102"/>
              <w:rPr>
                <w:sz w:val="19"/>
              </w:rPr>
            </w:pPr>
            <w:r>
              <w:rPr>
                <w:sz w:val="19"/>
              </w:rPr>
              <w:t>其他未列</w:t>
            </w:r>
          </w:p>
          <w:p w14:paraId="7291A29E">
            <w:pPr>
              <w:pStyle w:val="16"/>
              <w:spacing w:before="141"/>
              <w:ind w:left="102"/>
              <w:rPr>
                <w:sz w:val="19"/>
              </w:rPr>
            </w:pPr>
            <w:r>
              <w:rPr>
                <w:sz w:val="19"/>
              </w:rPr>
              <w:t>明行业</w:t>
            </w:r>
          </w:p>
        </w:tc>
        <w:tc>
          <w:tcPr>
            <w:tcW w:w="804" w:type="dxa"/>
          </w:tcPr>
          <w:p w14:paraId="28EC012D">
            <w:pPr>
              <w:pStyle w:val="16"/>
              <w:spacing w:before="60"/>
              <w:ind w:left="103"/>
              <w:rPr>
                <w:sz w:val="19"/>
              </w:rPr>
            </w:pPr>
            <w:r>
              <w:rPr>
                <w:sz w:val="19"/>
              </w:rPr>
              <w:t>详见附</w:t>
            </w:r>
          </w:p>
          <w:p w14:paraId="00BBF4DA">
            <w:pPr>
              <w:pStyle w:val="16"/>
              <w:spacing w:before="141"/>
              <w:ind w:left="103"/>
              <w:rPr>
                <w:sz w:val="19"/>
              </w:rPr>
            </w:pPr>
            <w:r>
              <w:rPr>
                <w:sz w:val="19"/>
              </w:rPr>
              <w:t>表一</w:t>
            </w:r>
          </w:p>
        </w:tc>
      </w:tr>
    </w:tbl>
    <w:p w14:paraId="71082149">
      <w:pPr>
        <w:spacing w:before="50"/>
        <w:ind w:left="100" w:right="0" w:firstLine="0"/>
        <w:jc w:val="left"/>
        <w:rPr>
          <w:b/>
          <w:sz w:val="19"/>
        </w:rPr>
      </w:pPr>
      <w:r>
        <w:rPr>
          <w:b/>
          <w:sz w:val="19"/>
        </w:rPr>
        <w:t>附表一：</w:t>
      </w:r>
      <w:r>
        <w:rPr>
          <w:rFonts w:hint="eastAsia"/>
          <w:b/>
          <w:sz w:val="19"/>
          <w:lang w:eastAsia="zh-CN"/>
        </w:rPr>
        <w:t>个人放射剂量检测服务</w:t>
      </w:r>
      <w:r>
        <w:rPr>
          <w:b/>
          <w:sz w:val="19"/>
        </w:rPr>
        <w:t xml:space="preserve"> </w:t>
      </w:r>
    </w:p>
    <w:p w14:paraId="652985E2">
      <w:pPr>
        <w:pStyle w:val="2"/>
        <w:spacing w:before="12"/>
        <w:ind w:left="0"/>
        <w:rPr>
          <w:b/>
          <w:sz w:val="8"/>
        </w:rPr>
      </w:pPr>
    </w:p>
    <w:tbl>
      <w:tblPr>
        <w:tblStyle w:val="10"/>
        <w:tblW w:w="0" w:type="auto"/>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56"/>
        <w:gridCol w:w="528"/>
        <w:gridCol w:w="8966"/>
      </w:tblGrid>
      <w:tr w14:paraId="586084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1056" w:type="dxa"/>
          </w:tcPr>
          <w:p w14:paraId="157FE1D5">
            <w:pPr>
              <w:pStyle w:val="16"/>
              <w:spacing w:before="9"/>
              <w:rPr>
                <w:b/>
                <w:sz w:val="19"/>
              </w:rPr>
            </w:pPr>
          </w:p>
          <w:p w14:paraId="139C7C30">
            <w:pPr>
              <w:pStyle w:val="16"/>
              <w:ind w:left="100"/>
              <w:rPr>
                <w:sz w:val="19"/>
              </w:rPr>
            </w:pPr>
            <w:r>
              <w:rPr>
                <w:sz w:val="19"/>
              </w:rPr>
              <w:t>参数性质</w:t>
            </w:r>
          </w:p>
        </w:tc>
        <w:tc>
          <w:tcPr>
            <w:tcW w:w="528" w:type="dxa"/>
          </w:tcPr>
          <w:p w14:paraId="24B798DF">
            <w:pPr>
              <w:pStyle w:val="16"/>
              <w:spacing w:before="60"/>
              <w:ind w:left="100"/>
              <w:rPr>
                <w:sz w:val="19"/>
              </w:rPr>
            </w:pPr>
            <w:r>
              <w:rPr>
                <w:w w:val="101"/>
                <w:sz w:val="19"/>
              </w:rPr>
              <w:t>序</w:t>
            </w:r>
          </w:p>
          <w:p w14:paraId="162C6076">
            <w:pPr>
              <w:pStyle w:val="16"/>
              <w:spacing w:before="141"/>
              <w:ind w:left="100"/>
              <w:rPr>
                <w:sz w:val="19"/>
              </w:rPr>
            </w:pPr>
            <w:r>
              <w:rPr>
                <w:w w:val="101"/>
                <w:sz w:val="19"/>
              </w:rPr>
              <w:t>号</w:t>
            </w:r>
          </w:p>
        </w:tc>
        <w:tc>
          <w:tcPr>
            <w:tcW w:w="8966" w:type="dxa"/>
          </w:tcPr>
          <w:p w14:paraId="215E2144">
            <w:pPr>
              <w:pStyle w:val="16"/>
              <w:spacing w:before="11"/>
              <w:rPr>
                <w:b/>
                <w:sz w:val="16"/>
              </w:rPr>
            </w:pPr>
          </w:p>
          <w:p w14:paraId="67232B19">
            <w:pPr>
              <w:pStyle w:val="16"/>
              <w:ind w:left="100"/>
              <w:rPr>
                <w:sz w:val="19"/>
              </w:rPr>
            </w:pPr>
            <w:r>
              <w:rPr>
                <w:sz w:val="19"/>
              </w:rPr>
              <w:t>具体技术</w:t>
            </w:r>
            <w:r>
              <w:rPr>
                <w:rFonts w:hint="eastAsia" w:ascii="Meiryo" w:eastAsia="Meiryo"/>
                <w:sz w:val="19"/>
              </w:rPr>
              <w:t>(</w:t>
            </w:r>
            <w:r>
              <w:rPr>
                <w:sz w:val="19"/>
              </w:rPr>
              <w:t>参数</w:t>
            </w:r>
            <w:r>
              <w:rPr>
                <w:rFonts w:hint="eastAsia" w:ascii="Meiryo" w:eastAsia="Meiryo"/>
                <w:sz w:val="19"/>
              </w:rPr>
              <w:t>)</w:t>
            </w:r>
            <w:r>
              <w:rPr>
                <w:sz w:val="19"/>
              </w:rPr>
              <w:t>要求</w:t>
            </w:r>
          </w:p>
        </w:tc>
      </w:tr>
      <w:tr w14:paraId="380C4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056" w:type="dxa"/>
          </w:tcPr>
          <w:p w14:paraId="6D6BCB8A">
            <w:pPr>
              <w:pStyle w:val="16"/>
              <w:rPr>
                <w:rFonts w:ascii="Times New Roman"/>
                <w:sz w:val="18"/>
              </w:rPr>
            </w:pPr>
          </w:p>
        </w:tc>
        <w:tc>
          <w:tcPr>
            <w:tcW w:w="528" w:type="dxa"/>
          </w:tcPr>
          <w:p w14:paraId="552C1AD7">
            <w:pPr>
              <w:pStyle w:val="16"/>
              <w:spacing w:before="24" w:line="337" w:lineRule="exact"/>
              <w:ind w:left="100"/>
              <w:rPr>
                <w:rFonts w:ascii="Meiryo"/>
                <w:sz w:val="19"/>
              </w:rPr>
            </w:pPr>
            <w:r>
              <w:rPr>
                <w:rFonts w:ascii="Meiryo"/>
                <w:w w:val="103"/>
                <w:sz w:val="19"/>
              </w:rPr>
              <w:t>1</w:t>
            </w:r>
          </w:p>
        </w:tc>
        <w:tc>
          <w:tcPr>
            <w:tcW w:w="8966" w:type="dxa"/>
          </w:tcPr>
          <w:p w14:paraId="22A65B9A">
            <w:pPr>
              <w:keepNext w:val="0"/>
              <w:keepLines w:val="0"/>
              <w:pageBreakBefore w:val="0"/>
              <w:widowControl w:val="0"/>
              <w:numPr>
                <w:ilvl w:val="0"/>
                <w:numId w:val="0"/>
              </w:numPr>
              <w:kinsoku/>
              <w:wordWrap/>
              <w:overflowPunct/>
              <w:topLinePunct w:val="0"/>
              <w:autoSpaceDE/>
              <w:autoSpaceDN/>
              <w:bidi w:val="0"/>
              <w:adjustRightInd/>
              <w:snapToGrid/>
              <w:spacing w:line="380" w:lineRule="auto"/>
              <w:ind w:left="0" w:leftChars="0" w:right="0" w:rightChars="0" w:firstLine="0" w:firstLineChars="0"/>
              <w:jc w:val="both"/>
              <w:textAlignment w:val="auto"/>
              <w:rPr>
                <w:sz w:val="14"/>
              </w:rPr>
            </w:pPr>
            <w:r>
              <w:rPr>
                <w:rFonts w:hint="eastAsia" w:ascii="宋体" w:hAnsi="宋体" w:eastAsia="宋体" w:cs="宋体"/>
                <w:b w:val="0"/>
                <w:bCs w:val="0"/>
                <w:color w:val="auto"/>
                <w:kern w:val="0"/>
                <w:sz w:val="19"/>
                <w:szCs w:val="19"/>
                <w:lang w:val="en-US" w:eastAsia="zh-CN" w:bidi="ar"/>
              </w:rPr>
              <w:t>应严格按照最新版《职业性外照射个人监测规范》中规定的监测原则、监测程序、监测要求、质量保证、剂量评价原则及方法为甲方放射工作人员提供监测服务</w:t>
            </w:r>
            <w:r>
              <w:rPr>
                <w:rFonts w:hint="eastAsia" w:cs="宋体"/>
                <w:b w:val="0"/>
                <w:bCs w:val="0"/>
                <w:color w:val="auto"/>
                <w:kern w:val="0"/>
                <w:sz w:val="19"/>
                <w:szCs w:val="19"/>
                <w:lang w:val="en-US" w:eastAsia="zh-CN" w:bidi="ar"/>
              </w:rPr>
              <w:t>。</w:t>
            </w:r>
          </w:p>
        </w:tc>
      </w:tr>
      <w:tr w14:paraId="1D312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056" w:type="dxa"/>
          </w:tcPr>
          <w:p w14:paraId="2C4C770B">
            <w:pPr>
              <w:pStyle w:val="16"/>
              <w:rPr>
                <w:rFonts w:ascii="Times New Roman"/>
                <w:sz w:val="18"/>
              </w:rPr>
            </w:pPr>
          </w:p>
        </w:tc>
        <w:tc>
          <w:tcPr>
            <w:tcW w:w="528" w:type="dxa"/>
          </w:tcPr>
          <w:p w14:paraId="07A98044">
            <w:pPr>
              <w:pStyle w:val="16"/>
              <w:spacing w:before="24" w:line="337" w:lineRule="exact"/>
              <w:ind w:left="100"/>
              <w:rPr>
                <w:rFonts w:hint="eastAsia" w:ascii="Meiryo" w:eastAsia="宋体"/>
                <w:w w:val="103"/>
                <w:sz w:val="19"/>
                <w:lang w:val="en-US" w:eastAsia="zh-CN"/>
              </w:rPr>
            </w:pPr>
            <w:r>
              <w:rPr>
                <w:rFonts w:hint="eastAsia" w:ascii="Meiryo"/>
                <w:w w:val="103"/>
                <w:sz w:val="19"/>
                <w:lang w:val="en-US" w:eastAsia="zh-CN"/>
              </w:rPr>
              <w:t>2</w:t>
            </w:r>
          </w:p>
        </w:tc>
        <w:tc>
          <w:tcPr>
            <w:tcW w:w="8966" w:type="dxa"/>
          </w:tcPr>
          <w:p w14:paraId="71E81FCB">
            <w:pPr>
              <w:pStyle w:val="16"/>
              <w:spacing w:before="98"/>
              <w:rPr>
                <w:sz w:val="14"/>
              </w:rPr>
            </w:pPr>
            <w:r>
              <w:rPr>
                <w:rFonts w:hint="eastAsia" w:ascii="宋体" w:hAnsi="宋体" w:eastAsia="宋体" w:cs="宋体"/>
                <w:b w:val="0"/>
                <w:bCs w:val="0"/>
                <w:color w:val="auto"/>
                <w:kern w:val="0"/>
                <w:sz w:val="19"/>
                <w:szCs w:val="19"/>
                <w:lang w:val="en-US" w:eastAsia="zh-CN" w:bidi="ar"/>
              </w:rPr>
              <w:t>监测周期为每三个月一次。在完成一个监测周期的监测任务后，应在1个月内出具检测报告，发现异常及时通知院方进行调查。</w:t>
            </w:r>
          </w:p>
        </w:tc>
      </w:tr>
      <w:tr w14:paraId="3A3E1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056" w:type="dxa"/>
          </w:tcPr>
          <w:p w14:paraId="4ABCDF7B">
            <w:pPr>
              <w:pStyle w:val="16"/>
              <w:rPr>
                <w:rFonts w:ascii="Times New Roman"/>
                <w:sz w:val="18"/>
              </w:rPr>
            </w:pPr>
          </w:p>
        </w:tc>
        <w:tc>
          <w:tcPr>
            <w:tcW w:w="528" w:type="dxa"/>
          </w:tcPr>
          <w:p w14:paraId="77CD0B5D">
            <w:pPr>
              <w:pStyle w:val="16"/>
              <w:spacing w:before="24" w:line="337" w:lineRule="exact"/>
              <w:ind w:left="100"/>
              <w:rPr>
                <w:rFonts w:hint="default" w:ascii="Meiryo"/>
                <w:w w:val="103"/>
                <w:sz w:val="19"/>
                <w:lang w:val="en-US" w:eastAsia="zh-CN"/>
              </w:rPr>
            </w:pPr>
            <w:r>
              <w:rPr>
                <w:rFonts w:hint="eastAsia" w:ascii="Meiryo"/>
                <w:w w:val="103"/>
                <w:sz w:val="19"/>
                <w:lang w:val="en-US" w:eastAsia="zh-CN"/>
              </w:rPr>
              <w:t>3</w:t>
            </w:r>
          </w:p>
        </w:tc>
        <w:tc>
          <w:tcPr>
            <w:tcW w:w="8966" w:type="dxa"/>
          </w:tcPr>
          <w:p w14:paraId="60B95455">
            <w:pPr>
              <w:pStyle w:val="16"/>
              <w:spacing w:before="98"/>
              <w:rPr>
                <w:rFonts w:hint="eastAsia" w:ascii="宋体" w:hAnsi="宋体" w:eastAsia="宋体" w:cs="宋体"/>
                <w:b w:val="0"/>
                <w:bCs w:val="0"/>
                <w:color w:val="auto"/>
                <w:kern w:val="0"/>
                <w:sz w:val="19"/>
                <w:szCs w:val="19"/>
                <w:lang w:val="en-US" w:eastAsia="zh-CN" w:bidi="ar"/>
              </w:rPr>
            </w:pPr>
            <w:r>
              <w:rPr>
                <w:rFonts w:hint="eastAsia" w:ascii="宋体" w:hAnsi="宋体" w:eastAsia="宋体" w:cs="宋体"/>
                <w:b w:val="0"/>
                <w:bCs w:val="0"/>
                <w:color w:val="auto"/>
                <w:kern w:val="0"/>
                <w:sz w:val="19"/>
                <w:szCs w:val="19"/>
                <w:lang w:val="en-US" w:eastAsia="zh-CN" w:bidi="ar"/>
              </w:rPr>
              <w:t>每年出具年度个人剂量报告。</w:t>
            </w:r>
          </w:p>
        </w:tc>
      </w:tr>
      <w:tr w14:paraId="7322B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056" w:type="dxa"/>
          </w:tcPr>
          <w:p w14:paraId="3EE09E45">
            <w:pPr>
              <w:pStyle w:val="16"/>
              <w:rPr>
                <w:rFonts w:ascii="Times New Roman"/>
                <w:sz w:val="18"/>
              </w:rPr>
            </w:pPr>
          </w:p>
        </w:tc>
        <w:tc>
          <w:tcPr>
            <w:tcW w:w="528" w:type="dxa"/>
          </w:tcPr>
          <w:p w14:paraId="7D759029">
            <w:pPr>
              <w:pStyle w:val="16"/>
              <w:spacing w:before="24" w:line="337" w:lineRule="exact"/>
              <w:ind w:left="100"/>
              <w:rPr>
                <w:rFonts w:hint="default" w:ascii="Meiryo"/>
                <w:w w:val="103"/>
                <w:sz w:val="19"/>
                <w:lang w:val="en-US" w:eastAsia="zh-CN"/>
              </w:rPr>
            </w:pPr>
            <w:r>
              <w:rPr>
                <w:rFonts w:hint="eastAsia" w:ascii="Meiryo"/>
                <w:w w:val="103"/>
                <w:sz w:val="19"/>
                <w:lang w:val="en-US" w:eastAsia="zh-CN"/>
              </w:rPr>
              <w:t>4</w:t>
            </w:r>
          </w:p>
        </w:tc>
        <w:tc>
          <w:tcPr>
            <w:tcW w:w="8966" w:type="dxa"/>
          </w:tcPr>
          <w:p w14:paraId="0E50B858">
            <w:pPr>
              <w:pStyle w:val="16"/>
              <w:spacing w:before="98"/>
              <w:rPr>
                <w:rFonts w:hint="eastAsia" w:ascii="宋体" w:hAnsi="宋体" w:eastAsia="宋体" w:cs="宋体"/>
                <w:b w:val="0"/>
                <w:bCs w:val="0"/>
                <w:color w:val="auto"/>
                <w:kern w:val="0"/>
                <w:sz w:val="19"/>
                <w:szCs w:val="19"/>
                <w:lang w:val="en-US" w:eastAsia="zh-CN" w:bidi="ar"/>
              </w:rPr>
            </w:pPr>
            <w:r>
              <w:rPr>
                <w:rFonts w:hint="eastAsia" w:ascii="宋体" w:hAnsi="宋体" w:eastAsia="宋体" w:cs="宋体"/>
                <w:b w:val="0"/>
                <w:bCs w:val="0"/>
                <w:color w:val="auto"/>
                <w:kern w:val="0"/>
                <w:sz w:val="19"/>
                <w:szCs w:val="19"/>
                <w:lang w:val="en-US" w:eastAsia="zh-CN" w:bidi="ar"/>
              </w:rPr>
              <w:t>监测记录、档案和报告：供应商严格按照《职业性外照射个人监测规范》中规定的记录要求、档案管理要求做好相关的记录及档案管理，并按照检测报告模板出具报告。</w:t>
            </w:r>
          </w:p>
        </w:tc>
      </w:tr>
      <w:tr w14:paraId="79EC3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056" w:type="dxa"/>
          </w:tcPr>
          <w:p w14:paraId="6FCCA781">
            <w:pPr>
              <w:pStyle w:val="16"/>
              <w:rPr>
                <w:rFonts w:ascii="Times New Roman"/>
                <w:sz w:val="18"/>
              </w:rPr>
            </w:pPr>
          </w:p>
        </w:tc>
        <w:tc>
          <w:tcPr>
            <w:tcW w:w="528" w:type="dxa"/>
          </w:tcPr>
          <w:p w14:paraId="328BA047">
            <w:pPr>
              <w:pStyle w:val="16"/>
              <w:spacing w:before="24" w:line="337" w:lineRule="exact"/>
              <w:ind w:left="100"/>
              <w:rPr>
                <w:rFonts w:hint="default" w:ascii="Meiryo"/>
                <w:w w:val="103"/>
                <w:sz w:val="19"/>
                <w:lang w:val="en-US" w:eastAsia="zh-CN"/>
              </w:rPr>
            </w:pPr>
            <w:r>
              <w:rPr>
                <w:rFonts w:hint="eastAsia" w:ascii="Meiryo"/>
                <w:w w:val="103"/>
                <w:sz w:val="19"/>
                <w:lang w:val="en-US" w:eastAsia="zh-CN"/>
              </w:rPr>
              <w:t>5</w:t>
            </w:r>
          </w:p>
        </w:tc>
        <w:tc>
          <w:tcPr>
            <w:tcW w:w="8966" w:type="dxa"/>
          </w:tcPr>
          <w:p w14:paraId="3DB48602">
            <w:pPr>
              <w:pStyle w:val="16"/>
              <w:spacing w:before="98"/>
              <w:rPr>
                <w:rFonts w:hint="eastAsia" w:ascii="宋体" w:hAnsi="宋体" w:eastAsia="宋体" w:cs="宋体"/>
                <w:b w:val="0"/>
                <w:bCs w:val="0"/>
                <w:color w:val="auto"/>
                <w:kern w:val="0"/>
                <w:sz w:val="19"/>
                <w:szCs w:val="19"/>
                <w:lang w:val="en-US" w:eastAsia="zh-CN" w:bidi="ar"/>
              </w:rPr>
            </w:pPr>
            <w:r>
              <w:rPr>
                <w:rFonts w:hint="eastAsia" w:ascii="宋体" w:hAnsi="宋体" w:eastAsia="宋体" w:cs="宋体"/>
                <w:b w:val="0"/>
                <w:bCs w:val="0"/>
                <w:color w:val="auto"/>
                <w:kern w:val="0"/>
                <w:sz w:val="19"/>
                <w:szCs w:val="19"/>
                <w:lang w:val="en-US" w:eastAsia="zh-CN" w:bidi="ar"/>
              </w:rPr>
              <w:t>收取及发放剂量计的快递费用由供应商承担</w:t>
            </w:r>
            <w:r>
              <w:rPr>
                <w:rFonts w:hint="eastAsia" w:cs="宋体"/>
                <w:b w:val="0"/>
                <w:bCs w:val="0"/>
                <w:color w:val="auto"/>
                <w:kern w:val="0"/>
                <w:sz w:val="19"/>
                <w:szCs w:val="19"/>
                <w:lang w:val="en-US" w:eastAsia="zh-CN" w:bidi="ar"/>
              </w:rPr>
              <w:t>。</w:t>
            </w:r>
          </w:p>
        </w:tc>
      </w:tr>
      <w:tr w14:paraId="4E157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056" w:type="dxa"/>
          </w:tcPr>
          <w:p w14:paraId="4A486DA2">
            <w:pPr>
              <w:pStyle w:val="16"/>
              <w:rPr>
                <w:rFonts w:ascii="Times New Roman"/>
                <w:sz w:val="18"/>
              </w:rPr>
            </w:pPr>
          </w:p>
        </w:tc>
        <w:tc>
          <w:tcPr>
            <w:tcW w:w="528" w:type="dxa"/>
          </w:tcPr>
          <w:p w14:paraId="3DF2074E">
            <w:pPr>
              <w:pStyle w:val="16"/>
              <w:spacing w:before="24" w:line="337" w:lineRule="exact"/>
              <w:ind w:left="100"/>
              <w:rPr>
                <w:rFonts w:hint="default" w:ascii="Meiryo"/>
                <w:w w:val="103"/>
                <w:sz w:val="19"/>
                <w:lang w:val="en-US" w:eastAsia="zh-CN"/>
              </w:rPr>
            </w:pPr>
            <w:r>
              <w:rPr>
                <w:rFonts w:hint="eastAsia" w:ascii="Meiryo"/>
                <w:w w:val="103"/>
                <w:sz w:val="19"/>
                <w:lang w:val="en-US" w:eastAsia="zh-CN"/>
              </w:rPr>
              <w:t>6</w:t>
            </w:r>
          </w:p>
        </w:tc>
        <w:tc>
          <w:tcPr>
            <w:tcW w:w="8966" w:type="dxa"/>
          </w:tcPr>
          <w:p w14:paraId="3078718A">
            <w:pPr>
              <w:pStyle w:val="16"/>
              <w:spacing w:before="98"/>
              <w:rPr>
                <w:rFonts w:hint="eastAsia" w:ascii="宋体" w:hAnsi="宋体" w:eastAsia="宋体" w:cs="宋体"/>
                <w:b/>
                <w:bCs/>
                <w:color w:val="auto"/>
                <w:kern w:val="0"/>
                <w:sz w:val="19"/>
                <w:szCs w:val="19"/>
                <w:lang w:val="en-US" w:eastAsia="zh-CN" w:bidi="ar"/>
              </w:rPr>
            </w:pPr>
            <w:r>
              <w:rPr>
                <w:rFonts w:hint="eastAsia" w:ascii="宋体" w:hAnsi="宋体" w:eastAsia="宋体" w:cs="宋体"/>
                <w:b w:val="0"/>
                <w:bCs w:val="0"/>
                <w:color w:val="auto"/>
                <w:kern w:val="0"/>
                <w:sz w:val="19"/>
                <w:szCs w:val="19"/>
                <w:lang w:val="en-US" w:eastAsia="zh-CN" w:bidi="ar"/>
              </w:rPr>
              <w:t>供应商应包含剂量计</w:t>
            </w:r>
            <w:r>
              <w:rPr>
                <w:rFonts w:hint="eastAsia" w:cs="宋体"/>
                <w:b w:val="0"/>
                <w:bCs w:val="0"/>
                <w:color w:val="auto"/>
                <w:kern w:val="0"/>
                <w:sz w:val="19"/>
                <w:szCs w:val="19"/>
                <w:lang w:val="en-US" w:eastAsia="zh-CN" w:bidi="ar"/>
              </w:rPr>
              <w:t>使用、</w:t>
            </w:r>
            <w:r>
              <w:rPr>
                <w:rFonts w:hint="eastAsia" w:ascii="宋体" w:hAnsi="宋体" w:eastAsia="宋体" w:cs="宋体"/>
                <w:b w:val="0"/>
                <w:bCs w:val="0"/>
                <w:color w:val="auto"/>
                <w:kern w:val="0"/>
                <w:sz w:val="19"/>
                <w:szCs w:val="19"/>
                <w:lang w:val="en-US" w:eastAsia="zh-CN" w:bidi="ar"/>
              </w:rPr>
              <w:t>检测、邮寄等过程中的损耗。</w:t>
            </w:r>
          </w:p>
        </w:tc>
      </w:tr>
      <w:tr w14:paraId="34B80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056" w:type="dxa"/>
          </w:tcPr>
          <w:p w14:paraId="01C982BF">
            <w:pPr>
              <w:pStyle w:val="16"/>
              <w:rPr>
                <w:rFonts w:ascii="Times New Roman"/>
                <w:sz w:val="18"/>
              </w:rPr>
            </w:pPr>
          </w:p>
        </w:tc>
        <w:tc>
          <w:tcPr>
            <w:tcW w:w="528" w:type="dxa"/>
          </w:tcPr>
          <w:p w14:paraId="250CFE7F">
            <w:pPr>
              <w:pStyle w:val="16"/>
              <w:spacing w:before="24" w:line="337" w:lineRule="exact"/>
              <w:ind w:left="100"/>
              <w:rPr>
                <w:rFonts w:hint="default" w:ascii="Meiryo"/>
                <w:w w:val="103"/>
                <w:sz w:val="19"/>
                <w:lang w:val="en-US" w:eastAsia="zh-CN"/>
              </w:rPr>
            </w:pPr>
            <w:r>
              <w:rPr>
                <w:rFonts w:hint="eastAsia" w:ascii="Meiryo"/>
                <w:w w:val="103"/>
                <w:sz w:val="19"/>
                <w:lang w:val="en-US" w:eastAsia="zh-CN"/>
              </w:rPr>
              <w:t>7</w:t>
            </w:r>
          </w:p>
        </w:tc>
        <w:tc>
          <w:tcPr>
            <w:tcW w:w="8966" w:type="dxa"/>
          </w:tcPr>
          <w:p w14:paraId="7A58057F">
            <w:pPr>
              <w:pStyle w:val="16"/>
              <w:spacing w:before="98"/>
              <w:rPr>
                <w:rFonts w:hint="default" w:ascii="宋体" w:hAnsi="宋体" w:eastAsia="宋体" w:cs="宋体"/>
                <w:b w:val="0"/>
                <w:bCs w:val="0"/>
                <w:color w:val="auto"/>
                <w:kern w:val="0"/>
                <w:sz w:val="19"/>
                <w:szCs w:val="19"/>
                <w:lang w:val="en-US" w:eastAsia="zh-CN" w:bidi="ar"/>
              </w:rPr>
            </w:pPr>
            <w:r>
              <w:rPr>
                <w:rFonts w:hint="eastAsia" w:cs="宋体"/>
                <w:b w:val="0"/>
                <w:bCs w:val="0"/>
                <w:color w:val="auto"/>
                <w:kern w:val="0"/>
                <w:sz w:val="19"/>
                <w:szCs w:val="19"/>
                <w:lang w:val="en-US" w:eastAsia="zh-CN" w:bidi="ar"/>
              </w:rPr>
              <w:t>辐射剂量监测的工作人员202人，佩戴剂量卡总数为280个。</w:t>
            </w:r>
          </w:p>
        </w:tc>
      </w:tr>
    </w:tbl>
    <w:p w14:paraId="1EC6299B">
      <w:pPr>
        <w:spacing w:after="0"/>
        <w:rPr>
          <w:rFonts w:hint="eastAsia" w:ascii="宋体" w:hAnsi="宋体" w:eastAsia="宋体" w:cs="宋体"/>
          <w:sz w:val="19"/>
        </w:rPr>
      </w:pPr>
    </w:p>
    <w:p w14:paraId="3737D239">
      <w:pPr>
        <w:spacing w:after="0"/>
        <w:rPr>
          <w:rFonts w:hint="eastAsia" w:ascii="宋体" w:hAnsi="宋体" w:eastAsia="宋体" w:cs="宋体"/>
          <w:sz w:val="19"/>
        </w:rPr>
        <w:sectPr>
          <w:pgSz w:w="11900" w:h="16840"/>
          <w:pgMar w:top="560" w:right="560" w:bottom="280" w:left="560" w:header="0" w:footer="93" w:gutter="0"/>
          <w:cols w:space="720" w:num="1"/>
        </w:sectPr>
      </w:pPr>
    </w:p>
    <w:p w14:paraId="488CBC27">
      <w:pPr>
        <w:spacing w:before="32"/>
        <w:ind w:left="2085" w:right="0" w:firstLine="0"/>
        <w:jc w:val="left"/>
        <w:rPr>
          <w:rFonts w:hint="eastAsia" w:ascii="宋体" w:hAnsi="宋体" w:eastAsia="宋体" w:cs="宋体"/>
          <w:b/>
          <w:sz w:val="31"/>
        </w:rPr>
      </w:pPr>
      <w:r>
        <w:rPr>
          <w:rFonts w:hint="eastAsia" w:ascii="宋体" w:hAnsi="宋体" w:eastAsia="宋体" w:cs="宋体"/>
          <w:b/>
          <w:sz w:val="31"/>
        </w:rPr>
        <w:t>第四章 供应商应当提交的资格、资信证明文件</w:t>
      </w:r>
    </w:p>
    <w:p w14:paraId="453F8D71">
      <w:pPr>
        <w:pStyle w:val="2"/>
        <w:spacing w:before="8"/>
        <w:rPr>
          <w:rFonts w:hint="eastAsia" w:ascii="宋体" w:hAnsi="宋体" w:eastAsia="宋体" w:cs="宋体"/>
          <w:b/>
          <w:sz w:val="33"/>
        </w:rPr>
      </w:pPr>
    </w:p>
    <w:p w14:paraId="3F9776BD">
      <w:pPr>
        <w:pStyle w:val="2"/>
        <w:spacing w:line="379" w:lineRule="auto"/>
        <w:ind w:left="106" w:right="109" w:firstLine="384"/>
        <w:rPr>
          <w:rFonts w:hint="eastAsia" w:ascii="宋体" w:hAnsi="宋体" w:eastAsia="宋体" w:cs="宋体"/>
        </w:rPr>
      </w:pPr>
      <w:r>
        <w:rPr>
          <w:rFonts w:hint="eastAsia" w:ascii="宋体" w:hAnsi="宋体" w:eastAsia="宋体" w:cs="宋体"/>
        </w:rPr>
        <w:t>供应商应提交证明其有资格参加</w:t>
      </w:r>
      <w:r>
        <w:rPr>
          <w:rFonts w:hint="eastAsia" w:cs="宋体"/>
          <w:lang w:eastAsia="zh-CN"/>
        </w:rPr>
        <w:t>竞争性谈判</w:t>
      </w:r>
      <w:r>
        <w:rPr>
          <w:rFonts w:hint="eastAsia" w:ascii="宋体" w:hAnsi="宋体" w:eastAsia="宋体" w:cs="宋体"/>
        </w:rPr>
        <w:t>和成交后有能力履行合同的相关文件，并作为其响应文件的一部分，所有文件必须真实可靠、不得伪造，否则将按相关规定予以处罚。</w:t>
      </w:r>
    </w:p>
    <w:p w14:paraId="075525AE">
      <w:pPr>
        <w:pStyle w:val="2"/>
        <w:spacing w:line="379" w:lineRule="auto"/>
        <w:ind w:left="106" w:right="109" w:firstLine="384"/>
        <w:rPr>
          <w:rFonts w:hint="eastAsia" w:ascii="宋体" w:hAnsi="宋体" w:eastAsia="宋体" w:cs="宋体"/>
        </w:rPr>
      </w:pPr>
      <w:r>
        <w:rPr>
          <w:rFonts w:hint="eastAsia" w:ascii="宋体" w:hAnsi="宋体" w:eastAsia="宋体" w:cs="宋体"/>
          <w:spacing w:val="-1"/>
        </w:rPr>
        <w:t>一、法人或者其他组织的营业执照等证明文件，自然人的身份证明。法人包括企业法人、机关法人、事业单位法人和社会团体法人；其他组织主要包括合伙企业、非企业专业服务机构、个体工商户、农村承包经营户；自然人是指具有完全民事行为</w:t>
      </w:r>
      <w:r>
        <w:rPr>
          <w:rFonts w:hint="eastAsia" w:ascii="宋体" w:hAnsi="宋体" w:eastAsia="宋体" w:cs="宋体"/>
        </w:rPr>
        <w:t>能力、能够承担民事责任和义务的公民。如供应商是企业（包括合伙企业），要提供在市场监督管理部门注册的有效</w:t>
      </w:r>
      <w:r>
        <w:rPr>
          <w:rFonts w:hint="eastAsia" w:ascii="宋体" w:hAnsi="宋体" w:eastAsia="宋体" w:cs="宋体"/>
          <w:spacing w:val="-4"/>
        </w:rPr>
        <w:t>“</w:t>
      </w:r>
      <w:r>
        <w:rPr>
          <w:rFonts w:hint="eastAsia" w:ascii="宋体" w:hAnsi="宋体" w:eastAsia="宋体" w:cs="宋体"/>
        </w:rPr>
        <w:t>企业法 人营业执照</w:t>
      </w:r>
      <w:r>
        <w:rPr>
          <w:rFonts w:hint="eastAsia" w:ascii="宋体" w:hAnsi="宋体" w:eastAsia="宋体" w:cs="宋体"/>
          <w:spacing w:val="-4"/>
        </w:rPr>
        <w:t>”</w:t>
      </w:r>
      <w:r>
        <w:rPr>
          <w:rFonts w:hint="eastAsia" w:ascii="宋体" w:hAnsi="宋体" w:eastAsia="宋体" w:cs="宋体"/>
        </w:rPr>
        <w:t>或</w:t>
      </w:r>
      <w:r>
        <w:rPr>
          <w:rFonts w:hint="eastAsia" w:ascii="宋体" w:hAnsi="宋体" w:eastAsia="宋体" w:cs="宋体"/>
          <w:spacing w:val="-4"/>
        </w:rPr>
        <w:t>“</w:t>
      </w:r>
      <w:r>
        <w:rPr>
          <w:rFonts w:hint="eastAsia" w:ascii="宋体" w:hAnsi="宋体" w:eastAsia="宋体" w:cs="宋体"/>
        </w:rPr>
        <w:t>营业执照”；如供应商是事业单位，要提供有效的</w:t>
      </w:r>
      <w:r>
        <w:rPr>
          <w:rFonts w:hint="eastAsia" w:ascii="宋体" w:hAnsi="宋体" w:eastAsia="宋体" w:cs="宋体"/>
          <w:spacing w:val="-4"/>
        </w:rPr>
        <w:t>“</w:t>
      </w:r>
      <w:r>
        <w:rPr>
          <w:rFonts w:hint="eastAsia" w:ascii="宋体" w:hAnsi="宋体" w:eastAsia="宋体" w:cs="宋体"/>
        </w:rPr>
        <w:t>事业单位法人证书”；供应商是非企业专业服务机构，如律 师事务所、会计师事务所，要提供有效的执业许可证等证明文件；如供应商是个体工商户，要提供有效的</w:t>
      </w:r>
      <w:r>
        <w:rPr>
          <w:rFonts w:hint="eastAsia" w:ascii="宋体" w:hAnsi="宋体" w:eastAsia="宋体" w:cs="宋体"/>
          <w:spacing w:val="-4"/>
        </w:rPr>
        <w:t>“</w:t>
      </w:r>
      <w:r>
        <w:rPr>
          <w:rFonts w:hint="eastAsia" w:ascii="宋体" w:hAnsi="宋体" w:eastAsia="宋体" w:cs="宋体"/>
        </w:rPr>
        <w:t>个体工商户营业执 照”；如供应商是自然人，要提供有效的自然人身份证明。</w:t>
      </w:r>
    </w:p>
    <w:p w14:paraId="3968079B">
      <w:pPr>
        <w:pStyle w:val="2"/>
        <w:spacing w:line="379" w:lineRule="auto"/>
        <w:ind w:left="106" w:right="109" w:firstLine="384"/>
        <w:rPr>
          <w:rFonts w:hint="eastAsia" w:ascii="宋体" w:hAnsi="宋体" w:eastAsia="宋体" w:cs="宋体"/>
        </w:rPr>
      </w:pPr>
      <w:r>
        <w:rPr>
          <w:rFonts w:hint="eastAsia" w:ascii="宋体" w:hAnsi="宋体" w:eastAsia="宋体" w:cs="宋体"/>
        </w:rPr>
        <w:t>分公司不是独立法人，不具备政府采购法第二十二条规定的供应商应当具备独立承担民事责任能力的条件。分公司经总公司授权，可以以分公司的名义参加政府采购活动，但其民事责任由总公司承担。</w:t>
      </w:r>
    </w:p>
    <w:p w14:paraId="0479A240">
      <w:pPr>
        <w:pStyle w:val="2"/>
        <w:spacing w:line="379" w:lineRule="auto"/>
        <w:ind w:left="490" w:right="3181"/>
        <w:rPr>
          <w:rFonts w:hint="eastAsia" w:ascii="宋体" w:hAnsi="宋体" w:eastAsia="宋体" w:cs="宋体"/>
        </w:rPr>
      </w:pPr>
      <w:r>
        <w:rPr>
          <w:rFonts w:hint="eastAsia" w:ascii="宋体" w:hAnsi="宋体" w:eastAsia="宋体" w:cs="宋体"/>
        </w:rPr>
        <w:t>二、财务状况报告，依法缴纳税收和社会保障资金的相关材料（详见资格审查表）。三、具备履行合同所必需的设备和专业技术能力的证明材料。</w:t>
      </w:r>
    </w:p>
    <w:p w14:paraId="3C550585">
      <w:pPr>
        <w:pStyle w:val="2"/>
        <w:spacing w:line="379" w:lineRule="auto"/>
        <w:ind w:left="490" w:right="3830"/>
        <w:rPr>
          <w:rFonts w:hint="eastAsia" w:ascii="宋体" w:hAnsi="宋体" w:eastAsia="宋体" w:cs="宋体"/>
        </w:rPr>
      </w:pPr>
      <w:r>
        <w:rPr>
          <w:rFonts w:hint="eastAsia" w:ascii="宋体" w:hAnsi="宋体" w:eastAsia="宋体" w:cs="宋体"/>
        </w:rPr>
        <w:t>四、参加政府采购活动前</w:t>
      </w:r>
      <w:r>
        <w:rPr>
          <w:rFonts w:hint="eastAsia" w:ascii="宋体" w:hAnsi="宋体" w:eastAsia="宋体" w:cs="宋体"/>
          <w:w w:val="110"/>
        </w:rPr>
        <w:t>3</w:t>
      </w:r>
      <w:r>
        <w:rPr>
          <w:rFonts w:hint="eastAsia" w:ascii="宋体" w:hAnsi="宋体" w:eastAsia="宋体" w:cs="宋体"/>
        </w:rPr>
        <w:t>年内在经营活动中没有重大违法记录的书面声明。五、按照</w:t>
      </w:r>
      <w:r>
        <w:rPr>
          <w:rFonts w:hint="eastAsia" w:cs="宋体"/>
          <w:lang w:eastAsia="zh-CN"/>
        </w:rPr>
        <w:t>竞争性谈判</w:t>
      </w:r>
      <w:r>
        <w:rPr>
          <w:rFonts w:hint="eastAsia" w:ascii="宋体" w:hAnsi="宋体" w:eastAsia="宋体" w:cs="宋体"/>
        </w:rPr>
        <w:t>通知书要求，供应商应当提交的其他资格、资信证明件。</w:t>
      </w:r>
    </w:p>
    <w:p w14:paraId="33499C43">
      <w:pPr>
        <w:spacing w:after="0" w:line="379" w:lineRule="auto"/>
        <w:rPr>
          <w:rFonts w:hint="eastAsia" w:ascii="宋体" w:hAnsi="宋体" w:eastAsia="宋体" w:cs="宋体"/>
        </w:rPr>
        <w:sectPr>
          <w:pgSz w:w="11900" w:h="16840"/>
          <w:pgMar w:top="900" w:right="560" w:bottom="280" w:left="560" w:header="0" w:footer="93" w:gutter="0"/>
          <w:cols w:space="720" w:num="1"/>
        </w:sectPr>
      </w:pPr>
    </w:p>
    <w:p w14:paraId="08043575">
      <w:pPr>
        <w:pStyle w:val="3"/>
        <w:rPr>
          <w:rFonts w:hint="eastAsia" w:ascii="宋体" w:hAnsi="宋体" w:eastAsia="宋体" w:cs="宋体"/>
        </w:rPr>
      </w:pPr>
      <w:r>
        <w:rPr>
          <w:rFonts w:hint="eastAsia" w:ascii="宋体" w:hAnsi="宋体" w:eastAsia="宋体" w:cs="宋体"/>
        </w:rPr>
        <w:t>第五章 评审</w:t>
      </w:r>
    </w:p>
    <w:p w14:paraId="51D8CC73">
      <w:pPr>
        <w:pStyle w:val="2"/>
        <w:rPr>
          <w:rFonts w:hint="eastAsia" w:ascii="宋体" w:hAnsi="宋体" w:eastAsia="宋体" w:cs="宋体"/>
          <w:b/>
          <w:sz w:val="20"/>
        </w:rPr>
      </w:pPr>
    </w:p>
    <w:p w14:paraId="084D454D">
      <w:pPr>
        <w:pStyle w:val="2"/>
        <w:spacing w:before="2"/>
        <w:rPr>
          <w:rFonts w:hint="eastAsia" w:ascii="宋体" w:hAnsi="宋体" w:eastAsia="宋体" w:cs="宋体"/>
          <w:b/>
          <w:sz w:val="21"/>
        </w:rPr>
      </w:pPr>
    </w:p>
    <w:p w14:paraId="78C650D3">
      <w:pPr>
        <w:pStyle w:val="4"/>
        <w:spacing w:before="76"/>
        <w:ind w:left="532"/>
        <w:rPr>
          <w:rFonts w:hint="eastAsia" w:ascii="宋体" w:hAnsi="宋体" w:eastAsia="宋体" w:cs="宋体"/>
        </w:rPr>
      </w:pPr>
      <w:r>
        <w:rPr>
          <w:rFonts w:hint="eastAsia" w:ascii="宋体" w:hAnsi="宋体" w:eastAsia="宋体" w:cs="宋体"/>
        </w:rPr>
        <w:t>一、评审要求</w:t>
      </w:r>
    </w:p>
    <w:p w14:paraId="5E93B2FF">
      <w:pPr>
        <w:pStyle w:val="2"/>
        <w:spacing w:before="10"/>
        <w:rPr>
          <w:rFonts w:hint="eastAsia" w:ascii="宋体" w:hAnsi="宋体" w:eastAsia="宋体" w:cs="宋体"/>
          <w:b/>
          <w:sz w:val="16"/>
        </w:rPr>
      </w:pPr>
    </w:p>
    <w:p w14:paraId="4261CC5B">
      <w:pPr>
        <w:pStyle w:val="15"/>
        <w:numPr>
          <w:ilvl w:val="1"/>
          <w:numId w:val="10"/>
        </w:numPr>
        <w:tabs>
          <w:tab w:val="left" w:pos="778"/>
        </w:tabs>
        <w:spacing w:before="1" w:after="0" w:line="240" w:lineRule="auto"/>
        <w:ind w:left="777" w:right="0" w:hanging="239"/>
        <w:jc w:val="left"/>
        <w:rPr>
          <w:rFonts w:hint="eastAsia" w:ascii="宋体" w:hAnsi="宋体" w:eastAsia="宋体" w:cs="宋体"/>
          <w:b/>
          <w:sz w:val="21"/>
        </w:rPr>
      </w:pPr>
      <w:r>
        <w:rPr>
          <w:rFonts w:hint="eastAsia" w:ascii="宋体" w:hAnsi="宋体" w:eastAsia="宋体" w:cs="宋体"/>
          <w:b/>
          <w:spacing w:val="8"/>
          <w:sz w:val="21"/>
        </w:rPr>
        <w:t>评审方法</w:t>
      </w:r>
    </w:p>
    <w:p w14:paraId="6BD87676">
      <w:pPr>
        <w:pStyle w:val="2"/>
        <w:spacing w:before="60"/>
        <w:ind w:left="490"/>
        <w:rPr>
          <w:rFonts w:hint="eastAsia" w:ascii="宋体" w:hAnsi="宋体" w:eastAsia="宋体" w:cs="宋体"/>
        </w:rPr>
      </w:pPr>
      <w:r>
        <w:rPr>
          <w:rFonts w:hint="eastAsia" w:ascii="宋体" w:hAnsi="宋体" w:eastAsia="宋体" w:cs="宋体"/>
        </w:rPr>
        <w:t>采购人根据符合采购需求、质量和服务相等且报价最低的原则确定成交供应商。</w:t>
      </w:r>
    </w:p>
    <w:p w14:paraId="31DB27A8">
      <w:pPr>
        <w:pStyle w:val="2"/>
        <w:spacing w:before="4"/>
        <w:rPr>
          <w:rFonts w:hint="eastAsia" w:ascii="宋体" w:hAnsi="宋体" w:eastAsia="宋体" w:cs="宋体"/>
          <w:sz w:val="17"/>
        </w:rPr>
      </w:pPr>
    </w:p>
    <w:p w14:paraId="1F45404F">
      <w:pPr>
        <w:pStyle w:val="4"/>
        <w:numPr>
          <w:ilvl w:val="1"/>
          <w:numId w:val="10"/>
        </w:numPr>
        <w:tabs>
          <w:tab w:val="left" w:pos="778"/>
        </w:tabs>
        <w:spacing w:before="23" w:after="0" w:line="240" w:lineRule="auto"/>
        <w:ind w:left="777" w:right="0" w:hanging="239"/>
        <w:jc w:val="left"/>
        <w:rPr>
          <w:rFonts w:hint="eastAsia" w:ascii="宋体" w:hAnsi="宋体" w:eastAsia="宋体" w:cs="宋体"/>
        </w:rPr>
      </w:pPr>
      <w:r>
        <w:rPr>
          <w:rFonts w:hint="eastAsia" w:ascii="宋体" w:hAnsi="宋体" w:eastAsia="宋体" w:cs="宋体"/>
          <w:spacing w:val="8"/>
        </w:rPr>
        <w:t>评审原则</w:t>
      </w:r>
    </w:p>
    <w:p w14:paraId="606DCCE1">
      <w:pPr>
        <w:pStyle w:val="15"/>
        <w:numPr>
          <w:ilvl w:val="2"/>
          <w:numId w:val="10"/>
        </w:numPr>
        <w:tabs>
          <w:tab w:val="left" w:pos="794"/>
        </w:tabs>
        <w:spacing w:before="61" w:after="0" w:line="240" w:lineRule="auto"/>
        <w:ind w:left="793" w:right="0" w:hanging="303"/>
        <w:jc w:val="left"/>
        <w:rPr>
          <w:rFonts w:hint="eastAsia" w:ascii="宋体" w:hAnsi="宋体" w:eastAsia="宋体" w:cs="宋体"/>
          <w:sz w:val="19"/>
        </w:rPr>
      </w:pPr>
      <w:r>
        <w:rPr>
          <w:rFonts w:hint="eastAsia" w:cs="宋体"/>
          <w:sz w:val="19"/>
          <w:lang w:eastAsia="zh-CN"/>
        </w:rPr>
        <w:t>竞争性谈判</w:t>
      </w:r>
      <w:r>
        <w:rPr>
          <w:rFonts w:hint="eastAsia" w:ascii="宋体" w:hAnsi="宋体" w:eastAsia="宋体" w:cs="宋体"/>
          <w:sz w:val="19"/>
        </w:rPr>
        <w:t>小组成员应当遵循客观、公正、审慎的原则，根据</w:t>
      </w:r>
      <w:r>
        <w:rPr>
          <w:rFonts w:hint="eastAsia" w:cs="宋体"/>
          <w:sz w:val="19"/>
          <w:lang w:eastAsia="zh-CN"/>
        </w:rPr>
        <w:t>竞争性谈判</w:t>
      </w:r>
      <w:r>
        <w:rPr>
          <w:rFonts w:hint="eastAsia" w:ascii="宋体" w:hAnsi="宋体" w:eastAsia="宋体" w:cs="宋体"/>
          <w:sz w:val="19"/>
        </w:rPr>
        <w:t>通知书规定的评审程序、评审方法和评审标准进行独立评</w:t>
      </w:r>
    </w:p>
    <w:p w14:paraId="00F6872B">
      <w:pPr>
        <w:pStyle w:val="2"/>
        <w:spacing w:before="140"/>
        <w:ind w:left="106"/>
        <w:rPr>
          <w:rFonts w:hint="eastAsia" w:ascii="宋体" w:hAnsi="宋体" w:eastAsia="宋体" w:cs="宋体"/>
        </w:rPr>
      </w:pPr>
      <w:r>
        <w:rPr>
          <w:rFonts w:hint="eastAsia" w:ascii="宋体" w:hAnsi="宋体" w:eastAsia="宋体" w:cs="宋体"/>
        </w:rPr>
        <w:t>审。</w:t>
      </w:r>
    </w:p>
    <w:p w14:paraId="53401823">
      <w:pPr>
        <w:pStyle w:val="15"/>
        <w:numPr>
          <w:ilvl w:val="2"/>
          <w:numId w:val="10"/>
        </w:numPr>
        <w:tabs>
          <w:tab w:val="left" w:pos="794"/>
        </w:tabs>
        <w:spacing w:before="141" w:after="0" w:line="240" w:lineRule="auto"/>
        <w:ind w:left="793" w:right="0" w:hanging="303"/>
        <w:jc w:val="left"/>
        <w:rPr>
          <w:rFonts w:hint="eastAsia" w:ascii="宋体" w:hAnsi="宋体" w:eastAsia="宋体" w:cs="宋体"/>
          <w:sz w:val="19"/>
        </w:rPr>
      </w:pPr>
      <w:r>
        <w:rPr>
          <w:rFonts w:hint="eastAsia" w:ascii="宋体" w:hAnsi="宋体" w:eastAsia="宋体" w:cs="宋体"/>
          <w:sz w:val="19"/>
        </w:rPr>
        <w:t>具体评审事项由</w:t>
      </w:r>
      <w:r>
        <w:rPr>
          <w:rFonts w:hint="eastAsia" w:cs="宋体"/>
          <w:sz w:val="19"/>
          <w:lang w:eastAsia="zh-CN"/>
        </w:rPr>
        <w:t>竞争性谈判</w:t>
      </w:r>
      <w:r>
        <w:rPr>
          <w:rFonts w:hint="eastAsia" w:ascii="宋体" w:hAnsi="宋体" w:eastAsia="宋体" w:cs="宋体"/>
          <w:sz w:val="19"/>
        </w:rPr>
        <w:t>小组负责，并按</w:t>
      </w:r>
      <w:r>
        <w:rPr>
          <w:rFonts w:hint="eastAsia" w:cs="宋体"/>
          <w:sz w:val="19"/>
          <w:lang w:eastAsia="zh-CN"/>
        </w:rPr>
        <w:t>竞争性谈判</w:t>
      </w:r>
      <w:r>
        <w:rPr>
          <w:rFonts w:hint="eastAsia" w:ascii="宋体" w:hAnsi="宋体" w:eastAsia="宋体" w:cs="宋体"/>
          <w:sz w:val="19"/>
        </w:rPr>
        <w:t>通知书规定的办法进行评审。</w:t>
      </w:r>
    </w:p>
    <w:p w14:paraId="406AD369">
      <w:pPr>
        <w:pStyle w:val="2"/>
        <w:spacing w:before="4"/>
        <w:rPr>
          <w:rFonts w:hint="eastAsia" w:ascii="宋体" w:hAnsi="宋体" w:eastAsia="宋体" w:cs="宋体"/>
          <w:sz w:val="17"/>
        </w:rPr>
      </w:pPr>
    </w:p>
    <w:p w14:paraId="2698317A">
      <w:pPr>
        <w:pStyle w:val="4"/>
        <w:numPr>
          <w:ilvl w:val="1"/>
          <w:numId w:val="10"/>
        </w:numPr>
        <w:tabs>
          <w:tab w:val="left" w:pos="778"/>
        </w:tabs>
        <w:spacing w:before="24" w:after="0" w:line="240" w:lineRule="auto"/>
        <w:ind w:left="777" w:right="0" w:hanging="239"/>
        <w:jc w:val="left"/>
        <w:rPr>
          <w:rFonts w:hint="eastAsia" w:ascii="宋体" w:hAnsi="宋体" w:eastAsia="宋体" w:cs="宋体"/>
        </w:rPr>
      </w:pPr>
      <w:r>
        <w:rPr>
          <w:rFonts w:hint="eastAsia" w:cs="宋体"/>
          <w:spacing w:val="8"/>
          <w:lang w:eastAsia="zh-CN"/>
        </w:rPr>
        <w:t>竞争性谈判</w:t>
      </w:r>
      <w:r>
        <w:rPr>
          <w:rFonts w:hint="eastAsia" w:ascii="宋体" w:hAnsi="宋体" w:eastAsia="宋体" w:cs="宋体"/>
          <w:spacing w:val="8"/>
        </w:rPr>
        <w:t>小组</w:t>
      </w:r>
    </w:p>
    <w:p w14:paraId="5081F9C3">
      <w:pPr>
        <w:pStyle w:val="15"/>
        <w:numPr>
          <w:ilvl w:val="2"/>
          <w:numId w:val="10"/>
        </w:numPr>
        <w:tabs>
          <w:tab w:val="left" w:pos="794"/>
        </w:tabs>
        <w:spacing w:before="60" w:after="0" w:line="240" w:lineRule="auto"/>
        <w:ind w:left="793" w:right="0" w:hanging="303"/>
        <w:jc w:val="left"/>
        <w:rPr>
          <w:rFonts w:hint="eastAsia" w:ascii="宋体" w:hAnsi="宋体" w:eastAsia="宋体" w:cs="宋体"/>
          <w:sz w:val="19"/>
        </w:rPr>
      </w:pPr>
      <w:r>
        <w:rPr>
          <w:rFonts w:hint="eastAsia" w:cs="宋体"/>
          <w:sz w:val="19"/>
          <w:lang w:eastAsia="zh-CN"/>
        </w:rPr>
        <w:t>竞争性谈判</w:t>
      </w:r>
      <w:r>
        <w:rPr>
          <w:rFonts w:hint="eastAsia" w:ascii="宋体" w:hAnsi="宋体" w:eastAsia="宋体" w:cs="宋体"/>
          <w:sz w:val="19"/>
        </w:rPr>
        <w:t>小组由采购人代表和评审专家共</w:t>
      </w:r>
      <w:r>
        <w:rPr>
          <w:rFonts w:hint="eastAsia" w:ascii="宋体" w:hAnsi="宋体" w:eastAsia="宋体" w:cs="宋体"/>
          <w:spacing w:val="-3"/>
          <w:sz w:val="19"/>
        </w:rPr>
        <w:t>3</w:t>
      </w:r>
      <w:r>
        <w:rPr>
          <w:rFonts w:hint="eastAsia" w:ascii="宋体" w:hAnsi="宋体" w:eastAsia="宋体" w:cs="宋体"/>
          <w:sz w:val="19"/>
        </w:rPr>
        <w:t>人以上单数组成，其中评审专家人数不得少于</w:t>
      </w:r>
      <w:r>
        <w:rPr>
          <w:rFonts w:hint="eastAsia" w:cs="宋体"/>
          <w:sz w:val="19"/>
          <w:lang w:eastAsia="zh-CN"/>
        </w:rPr>
        <w:t>竞争性谈判</w:t>
      </w:r>
      <w:r>
        <w:rPr>
          <w:rFonts w:hint="eastAsia" w:ascii="宋体" w:hAnsi="宋体" w:eastAsia="宋体" w:cs="宋体"/>
          <w:sz w:val="19"/>
        </w:rPr>
        <w:t>小组成员总数的</w:t>
      </w:r>
      <w:r>
        <w:rPr>
          <w:rFonts w:hint="eastAsia" w:ascii="宋体" w:hAnsi="宋体" w:eastAsia="宋体" w:cs="宋体"/>
          <w:spacing w:val="-4"/>
          <w:sz w:val="19"/>
        </w:rPr>
        <w:t>2/3</w:t>
      </w:r>
      <w:r>
        <w:rPr>
          <w:rFonts w:hint="eastAsia" w:ascii="宋体" w:hAnsi="宋体" w:eastAsia="宋体" w:cs="宋体"/>
          <w:sz w:val="19"/>
        </w:rPr>
        <w:t>。</w:t>
      </w:r>
    </w:p>
    <w:p w14:paraId="4055FB2D">
      <w:pPr>
        <w:pStyle w:val="15"/>
        <w:numPr>
          <w:ilvl w:val="2"/>
          <w:numId w:val="10"/>
        </w:numPr>
        <w:tabs>
          <w:tab w:val="left" w:pos="851"/>
        </w:tabs>
        <w:spacing w:before="141" w:after="0" w:line="240" w:lineRule="auto"/>
        <w:ind w:left="850" w:right="0" w:hanging="360"/>
        <w:jc w:val="left"/>
        <w:rPr>
          <w:rFonts w:hint="eastAsia" w:ascii="宋体" w:hAnsi="宋体" w:eastAsia="宋体" w:cs="宋体"/>
          <w:sz w:val="19"/>
        </w:rPr>
      </w:pPr>
      <w:r>
        <w:rPr>
          <w:rFonts w:hint="eastAsia" w:cs="宋体"/>
          <w:sz w:val="19"/>
          <w:lang w:eastAsia="zh-CN"/>
        </w:rPr>
        <w:t>竞争性谈判</w:t>
      </w:r>
      <w:r>
        <w:rPr>
          <w:rFonts w:hint="eastAsia" w:ascii="宋体" w:hAnsi="宋体" w:eastAsia="宋体" w:cs="宋体"/>
          <w:sz w:val="19"/>
        </w:rPr>
        <w:t>小组成员有下列情形之一的，应当回避：</w:t>
      </w:r>
    </w:p>
    <w:p w14:paraId="3EAF5CDF">
      <w:pPr>
        <w:pStyle w:val="15"/>
        <w:numPr>
          <w:ilvl w:val="0"/>
          <w:numId w:val="11"/>
        </w:numPr>
        <w:tabs>
          <w:tab w:val="left" w:pos="996"/>
        </w:tabs>
        <w:spacing w:before="140" w:after="0" w:line="379" w:lineRule="auto"/>
        <w:ind w:left="106" w:right="265" w:firstLine="384"/>
        <w:jc w:val="left"/>
        <w:rPr>
          <w:rFonts w:hint="eastAsia" w:ascii="宋体" w:hAnsi="宋体" w:eastAsia="宋体" w:cs="宋体"/>
          <w:sz w:val="19"/>
        </w:rPr>
      </w:pPr>
      <w:r>
        <w:rPr>
          <w:rFonts w:hint="eastAsia" w:ascii="宋体" w:hAnsi="宋体" w:eastAsia="宋体" w:cs="宋体"/>
          <w:sz w:val="19"/>
        </w:rPr>
        <w:t>参加政府采购活动前</w:t>
      </w:r>
      <w:r>
        <w:rPr>
          <w:rFonts w:hint="eastAsia" w:ascii="宋体" w:hAnsi="宋体" w:eastAsia="宋体" w:cs="宋体"/>
          <w:spacing w:val="-3"/>
          <w:sz w:val="19"/>
        </w:rPr>
        <w:t>3</w:t>
      </w:r>
      <w:r>
        <w:rPr>
          <w:rFonts w:hint="eastAsia" w:ascii="宋体" w:hAnsi="宋体" w:eastAsia="宋体" w:cs="宋体"/>
          <w:sz w:val="19"/>
        </w:rPr>
        <w:t>年内,与供应商存在劳动关系,或者担任过供应商的董事、监事,</w:t>
      </w:r>
      <w:r>
        <w:rPr>
          <w:rFonts w:hint="eastAsia" w:ascii="宋体" w:hAnsi="宋体" w:eastAsia="宋体" w:cs="宋体"/>
          <w:spacing w:val="-2"/>
          <w:sz w:val="19"/>
        </w:rPr>
        <w:t xml:space="preserve">或者是供应商的控股股东或实 </w:t>
      </w:r>
      <w:r>
        <w:rPr>
          <w:rFonts w:hint="eastAsia" w:ascii="宋体" w:hAnsi="宋体" w:eastAsia="宋体" w:cs="宋体"/>
          <w:w w:val="105"/>
          <w:sz w:val="19"/>
        </w:rPr>
        <w:t>际控制人；</w:t>
      </w:r>
    </w:p>
    <w:p w14:paraId="33D2C938">
      <w:pPr>
        <w:pStyle w:val="15"/>
        <w:numPr>
          <w:ilvl w:val="0"/>
          <w:numId w:val="11"/>
        </w:numPr>
        <w:tabs>
          <w:tab w:val="left" w:pos="996"/>
        </w:tabs>
        <w:spacing w:before="0" w:after="0" w:line="242" w:lineRule="exact"/>
        <w:ind w:left="995" w:right="0" w:hanging="505"/>
        <w:jc w:val="left"/>
        <w:rPr>
          <w:rFonts w:hint="eastAsia" w:ascii="宋体" w:hAnsi="宋体" w:eastAsia="宋体" w:cs="宋体"/>
          <w:sz w:val="19"/>
        </w:rPr>
      </w:pPr>
      <w:r>
        <w:rPr>
          <w:rFonts w:hint="eastAsia" w:ascii="宋体" w:hAnsi="宋体" w:eastAsia="宋体" w:cs="宋体"/>
          <w:sz w:val="19"/>
        </w:rPr>
        <w:t>与供应商的法定代表人或者负责人有夫妻、直系血亲、三代以内旁系血亲或者近姻亲关系；</w:t>
      </w:r>
    </w:p>
    <w:p w14:paraId="559F56FA">
      <w:pPr>
        <w:pStyle w:val="15"/>
        <w:numPr>
          <w:ilvl w:val="0"/>
          <w:numId w:val="11"/>
        </w:numPr>
        <w:tabs>
          <w:tab w:val="left" w:pos="996"/>
        </w:tabs>
        <w:spacing w:before="141" w:after="0" w:line="240" w:lineRule="auto"/>
        <w:ind w:left="995" w:right="0" w:hanging="505"/>
        <w:jc w:val="left"/>
        <w:rPr>
          <w:rFonts w:hint="eastAsia" w:ascii="宋体" w:hAnsi="宋体" w:eastAsia="宋体" w:cs="宋体"/>
          <w:sz w:val="19"/>
        </w:rPr>
      </w:pPr>
      <w:r>
        <w:rPr>
          <w:rFonts w:hint="eastAsia" w:ascii="宋体" w:hAnsi="宋体" w:eastAsia="宋体" w:cs="宋体"/>
          <w:sz w:val="19"/>
        </w:rPr>
        <w:t>与供应商有其他可能影响政府采购活动公平、公正进行的关系。</w:t>
      </w:r>
    </w:p>
    <w:p w14:paraId="77D3080D">
      <w:pPr>
        <w:pStyle w:val="15"/>
        <w:numPr>
          <w:ilvl w:val="2"/>
          <w:numId w:val="10"/>
        </w:numPr>
        <w:tabs>
          <w:tab w:val="left" w:pos="851"/>
        </w:tabs>
        <w:spacing w:before="141" w:after="0" w:line="240" w:lineRule="auto"/>
        <w:ind w:left="850" w:right="0" w:hanging="360"/>
        <w:jc w:val="left"/>
        <w:rPr>
          <w:rFonts w:hint="eastAsia" w:ascii="宋体" w:hAnsi="宋体" w:eastAsia="宋体" w:cs="宋体"/>
          <w:sz w:val="19"/>
        </w:rPr>
      </w:pPr>
      <w:r>
        <w:rPr>
          <w:rFonts w:hint="eastAsia" w:cs="宋体"/>
          <w:sz w:val="19"/>
          <w:lang w:eastAsia="zh-CN"/>
        </w:rPr>
        <w:t>竞争性谈判</w:t>
      </w:r>
      <w:r>
        <w:rPr>
          <w:rFonts w:hint="eastAsia" w:ascii="宋体" w:hAnsi="宋体" w:eastAsia="宋体" w:cs="宋体"/>
          <w:sz w:val="19"/>
        </w:rPr>
        <w:t>小组应当履行下列职责：</w:t>
      </w:r>
    </w:p>
    <w:p w14:paraId="04FD16D2">
      <w:pPr>
        <w:pStyle w:val="15"/>
        <w:numPr>
          <w:ilvl w:val="0"/>
          <w:numId w:val="9"/>
        </w:numPr>
        <w:tabs>
          <w:tab w:val="left" w:pos="996"/>
        </w:tabs>
        <w:spacing w:before="140" w:after="0" w:line="240" w:lineRule="auto"/>
        <w:ind w:left="995" w:right="0" w:hanging="505"/>
        <w:jc w:val="left"/>
        <w:rPr>
          <w:rFonts w:hint="eastAsia" w:ascii="宋体" w:hAnsi="宋体" w:eastAsia="宋体" w:cs="宋体"/>
          <w:sz w:val="19"/>
        </w:rPr>
      </w:pPr>
      <w:r>
        <w:rPr>
          <w:rFonts w:hint="eastAsia" w:ascii="宋体" w:hAnsi="宋体" w:eastAsia="宋体" w:cs="宋体"/>
          <w:sz w:val="19"/>
        </w:rPr>
        <w:t>确认或者制定</w:t>
      </w:r>
      <w:r>
        <w:rPr>
          <w:rFonts w:hint="eastAsia" w:cs="宋体"/>
          <w:sz w:val="19"/>
          <w:lang w:eastAsia="zh-CN"/>
        </w:rPr>
        <w:t>竞争性谈判</w:t>
      </w:r>
      <w:r>
        <w:rPr>
          <w:rFonts w:hint="eastAsia" w:ascii="宋体" w:hAnsi="宋体" w:eastAsia="宋体" w:cs="宋体"/>
          <w:sz w:val="19"/>
        </w:rPr>
        <w:t>通知书；</w:t>
      </w:r>
    </w:p>
    <w:p w14:paraId="6CD163CB">
      <w:pPr>
        <w:pStyle w:val="15"/>
        <w:numPr>
          <w:ilvl w:val="0"/>
          <w:numId w:val="9"/>
        </w:numPr>
        <w:tabs>
          <w:tab w:val="left" w:pos="996"/>
        </w:tabs>
        <w:spacing w:before="141" w:after="0" w:line="240" w:lineRule="auto"/>
        <w:ind w:left="995" w:right="0" w:hanging="505"/>
        <w:jc w:val="left"/>
        <w:rPr>
          <w:rFonts w:hint="eastAsia" w:ascii="宋体" w:hAnsi="宋体" w:eastAsia="宋体" w:cs="宋体"/>
          <w:sz w:val="19"/>
        </w:rPr>
      </w:pPr>
      <w:r>
        <w:rPr>
          <w:rFonts w:hint="eastAsia" w:ascii="宋体" w:hAnsi="宋体" w:eastAsia="宋体" w:cs="宋体"/>
          <w:sz w:val="19"/>
        </w:rPr>
        <w:t>从符合相应资格条件的供应商名单中确定不少于</w:t>
      </w:r>
      <w:r>
        <w:rPr>
          <w:rFonts w:hint="eastAsia" w:ascii="宋体" w:hAnsi="宋体" w:eastAsia="宋体" w:cs="宋体"/>
          <w:spacing w:val="-3"/>
          <w:w w:val="110"/>
          <w:sz w:val="19"/>
        </w:rPr>
        <w:t>3</w:t>
      </w:r>
      <w:r>
        <w:rPr>
          <w:rFonts w:hint="eastAsia" w:ascii="宋体" w:hAnsi="宋体" w:eastAsia="宋体" w:cs="宋体"/>
          <w:sz w:val="19"/>
        </w:rPr>
        <w:t>家的供应商参加</w:t>
      </w:r>
      <w:r>
        <w:rPr>
          <w:rFonts w:hint="eastAsia" w:cs="宋体"/>
          <w:sz w:val="19"/>
          <w:lang w:eastAsia="zh-CN"/>
        </w:rPr>
        <w:t>竞争性谈判</w:t>
      </w:r>
      <w:r>
        <w:rPr>
          <w:rFonts w:hint="eastAsia" w:ascii="宋体" w:hAnsi="宋体" w:eastAsia="宋体" w:cs="宋体"/>
          <w:sz w:val="19"/>
        </w:rPr>
        <w:t>；</w:t>
      </w:r>
    </w:p>
    <w:p w14:paraId="06DE5CD6">
      <w:pPr>
        <w:pStyle w:val="15"/>
        <w:numPr>
          <w:ilvl w:val="0"/>
          <w:numId w:val="9"/>
        </w:numPr>
        <w:tabs>
          <w:tab w:val="left" w:pos="996"/>
        </w:tabs>
        <w:spacing w:before="141" w:after="0" w:line="240" w:lineRule="auto"/>
        <w:ind w:left="995" w:right="0" w:hanging="505"/>
        <w:jc w:val="left"/>
        <w:rPr>
          <w:rFonts w:hint="eastAsia" w:ascii="宋体" w:hAnsi="宋体" w:eastAsia="宋体" w:cs="宋体"/>
          <w:sz w:val="19"/>
        </w:rPr>
      </w:pPr>
      <w:r>
        <w:rPr>
          <w:rFonts w:hint="eastAsia" w:ascii="宋体" w:hAnsi="宋体" w:eastAsia="宋体" w:cs="宋体"/>
          <w:sz w:val="19"/>
        </w:rPr>
        <w:t>审查供应商的响应文件并作出评价；</w:t>
      </w:r>
    </w:p>
    <w:p w14:paraId="62A29CFB">
      <w:pPr>
        <w:pStyle w:val="15"/>
        <w:numPr>
          <w:ilvl w:val="0"/>
          <w:numId w:val="9"/>
        </w:numPr>
        <w:tabs>
          <w:tab w:val="left" w:pos="996"/>
        </w:tabs>
        <w:spacing w:before="140" w:after="0" w:line="240" w:lineRule="auto"/>
        <w:ind w:left="995" w:right="0" w:hanging="505"/>
        <w:jc w:val="left"/>
        <w:rPr>
          <w:rFonts w:hint="eastAsia" w:ascii="宋体" w:hAnsi="宋体" w:eastAsia="宋体" w:cs="宋体"/>
          <w:sz w:val="19"/>
        </w:rPr>
      </w:pPr>
      <w:r>
        <w:rPr>
          <w:rFonts w:hint="eastAsia" w:ascii="宋体" w:hAnsi="宋体" w:eastAsia="宋体" w:cs="宋体"/>
          <w:sz w:val="19"/>
        </w:rPr>
        <w:t>要求供应商解释或者澄清其响应文件；</w:t>
      </w:r>
    </w:p>
    <w:p w14:paraId="2A3E0335">
      <w:pPr>
        <w:pStyle w:val="15"/>
        <w:numPr>
          <w:ilvl w:val="0"/>
          <w:numId w:val="9"/>
        </w:numPr>
        <w:tabs>
          <w:tab w:val="left" w:pos="996"/>
        </w:tabs>
        <w:spacing w:before="141" w:after="0" w:line="240" w:lineRule="auto"/>
        <w:ind w:left="995" w:right="0" w:hanging="505"/>
        <w:jc w:val="left"/>
        <w:rPr>
          <w:rFonts w:hint="eastAsia" w:ascii="宋体" w:hAnsi="宋体" w:eastAsia="宋体" w:cs="宋体"/>
          <w:sz w:val="19"/>
        </w:rPr>
      </w:pPr>
      <w:r>
        <w:rPr>
          <w:rFonts w:hint="eastAsia" w:ascii="宋体" w:hAnsi="宋体" w:eastAsia="宋体" w:cs="宋体"/>
          <w:sz w:val="19"/>
        </w:rPr>
        <w:t>编写评审报告；</w:t>
      </w:r>
    </w:p>
    <w:p w14:paraId="233BBFF0">
      <w:pPr>
        <w:pStyle w:val="15"/>
        <w:numPr>
          <w:ilvl w:val="0"/>
          <w:numId w:val="9"/>
        </w:numPr>
        <w:tabs>
          <w:tab w:val="left" w:pos="996"/>
        </w:tabs>
        <w:spacing w:before="141" w:after="0" w:line="240" w:lineRule="auto"/>
        <w:ind w:left="995" w:right="0" w:hanging="505"/>
        <w:jc w:val="left"/>
        <w:rPr>
          <w:rFonts w:hint="eastAsia" w:ascii="宋体" w:hAnsi="宋体" w:eastAsia="宋体" w:cs="宋体"/>
          <w:sz w:val="19"/>
        </w:rPr>
      </w:pPr>
      <w:r>
        <w:rPr>
          <w:rFonts w:hint="eastAsia" w:ascii="宋体" w:hAnsi="宋体" w:eastAsia="宋体" w:cs="宋体"/>
          <w:sz w:val="19"/>
        </w:rPr>
        <w:t>告知采购人在评审过程中发现的供应商的违法违规行为；</w:t>
      </w:r>
    </w:p>
    <w:p w14:paraId="27317303">
      <w:pPr>
        <w:pStyle w:val="15"/>
        <w:numPr>
          <w:ilvl w:val="0"/>
          <w:numId w:val="9"/>
        </w:numPr>
        <w:tabs>
          <w:tab w:val="left" w:pos="996"/>
        </w:tabs>
        <w:spacing w:before="140" w:after="0" w:line="240" w:lineRule="auto"/>
        <w:ind w:left="995" w:right="0" w:hanging="505"/>
        <w:jc w:val="left"/>
        <w:rPr>
          <w:rFonts w:hint="eastAsia" w:ascii="宋体" w:hAnsi="宋体" w:eastAsia="宋体" w:cs="宋体"/>
          <w:sz w:val="19"/>
        </w:rPr>
      </w:pPr>
      <w:r>
        <w:rPr>
          <w:rFonts w:hint="eastAsia" w:ascii="宋体" w:hAnsi="宋体" w:eastAsia="宋体" w:cs="宋体"/>
          <w:sz w:val="19"/>
        </w:rPr>
        <w:t>法律法规规定的其他职责。</w:t>
      </w:r>
    </w:p>
    <w:p w14:paraId="4A37D37D">
      <w:pPr>
        <w:pStyle w:val="2"/>
        <w:spacing w:before="2"/>
        <w:rPr>
          <w:rFonts w:hint="eastAsia" w:ascii="宋体" w:hAnsi="宋体" w:eastAsia="宋体" w:cs="宋体"/>
        </w:rPr>
      </w:pPr>
    </w:p>
    <w:p w14:paraId="5BED188F">
      <w:pPr>
        <w:pStyle w:val="4"/>
        <w:numPr>
          <w:ilvl w:val="1"/>
          <w:numId w:val="10"/>
        </w:numPr>
        <w:tabs>
          <w:tab w:val="left" w:pos="778"/>
        </w:tabs>
        <w:spacing w:before="0" w:after="0" w:line="240" w:lineRule="auto"/>
        <w:ind w:left="777" w:right="0" w:hanging="239"/>
        <w:jc w:val="left"/>
        <w:rPr>
          <w:rFonts w:hint="eastAsia" w:ascii="宋体" w:hAnsi="宋体" w:eastAsia="宋体" w:cs="宋体"/>
        </w:rPr>
      </w:pPr>
      <w:r>
        <w:rPr>
          <w:rFonts w:hint="eastAsia" w:ascii="宋体" w:hAnsi="宋体" w:eastAsia="宋体" w:cs="宋体"/>
          <w:spacing w:val="6"/>
        </w:rPr>
        <w:t>澄清</w:t>
      </w:r>
    </w:p>
    <w:p w14:paraId="54300028">
      <w:pPr>
        <w:pStyle w:val="2"/>
        <w:spacing w:before="61" w:line="379" w:lineRule="auto"/>
        <w:ind w:left="106" w:right="109" w:firstLine="384"/>
        <w:jc w:val="both"/>
        <w:rPr>
          <w:rFonts w:hint="eastAsia" w:ascii="宋体" w:hAnsi="宋体" w:eastAsia="宋体" w:cs="宋体"/>
        </w:rPr>
      </w:pPr>
      <w:r>
        <w:rPr>
          <w:rFonts w:hint="eastAsia" w:cs="宋体"/>
          <w:lang w:eastAsia="zh-CN"/>
        </w:rPr>
        <w:t>竞争性谈判</w:t>
      </w:r>
      <w:r>
        <w:rPr>
          <w:rFonts w:hint="eastAsia" w:ascii="宋体" w:hAnsi="宋体" w:eastAsia="宋体" w:cs="宋体"/>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952BD73">
      <w:pPr>
        <w:pStyle w:val="2"/>
        <w:spacing w:line="379" w:lineRule="auto"/>
        <w:ind w:left="106" w:right="109" w:firstLine="384"/>
        <w:jc w:val="both"/>
        <w:rPr>
          <w:rFonts w:hint="eastAsia" w:ascii="宋体" w:hAnsi="宋体" w:eastAsia="宋体" w:cs="宋体"/>
        </w:rPr>
      </w:pPr>
      <w:r>
        <w:rPr>
          <w:rFonts w:hint="eastAsia" w:cs="宋体"/>
          <w:lang w:eastAsia="zh-CN"/>
        </w:rPr>
        <w:t>竞争性谈判</w:t>
      </w:r>
      <w:r>
        <w:rPr>
          <w:rFonts w:hint="eastAsia" w:ascii="宋体" w:hAnsi="宋体" w:eastAsia="宋体" w:cs="宋体"/>
        </w:rPr>
        <w:t>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415C9C57">
      <w:pPr>
        <w:pStyle w:val="15"/>
        <w:numPr>
          <w:ilvl w:val="2"/>
          <w:numId w:val="10"/>
        </w:numPr>
        <w:tabs>
          <w:tab w:val="left" w:pos="794"/>
        </w:tabs>
        <w:spacing w:before="0" w:after="0" w:line="242" w:lineRule="exact"/>
        <w:ind w:left="793" w:right="0" w:hanging="303"/>
        <w:jc w:val="left"/>
        <w:rPr>
          <w:rFonts w:hint="eastAsia" w:ascii="宋体" w:hAnsi="宋体" w:eastAsia="宋体" w:cs="宋体"/>
          <w:sz w:val="19"/>
        </w:rPr>
      </w:pPr>
      <w:r>
        <w:rPr>
          <w:rFonts w:hint="eastAsia" w:cs="宋体"/>
          <w:sz w:val="19"/>
          <w:lang w:eastAsia="zh-CN"/>
        </w:rPr>
        <w:t>竞争性谈判</w:t>
      </w:r>
      <w:r>
        <w:rPr>
          <w:rFonts w:hint="eastAsia" w:ascii="宋体" w:hAnsi="宋体" w:eastAsia="宋体" w:cs="宋体"/>
          <w:sz w:val="19"/>
        </w:rPr>
        <w:t>小组不接受供应商主动提出的澄清、说明或更正。</w:t>
      </w:r>
    </w:p>
    <w:p w14:paraId="73225CF0">
      <w:pPr>
        <w:pStyle w:val="15"/>
        <w:numPr>
          <w:ilvl w:val="2"/>
          <w:numId w:val="10"/>
        </w:numPr>
        <w:tabs>
          <w:tab w:val="left" w:pos="794"/>
        </w:tabs>
        <w:spacing w:before="139" w:after="0" w:line="240" w:lineRule="auto"/>
        <w:ind w:left="793" w:right="0" w:hanging="303"/>
        <w:jc w:val="left"/>
        <w:rPr>
          <w:rFonts w:hint="eastAsia" w:ascii="宋体" w:hAnsi="宋体" w:eastAsia="宋体" w:cs="宋体"/>
          <w:sz w:val="19"/>
        </w:rPr>
      </w:pPr>
      <w:r>
        <w:rPr>
          <w:rFonts w:hint="eastAsia" w:cs="宋体"/>
          <w:sz w:val="19"/>
          <w:lang w:eastAsia="zh-CN"/>
        </w:rPr>
        <w:t>竞争性谈判</w:t>
      </w:r>
      <w:r>
        <w:rPr>
          <w:rFonts w:hint="eastAsia" w:ascii="宋体" w:hAnsi="宋体" w:eastAsia="宋体" w:cs="宋体"/>
          <w:sz w:val="19"/>
        </w:rPr>
        <w:t>小组对供应商提交的澄清、说明或更正有疑问的，可以要求供应商进一步澄清、说明或更正。</w:t>
      </w:r>
    </w:p>
    <w:p w14:paraId="631B0063">
      <w:pPr>
        <w:pStyle w:val="2"/>
        <w:spacing w:before="2"/>
        <w:rPr>
          <w:rFonts w:hint="eastAsia" w:ascii="宋体" w:hAnsi="宋体" w:eastAsia="宋体" w:cs="宋体"/>
        </w:rPr>
      </w:pPr>
    </w:p>
    <w:p w14:paraId="611DB72E">
      <w:pPr>
        <w:pStyle w:val="4"/>
        <w:numPr>
          <w:ilvl w:val="1"/>
          <w:numId w:val="10"/>
        </w:numPr>
        <w:tabs>
          <w:tab w:val="left" w:pos="778"/>
        </w:tabs>
        <w:spacing w:before="0" w:after="0" w:line="240" w:lineRule="auto"/>
        <w:ind w:left="777" w:right="0" w:hanging="239"/>
        <w:jc w:val="left"/>
        <w:rPr>
          <w:rFonts w:hint="eastAsia" w:ascii="宋体" w:hAnsi="宋体" w:eastAsia="宋体" w:cs="宋体"/>
        </w:rPr>
      </w:pPr>
      <w:r>
        <w:rPr>
          <w:rFonts w:hint="eastAsia" w:ascii="宋体" w:hAnsi="宋体" w:eastAsia="宋体" w:cs="宋体"/>
          <w:spacing w:val="11"/>
        </w:rPr>
        <w:t>有下列情形之一的，属于恶意串通，并追究法律责任：</w:t>
      </w:r>
    </w:p>
    <w:p w14:paraId="5233DC16">
      <w:pPr>
        <w:pStyle w:val="15"/>
        <w:numPr>
          <w:ilvl w:val="0"/>
          <w:numId w:val="12"/>
        </w:numPr>
        <w:tabs>
          <w:tab w:val="left" w:pos="996"/>
        </w:tabs>
        <w:spacing w:before="60" w:after="0" w:line="240" w:lineRule="auto"/>
        <w:ind w:left="995" w:right="0" w:hanging="505"/>
        <w:jc w:val="left"/>
        <w:rPr>
          <w:rFonts w:hint="eastAsia" w:ascii="宋体" w:hAnsi="宋体" w:eastAsia="宋体" w:cs="宋体"/>
          <w:sz w:val="19"/>
        </w:rPr>
      </w:pPr>
      <w:r>
        <w:rPr>
          <w:rFonts w:hint="eastAsia" w:ascii="宋体" w:hAnsi="宋体" w:eastAsia="宋体" w:cs="宋体"/>
          <w:sz w:val="19"/>
        </w:rPr>
        <w:t>供应商直接或者间接从采购人获得其他供应商的相关情况并修改其响应文件；</w:t>
      </w:r>
    </w:p>
    <w:p w14:paraId="7015F4D3">
      <w:pPr>
        <w:pStyle w:val="15"/>
        <w:numPr>
          <w:ilvl w:val="0"/>
          <w:numId w:val="12"/>
        </w:numPr>
        <w:tabs>
          <w:tab w:val="left" w:pos="996"/>
        </w:tabs>
        <w:spacing w:before="141" w:after="0" w:line="240" w:lineRule="auto"/>
        <w:ind w:left="995" w:right="0" w:hanging="505"/>
        <w:jc w:val="left"/>
        <w:rPr>
          <w:rFonts w:hint="eastAsia" w:ascii="宋体" w:hAnsi="宋体" w:eastAsia="宋体" w:cs="宋体"/>
          <w:sz w:val="19"/>
        </w:rPr>
      </w:pPr>
      <w:r>
        <w:rPr>
          <w:rFonts w:hint="eastAsia" w:ascii="宋体" w:hAnsi="宋体" w:eastAsia="宋体" w:cs="宋体"/>
          <w:sz w:val="19"/>
        </w:rPr>
        <w:t>供应商按照采购人的授意撤换、修改响应文件；</w:t>
      </w:r>
    </w:p>
    <w:p w14:paraId="1F751939">
      <w:pPr>
        <w:pStyle w:val="15"/>
        <w:numPr>
          <w:ilvl w:val="0"/>
          <w:numId w:val="12"/>
        </w:numPr>
        <w:tabs>
          <w:tab w:val="left" w:pos="996"/>
        </w:tabs>
        <w:spacing w:before="140" w:after="0" w:line="240" w:lineRule="auto"/>
        <w:ind w:left="995" w:right="0" w:hanging="505"/>
        <w:jc w:val="left"/>
        <w:rPr>
          <w:rFonts w:hint="eastAsia" w:ascii="宋体" w:hAnsi="宋体" w:eastAsia="宋体" w:cs="宋体"/>
          <w:sz w:val="19"/>
        </w:rPr>
      </w:pPr>
      <w:r>
        <w:rPr>
          <w:rFonts w:hint="eastAsia" w:ascii="宋体" w:hAnsi="宋体" w:eastAsia="宋体" w:cs="宋体"/>
          <w:sz w:val="19"/>
        </w:rPr>
        <w:t>供应商之间协商报价、技术方案等响应文件的实质性内容；</w:t>
      </w:r>
    </w:p>
    <w:p w14:paraId="03A8FC7D">
      <w:pPr>
        <w:spacing w:after="0" w:line="240" w:lineRule="auto"/>
        <w:jc w:val="left"/>
        <w:rPr>
          <w:rFonts w:hint="eastAsia" w:ascii="宋体" w:hAnsi="宋体" w:eastAsia="宋体" w:cs="宋体"/>
          <w:sz w:val="19"/>
        </w:rPr>
        <w:sectPr>
          <w:pgSz w:w="11900" w:h="16840"/>
          <w:pgMar w:top="900" w:right="560" w:bottom="280" w:left="560" w:header="0" w:footer="93" w:gutter="0"/>
          <w:cols w:space="720" w:num="1"/>
        </w:sectPr>
      </w:pPr>
    </w:p>
    <w:p w14:paraId="50396DBB">
      <w:pPr>
        <w:pStyle w:val="15"/>
        <w:numPr>
          <w:ilvl w:val="0"/>
          <w:numId w:val="12"/>
        </w:numPr>
        <w:tabs>
          <w:tab w:val="left" w:pos="996"/>
        </w:tabs>
        <w:spacing w:before="72" w:after="0" w:line="240" w:lineRule="auto"/>
        <w:ind w:left="995" w:right="0" w:hanging="505"/>
        <w:jc w:val="left"/>
        <w:rPr>
          <w:rFonts w:hint="eastAsia" w:ascii="宋体" w:hAnsi="宋体" w:eastAsia="宋体" w:cs="宋体"/>
          <w:sz w:val="19"/>
        </w:rPr>
      </w:pPr>
      <w:r>
        <w:rPr>
          <w:rFonts w:hint="eastAsia" w:ascii="宋体" w:hAnsi="宋体" w:eastAsia="宋体" w:cs="宋体"/>
          <w:sz w:val="19"/>
        </w:rPr>
        <w:t>属于同一集团、协会、商会等组织成员的供应商按照该组织要求协同参加政府采购活动；</w:t>
      </w:r>
    </w:p>
    <w:p w14:paraId="2399FDBA">
      <w:pPr>
        <w:pStyle w:val="15"/>
        <w:numPr>
          <w:ilvl w:val="0"/>
          <w:numId w:val="12"/>
        </w:numPr>
        <w:tabs>
          <w:tab w:val="left" w:pos="996"/>
        </w:tabs>
        <w:spacing w:before="140" w:after="0" w:line="240" w:lineRule="auto"/>
        <w:ind w:left="995" w:right="0" w:hanging="505"/>
        <w:jc w:val="left"/>
        <w:rPr>
          <w:rFonts w:hint="eastAsia" w:ascii="宋体" w:hAnsi="宋体" w:eastAsia="宋体" w:cs="宋体"/>
          <w:sz w:val="19"/>
        </w:rPr>
      </w:pPr>
      <w:r>
        <w:rPr>
          <w:rFonts w:hint="eastAsia" w:ascii="宋体" w:hAnsi="宋体" w:eastAsia="宋体" w:cs="宋体"/>
          <w:sz w:val="19"/>
        </w:rPr>
        <w:t>供应商之间事先约定由某一特定供应商成交；</w:t>
      </w:r>
    </w:p>
    <w:p w14:paraId="5C812DB8">
      <w:pPr>
        <w:pStyle w:val="15"/>
        <w:numPr>
          <w:ilvl w:val="0"/>
          <w:numId w:val="12"/>
        </w:numPr>
        <w:tabs>
          <w:tab w:val="left" w:pos="996"/>
        </w:tabs>
        <w:spacing w:before="141" w:after="0" w:line="240" w:lineRule="auto"/>
        <w:ind w:left="995" w:right="0" w:hanging="505"/>
        <w:jc w:val="left"/>
        <w:rPr>
          <w:rFonts w:hint="eastAsia" w:ascii="宋体" w:hAnsi="宋体" w:eastAsia="宋体" w:cs="宋体"/>
          <w:sz w:val="19"/>
        </w:rPr>
      </w:pPr>
      <w:r>
        <w:rPr>
          <w:rFonts w:hint="eastAsia" w:ascii="宋体" w:hAnsi="宋体" w:eastAsia="宋体" w:cs="宋体"/>
          <w:sz w:val="19"/>
        </w:rPr>
        <w:t>供应商之间商定部分供应商放弃参加政府采购活动或者放弃成交；</w:t>
      </w:r>
    </w:p>
    <w:p w14:paraId="2F0A4BC3">
      <w:pPr>
        <w:pStyle w:val="15"/>
        <w:numPr>
          <w:ilvl w:val="0"/>
          <w:numId w:val="12"/>
        </w:numPr>
        <w:tabs>
          <w:tab w:val="left" w:pos="996"/>
        </w:tabs>
        <w:spacing w:before="141" w:after="0" w:line="379" w:lineRule="auto"/>
        <w:ind w:left="106" w:right="181" w:firstLine="384"/>
        <w:jc w:val="left"/>
        <w:rPr>
          <w:rFonts w:hint="eastAsia" w:ascii="宋体" w:hAnsi="宋体" w:eastAsia="宋体" w:cs="宋体"/>
          <w:sz w:val="19"/>
        </w:rPr>
      </w:pPr>
      <w:r>
        <w:rPr>
          <w:rFonts w:hint="eastAsia" w:ascii="宋体" w:hAnsi="宋体" w:eastAsia="宋体" w:cs="宋体"/>
          <w:spacing w:val="-1"/>
          <w:sz w:val="19"/>
        </w:rPr>
        <w:t>供应商与采购人之间，为谋求特定供应商成交或者排斥其他供应商的其他串通</w:t>
      </w:r>
      <w:r>
        <w:rPr>
          <w:rFonts w:hint="eastAsia" w:ascii="宋体" w:hAnsi="宋体" w:eastAsia="宋体" w:cs="宋体"/>
          <w:sz w:val="19"/>
        </w:rPr>
        <w:t>行为。</w:t>
      </w:r>
    </w:p>
    <w:p w14:paraId="78C52477">
      <w:pPr>
        <w:pStyle w:val="4"/>
        <w:numPr>
          <w:ilvl w:val="1"/>
          <w:numId w:val="10"/>
        </w:numPr>
        <w:tabs>
          <w:tab w:val="left" w:pos="778"/>
        </w:tabs>
        <w:spacing w:before="104" w:after="0" w:line="240" w:lineRule="auto"/>
        <w:ind w:left="777" w:right="0" w:hanging="239"/>
        <w:jc w:val="left"/>
        <w:rPr>
          <w:rFonts w:hint="eastAsia" w:ascii="宋体" w:hAnsi="宋体" w:eastAsia="宋体" w:cs="宋体"/>
        </w:rPr>
      </w:pPr>
      <w:r>
        <w:rPr>
          <w:rFonts w:hint="eastAsia" w:ascii="宋体" w:hAnsi="宋体" w:eastAsia="宋体" w:cs="宋体"/>
          <w:spacing w:val="10"/>
        </w:rPr>
        <w:t>响应无效的情形</w:t>
      </w:r>
    </w:p>
    <w:p w14:paraId="039775D9">
      <w:pPr>
        <w:pStyle w:val="15"/>
        <w:numPr>
          <w:ilvl w:val="0"/>
          <w:numId w:val="13"/>
        </w:numPr>
        <w:tabs>
          <w:tab w:val="left" w:pos="996"/>
        </w:tabs>
        <w:spacing w:before="140" w:after="0" w:line="240" w:lineRule="auto"/>
        <w:ind w:left="995" w:right="0" w:hanging="505"/>
        <w:jc w:val="left"/>
        <w:rPr>
          <w:rFonts w:hint="eastAsia" w:ascii="宋体" w:hAnsi="宋体" w:eastAsia="宋体" w:cs="宋体"/>
          <w:sz w:val="19"/>
        </w:rPr>
      </w:pPr>
      <w:r>
        <w:rPr>
          <w:rFonts w:hint="eastAsia" w:ascii="宋体" w:hAnsi="宋体" w:eastAsia="宋体" w:cs="宋体"/>
          <w:sz w:val="19"/>
        </w:rPr>
        <w:t>在提交响应文件截止时间后递交响应文件的，响应无效；</w:t>
      </w:r>
    </w:p>
    <w:p w14:paraId="5B71AF94">
      <w:pPr>
        <w:pStyle w:val="15"/>
        <w:numPr>
          <w:ilvl w:val="0"/>
          <w:numId w:val="13"/>
        </w:numPr>
        <w:tabs>
          <w:tab w:val="left" w:pos="996"/>
        </w:tabs>
        <w:spacing w:before="141" w:after="0" w:line="240" w:lineRule="auto"/>
        <w:ind w:left="995" w:right="0" w:hanging="505"/>
        <w:jc w:val="left"/>
        <w:rPr>
          <w:rFonts w:hint="eastAsia" w:ascii="宋体" w:hAnsi="宋体" w:eastAsia="宋体" w:cs="宋体"/>
          <w:sz w:val="19"/>
        </w:rPr>
      </w:pPr>
      <w:r>
        <w:rPr>
          <w:rFonts w:hint="eastAsia" w:ascii="宋体" w:hAnsi="宋体" w:eastAsia="宋体" w:cs="宋体"/>
          <w:sz w:val="19"/>
        </w:rPr>
        <w:t>未实质性响应</w:t>
      </w:r>
      <w:r>
        <w:rPr>
          <w:rFonts w:hint="eastAsia" w:cs="宋体"/>
          <w:sz w:val="19"/>
          <w:lang w:eastAsia="zh-CN"/>
        </w:rPr>
        <w:t>竞争性谈判</w:t>
      </w:r>
      <w:r>
        <w:rPr>
          <w:rFonts w:hint="eastAsia" w:ascii="宋体" w:hAnsi="宋体" w:eastAsia="宋体" w:cs="宋体"/>
          <w:sz w:val="19"/>
        </w:rPr>
        <w:t>通知书的，响应无效；</w:t>
      </w:r>
    </w:p>
    <w:p w14:paraId="296F2246">
      <w:pPr>
        <w:pStyle w:val="15"/>
        <w:numPr>
          <w:ilvl w:val="0"/>
          <w:numId w:val="13"/>
        </w:numPr>
        <w:tabs>
          <w:tab w:val="left" w:pos="996"/>
        </w:tabs>
        <w:spacing w:before="141" w:after="0" w:line="240" w:lineRule="auto"/>
        <w:ind w:left="995" w:right="0" w:hanging="505"/>
        <w:jc w:val="left"/>
        <w:rPr>
          <w:rFonts w:hint="eastAsia" w:ascii="宋体" w:hAnsi="宋体" w:eastAsia="宋体" w:cs="宋体"/>
          <w:sz w:val="19"/>
        </w:rPr>
      </w:pPr>
      <w:r>
        <w:rPr>
          <w:rFonts w:hint="eastAsia" w:ascii="宋体" w:hAnsi="宋体" w:eastAsia="宋体" w:cs="宋体"/>
          <w:sz w:val="19"/>
        </w:rPr>
        <w:t>法律、法规和</w:t>
      </w:r>
      <w:r>
        <w:rPr>
          <w:rFonts w:hint="eastAsia" w:cs="宋体"/>
          <w:sz w:val="19"/>
          <w:lang w:eastAsia="zh-CN"/>
        </w:rPr>
        <w:t>竞争性谈判</w:t>
      </w:r>
      <w:r>
        <w:rPr>
          <w:rFonts w:hint="eastAsia" w:ascii="宋体" w:hAnsi="宋体" w:eastAsia="宋体" w:cs="宋体"/>
          <w:sz w:val="19"/>
        </w:rPr>
        <w:t>通知书规定的其他无效情形。</w:t>
      </w:r>
    </w:p>
    <w:p w14:paraId="4DB81B7A">
      <w:pPr>
        <w:pStyle w:val="2"/>
        <w:spacing w:before="2"/>
        <w:rPr>
          <w:rFonts w:hint="eastAsia" w:ascii="宋体" w:hAnsi="宋体" w:eastAsia="宋体" w:cs="宋体"/>
        </w:rPr>
      </w:pPr>
    </w:p>
    <w:p w14:paraId="260B3085">
      <w:pPr>
        <w:pStyle w:val="4"/>
        <w:numPr>
          <w:ilvl w:val="1"/>
          <w:numId w:val="10"/>
        </w:numPr>
        <w:tabs>
          <w:tab w:val="left" w:pos="778"/>
        </w:tabs>
        <w:spacing w:before="0" w:after="0" w:line="240" w:lineRule="auto"/>
        <w:ind w:left="777" w:right="0" w:hanging="239"/>
        <w:jc w:val="left"/>
        <w:rPr>
          <w:rFonts w:hint="eastAsia" w:ascii="宋体" w:hAnsi="宋体" w:eastAsia="宋体" w:cs="宋体"/>
        </w:rPr>
      </w:pPr>
      <w:r>
        <w:rPr>
          <w:rFonts w:hint="eastAsia" w:ascii="宋体" w:hAnsi="宋体" w:eastAsia="宋体" w:cs="宋体"/>
          <w:spacing w:val="9"/>
        </w:rPr>
        <w:t>终止的情形</w:t>
      </w:r>
    </w:p>
    <w:p w14:paraId="1B09B43C">
      <w:pPr>
        <w:pStyle w:val="2"/>
        <w:spacing w:before="60"/>
        <w:ind w:left="490"/>
        <w:rPr>
          <w:rFonts w:hint="eastAsia" w:ascii="宋体" w:hAnsi="宋体" w:eastAsia="宋体" w:cs="宋体"/>
        </w:rPr>
      </w:pPr>
      <w:r>
        <w:rPr>
          <w:rFonts w:hint="eastAsia" w:ascii="宋体" w:hAnsi="宋体" w:eastAsia="宋体" w:cs="宋体"/>
        </w:rPr>
        <w:t>出现下列情形之一的，采购人应当终止</w:t>
      </w:r>
      <w:r>
        <w:rPr>
          <w:rFonts w:hint="eastAsia" w:cs="宋体"/>
          <w:lang w:eastAsia="zh-CN"/>
        </w:rPr>
        <w:t>竞争性谈判</w:t>
      </w:r>
      <w:r>
        <w:rPr>
          <w:rFonts w:hint="eastAsia" w:ascii="宋体" w:hAnsi="宋体" w:eastAsia="宋体" w:cs="宋体"/>
        </w:rPr>
        <w:t>采购活动，发布项目终止公告并说明原因，重新开展采购活</w:t>
      </w:r>
    </w:p>
    <w:p w14:paraId="0294B3A0">
      <w:pPr>
        <w:pStyle w:val="2"/>
        <w:spacing w:before="141"/>
        <w:ind w:left="106"/>
        <w:rPr>
          <w:rFonts w:hint="eastAsia" w:ascii="宋体" w:hAnsi="宋体" w:eastAsia="宋体" w:cs="宋体"/>
        </w:rPr>
      </w:pPr>
      <w:r>
        <w:rPr>
          <w:rFonts w:hint="eastAsia" w:ascii="宋体" w:hAnsi="宋体" w:eastAsia="宋体" w:cs="宋体"/>
        </w:rPr>
        <w:t>动：</w:t>
      </w:r>
    </w:p>
    <w:p w14:paraId="4C9FA14B">
      <w:pPr>
        <w:pStyle w:val="15"/>
        <w:numPr>
          <w:ilvl w:val="0"/>
          <w:numId w:val="14"/>
        </w:numPr>
        <w:tabs>
          <w:tab w:val="left" w:pos="996"/>
        </w:tabs>
        <w:spacing w:before="140" w:after="0" w:line="240" w:lineRule="auto"/>
        <w:ind w:left="995" w:right="0" w:hanging="505"/>
        <w:jc w:val="left"/>
        <w:rPr>
          <w:rFonts w:hint="eastAsia" w:ascii="宋体" w:hAnsi="宋体" w:eastAsia="宋体" w:cs="宋体"/>
          <w:sz w:val="19"/>
        </w:rPr>
      </w:pPr>
      <w:r>
        <w:rPr>
          <w:rFonts w:hint="eastAsia" w:ascii="宋体" w:hAnsi="宋体" w:eastAsia="宋体" w:cs="宋体"/>
          <w:sz w:val="19"/>
        </w:rPr>
        <w:t>因情况变化，不再符合规定的</w:t>
      </w:r>
      <w:r>
        <w:rPr>
          <w:rFonts w:hint="eastAsia" w:cs="宋体"/>
          <w:sz w:val="19"/>
          <w:lang w:eastAsia="zh-CN"/>
        </w:rPr>
        <w:t>竞争性谈判</w:t>
      </w:r>
      <w:r>
        <w:rPr>
          <w:rFonts w:hint="eastAsia" w:ascii="宋体" w:hAnsi="宋体" w:eastAsia="宋体" w:cs="宋体"/>
          <w:sz w:val="19"/>
        </w:rPr>
        <w:t>采购方式适用情形的；</w:t>
      </w:r>
    </w:p>
    <w:p w14:paraId="575B497B">
      <w:pPr>
        <w:pStyle w:val="15"/>
        <w:numPr>
          <w:ilvl w:val="0"/>
          <w:numId w:val="14"/>
        </w:numPr>
        <w:tabs>
          <w:tab w:val="left" w:pos="996"/>
        </w:tabs>
        <w:spacing w:before="141" w:after="0" w:line="240" w:lineRule="auto"/>
        <w:ind w:left="995" w:right="0" w:hanging="505"/>
        <w:jc w:val="left"/>
        <w:rPr>
          <w:rFonts w:hint="eastAsia" w:ascii="宋体" w:hAnsi="宋体" w:eastAsia="宋体" w:cs="宋体"/>
          <w:sz w:val="19"/>
        </w:rPr>
      </w:pPr>
      <w:r>
        <w:rPr>
          <w:rFonts w:hint="eastAsia" w:ascii="宋体" w:hAnsi="宋体" w:eastAsia="宋体" w:cs="宋体"/>
          <w:sz w:val="19"/>
        </w:rPr>
        <w:t>出现影响采购公正的违法、违规行为的；</w:t>
      </w:r>
    </w:p>
    <w:p w14:paraId="1191A428">
      <w:pPr>
        <w:pStyle w:val="15"/>
        <w:numPr>
          <w:ilvl w:val="0"/>
          <w:numId w:val="14"/>
        </w:numPr>
        <w:tabs>
          <w:tab w:val="left" w:pos="996"/>
        </w:tabs>
        <w:spacing w:before="141" w:after="0" w:line="240" w:lineRule="auto"/>
        <w:ind w:left="995" w:right="0" w:hanging="505"/>
        <w:jc w:val="left"/>
        <w:rPr>
          <w:rFonts w:hint="eastAsia" w:ascii="宋体" w:hAnsi="宋体" w:eastAsia="宋体" w:cs="宋体"/>
          <w:sz w:val="19"/>
        </w:rPr>
      </w:pPr>
      <w:r>
        <w:rPr>
          <w:rFonts w:hint="eastAsia" w:ascii="宋体" w:hAnsi="宋体" w:eastAsia="宋体" w:cs="宋体"/>
          <w:sz w:val="19"/>
        </w:rPr>
        <w:t>在采购过程中符合竞争要求的供应商或者报价未超过采购预算的供应商不足</w:t>
      </w:r>
      <w:r>
        <w:rPr>
          <w:rFonts w:hint="eastAsia" w:ascii="宋体" w:hAnsi="宋体" w:eastAsia="宋体" w:cs="宋体"/>
          <w:spacing w:val="-3"/>
          <w:w w:val="110"/>
          <w:sz w:val="19"/>
        </w:rPr>
        <w:t>3</w:t>
      </w:r>
      <w:r>
        <w:rPr>
          <w:rFonts w:hint="eastAsia" w:ascii="宋体" w:hAnsi="宋体" w:eastAsia="宋体" w:cs="宋体"/>
          <w:sz w:val="19"/>
        </w:rPr>
        <w:t>家的。</w:t>
      </w:r>
    </w:p>
    <w:p w14:paraId="062DAB3D">
      <w:pPr>
        <w:pStyle w:val="15"/>
        <w:numPr>
          <w:ilvl w:val="0"/>
          <w:numId w:val="14"/>
        </w:numPr>
        <w:tabs>
          <w:tab w:val="left" w:pos="996"/>
        </w:tabs>
        <w:spacing w:before="140" w:after="0" w:line="240" w:lineRule="auto"/>
        <w:ind w:left="995" w:right="0" w:hanging="505"/>
        <w:jc w:val="left"/>
        <w:rPr>
          <w:rFonts w:hint="eastAsia" w:ascii="宋体" w:hAnsi="宋体" w:eastAsia="宋体" w:cs="宋体"/>
          <w:sz w:val="19"/>
        </w:rPr>
      </w:pPr>
      <w:r>
        <w:rPr>
          <w:rFonts w:hint="eastAsia" w:ascii="宋体" w:hAnsi="宋体" w:eastAsia="宋体" w:cs="宋体"/>
          <w:sz w:val="19"/>
        </w:rPr>
        <w:t>法律、法规以及</w:t>
      </w:r>
      <w:r>
        <w:rPr>
          <w:rFonts w:hint="eastAsia" w:cs="宋体"/>
          <w:sz w:val="19"/>
          <w:lang w:eastAsia="zh-CN"/>
        </w:rPr>
        <w:t>竞争性谈判</w:t>
      </w:r>
      <w:r>
        <w:rPr>
          <w:rFonts w:hint="eastAsia" w:ascii="宋体" w:hAnsi="宋体" w:eastAsia="宋体" w:cs="宋体"/>
          <w:sz w:val="19"/>
        </w:rPr>
        <w:t>通知书规定其他情形。</w:t>
      </w:r>
    </w:p>
    <w:p w14:paraId="453AC857">
      <w:pPr>
        <w:pStyle w:val="2"/>
        <w:spacing w:before="5"/>
        <w:rPr>
          <w:rFonts w:hint="eastAsia" w:ascii="宋体" w:hAnsi="宋体" w:eastAsia="宋体" w:cs="宋体"/>
          <w:sz w:val="17"/>
        </w:rPr>
      </w:pPr>
    </w:p>
    <w:p w14:paraId="03726573">
      <w:pPr>
        <w:pStyle w:val="4"/>
        <w:numPr>
          <w:ilvl w:val="1"/>
          <w:numId w:val="10"/>
        </w:numPr>
        <w:tabs>
          <w:tab w:val="left" w:pos="778"/>
        </w:tabs>
        <w:spacing w:before="23" w:after="0" w:line="240" w:lineRule="auto"/>
        <w:ind w:left="777" w:right="0" w:hanging="239"/>
        <w:jc w:val="left"/>
        <w:rPr>
          <w:rFonts w:hint="eastAsia" w:ascii="宋体" w:hAnsi="宋体" w:eastAsia="宋体" w:cs="宋体"/>
        </w:rPr>
      </w:pPr>
      <w:r>
        <w:rPr>
          <w:rFonts w:hint="eastAsia" w:ascii="宋体" w:hAnsi="宋体" w:eastAsia="宋体" w:cs="宋体"/>
          <w:spacing w:val="6"/>
        </w:rPr>
        <w:t>成交</w:t>
      </w:r>
    </w:p>
    <w:p w14:paraId="64CC110D">
      <w:pPr>
        <w:pStyle w:val="2"/>
        <w:spacing w:before="60" w:line="379" w:lineRule="auto"/>
        <w:ind w:left="106" w:right="109" w:firstLine="384"/>
        <w:rPr>
          <w:rFonts w:hint="eastAsia" w:ascii="宋体" w:hAnsi="宋体" w:eastAsia="宋体" w:cs="宋体"/>
        </w:rPr>
      </w:pPr>
      <w:r>
        <w:rPr>
          <w:rFonts w:hint="eastAsia" w:ascii="宋体" w:hAnsi="宋体" w:eastAsia="宋体" w:cs="宋体"/>
        </w:rPr>
        <w:t>评审结束后，</w:t>
      </w:r>
      <w:r>
        <w:rPr>
          <w:rFonts w:hint="eastAsia" w:cs="宋体"/>
          <w:lang w:eastAsia="zh-CN"/>
        </w:rPr>
        <w:t>竞争性谈判</w:t>
      </w:r>
      <w:r>
        <w:rPr>
          <w:rFonts w:hint="eastAsia" w:ascii="宋体" w:hAnsi="宋体" w:eastAsia="宋体" w:cs="宋体"/>
        </w:rPr>
        <w:t>小组根据采购人书面授权直接确定成交供应商或者由采购人从评审报告提出的成交候选供应商中按顺序确定成交供应商。</w:t>
      </w:r>
    </w:p>
    <w:p w14:paraId="5A226CB6">
      <w:pPr>
        <w:pStyle w:val="2"/>
        <w:spacing w:before="5"/>
        <w:rPr>
          <w:rFonts w:hint="eastAsia" w:ascii="宋体" w:hAnsi="宋体" w:eastAsia="宋体" w:cs="宋体"/>
          <w:sz w:val="13"/>
        </w:rPr>
      </w:pPr>
    </w:p>
    <w:p w14:paraId="5817B449">
      <w:pPr>
        <w:pStyle w:val="4"/>
        <w:ind w:left="532"/>
        <w:rPr>
          <w:rFonts w:hint="eastAsia" w:ascii="宋体" w:hAnsi="宋体" w:eastAsia="宋体" w:cs="宋体"/>
        </w:rPr>
      </w:pPr>
      <w:r>
        <w:rPr>
          <w:rFonts w:hint="eastAsia" w:ascii="宋体" w:hAnsi="宋体" w:eastAsia="宋体" w:cs="宋体"/>
        </w:rPr>
        <w:t>二、落实政府采购政策</w:t>
      </w:r>
    </w:p>
    <w:p w14:paraId="5FCF9BB6">
      <w:pPr>
        <w:pStyle w:val="2"/>
        <w:spacing w:before="11"/>
        <w:rPr>
          <w:rFonts w:hint="eastAsia" w:ascii="宋体" w:hAnsi="宋体" w:eastAsia="宋体" w:cs="宋体"/>
          <w:b/>
          <w:sz w:val="16"/>
        </w:rPr>
      </w:pPr>
    </w:p>
    <w:p w14:paraId="4B01811A">
      <w:pPr>
        <w:pStyle w:val="15"/>
        <w:numPr>
          <w:ilvl w:val="0"/>
          <w:numId w:val="15"/>
        </w:numPr>
        <w:tabs>
          <w:tab w:val="left" w:pos="778"/>
        </w:tabs>
        <w:spacing w:before="0" w:after="0" w:line="240" w:lineRule="auto"/>
        <w:ind w:left="777" w:right="0" w:hanging="239"/>
        <w:jc w:val="left"/>
        <w:rPr>
          <w:rFonts w:hint="eastAsia" w:ascii="宋体" w:hAnsi="宋体" w:eastAsia="宋体" w:cs="宋体"/>
          <w:b/>
          <w:sz w:val="21"/>
        </w:rPr>
      </w:pPr>
      <w:r>
        <w:rPr>
          <w:rFonts w:hint="eastAsia" w:ascii="宋体" w:hAnsi="宋体" w:eastAsia="宋体" w:cs="宋体"/>
          <w:b/>
          <w:spacing w:val="10"/>
          <w:sz w:val="21"/>
        </w:rPr>
        <w:t>节约能源、保护环境</w:t>
      </w:r>
    </w:p>
    <w:p w14:paraId="2B77B59E">
      <w:pPr>
        <w:pStyle w:val="2"/>
        <w:spacing w:before="60" w:line="379" w:lineRule="auto"/>
        <w:ind w:left="106" w:right="109" w:firstLine="384"/>
        <w:rPr>
          <w:rFonts w:hint="eastAsia" w:ascii="宋体" w:hAnsi="宋体" w:eastAsia="宋体" w:cs="宋体"/>
        </w:rPr>
      </w:pPr>
      <w:r>
        <w:rPr>
          <w:rFonts w:hint="eastAsia" w:ascii="宋体" w:hAnsi="宋体" w:eastAsia="宋体" w:cs="宋体"/>
        </w:rPr>
        <w:t>采购的产品属于品目清单范围的，将依据国家确定的认证机构出具的、处于有效期之内的节能产品、环境标志产品认证证书，对获得证书的产品实施政府优先采购或强制采购，具体按照本</w:t>
      </w:r>
      <w:r>
        <w:rPr>
          <w:rFonts w:hint="eastAsia" w:cs="宋体"/>
          <w:lang w:eastAsia="zh-CN"/>
        </w:rPr>
        <w:t>竞争性谈判</w:t>
      </w:r>
      <w:r>
        <w:rPr>
          <w:rFonts w:hint="eastAsia" w:ascii="宋体" w:hAnsi="宋体" w:eastAsia="宋体" w:cs="宋体"/>
        </w:rPr>
        <w:t>通知书相关要求执行。</w:t>
      </w:r>
    </w:p>
    <w:p w14:paraId="7DED2FE3">
      <w:pPr>
        <w:pStyle w:val="4"/>
        <w:numPr>
          <w:ilvl w:val="0"/>
          <w:numId w:val="15"/>
        </w:numPr>
        <w:tabs>
          <w:tab w:val="left" w:pos="778"/>
        </w:tabs>
        <w:spacing w:before="104" w:after="0" w:line="240" w:lineRule="auto"/>
        <w:ind w:left="777" w:right="0" w:hanging="239"/>
        <w:jc w:val="left"/>
        <w:rPr>
          <w:rFonts w:hint="eastAsia" w:ascii="宋体" w:hAnsi="宋体" w:eastAsia="宋体" w:cs="宋体"/>
        </w:rPr>
      </w:pPr>
      <w:r>
        <w:rPr>
          <w:rFonts w:hint="eastAsia" w:ascii="宋体" w:hAnsi="宋体" w:eastAsia="宋体" w:cs="宋体"/>
          <w:spacing w:val="10"/>
        </w:rPr>
        <w:t>促进中小企业发展</w:t>
      </w:r>
    </w:p>
    <w:p w14:paraId="74C13922">
      <w:pPr>
        <w:pStyle w:val="15"/>
        <w:numPr>
          <w:ilvl w:val="1"/>
          <w:numId w:val="15"/>
        </w:numPr>
        <w:tabs>
          <w:tab w:val="left" w:pos="794"/>
        </w:tabs>
        <w:spacing w:before="60" w:after="0" w:line="379" w:lineRule="auto"/>
        <w:ind w:left="106" w:right="193" w:firstLine="384"/>
        <w:jc w:val="left"/>
        <w:rPr>
          <w:rFonts w:hint="eastAsia" w:ascii="宋体" w:hAnsi="宋体" w:eastAsia="宋体" w:cs="宋体"/>
          <w:sz w:val="19"/>
        </w:rPr>
      </w:pPr>
      <w:r>
        <w:rPr>
          <w:rFonts w:hint="eastAsia" w:ascii="宋体" w:hAnsi="宋体" w:eastAsia="宋体" w:cs="宋体"/>
          <w:spacing w:val="-1"/>
          <w:sz w:val="19"/>
        </w:rPr>
        <w:t>采购人在政府采购活动中应当通过加强采购需求管理，落实预留采购份额、价格评审优惠、优先采购等措施，提高中</w:t>
      </w:r>
      <w:r>
        <w:rPr>
          <w:rFonts w:hint="eastAsia" w:ascii="宋体" w:hAnsi="宋体" w:eastAsia="宋体" w:cs="宋体"/>
          <w:sz w:val="19"/>
        </w:rPr>
        <w:t>小企业在政府采购中的份额，支持中小企业发展。</w:t>
      </w:r>
    </w:p>
    <w:p w14:paraId="4B72B914">
      <w:pPr>
        <w:pStyle w:val="15"/>
        <w:numPr>
          <w:ilvl w:val="1"/>
          <w:numId w:val="15"/>
        </w:numPr>
        <w:tabs>
          <w:tab w:val="left" w:pos="794"/>
        </w:tabs>
        <w:spacing w:before="0" w:after="0" w:line="379" w:lineRule="auto"/>
        <w:ind w:left="106" w:right="109" w:firstLine="384"/>
        <w:jc w:val="left"/>
        <w:rPr>
          <w:rFonts w:hint="eastAsia" w:ascii="宋体" w:hAnsi="宋体" w:eastAsia="宋体" w:cs="宋体"/>
          <w:sz w:val="19"/>
        </w:rPr>
      </w:pPr>
      <w:r>
        <w:rPr>
          <w:rFonts w:hint="eastAsia" w:ascii="宋体" w:hAnsi="宋体" w:eastAsia="宋体" w:cs="宋体"/>
          <w:sz w:val="19"/>
        </w:rPr>
        <w:t>《政府采购促进中小企业发展管理办法》所称中小企业，是指在中华人民共和国境内依法设立，依据国务院批准的中</w:t>
      </w:r>
      <w:r>
        <w:rPr>
          <w:rFonts w:hint="eastAsia" w:ascii="宋体" w:hAnsi="宋体" w:eastAsia="宋体" w:cs="宋体"/>
          <w:spacing w:val="-1"/>
          <w:sz w:val="19"/>
        </w:rPr>
        <w:t>小企业划分标准确定的中型企业、小型企业和微型企业，但与大企业的负责人为同一人，或者与大企业存在直接控股、管理关</w:t>
      </w:r>
      <w:r>
        <w:rPr>
          <w:rFonts w:hint="eastAsia" w:ascii="宋体" w:hAnsi="宋体" w:eastAsia="宋体" w:cs="宋体"/>
          <w:sz w:val="19"/>
        </w:rPr>
        <w:t>系的除外。符合中小企业划分标准的个体工商户，在政府采购活动中视同中小企业。</w:t>
      </w:r>
    </w:p>
    <w:p w14:paraId="06287214">
      <w:pPr>
        <w:pStyle w:val="15"/>
        <w:numPr>
          <w:ilvl w:val="1"/>
          <w:numId w:val="15"/>
        </w:numPr>
        <w:tabs>
          <w:tab w:val="left" w:pos="794"/>
        </w:tabs>
        <w:spacing w:before="0" w:after="0" w:line="379" w:lineRule="auto"/>
        <w:ind w:left="106" w:right="385" w:firstLine="384"/>
        <w:jc w:val="left"/>
        <w:rPr>
          <w:rFonts w:hint="eastAsia" w:ascii="宋体" w:hAnsi="宋体" w:eastAsia="宋体" w:cs="宋体"/>
          <w:sz w:val="19"/>
        </w:rPr>
      </w:pPr>
      <w:r>
        <w:rPr>
          <w:rFonts w:hint="eastAsia" w:ascii="宋体" w:hAnsi="宋体" w:eastAsia="宋体" w:cs="宋体"/>
          <w:spacing w:val="-1"/>
          <w:sz w:val="19"/>
        </w:rPr>
        <w:t>在政府采购活动中，供应商提供的货物、工程或者服务符合下列情形的，享受《政府采购促进中小企业发展管理办</w:t>
      </w:r>
      <w:r>
        <w:rPr>
          <w:rFonts w:hint="eastAsia" w:ascii="宋体" w:hAnsi="宋体" w:eastAsia="宋体" w:cs="宋体"/>
          <w:sz w:val="19"/>
        </w:rPr>
        <w:t>法》规定的中小企业扶持政策：</w:t>
      </w:r>
    </w:p>
    <w:p w14:paraId="33227529">
      <w:pPr>
        <w:pStyle w:val="15"/>
        <w:numPr>
          <w:ilvl w:val="0"/>
          <w:numId w:val="16"/>
        </w:numPr>
        <w:tabs>
          <w:tab w:val="left" w:pos="996"/>
        </w:tabs>
        <w:spacing w:before="0" w:after="0" w:line="242" w:lineRule="exact"/>
        <w:ind w:left="995" w:right="0" w:hanging="505"/>
        <w:jc w:val="left"/>
        <w:rPr>
          <w:rFonts w:hint="eastAsia" w:ascii="宋体" w:hAnsi="宋体" w:eastAsia="宋体" w:cs="宋体"/>
          <w:sz w:val="19"/>
        </w:rPr>
      </w:pPr>
      <w:r>
        <w:rPr>
          <w:rFonts w:hint="eastAsia" w:ascii="宋体" w:hAnsi="宋体" w:eastAsia="宋体" w:cs="宋体"/>
          <w:sz w:val="19"/>
        </w:rPr>
        <w:t>在货物采购项目中，货物由中小企业制造，即货物由中小企业生产且使用该中小企业商号或者注册商标；</w:t>
      </w:r>
    </w:p>
    <w:p w14:paraId="2DD46998">
      <w:pPr>
        <w:pStyle w:val="15"/>
        <w:numPr>
          <w:ilvl w:val="0"/>
          <w:numId w:val="16"/>
        </w:numPr>
        <w:tabs>
          <w:tab w:val="left" w:pos="996"/>
        </w:tabs>
        <w:spacing w:before="138" w:after="0" w:line="240" w:lineRule="auto"/>
        <w:ind w:left="995" w:right="0" w:hanging="505"/>
        <w:jc w:val="left"/>
        <w:rPr>
          <w:rFonts w:hint="eastAsia" w:ascii="宋体" w:hAnsi="宋体" w:eastAsia="宋体" w:cs="宋体"/>
          <w:sz w:val="19"/>
        </w:rPr>
      </w:pPr>
      <w:r>
        <w:rPr>
          <w:rFonts w:hint="eastAsia" w:ascii="宋体" w:hAnsi="宋体" w:eastAsia="宋体" w:cs="宋体"/>
          <w:sz w:val="19"/>
        </w:rPr>
        <w:t>在工程采购项目中，工程由中小企业承建，即工程施工单位为中小企业；</w:t>
      </w:r>
    </w:p>
    <w:p w14:paraId="14971CB8">
      <w:pPr>
        <w:pStyle w:val="15"/>
        <w:numPr>
          <w:ilvl w:val="0"/>
          <w:numId w:val="16"/>
        </w:numPr>
        <w:tabs>
          <w:tab w:val="left" w:pos="996"/>
        </w:tabs>
        <w:spacing w:before="141" w:after="0" w:line="379" w:lineRule="auto"/>
        <w:ind w:left="106" w:right="181" w:firstLine="384"/>
        <w:jc w:val="left"/>
        <w:rPr>
          <w:rFonts w:hint="eastAsia" w:ascii="宋体" w:hAnsi="宋体" w:eastAsia="宋体" w:cs="宋体"/>
          <w:sz w:val="19"/>
        </w:rPr>
      </w:pPr>
      <w:r>
        <w:rPr>
          <w:rFonts w:hint="eastAsia" w:ascii="宋体" w:hAnsi="宋体" w:eastAsia="宋体" w:cs="宋体"/>
          <w:spacing w:val="-1"/>
          <w:sz w:val="19"/>
        </w:rPr>
        <w:t>在服务采购项目中，服务由中小企业承接，即提供服务的人员为中小企业依照《中华人民共和国劳动合同法》订立</w:t>
      </w:r>
      <w:r>
        <w:rPr>
          <w:rFonts w:hint="eastAsia" w:ascii="宋体" w:hAnsi="宋体" w:eastAsia="宋体" w:cs="宋体"/>
          <w:sz w:val="19"/>
        </w:rPr>
        <w:t>劳动合同的从业人员。</w:t>
      </w:r>
    </w:p>
    <w:p w14:paraId="0F8D8AB5">
      <w:pPr>
        <w:pStyle w:val="2"/>
        <w:spacing w:line="379" w:lineRule="auto"/>
        <w:ind w:left="106" w:right="109" w:firstLine="384"/>
        <w:rPr>
          <w:rFonts w:hint="eastAsia" w:ascii="宋体" w:hAnsi="宋体" w:eastAsia="宋体" w:cs="宋体"/>
        </w:rPr>
      </w:pPr>
      <w:r>
        <w:rPr>
          <w:rFonts w:hint="eastAsia" w:ascii="宋体" w:hAnsi="宋体" w:eastAsia="宋体" w:cs="宋体"/>
        </w:rPr>
        <w:t>在货物采购项目中，供应商提供的货物既有中小企业制造货物，也有大型企业制造货物的，不享受《政府采购促进中小企业发展管理办法》规定的中小企业扶持政策。</w:t>
      </w:r>
    </w:p>
    <w:p w14:paraId="5D0C5E5D">
      <w:pPr>
        <w:spacing w:after="0" w:line="379" w:lineRule="auto"/>
        <w:rPr>
          <w:rFonts w:hint="eastAsia" w:ascii="宋体" w:hAnsi="宋体" w:eastAsia="宋体" w:cs="宋体"/>
        </w:rPr>
        <w:sectPr>
          <w:footerReference r:id="rId9" w:type="default"/>
          <w:pgSz w:w="11900" w:h="16840"/>
          <w:pgMar w:top="560" w:right="560" w:bottom="280" w:left="560" w:header="0" w:footer="93" w:gutter="0"/>
          <w:pgNumType w:start="20"/>
          <w:cols w:space="720" w:num="1"/>
        </w:sectPr>
      </w:pPr>
    </w:p>
    <w:p w14:paraId="338673CD">
      <w:pPr>
        <w:pStyle w:val="2"/>
        <w:spacing w:before="52" w:line="379" w:lineRule="auto"/>
        <w:ind w:left="106" w:right="301" w:firstLine="384"/>
        <w:rPr>
          <w:rFonts w:hint="eastAsia" w:ascii="宋体" w:hAnsi="宋体" w:eastAsia="宋体" w:cs="宋体"/>
        </w:rPr>
      </w:pPr>
      <w:r>
        <w:rPr>
          <w:rFonts w:hint="eastAsia" w:ascii="宋体" w:hAnsi="宋体" w:eastAsia="宋体" w:cs="宋体"/>
        </w:rPr>
        <w:t>以联合体形式参加政府采购活动，联合体各方均为中小企业的，联合体视同中小企业。其中，联合体各方均为小微企业的，联合体视同小微企业。</w:t>
      </w:r>
    </w:p>
    <w:p w14:paraId="18CD5B67">
      <w:pPr>
        <w:pStyle w:val="15"/>
        <w:numPr>
          <w:ilvl w:val="1"/>
          <w:numId w:val="15"/>
        </w:numPr>
        <w:tabs>
          <w:tab w:val="left" w:pos="794"/>
        </w:tabs>
        <w:spacing w:before="0" w:after="0" w:line="379" w:lineRule="auto"/>
        <w:ind w:left="106" w:right="109" w:firstLine="384"/>
        <w:jc w:val="both"/>
        <w:rPr>
          <w:rFonts w:hint="eastAsia" w:ascii="宋体" w:hAnsi="宋体" w:eastAsia="宋体" w:cs="宋体"/>
          <w:sz w:val="19"/>
        </w:rPr>
      </w:pPr>
      <w:r>
        <w:rPr>
          <w:rFonts w:hint="eastAsia" w:ascii="宋体" w:hAnsi="宋体" w:eastAsia="宋体" w:cs="宋体"/>
          <w:spacing w:val="-1"/>
          <w:sz w:val="19"/>
        </w:rPr>
        <w:t>依照《政府采购促进中小企业发展管理办法》《关于政府采购支持监狱企业发展有关问题的通知》和《财政部 民政部中国残疾人联合会关于促进残疾人就业政府采购政策的通知》的规定，凡符合要求的小型、微型企业、监狱企业或残疾人福利</w:t>
      </w:r>
      <w:r>
        <w:rPr>
          <w:rFonts w:hint="eastAsia" w:ascii="宋体" w:hAnsi="宋体" w:eastAsia="宋体" w:cs="宋体"/>
          <w:sz w:val="19"/>
        </w:rPr>
        <w:t>性单位，按照以下比例给予相应的价格扣除：</w:t>
      </w:r>
    </w:p>
    <w:p w14:paraId="7C418E8D">
      <w:pPr>
        <w:spacing w:before="186" w:line="220" w:lineRule="auto"/>
        <w:ind w:left="187" w:right="243" w:firstLine="0"/>
        <w:jc w:val="both"/>
        <w:rPr>
          <w:rFonts w:hint="eastAsia" w:ascii="宋体" w:hAnsi="宋体" w:eastAsia="宋体" w:cs="宋体"/>
        </w:rPr>
      </w:pPr>
      <w:r>
        <w:rPr>
          <w:rFonts w:hint="eastAsia" w:ascii="宋体" w:hAnsi="宋体" w:eastAsia="宋体" w:cs="宋体"/>
        </w:rPr>
        <w:t>合同包（</w:t>
      </w:r>
      <w:r>
        <w:rPr>
          <w:rFonts w:hint="eastAsia" w:ascii="宋体" w:hAnsi="宋体" w:eastAsia="宋体" w:cs="宋体"/>
          <w:spacing w:val="-1"/>
          <w:sz w:val="19"/>
          <w:szCs w:val="22"/>
          <w:lang w:val="en-US" w:eastAsia="zh-CN" w:bidi="ar-SA"/>
        </w:rPr>
        <w:t>巴彦淖尔市医院设备环评检测、环评验收及换证监测服务</w:t>
      </w:r>
      <w:r>
        <w:rPr>
          <w:rFonts w:hint="eastAsia" w:ascii="宋体" w:hAnsi="宋体" w:eastAsia="宋体" w:cs="宋体"/>
          <w:spacing w:val="-1"/>
          <w:sz w:val="19"/>
          <w:szCs w:val="22"/>
          <w:lang w:val="en-US" w:eastAsia="en-US" w:bidi="ar-SA"/>
        </w:rPr>
        <w:t>项目</w:t>
      </w:r>
      <w:r>
        <w:rPr>
          <w:rFonts w:hint="eastAsia" w:ascii="宋体" w:hAnsi="宋体" w:eastAsia="宋体" w:cs="宋体"/>
        </w:rPr>
        <w:t>）</w:t>
      </w:r>
    </w:p>
    <w:p w14:paraId="3E3A3947">
      <w:pPr>
        <w:pStyle w:val="2"/>
        <w:spacing w:before="5"/>
        <w:rPr>
          <w:rFonts w:hint="eastAsia" w:ascii="宋体" w:hAnsi="宋体" w:eastAsia="宋体" w:cs="宋体"/>
          <w:sz w:val="15"/>
        </w:rPr>
      </w:pPr>
    </w:p>
    <w:tbl>
      <w:tblPr>
        <w:tblStyle w:val="10"/>
        <w:tblW w:w="0" w:type="auto"/>
        <w:tblInd w:w="11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4"/>
        <w:gridCol w:w="2605"/>
        <w:gridCol w:w="2605"/>
        <w:gridCol w:w="1405"/>
        <w:gridCol w:w="3133"/>
      </w:tblGrid>
      <w:tr w14:paraId="66D7F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804" w:type="dxa"/>
          </w:tcPr>
          <w:p w14:paraId="16257B20">
            <w:pPr>
              <w:pStyle w:val="16"/>
              <w:spacing w:before="9"/>
              <w:rPr>
                <w:rFonts w:hint="eastAsia" w:ascii="宋体" w:hAnsi="宋体" w:eastAsia="宋体" w:cs="宋体"/>
                <w:sz w:val="19"/>
              </w:rPr>
            </w:pPr>
          </w:p>
          <w:p w14:paraId="4C3DE19A">
            <w:pPr>
              <w:pStyle w:val="16"/>
              <w:ind w:left="94"/>
              <w:rPr>
                <w:rFonts w:hint="eastAsia" w:ascii="宋体" w:hAnsi="宋体" w:eastAsia="宋体" w:cs="宋体"/>
                <w:b/>
                <w:sz w:val="19"/>
              </w:rPr>
            </w:pPr>
            <w:r>
              <w:rPr>
                <w:rFonts w:hint="eastAsia" w:ascii="宋体" w:hAnsi="宋体" w:eastAsia="宋体" w:cs="宋体"/>
                <w:b/>
                <w:sz w:val="19"/>
              </w:rPr>
              <w:t>序号</w:t>
            </w:r>
          </w:p>
        </w:tc>
        <w:tc>
          <w:tcPr>
            <w:tcW w:w="2605" w:type="dxa"/>
          </w:tcPr>
          <w:p w14:paraId="7FDD1E2A">
            <w:pPr>
              <w:pStyle w:val="16"/>
              <w:spacing w:before="9"/>
              <w:rPr>
                <w:rFonts w:hint="eastAsia" w:ascii="宋体" w:hAnsi="宋体" w:eastAsia="宋体" w:cs="宋体"/>
                <w:sz w:val="19"/>
              </w:rPr>
            </w:pPr>
          </w:p>
          <w:p w14:paraId="402A0247">
            <w:pPr>
              <w:pStyle w:val="16"/>
              <w:ind w:left="94"/>
              <w:rPr>
                <w:rFonts w:hint="eastAsia" w:ascii="宋体" w:hAnsi="宋体" w:eastAsia="宋体" w:cs="宋体"/>
                <w:b/>
                <w:sz w:val="19"/>
              </w:rPr>
            </w:pPr>
            <w:r>
              <w:rPr>
                <w:rFonts w:hint="eastAsia" w:ascii="宋体" w:hAnsi="宋体" w:eastAsia="宋体" w:cs="宋体"/>
                <w:b/>
                <w:sz w:val="19"/>
              </w:rPr>
              <w:t>情形</w:t>
            </w:r>
          </w:p>
        </w:tc>
        <w:tc>
          <w:tcPr>
            <w:tcW w:w="2605" w:type="dxa"/>
          </w:tcPr>
          <w:p w14:paraId="74D4C32A">
            <w:pPr>
              <w:pStyle w:val="16"/>
              <w:spacing w:before="9"/>
              <w:rPr>
                <w:rFonts w:hint="eastAsia" w:ascii="宋体" w:hAnsi="宋体" w:eastAsia="宋体" w:cs="宋体"/>
                <w:sz w:val="19"/>
              </w:rPr>
            </w:pPr>
          </w:p>
          <w:p w14:paraId="7399D5C6">
            <w:pPr>
              <w:pStyle w:val="16"/>
              <w:ind w:left="94"/>
              <w:rPr>
                <w:rFonts w:hint="eastAsia" w:ascii="宋体" w:hAnsi="宋体" w:eastAsia="宋体" w:cs="宋体"/>
                <w:b/>
                <w:sz w:val="19"/>
              </w:rPr>
            </w:pPr>
            <w:r>
              <w:rPr>
                <w:rFonts w:hint="eastAsia" w:ascii="宋体" w:hAnsi="宋体" w:eastAsia="宋体" w:cs="宋体"/>
                <w:b/>
                <w:sz w:val="19"/>
              </w:rPr>
              <w:t>适用对象</w:t>
            </w:r>
          </w:p>
        </w:tc>
        <w:tc>
          <w:tcPr>
            <w:tcW w:w="1405" w:type="dxa"/>
          </w:tcPr>
          <w:p w14:paraId="0577CD94">
            <w:pPr>
              <w:pStyle w:val="16"/>
              <w:spacing w:before="60"/>
              <w:ind w:left="94"/>
              <w:rPr>
                <w:rFonts w:hint="eastAsia" w:ascii="宋体" w:hAnsi="宋体" w:eastAsia="宋体" w:cs="宋体"/>
                <w:b/>
                <w:sz w:val="19"/>
              </w:rPr>
            </w:pPr>
            <w:r>
              <w:rPr>
                <w:rFonts w:hint="eastAsia" w:ascii="宋体" w:hAnsi="宋体" w:eastAsia="宋体" w:cs="宋体"/>
                <w:b/>
                <w:sz w:val="19"/>
              </w:rPr>
              <w:t>价格扣除比</w:t>
            </w:r>
          </w:p>
          <w:p w14:paraId="4473B6E1">
            <w:pPr>
              <w:pStyle w:val="16"/>
              <w:spacing w:before="141"/>
              <w:ind w:left="94"/>
              <w:rPr>
                <w:rFonts w:hint="eastAsia" w:ascii="宋体" w:hAnsi="宋体" w:eastAsia="宋体" w:cs="宋体"/>
                <w:b/>
                <w:sz w:val="19"/>
              </w:rPr>
            </w:pPr>
            <w:r>
              <w:rPr>
                <w:rFonts w:hint="eastAsia" w:ascii="宋体" w:hAnsi="宋体" w:eastAsia="宋体" w:cs="宋体"/>
                <w:b/>
                <w:w w:val="100"/>
                <w:sz w:val="19"/>
              </w:rPr>
              <w:t>例</w:t>
            </w:r>
          </w:p>
        </w:tc>
        <w:tc>
          <w:tcPr>
            <w:tcW w:w="3133" w:type="dxa"/>
          </w:tcPr>
          <w:p w14:paraId="349775C8">
            <w:pPr>
              <w:pStyle w:val="16"/>
              <w:spacing w:before="9"/>
              <w:rPr>
                <w:rFonts w:hint="eastAsia" w:ascii="宋体" w:hAnsi="宋体" w:eastAsia="宋体" w:cs="宋体"/>
                <w:sz w:val="19"/>
              </w:rPr>
            </w:pPr>
          </w:p>
          <w:p w14:paraId="3CAB02A8">
            <w:pPr>
              <w:pStyle w:val="16"/>
              <w:ind w:left="93"/>
              <w:rPr>
                <w:rFonts w:hint="eastAsia" w:ascii="宋体" w:hAnsi="宋体" w:eastAsia="宋体" w:cs="宋体"/>
                <w:b/>
                <w:sz w:val="19"/>
              </w:rPr>
            </w:pPr>
            <w:r>
              <w:rPr>
                <w:rFonts w:hint="eastAsia" w:ascii="宋体" w:hAnsi="宋体" w:eastAsia="宋体" w:cs="宋体"/>
                <w:b/>
                <w:sz w:val="19"/>
              </w:rPr>
              <w:t>计算公式</w:t>
            </w:r>
          </w:p>
        </w:tc>
      </w:tr>
      <w:tr w14:paraId="1BBEA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804" w:type="dxa"/>
            <w:vAlign w:val="center"/>
          </w:tcPr>
          <w:p w14:paraId="5B6889B1">
            <w:pPr>
              <w:pStyle w:val="16"/>
              <w:ind w:left="94"/>
              <w:rPr>
                <w:rFonts w:hint="eastAsia" w:ascii="宋体" w:hAnsi="宋体" w:eastAsia="宋体" w:cs="宋体"/>
                <w:b/>
                <w:sz w:val="19"/>
                <w:lang w:val="en-US" w:eastAsia="zh-CN"/>
              </w:rPr>
            </w:pPr>
            <w:r>
              <w:rPr>
                <w:rFonts w:hint="eastAsia" w:cs="宋体"/>
                <w:b/>
                <w:sz w:val="19"/>
                <w:lang w:val="en-US" w:eastAsia="zh-CN"/>
              </w:rPr>
              <w:t>1</w:t>
            </w:r>
          </w:p>
        </w:tc>
        <w:tc>
          <w:tcPr>
            <w:tcW w:w="2605" w:type="dxa"/>
            <w:vAlign w:val="center"/>
          </w:tcPr>
          <w:p w14:paraId="791AC99C">
            <w:pPr>
              <w:pStyle w:val="16"/>
              <w:ind w:left="94"/>
              <w:rPr>
                <w:rFonts w:hint="eastAsia" w:ascii="宋体" w:hAnsi="宋体" w:eastAsia="宋体" w:cs="宋体"/>
                <w:b/>
                <w:sz w:val="19"/>
              </w:rPr>
            </w:pPr>
            <w:r>
              <w:rPr>
                <w:rFonts w:hint="eastAsia" w:ascii="宋体" w:hAnsi="宋体" w:eastAsia="宋体" w:cs="宋体"/>
                <w:b/>
                <w:sz w:val="19"/>
              </w:rPr>
              <w:t>小型、微型企业，监狱企业</w:t>
            </w:r>
          </w:p>
          <w:p w14:paraId="79594295">
            <w:pPr>
              <w:pStyle w:val="16"/>
              <w:ind w:left="94"/>
              <w:rPr>
                <w:rFonts w:hint="eastAsia" w:ascii="宋体" w:hAnsi="宋体" w:eastAsia="宋体" w:cs="宋体"/>
                <w:b/>
                <w:sz w:val="19"/>
              </w:rPr>
            </w:pPr>
            <w:r>
              <w:rPr>
                <w:rFonts w:hint="eastAsia" w:ascii="宋体" w:hAnsi="宋体" w:eastAsia="宋体" w:cs="宋体"/>
                <w:b/>
                <w:sz w:val="19"/>
              </w:rPr>
              <w:t>，残疾人福利性单位</w:t>
            </w:r>
          </w:p>
        </w:tc>
        <w:tc>
          <w:tcPr>
            <w:tcW w:w="2605" w:type="dxa"/>
            <w:vAlign w:val="center"/>
          </w:tcPr>
          <w:p w14:paraId="045290C4">
            <w:pPr>
              <w:pStyle w:val="16"/>
              <w:ind w:left="94"/>
              <w:rPr>
                <w:rFonts w:hint="eastAsia" w:ascii="宋体" w:hAnsi="宋体" w:eastAsia="宋体" w:cs="宋体"/>
                <w:b/>
                <w:sz w:val="19"/>
              </w:rPr>
            </w:pPr>
            <w:r>
              <w:rPr>
                <w:rFonts w:hint="eastAsia" w:ascii="宋体" w:hAnsi="宋体" w:eastAsia="宋体" w:cs="宋体"/>
                <w:b/>
                <w:sz w:val="19"/>
              </w:rPr>
              <w:t>非联合体</w:t>
            </w:r>
          </w:p>
        </w:tc>
        <w:tc>
          <w:tcPr>
            <w:tcW w:w="1405" w:type="dxa"/>
            <w:vAlign w:val="center"/>
          </w:tcPr>
          <w:p w14:paraId="20A9E8CB">
            <w:pPr>
              <w:pStyle w:val="16"/>
              <w:spacing w:before="141"/>
              <w:ind w:left="94"/>
              <w:rPr>
                <w:rFonts w:hint="eastAsia" w:ascii="宋体" w:hAnsi="宋体" w:eastAsia="宋体" w:cs="宋体"/>
                <w:b/>
                <w:w w:val="100"/>
                <w:sz w:val="19"/>
              </w:rPr>
            </w:pPr>
            <w:r>
              <w:rPr>
                <w:rFonts w:hint="eastAsia" w:ascii="宋体" w:hAnsi="宋体" w:eastAsia="宋体" w:cs="宋体"/>
                <w:b/>
                <w:w w:val="100"/>
                <w:sz w:val="19"/>
              </w:rPr>
              <w:t>10%</w:t>
            </w:r>
          </w:p>
        </w:tc>
        <w:tc>
          <w:tcPr>
            <w:tcW w:w="3133" w:type="dxa"/>
            <w:vAlign w:val="center"/>
          </w:tcPr>
          <w:p w14:paraId="2E3B09F0">
            <w:pPr>
              <w:pStyle w:val="16"/>
              <w:ind w:left="93"/>
              <w:rPr>
                <w:rFonts w:hint="eastAsia" w:ascii="宋体" w:hAnsi="宋体" w:eastAsia="宋体" w:cs="宋体"/>
                <w:b/>
                <w:sz w:val="19"/>
              </w:rPr>
            </w:pPr>
            <w:r>
              <w:rPr>
                <w:rFonts w:hint="eastAsia" w:ascii="宋体" w:hAnsi="宋体" w:eastAsia="宋体" w:cs="宋体"/>
                <w:b/>
                <w:sz w:val="19"/>
              </w:rPr>
              <w:t>货物由小微企业制造，即货物由小微企业生产且使用该小微企业商号或者注册商标时，给予价格扣除C1，即：评标价=投标报价×（1-C1）;监狱企业与残疾人福利性单位视同小型、微型企业，享受同等价格扣除，当企业属性重复时，不重复价格扣除。</w:t>
            </w:r>
          </w:p>
        </w:tc>
      </w:tr>
      <w:tr w14:paraId="0D4B0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10552" w:type="dxa"/>
            <w:gridSpan w:val="5"/>
          </w:tcPr>
          <w:p w14:paraId="27A70030">
            <w:pPr>
              <w:pStyle w:val="16"/>
              <w:spacing w:before="60"/>
              <w:ind w:left="100"/>
              <w:rPr>
                <w:rFonts w:hint="eastAsia" w:ascii="宋体" w:hAnsi="宋体" w:eastAsia="宋体" w:cs="宋体"/>
                <w:sz w:val="19"/>
              </w:rPr>
            </w:pPr>
            <w:r>
              <w:rPr>
                <w:rFonts w:hint="eastAsia" w:ascii="宋体" w:hAnsi="宋体" w:eastAsia="宋体" w:cs="宋体"/>
                <w:sz w:val="19"/>
              </w:rPr>
              <w:t>注：（1）上述评标价仅用于计算价格评分，成交金额以实际投标价为准。 （2）组成联合体的大中型企业和其他自然人、</w:t>
            </w:r>
          </w:p>
          <w:p w14:paraId="5C5613A3">
            <w:pPr>
              <w:pStyle w:val="16"/>
              <w:spacing w:before="141"/>
              <w:ind w:left="100"/>
              <w:rPr>
                <w:rFonts w:hint="eastAsia" w:ascii="宋体" w:hAnsi="宋体" w:eastAsia="宋体" w:cs="宋体"/>
                <w:sz w:val="19"/>
              </w:rPr>
            </w:pPr>
            <w:r>
              <w:rPr>
                <w:rFonts w:hint="eastAsia" w:ascii="宋体" w:hAnsi="宋体" w:eastAsia="宋体" w:cs="宋体"/>
                <w:sz w:val="19"/>
              </w:rPr>
              <w:t>法人或者其他组织，与小型、微型企业之间不得存在投资关系。</w:t>
            </w:r>
          </w:p>
        </w:tc>
      </w:tr>
    </w:tbl>
    <w:p w14:paraId="1C051F73">
      <w:pPr>
        <w:pStyle w:val="2"/>
        <w:spacing w:before="4"/>
        <w:rPr>
          <w:rFonts w:hint="eastAsia" w:ascii="宋体" w:hAnsi="宋体" w:eastAsia="宋体" w:cs="宋体"/>
          <w:sz w:val="27"/>
        </w:rPr>
      </w:pPr>
    </w:p>
    <w:p w14:paraId="779EAABE">
      <w:pPr>
        <w:pStyle w:val="15"/>
        <w:numPr>
          <w:ilvl w:val="1"/>
          <w:numId w:val="15"/>
        </w:numPr>
        <w:tabs>
          <w:tab w:val="left" w:pos="794"/>
        </w:tabs>
        <w:spacing w:before="0" w:after="0" w:line="240" w:lineRule="auto"/>
        <w:ind w:left="793" w:right="0" w:hanging="303"/>
        <w:jc w:val="left"/>
        <w:rPr>
          <w:rFonts w:hint="eastAsia" w:ascii="宋体" w:hAnsi="宋体" w:eastAsia="宋体" w:cs="宋体"/>
          <w:sz w:val="19"/>
        </w:rPr>
      </w:pPr>
      <w:r>
        <w:rPr>
          <w:rFonts w:hint="eastAsia" w:ascii="宋体" w:hAnsi="宋体" w:eastAsia="宋体" w:cs="宋体"/>
          <w:sz w:val="19"/>
        </w:rPr>
        <w:t>供应商属于中小企业的，应提供《中小企业声明函》；属于监狱企业的，应提供由省级以上监狱管理局、戒毒管理局</w:t>
      </w:r>
    </w:p>
    <w:p w14:paraId="0FB6866D">
      <w:pPr>
        <w:pStyle w:val="2"/>
        <w:spacing w:before="141" w:line="379" w:lineRule="auto"/>
        <w:ind w:left="106" w:right="109"/>
        <w:jc w:val="both"/>
        <w:rPr>
          <w:rFonts w:hint="eastAsia" w:ascii="宋体" w:hAnsi="宋体" w:eastAsia="宋体" w:cs="宋体"/>
        </w:rPr>
      </w:pPr>
      <w:r>
        <w:rPr>
          <w:rFonts w:hint="eastAsia" w:ascii="宋体" w:hAnsi="宋体" w:eastAsia="宋体" w:cs="宋体"/>
        </w:rPr>
        <w:t>（含新疆生产建设兵团）出具的属于监狱企业的证明文件；属于残疾人福利性单位的，应提供《残疾人福利性单位声明函》。供应商应当按照《中小企业声明函》《残疾人福利性单位声明函》规定格式提供（格式附后，不可修改），未按规定提供的， 不得享受相关中小企业扶持政策。</w:t>
      </w:r>
    </w:p>
    <w:p w14:paraId="73095F31">
      <w:pPr>
        <w:pStyle w:val="2"/>
        <w:spacing w:line="242" w:lineRule="exact"/>
        <w:ind w:left="490"/>
        <w:rPr>
          <w:rFonts w:hint="eastAsia" w:ascii="宋体" w:hAnsi="宋体" w:eastAsia="宋体" w:cs="宋体"/>
        </w:rPr>
      </w:pPr>
      <w:r>
        <w:rPr>
          <w:rFonts w:hint="eastAsia" w:ascii="宋体" w:hAnsi="宋体" w:eastAsia="宋体" w:cs="宋体"/>
        </w:rPr>
        <w:t>供应商应当对提供材料的真实性负责，若有虚假，将追究其法律责任。</w:t>
      </w:r>
    </w:p>
    <w:p w14:paraId="17FF385A">
      <w:pPr>
        <w:pStyle w:val="2"/>
        <w:spacing w:before="5"/>
        <w:rPr>
          <w:rFonts w:hint="eastAsia" w:ascii="宋体" w:hAnsi="宋体" w:eastAsia="宋体" w:cs="宋体"/>
          <w:sz w:val="24"/>
        </w:rPr>
      </w:pPr>
    </w:p>
    <w:p w14:paraId="7D8FA171">
      <w:pPr>
        <w:pStyle w:val="4"/>
        <w:spacing w:before="1"/>
        <w:ind w:left="532"/>
      </w:pPr>
      <w:r>
        <w:t>三、评审程序</w:t>
      </w:r>
    </w:p>
    <w:p w14:paraId="1D5DB447">
      <w:pPr>
        <w:pStyle w:val="2"/>
        <w:ind w:left="0"/>
        <w:rPr>
          <w:b/>
          <w:sz w:val="15"/>
        </w:rPr>
      </w:pPr>
    </w:p>
    <w:p w14:paraId="3EA7100F">
      <w:pPr>
        <w:pStyle w:val="15"/>
        <w:numPr>
          <w:ilvl w:val="0"/>
          <w:numId w:val="0"/>
        </w:numPr>
        <w:tabs>
          <w:tab w:val="left" w:pos="778"/>
        </w:tabs>
        <w:spacing w:before="23" w:after="0" w:line="240" w:lineRule="auto"/>
        <w:ind w:left="537" w:leftChars="0" w:right="0" w:rightChars="0"/>
        <w:jc w:val="left"/>
        <w:rPr>
          <w:b/>
          <w:sz w:val="21"/>
        </w:rPr>
      </w:pPr>
      <w:r>
        <w:rPr>
          <w:rFonts w:hint="eastAsia"/>
          <w:b/>
          <w:spacing w:val="8"/>
          <w:sz w:val="21"/>
          <w:lang w:val="en-US" w:eastAsia="zh-CN"/>
        </w:rPr>
        <w:t>1.</w:t>
      </w:r>
      <w:r>
        <w:rPr>
          <w:b/>
          <w:spacing w:val="8"/>
          <w:sz w:val="21"/>
        </w:rPr>
        <w:t>资格审查</w:t>
      </w:r>
    </w:p>
    <w:p w14:paraId="4C3153AE">
      <w:pPr>
        <w:pStyle w:val="15"/>
        <w:numPr>
          <w:ilvl w:val="0"/>
          <w:numId w:val="0"/>
        </w:numPr>
        <w:tabs>
          <w:tab w:val="left" w:pos="794"/>
        </w:tabs>
        <w:spacing w:before="24" w:after="0" w:line="240" w:lineRule="auto"/>
        <w:ind w:left="489" w:leftChars="0" w:right="0" w:rightChars="0"/>
        <w:jc w:val="left"/>
        <w:rPr>
          <w:sz w:val="19"/>
        </w:rPr>
      </w:pPr>
      <w:r>
        <w:rPr>
          <w:rFonts w:hint="eastAsia"/>
          <w:sz w:val="19"/>
          <w:lang w:val="en-US" w:eastAsia="zh-CN"/>
        </w:rPr>
        <w:t>1.1</w:t>
      </w:r>
      <w:r>
        <w:rPr>
          <w:rFonts w:hint="eastAsia"/>
          <w:sz w:val="19"/>
          <w:lang w:eastAsia="zh-CN"/>
        </w:rPr>
        <w:t>竞争性谈判</w:t>
      </w:r>
      <w:r>
        <w:rPr>
          <w:sz w:val="19"/>
        </w:rPr>
        <w:t>小组依据法律法规和谈判文件的规定，对响应文件中的资格证明文件等进行审查，以确定供应商是否具备响应资</w:t>
      </w:r>
    </w:p>
    <w:p w14:paraId="31710B41">
      <w:pPr>
        <w:pStyle w:val="2"/>
        <w:spacing w:before="52"/>
        <w:ind w:left="106"/>
      </w:pPr>
      <w:r>
        <w:t>格。</w:t>
      </w:r>
    </w:p>
    <w:p w14:paraId="0A530568">
      <w:pPr>
        <w:pStyle w:val="15"/>
        <w:numPr>
          <w:ilvl w:val="0"/>
          <w:numId w:val="0"/>
        </w:numPr>
        <w:tabs>
          <w:tab w:val="left" w:pos="794"/>
        </w:tabs>
        <w:spacing w:before="104" w:after="0" w:line="240" w:lineRule="auto"/>
        <w:ind w:left="489" w:leftChars="0" w:right="0" w:rightChars="0"/>
        <w:jc w:val="left"/>
        <w:rPr>
          <w:sz w:val="19"/>
        </w:rPr>
      </w:pPr>
      <w:r>
        <w:rPr>
          <w:rFonts w:hint="eastAsia"/>
          <w:sz w:val="19"/>
          <w:lang w:val="en-US" w:eastAsia="zh-CN"/>
        </w:rPr>
        <w:t>1.2</w:t>
      </w:r>
      <w:r>
        <w:rPr>
          <w:sz w:val="19"/>
        </w:rPr>
        <w:t>资格审查中有任意一项未通过的，审查结果为未通过，未通过资格审查的供应商按无效响应处理。</w:t>
      </w:r>
    </w:p>
    <w:p w14:paraId="464A3C0F">
      <w:pPr>
        <w:pStyle w:val="15"/>
        <w:numPr>
          <w:ilvl w:val="0"/>
          <w:numId w:val="0"/>
        </w:numPr>
        <w:tabs>
          <w:tab w:val="left" w:pos="794"/>
        </w:tabs>
        <w:spacing w:before="16" w:after="0" w:line="240" w:lineRule="auto"/>
        <w:ind w:left="489" w:leftChars="0" w:right="0" w:rightChars="0"/>
        <w:jc w:val="left"/>
        <w:rPr>
          <w:sz w:val="19"/>
        </w:rPr>
      </w:pPr>
      <w:r>
        <w:rPr>
          <w:rFonts w:hint="eastAsia"/>
          <w:sz w:val="19"/>
          <w:lang w:val="en-US" w:eastAsia="zh-CN"/>
        </w:rPr>
        <w:t>1.3</w:t>
      </w:r>
      <w:r>
        <w:rPr>
          <w:sz w:val="19"/>
        </w:rPr>
        <w:t>信用记录查询</w:t>
      </w:r>
    </w:p>
    <w:p w14:paraId="56E5F5D3">
      <w:pPr>
        <w:pStyle w:val="2"/>
        <w:spacing w:before="15" w:line="273" w:lineRule="auto"/>
        <w:ind w:right="497" w:firstLine="380" w:firstLineChars="200"/>
      </w:pPr>
      <w:r>
        <w:t>查询渠道：通过</w:t>
      </w:r>
      <w:r>
        <w:rPr>
          <w:rFonts w:hint="eastAsia" w:ascii="Meiryo" w:hAnsi="Meiryo" w:eastAsia="Meiryo"/>
          <w:spacing w:val="-4"/>
        </w:rPr>
        <w:t>“</w:t>
      </w:r>
      <w:r>
        <w:t>信用中国</w:t>
      </w:r>
      <w:r>
        <w:rPr>
          <w:rFonts w:hint="eastAsia" w:ascii="Meiryo" w:hAnsi="Meiryo" w:eastAsia="Meiryo"/>
          <w:spacing w:val="-4"/>
        </w:rPr>
        <w:t>”</w:t>
      </w:r>
      <w:r>
        <w:t>网站</w:t>
      </w:r>
      <w:r>
        <w:rPr>
          <w:rFonts w:hint="eastAsia" w:ascii="Meiryo" w:hAnsi="Meiryo" w:eastAsia="Meiryo"/>
          <w:spacing w:val="-4"/>
        </w:rPr>
        <w:t>(www.creditchina.gov.cn)</w:t>
      </w:r>
      <w:r>
        <w:t>和</w:t>
      </w:r>
      <w:r>
        <w:rPr>
          <w:rFonts w:hint="eastAsia" w:ascii="Meiryo" w:hAnsi="Meiryo" w:eastAsia="Meiryo"/>
          <w:spacing w:val="-4"/>
        </w:rPr>
        <w:t>“</w:t>
      </w:r>
      <w:r>
        <w:t>中国政府采购网</w:t>
      </w:r>
      <w:r>
        <w:rPr>
          <w:rFonts w:hint="eastAsia" w:ascii="Meiryo" w:hAnsi="Meiryo" w:eastAsia="Meiryo"/>
        </w:rPr>
        <w:t>”</w:t>
      </w:r>
      <w:r>
        <w:t>（</w:t>
      </w:r>
      <w:r>
        <w:fldChar w:fldCharType="begin"/>
      </w:r>
      <w:r>
        <w:instrText xml:space="preserve"> HYPERLINK "http://www.ccgp.gov.cn/" \h </w:instrText>
      </w:r>
      <w:r>
        <w:fldChar w:fldCharType="separate"/>
      </w:r>
      <w:r>
        <w:rPr>
          <w:rFonts w:hint="eastAsia" w:ascii="Meiryo" w:hAnsi="Meiryo" w:eastAsia="Meiryo"/>
        </w:rPr>
        <w:t>www.ccgp.gov.cn</w:t>
      </w:r>
      <w:r>
        <w:rPr>
          <w:rFonts w:hint="eastAsia" w:ascii="Meiryo" w:hAnsi="Meiryo" w:eastAsia="Meiryo"/>
        </w:rPr>
        <w:fldChar w:fldCharType="end"/>
      </w:r>
      <w:r>
        <w:t>）进行查询； 查询截止时点：本项目资格审查时查询；</w:t>
      </w:r>
    </w:p>
    <w:p w14:paraId="35A3F8DC">
      <w:pPr>
        <w:pStyle w:val="2"/>
        <w:spacing w:before="107"/>
        <w:ind w:firstLine="380" w:firstLineChars="200"/>
      </w:pPr>
      <w:r>
        <w:t>查询记录：对列入失信被执行人、税收违法黑名单、政府采购严重违法失信行为记录名单、信用报告进行查询；</w:t>
      </w:r>
    </w:p>
    <w:p w14:paraId="33C53526">
      <w:pPr>
        <w:pStyle w:val="2"/>
        <w:spacing w:before="141" w:line="379" w:lineRule="auto"/>
        <w:ind w:left="106" w:right="149" w:firstLine="384"/>
      </w:pPr>
      <w:r>
        <w:rPr>
          <w:rFonts w:hint="eastAsia"/>
          <w:lang w:eastAsia="zh-CN"/>
        </w:rPr>
        <w:t>竞争性谈判</w:t>
      </w:r>
      <w:r>
        <w:t>小组应当按照查询渠道、查询时间节点、查询记录内容进行查询，并存档。对信用记录查询结果中显示被列入失信被执行人、税收违法黑名单、政府采购严重违法失信行为记录名单的供应商将被拒绝参与政府采购活动。</w:t>
      </w:r>
    </w:p>
    <w:p w14:paraId="675143D4">
      <w:pPr>
        <w:spacing w:after="0" w:line="379" w:lineRule="auto"/>
        <w:sectPr>
          <w:pgSz w:w="11900" w:h="16840"/>
          <w:pgMar w:top="560" w:right="520" w:bottom="280" w:left="560" w:header="0" w:footer="93" w:gutter="0"/>
          <w:cols w:space="720" w:num="1"/>
        </w:sectPr>
      </w:pPr>
    </w:p>
    <w:p w14:paraId="1E81F09B">
      <w:pPr>
        <w:pStyle w:val="2"/>
        <w:ind w:left="0"/>
        <w:rPr>
          <w:sz w:val="18"/>
        </w:rPr>
      </w:pPr>
    </w:p>
    <w:p w14:paraId="02253714">
      <w:pPr>
        <w:pStyle w:val="2"/>
        <w:ind w:firstLine="380" w:firstLineChars="200"/>
      </w:pPr>
      <w:r>
        <w:rPr>
          <w:rFonts w:hint="eastAsia"/>
          <w:lang w:eastAsia="zh-CN"/>
        </w:rPr>
        <w:t>个人放射剂量检测</w:t>
      </w:r>
      <w:r>
        <w:t>服务</w:t>
      </w:r>
    </w:p>
    <w:p w14:paraId="06248FD7">
      <w:pPr>
        <w:pStyle w:val="4"/>
        <w:spacing w:before="171"/>
        <w:ind w:left="490"/>
      </w:pPr>
      <w:r>
        <w:rPr>
          <w:b w:val="0"/>
        </w:rPr>
        <w:br w:type="column"/>
      </w:r>
      <w:r>
        <w:t>资格审查表</w:t>
      </w:r>
    </w:p>
    <w:p w14:paraId="73642EE8">
      <w:pPr>
        <w:spacing w:after="0"/>
        <w:sectPr>
          <w:type w:val="continuous"/>
          <w:pgSz w:w="11900" w:h="16840"/>
          <w:pgMar w:top="1600" w:right="520" w:bottom="280" w:left="560" w:header="720" w:footer="720" w:gutter="0"/>
          <w:cols w:equalWidth="0" w:num="2">
            <w:col w:w="2643" w:space="1678"/>
            <w:col w:w="6499"/>
          </w:cols>
        </w:sectPr>
      </w:pPr>
    </w:p>
    <w:p w14:paraId="1E14F4E6">
      <w:pPr>
        <w:pStyle w:val="2"/>
        <w:spacing w:before="6"/>
        <w:ind w:left="0"/>
        <w:rPr>
          <w:b/>
          <w:sz w:val="15"/>
        </w:rPr>
      </w:pPr>
    </w:p>
    <w:tbl>
      <w:tblPr>
        <w:tblStyle w:val="10"/>
        <w:tblW w:w="0" w:type="auto"/>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605"/>
        <w:gridCol w:w="7946"/>
      </w:tblGrid>
      <w:tr w14:paraId="58D67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605" w:type="dxa"/>
          </w:tcPr>
          <w:p w14:paraId="2CCC7BEE">
            <w:pPr>
              <w:pStyle w:val="16"/>
              <w:spacing w:before="60"/>
              <w:ind w:left="100"/>
              <w:rPr>
                <w:sz w:val="19"/>
              </w:rPr>
            </w:pPr>
            <w:r>
              <w:rPr>
                <w:sz w:val="19"/>
              </w:rPr>
              <w:t>具有独立承担民事责任的能</w:t>
            </w:r>
          </w:p>
          <w:p w14:paraId="00E4D3CD">
            <w:pPr>
              <w:pStyle w:val="16"/>
              <w:spacing w:before="141"/>
              <w:ind w:left="100"/>
              <w:rPr>
                <w:sz w:val="19"/>
              </w:rPr>
            </w:pPr>
            <w:r>
              <w:rPr>
                <w:w w:val="101"/>
                <w:sz w:val="19"/>
              </w:rPr>
              <w:t>力</w:t>
            </w:r>
          </w:p>
        </w:tc>
        <w:tc>
          <w:tcPr>
            <w:tcW w:w="7946" w:type="dxa"/>
          </w:tcPr>
          <w:p w14:paraId="290AFD04">
            <w:pPr>
              <w:pStyle w:val="16"/>
              <w:spacing w:before="9"/>
              <w:rPr>
                <w:b/>
                <w:sz w:val="19"/>
              </w:rPr>
            </w:pPr>
          </w:p>
          <w:p w14:paraId="1B1F94FB">
            <w:pPr>
              <w:pStyle w:val="16"/>
              <w:ind w:left="100"/>
              <w:rPr>
                <w:sz w:val="19"/>
              </w:rPr>
            </w:pPr>
            <w:r>
              <w:rPr>
                <w:sz w:val="19"/>
              </w:rPr>
              <w:t>审查供应商营业执照等证明文件或者身份证明。</w:t>
            </w:r>
          </w:p>
        </w:tc>
      </w:tr>
      <w:tr w14:paraId="3926D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605" w:type="dxa"/>
          </w:tcPr>
          <w:p w14:paraId="454AB55A">
            <w:pPr>
              <w:pStyle w:val="16"/>
              <w:spacing w:before="60"/>
              <w:ind w:left="100"/>
              <w:rPr>
                <w:sz w:val="19"/>
              </w:rPr>
            </w:pPr>
            <w:r>
              <w:rPr>
                <w:sz w:val="19"/>
              </w:rPr>
              <w:t>具有良好的商业信誉和健全</w:t>
            </w:r>
          </w:p>
          <w:p w14:paraId="30D29BBA">
            <w:pPr>
              <w:pStyle w:val="16"/>
              <w:spacing w:before="141"/>
              <w:ind w:left="100"/>
              <w:rPr>
                <w:sz w:val="19"/>
              </w:rPr>
            </w:pPr>
            <w:r>
              <w:rPr>
                <w:sz w:val="19"/>
              </w:rPr>
              <w:t>的财务会计制度</w:t>
            </w:r>
          </w:p>
        </w:tc>
        <w:tc>
          <w:tcPr>
            <w:tcW w:w="7946" w:type="dxa"/>
          </w:tcPr>
          <w:p w14:paraId="4EFF24BF">
            <w:pPr>
              <w:pStyle w:val="16"/>
              <w:spacing w:before="11"/>
              <w:rPr>
                <w:b/>
                <w:sz w:val="16"/>
              </w:rPr>
            </w:pPr>
          </w:p>
          <w:p w14:paraId="21FBE8F5">
            <w:pPr>
              <w:pStyle w:val="16"/>
              <w:ind w:left="100"/>
              <w:rPr>
                <w:sz w:val="19"/>
              </w:rPr>
            </w:pPr>
            <w:r>
              <w:rPr>
                <w:sz w:val="19"/>
              </w:rPr>
              <w:t>供应商需提供</w:t>
            </w:r>
            <w:r>
              <w:rPr>
                <w:rFonts w:hint="eastAsia" w:ascii="Meiryo" w:eastAsia="Meiryo"/>
                <w:sz w:val="19"/>
              </w:rPr>
              <w:t>2023</w:t>
            </w:r>
            <w:r>
              <w:rPr>
                <w:sz w:val="19"/>
              </w:rPr>
              <w:t>年度经审计的审计报告或近一年内基本户开户行出具的银行资信证明</w:t>
            </w:r>
          </w:p>
        </w:tc>
      </w:tr>
      <w:tr w14:paraId="021AA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3" w:hRule="atLeast"/>
        </w:trPr>
        <w:tc>
          <w:tcPr>
            <w:tcW w:w="2605" w:type="dxa"/>
          </w:tcPr>
          <w:p w14:paraId="3A060543">
            <w:pPr>
              <w:pStyle w:val="16"/>
              <w:rPr>
                <w:b/>
                <w:sz w:val="18"/>
              </w:rPr>
            </w:pPr>
          </w:p>
          <w:p w14:paraId="6BD9CE57">
            <w:pPr>
              <w:pStyle w:val="16"/>
              <w:spacing w:before="9"/>
              <w:rPr>
                <w:b/>
                <w:sz w:val="16"/>
              </w:rPr>
            </w:pPr>
          </w:p>
          <w:p w14:paraId="2705C9FF">
            <w:pPr>
              <w:pStyle w:val="16"/>
              <w:spacing w:line="379" w:lineRule="auto"/>
              <w:ind w:left="100" w:right="182"/>
              <w:rPr>
                <w:sz w:val="19"/>
              </w:rPr>
            </w:pPr>
            <w:r>
              <w:rPr>
                <w:sz w:val="19"/>
              </w:rPr>
              <w:t>有依法缴纳税收和社会保障资金的良好记录</w:t>
            </w:r>
          </w:p>
        </w:tc>
        <w:tc>
          <w:tcPr>
            <w:tcW w:w="7946" w:type="dxa"/>
          </w:tcPr>
          <w:p w14:paraId="3402DD6A">
            <w:pPr>
              <w:pStyle w:val="16"/>
              <w:spacing w:before="24" w:line="261" w:lineRule="auto"/>
              <w:ind w:left="100" w:right="86"/>
              <w:rPr>
                <w:sz w:val="19"/>
              </w:rPr>
            </w:pPr>
            <w:r>
              <w:rPr>
                <w:rFonts w:hint="eastAsia" w:ascii="Meiryo" w:eastAsia="Meiryo"/>
                <w:spacing w:val="-3"/>
                <w:sz w:val="19"/>
              </w:rPr>
              <w:t>1.</w:t>
            </w:r>
            <w:r>
              <w:rPr>
                <w:sz w:val="19"/>
              </w:rPr>
              <w:t>提供递交投标文件截止之日前近一年内连续</w:t>
            </w:r>
            <w:r>
              <w:rPr>
                <w:rFonts w:hint="eastAsia" w:ascii="Meiryo" w:eastAsia="Meiryo"/>
                <w:spacing w:val="-3"/>
                <w:sz w:val="19"/>
              </w:rPr>
              <w:t>3</w:t>
            </w:r>
            <w:r>
              <w:rPr>
                <w:sz w:val="19"/>
              </w:rPr>
              <w:t xml:space="preserve">个月的良好缴纳税收的相关凭据。（以税务 </w:t>
            </w:r>
            <w:r>
              <w:rPr>
                <w:spacing w:val="-1"/>
                <w:sz w:val="19"/>
              </w:rPr>
              <w:t>机关 提供的纳税凭据或银行入账单为准</w:t>
            </w:r>
            <w:r>
              <w:rPr>
                <w:sz w:val="19"/>
              </w:rPr>
              <w:t>）</w:t>
            </w:r>
            <w:r>
              <w:rPr>
                <w:spacing w:val="-2"/>
                <w:sz w:val="19"/>
              </w:rPr>
              <w:t xml:space="preserve"> </w:t>
            </w:r>
            <w:r>
              <w:rPr>
                <w:rFonts w:hint="eastAsia" w:ascii="Meiryo" w:eastAsia="Meiryo"/>
                <w:spacing w:val="-3"/>
                <w:sz w:val="19"/>
              </w:rPr>
              <w:t>2.</w:t>
            </w:r>
            <w:r>
              <w:rPr>
                <w:sz w:val="19"/>
              </w:rPr>
              <w:t>提供递交响应文件截止之日前近一年内连续</w:t>
            </w:r>
            <w:r>
              <w:rPr>
                <w:rFonts w:hint="eastAsia" w:ascii="Meiryo" w:eastAsia="Meiryo"/>
                <w:spacing w:val="-3"/>
                <w:sz w:val="19"/>
              </w:rPr>
              <w:t>3</w:t>
            </w:r>
            <w:r>
              <w:rPr>
                <w:sz w:val="19"/>
              </w:rPr>
              <w:t>个月缴纳社 会保险的凭证。（以专用收据或社会保险缴纳清单为准）</w:t>
            </w:r>
            <w:r>
              <w:rPr>
                <w:spacing w:val="-2"/>
                <w:sz w:val="19"/>
              </w:rPr>
              <w:t>。依法免税或不需要缴纳</w:t>
            </w:r>
          </w:p>
          <w:p w14:paraId="2794E114">
            <w:pPr>
              <w:pStyle w:val="16"/>
              <w:spacing w:before="120"/>
              <w:ind w:left="100"/>
              <w:rPr>
                <w:sz w:val="19"/>
              </w:rPr>
            </w:pPr>
            <w:r>
              <w:rPr>
                <w:sz w:val="19"/>
              </w:rPr>
              <w:t>社会保障资金的供应商，应提供相应文件证明其依法免税或不需要缴纳社会保障资金。</w:t>
            </w:r>
          </w:p>
        </w:tc>
      </w:tr>
      <w:tr w14:paraId="73FCD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605" w:type="dxa"/>
          </w:tcPr>
          <w:p w14:paraId="59FBFDBF">
            <w:pPr>
              <w:pStyle w:val="16"/>
              <w:spacing w:before="60"/>
              <w:ind w:left="100"/>
              <w:rPr>
                <w:sz w:val="19"/>
              </w:rPr>
            </w:pPr>
            <w:r>
              <w:rPr>
                <w:sz w:val="19"/>
              </w:rPr>
              <w:t>具有履行合同所必须的设备</w:t>
            </w:r>
          </w:p>
          <w:p w14:paraId="0A24F277">
            <w:pPr>
              <w:pStyle w:val="16"/>
              <w:spacing w:before="141"/>
              <w:ind w:left="100"/>
              <w:rPr>
                <w:sz w:val="19"/>
              </w:rPr>
            </w:pPr>
            <w:r>
              <w:rPr>
                <w:sz w:val="19"/>
              </w:rPr>
              <w:t>和专业技术能力</w:t>
            </w:r>
          </w:p>
        </w:tc>
        <w:tc>
          <w:tcPr>
            <w:tcW w:w="7946" w:type="dxa"/>
          </w:tcPr>
          <w:p w14:paraId="7F416BD7">
            <w:pPr>
              <w:pStyle w:val="16"/>
              <w:spacing w:before="9"/>
              <w:rPr>
                <w:b/>
                <w:sz w:val="19"/>
              </w:rPr>
            </w:pPr>
          </w:p>
          <w:p w14:paraId="14DF8F5A">
            <w:pPr>
              <w:pStyle w:val="16"/>
              <w:ind w:left="100"/>
              <w:rPr>
                <w:sz w:val="19"/>
              </w:rPr>
            </w:pPr>
            <w:r>
              <w:rPr>
                <w:sz w:val="19"/>
              </w:rPr>
              <w:t>审查供应商提供的具有履行合同所必需的设备和专业技术能力的证明材料。</w:t>
            </w:r>
          </w:p>
        </w:tc>
      </w:tr>
      <w:tr w14:paraId="53847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2605" w:type="dxa"/>
          </w:tcPr>
          <w:p w14:paraId="0ACD47C9">
            <w:pPr>
              <w:pStyle w:val="16"/>
              <w:spacing w:before="24" w:line="273" w:lineRule="auto"/>
              <w:ind w:left="100" w:right="182"/>
              <w:rPr>
                <w:sz w:val="19"/>
              </w:rPr>
            </w:pPr>
            <w:r>
              <w:rPr>
                <w:sz w:val="19"/>
              </w:rPr>
              <w:t>参加采购活动前</w:t>
            </w:r>
            <w:r>
              <w:rPr>
                <w:rFonts w:hint="eastAsia" w:ascii="Meiryo" w:eastAsia="Meiryo"/>
                <w:sz w:val="19"/>
              </w:rPr>
              <w:t>3</w:t>
            </w:r>
            <w:r>
              <w:rPr>
                <w:sz w:val="19"/>
              </w:rPr>
              <w:t>年内，在经营活动中没有重大违法记</w:t>
            </w:r>
          </w:p>
          <w:p w14:paraId="1A79A550">
            <w:pPr>
              <w:pStyle w:val="16"/>
              <w:spacing w:before="107"/>
              <w:ind w:left="100"/>
              <w:rPr>
                <w:sz w:val="19"/>
              </w:rPr>
            </w:pPr>
            <w:r>
              <w:rPr>
                <w:w w:val="101"/>
                <w:sz w:val="19"/>
              </w:rPr>
              <w:t>录</w:t>
            </w:r>
          </w:p>
        </w:tc>
        <w:tc>
          <w:tcPr>
            <w:tcW w:w="7946" w:type="dxa"/>
          </w:tcPr>
          <w:p w14:paraId="7278905B">
            <w:pPr>
              <w:pStyle w:val="16"/>
              <w:spacing w:before="11"/>
              <w:rPr>
                <w:b/>
                <w:sz w:val="31"/>
              </w:rPr>
            </w:pPr>
          </w:p>
          <w:p w14:paraId="793391F8">
            <w:pPr>
              <w:pStyle w:val="16"/>
              <w:ind w:left="100"/>
              <w:rPr>
                <w:sz w:val="19"/>
              </w:rPr>
            </w:pPr>
            <w:r>
              <w:rPr>
                <w:sz w:val="19"/>
              </w:rPr>
              <w:t>审查供应商参加本次采购活动前</w:t>
            </w:r>
            <w:r>
              <w:rPr>
                <w:rFonts w:hint="eastAsia" w:ascii="Meiryo" w:eastAsia="Meiryo"/>
                <w:sz w:val="19"/>
              </w:rPr>
              <w:t>3</w:t>
            </w:r>
            <w:r>
              <w:rPr>
                <w:sz w:val="19"/>
              </w:rPr>
              <w:t>年内在经营活动中没有重大违法记录的书面声明。</w:t>
            </w:r>
          </w:p>
        </w:tc>
      </w:tr>
      <w:tr w14:paraId="77BEF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605" w:type="dxa"/>
          </w:tcPr>
          <w:p w14:paraId="491C8EB4">
            <w:pPr>
              <w:pStyle w:val="16"/>
              <w:spacing w:before="9"/>
              <w:rPr>
                <w:b/>
                <w:sz w:val="19"/>
              </w:rPr>
            </w:pPr>
          </w:p>
          <w:p w14:paraId="23DBEBD2">
            <w:pPr>
              <w:pStyle w:val="16"/>
              <w:ind w:left="100"/>
              <w:rPr>
                <w:sz w:val="19"/>
              </w:rPr>
            </w:pPr>
            <w:r>
              <w:rPr>
                <w:sz w:val="19"/>
              </w:rPr>
              <w:t>信用记录</w:t>
            </w:r>
          </w:p>
        </w:tc>
        <w:tc>
          <w:tcPr>
            <w:tcW w:w="7946" w:type="dxa"/>
          </w:tcPr>
          <w:p w14:paraId="422D7D6A">
            <w:pPr>
              <w:pStyle w:val="16"/>
              <w:spacing w:before="60"/>
              <w:ind w:left="100"/>
              <w:rPr>
                <w:sz w:val="19"/>
              </w:rPr>
            </w:pPr>
            <w:r>
              <w:rPr>
                <w:sz w:val="19"/>
              </w:rPr>
              <w:t>资格审查时，供应商未被列入失信被执行人、税收违法黑名单、政府采购严重违法失信行为</w:t>
            </w:r>
          </w:p>
          <w:p w14:paraId="3E3F60EC">
            <w:pPr>
              <w:pStyle w:val="16"/>
              <w:spacing w:before="141"/>
              <w:ind w:left="100"/>
              <w:rPr>
                <w:sz w:val="19"/>
              </w:rPr>
            </w:pPr>
            <w:r>
              <w:rPr>
                <w:sz w:val="19"/>
              </w:rPr>
              <w:t>记录名单。</w:t>
            </w:r>
          </w:p>
        </w:tc>
      </w:tr>
      <w:tr w14:paraId="6E0EB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605" w:type="dxa"/>
          </w:tcPr>
          <w:p w14:paraId="6DEF543F">
            <w:pPr>
              <w:pStyle w:val="16"/>
              <w:spacing w:before="60"/>
              <w:ind w:left="100"/>
              <w:rPr>
                <w:rFonts w:hint="eastAsia" w:eastAsia="宋体"/>
                <w:sz w:val="19"/>
                <w:lang w:eastAsia="zh-CN"/>
              </w:rPr>
            </w:pPr>
            <w:r>
              <w:rPr>
                <w:rFonts w:hint="eastAsia"/>
                <w:sz w:val="19"/>
                <w:lang w:eastAsia="zh-CN"/>
              </w:rPr>
              <w:t>特定资格要求</w:t>
            </w:r>
          </w:p>
        </w:tc>
        <w:tc>
          <w:tcPr>
            <w:tcW w:w="7946" w:type="dxa"/>
          </w:tcPr>
          <w:p w14:paraId="68A06022">
            <w:pPr>
              <w:pStyle w:val="16"/>
              <w:spacing w:before="60"/>
              <w:ind w:left="100"/>
              <w:rPr>
                <w:rFonts w:hint="eastAsia" w:eastAsia="宋体"/>
                <w:sz w:val="19"/>
                <w:lang w:eastAsia="zh-CN"/>
              </w:rPr>
            </w:pPr>
            <w:r>
              <w:rPr>
                <w:rFonts w:hint="eastAsia"/>
                <w:sz w:val="19"/>
                <w:lang w:eastAsia="zh-CN"/>
              </w:rPr>
              <w:t>具备放射卫生技术服务机构资质证书，技术服务范围须包含个人放射剂量监测</w:t>
            </w:r>
          </w:p>
        </w:tc>
      </w:tr>
    </w:tbl>
    <w:p w14:paraId="2E966E73">
      <w:pPr>
        <w:pStyle w:val="2"/>
        <w:spacing w:before="8"/>
        <w:ind w:left="0"/>
        <w:rPr>
          <w:sz w:val="16"/>
        </w:rPr>
      </w:pPr>
    </w:p>
    <w:p w14:paraId="3CA607D7">
      <w:pPr>
        <w:pStyle w:val="4"/>
        <w:numPr>
          <w:ilvl w:val="0"/>
          <w:numId w:val="0"/>
        </w:numPr>
        <w:tabs>
          <w:tab w:val="left" w:pos="778"/>
        </w:tabs>
        <w:spacing w:before="24" w:after="0" w:line="240" w:lineRule="auto"/>
        <w:ind w:left="537" w:leftChars="0" w:right="0" w:rightChars="0"/>
        <w:jc w:val="left"/>
      </w:pPr>
      <w:r>
        <w:rPr>
          <w:rFonts w:hint="eastAsia"/>
          <w:spacing w:val="9"/>
          <w:lang w:val="en-US" w:eastAsia="zh-CN"/>
        </w:rPr>
        <w:t>2.</w:t>
      </w:r>
      <w:r>
        <w:rPr>
          <w:spacing w:val="9"/>
        </w:rPr>
        <w:t>符合性审查</w:t>
      </w:r>
    </w:p>
    <w:p w14:paraId="7DA64B37">
      <w:pPr>
        <w:pStyle w:val="15"/>
        <w:numPr>
          <w:ilvl w:val="0"/>
          <w:numId w:val="0"/>
        </w:numPr>
        <w:tabs>
          <w:tab w:val="left" w:pos="794"/>
        </w:tabs>
        <w:spacing w:before="23" w:after="0" w:line="273" w:lineRule="auto"/>
        <w:ind w:left="490" w:leftChars="0" w:right="233" w:rightChars="0"/>
        <w:jc w:val="left"/>
        <w:rPr>
          <w:sz w:val="19"/>
        </w:rPr>
      </w:pPr>
      <w:r>
        <w:rPr>
          <w:rFonts w:hint="eastAsia"/>
          <w:spacing w:val="-1"/>
          <w:sz w:val="19"/>
          <w:lang w:val="en-US" w:eastAsia="zh-CN"/>
        </w:rPr>
        <w:t>2.1</w:t>
      </w:r>
      <w:r>
        <w:rPr>
          <w:rFonts w:hint="eastAsia"/>
          <w:spacing w:val="-1"/>
          <w:sz w:val="19"/>
          <w:lang w:eastAsia="zh-CN"/>
        </w:rPr>
        <w:t>竞争性谈判</w:t>
      </w:r>
      <w:r>
        <w:rPr>
          <w:spacing w:val="-1"/>
          <w:sz w:val="19"/>
        </w:rPr>
        <w:t>小组依据</w:t>
      </w:r>
      <w:r>
        <w:rPr>
          <w:rFonts w:hint="eastAsia"/>
          <w:spacing w:val="-1"/>
          <w:sz w:val="19"/>
          <w:lang w:eastAsia="zh-CN"/>
        </w:rPr>
        <w:t>竞争性谈判</w:t>
      </w:r>
      <w:r>
        <w:rPr>
          <w:spacing w:val="-1"/>
          <w:sz w:val="19"/>
        </w:rPr>
        <w:t>文件的规定，从响应文件的有效性、完整性和对</w:t>
      </w:r>
      <w:r>
        <w:rPr>
          <w:rFonts w:hint="eastAsia"/>
          <w:spacing w:val="-1"/>
          <w:sz w:val="19"/>
          <w:lang w:eastAsia="zh-CN"/>
        </w:rPr>
        <w:t>竞争性谈判</w:t>
      </w:r>
      <w:r>
        <w:rPr>
          <w:spacing w:val="-1"/>
          <w:sz w:val="19"/>
        </w:rPr>
        <w:t>文件的响应程度进行审查，以确定是否对</w:t>
      </w:r>
      <w:r>
        <w:rPr>
          <w:rFonts w:hint="eastAsia"/>
          <w:spacing w:val="-1"/>
          <w:sz w:val="19"/>
          <w:lang w:eastAsia="zh-CN"/>
        </w:rPr>
        <w:t>竞争性谈判</w:t>
      </w:r>
      <w:r>
        <w:rPr>
          <w:sz w:val="19"/>
        </w:rPr>
        <w:t>文件的实质性要求作出响应。</w:t>
      </w:r>
    </w:p>
    <w:p w14:paraId="1349A677">
      <w:pPr>
        <w:pStyle w:val="15"/>
        <w:numPr>
          <w:ilvl w:val="0"/>
          <w:numId w:val="0"/>
        </w:numPr>
        <w:tabs>
          <w:tab w:val="left" w:pos="794"/>
        </w:tabs>
        <w:spacing w:before="71" w:after="0" w:line="240" w:lineRule="auto"/>
        <w:ind w:left="489" w:leftChars="0" w:right="0" w:rightChars="0"/>
        <w:jc w:val="left"/>
        <w:rPr>
          <w:sz w:val="19"/>
        </w:rPr>
      </w:pPr>
      <w:r>
        <w:rPr>
          <w:rFonts w:hint="eastAsia"/>
          <w:sz w:val="19"/>
          <w:lang w:val="en-US" w:eastAsia="zh-CN"/>
        </w:rPr>
        <w:t>2.2</w:t>
      </w:r>
      <w:r>
        <w:rPr>
          <w:sz w:val="19"/>
        </w:rPr>
        <w:t>符合性审查中有任意一项未通过的，评审结果为未通过，未通过符合性审查的供应商按无效响应处理。</w:t>
      </w:r>
    </w:p>
    <w:p w14:paraId="403B1871">
      <w:pPr>
        <w:pStyle w:val="2"/>
        <w:spacing w:before="7"/>
        <w:ind w:left="0"/>
        <w:rPr>
          <w:sz w:val="11"/>
        </w:rPr>
      </w:pPr>
    </w:p>
    <w:p w14:paraId="6ED7C419">
      <w:pPr>
        <w:spacing w:after="0"/>
        <w:rPr>
          <w:sz w:val="11"/>
        </w:rPr>
      </w:pPr>
    </w:p>
    <w:p w14:paraId="333FB8A3">
      <w:pPr>
        <w:pStyle w:val="2"/>
        <w:jc w:val="center"/>
        <w:rPr>
          <w:rFonts w:hint="eastAsia"/>
          <w:spacing w:val="9"/>
          <w:sz w:val="21"/>
          <w:szCs w:val="21"/>
          <w:lang w:eastAsia="zh-CN"/>
        </w:rPr>
      </w:pPr>
      <w:r>
        <w:rPr>
          <w:spacing w:val="9"/>
          <w:sz w:val="21"/>
          <w:szCs w:val="21"/>
        </w:rPr>
        <w:t>符合性审查</w:t>
      </w:r>
      <w:r>
        <w:rPr>
          <w:rFonts w:hint="eastAsia"/>
          <w:spacing w:val="9"/>
          <w:sz w:val="21"/>
          <w:szCs w:val="21"/>
          <w:lang w:eastAsia="zh-CN"/>
        </w:rPr>
        <w:t>表</w:t>
      </w:r>
    </w:p>
    <w:p w14:paraId="2A5F0F9A">
      <w:pPr>
        <w:pStyle w:val="2"/>
        <w:rPr>
          <w:rFonts w:hint="eastAsia"/>
          <w:spacing w:val="9"/>
          <w:sz w:val="21"/>
          <w:szCs w:val="21"/>
          <w:lang w:eastAsia="zh-CN"/>
        </w:rPr>
      </w:pPr>
      <w:r>
        <w:rPr>
          <w:rFonts w:hint="eastAsia"/>
          <w:spacing w:val="9"/>
          <w:sz w:val="21"/>
          <w:szCs w:val="21"/>
          <w:lang w:eastAsia="zh-CN"/>
        </w:rPr>
        <w:t>个人放射剂量检测服务</w:t>
      </w:r>
    </w:p>
    <w:tbl>
      <w:tblPr>
        <w:tblStyle w:val="10"/>
        <w:tblW w:w="0" w:type="auto"/>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605"/>
        <w:gridCol w:w="7946"/>
      </w:tblGrid>
      <w:tr w14:paraId="040DD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605" w:type="dxa"/>
          </w:tcPr>
          <w:p w14:paraId="5C93E700">
            <w:pPr>
              <w:pStyle w:val="16"/>
              <w:spacing w:before="60"/>
              <w:ind w:left="100"/>
              <w:rPr>
                <w:sz w:val="19"/>
              </w:rPr>
            </w:pPr>
            <w:r>
              <w:rPr>
                <w:sz w:val="19"/>
              </w:rPr>
              <w:t>投标及保证金缴纳情况</w:t>
            </w:r>
          </w:p>
        </w:tc>
        <w:tc>
          <w:tcPr>
            <w:tcW w:w="7946" w:type="dxa"/>
          </w:tcPr>
          <w:p w14:paraId="7A685571">
            <w:pPr>
              <w:pStyle w:val="16"/>
              <w:spacing w:before="60"/>
              <w:ind w:left="100"/>
              <w:rPr>
                <w:rFonts w:hint="eastAsia" w:eastAsia="宋体"/>
                <w:sz w:val="19"/>
                <w:lang w:eastAsia="zh-CN"/>
              </w:rPr>
            </w:pPr>
            <w:r>
              <w:rPr>
                <w:rFonts w:hint="eastAsia"/>
                <w:sz w:val="19"/>
                <w:lang w:eastAsia="zh-CN"/>
              </w:rPr>
              <w:t>无</w:t>
            </w:r>
          </w:p>
        </w:tc>
      </w:tr>
      <w:tr w14:paraId="70ACB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605" w:type="dxa"/>
          </w:tcPr>
          <w:p w14:paraId="510DA5F5">
            <w:pPr>
              <w:pStyle w:val="16"/>
              <w:spacing w:before="9"/>
              <w:rPr>
                <w:b/>
                <w:sz w:val="19"/>
              </w:rPr>
            </w:pPr>
          </w:p>
          <w:p w14:paraId="424954B5">
            <w:pPr>
              <w:pStyle w:val="16"/>
              <w:ind w:left="100"/>
              <w:rPr>
                <w:sz w:val="19"/>
              </w:rPr>
            </w:pPr>
            <w:r>
              <w:rPr>
                <w:sz w:val="19"/>
              </w:rPr>
              <w:t>投标报价</w:t>
            </w:r>
          </w:p>
        </w:tc>
        <w:tc>
          <w:tcPr>
            <w:tcW w:w="7946" w:type="dxa"/>
          </w:tcPr>
          <w:p w14:paraId="6274035A">
            <w:pPr>
              <w:pStyle w:val="16"/>
              <w:spacing w:before="60"/>
              <w:ind w:left="100"/>
              <w:rPr>
                <w:sz w:val="19"/>
              </w:rPr>
            </w:pPr>
            <w:r>
              <w:rPr>
                <w:sz w:val="19"/>
              </w:rPr>
              <w:t>投标报价（包括分项报价，投标总报价）只能有一个有效报价且不超过采购预算或最高限价</w:t>
            </w:r>
          </w:p>
          <w:p w14:paraId="50E26045">
            <w:pPr>
              <w:pStyle w:val="16"/>
              <w:spacing w:before="141"/>
              <w:ind w:left="100"/>
              <w:rPr>
                <w:sz w:val="19"/>
              </w:rPr>
            </w:pPr>
            <w:r>
              <w:rPr>
                <w:sz w:val="19"/>
              </w:rPr>
              <w:t>，投标报价不得缺项、漏项。</w:t>
            </w:r>
          </w:p>
        </w:tc>
      </w:tr>
      <w:tr w14:paraId="5C868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605" w:type="dxa"/>
          </w:tcPr>
          <w:p w14:paraId="3E38F992">
            <w:pPr>
              <w:pStyle w:val="16"/>
              <w:spacing w:before="9"/>
              <w:rPr>
                <w:b/>
                <w:sz w:val="19"/>
              </w:rPr>
            </w:pPr>
          </w:p>
          <w:p w14:paraId="3E9A3D98">
            <w:pPr>
              <w:pStyle w:val="16"/>
              <w:ind w:left="100"/>
              <w:rPr>
                <w:sz w:val="19"/>
              </w:rPr>
            </w:pPr>
            <w:r>
              <w:rPr>
                <w:sz w:val="19"/>
              </w:rPr>
              <w:t>投标文件规范性、符合性</w:t>
            </w:r>
          </w:p>
        </w:tc>
        <w:tc>
          <w:tcPr>
            <w:tcW w:w="7946" w:type="dxa"/>
          </w:tcPr>
          <w:p w14:paraId="7C89F40A">
            <w:pPr>
              <w:pStyle w:val="16"/>
              <w:spacing w:before="60"/>
              <w:ind w:left="100"/>
              <w:rPr>
                <w:sz w:val="19"/>
              </w:rPr>
            </w:pPr>
            <w:r>
              <w:rPr>
                <w:sz w:val="19"/>
              </w:rPr>
              <w:t>响应文件的签署、盖章、涂改、删除、插字、公章使用等符合谈判文件要求；响应文件文件</w:t>
            </w:r>
          </w:p>
          <w:p w14:paraId="6901B64D">
            <w:pPr>
              <w:pStyle w:val="16"/>
              <w:spacing w:before="141"/>
              <w:ind w:left="100"/>
              <w:rPr>
                <w:sz w:val="19"/>
              </w:rPr>
            </w:pPr>
            <w:r>
              <w:rPr>
                <w:sz w:val="19"/>
              </w:rPr>
              <w:t>的格式、文字、目录等符合谈判文件要求或对投标无实质性影响。</w:t>
            </w:r>
          </w:p>
        </w:tc>
      </w:tr>
      <w:tr w14:paraId="16C70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605" w:type="dxa"/>
          </w:tcPr>
          <w:p w14:paraId="1F39D0A7">
            <w:pPr>
              <w:pStyle w:val="16"/>
              <w:spacing w:before="60"/>
              <w:ind w:left="100"/>
              <w:rPr>
                <w:sz w:val="19"/>
              </w:rPr>
            </w:pPr>
            <w:r>
              <w:rPr>
                <w:sz w:val="19"/>
              </w:rPr>
              <w:t>主要商务条款</w:t>
            </w:r>
          </w:p>
        </w:tc>
        <w:tc>
          <w:tcPr>
            <w:tcW w:w="7946" w:type="dxa"/>
          </w:tcPr>
          <w:p w14:paraId="265AB50D">
            <w:pPr>
              <w:pStyle w:val="16"/>
              <w:spacing w:before="24" w:line="337" w:lineRule="exact"/>
              <w:ind w:left="100"/>
              <w:rPr>
                <w:sz w:val="19"/>
              </w:rPr>
            </w:pPr>
            <w:r>
              <w:rPr>
                <w:sz w:val="19"/>
              </w:rPr>
              <w:t>审查供应商出具的</w:t>
            </w:r>
            <w:r>
              <w:rPr>
                <w:rFonts w:hint="eastAsia" w:ascii="Meiryo" w:hAnsi="Meiryo" w:eastAsia="Meiryo"/>
                <w:sz w:val="19"/>
              </w:rPr>
              <w:t>“</w:t>
            </w:r>
            <w:r>
              <w:rPr>
                <w:sz w:val="19"/>
              </w:rPr>
              <w:t>满足主要商务条款的承诺书</w:t>
            </w:r>
            <w:r>
              <w:rPr>
                <w:rFonts w:hint="eastAsia" w:ascii="Meiryo" w:hAnsi="Meiryo" w:eastAsia="Meiryo"/>
                <w:sz w:val="19"/>
              </w:rPr>
              <w:t>”</w:t>
            </w:r>
            <w:r>
              <w:rPr>
                <w:sz w:val="19"/>
              </w:rPr>
              <w:t>，且进行盖章。</w:t>
            </w:r>
          </w:p>
        </w:tc>
      </w:tr>
      <w:tr w14:paraId="0FE5F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605" w:type="dxa"/>
          </w:tcPr>
          <w:p w14:paraId="4F88C7C9">
            <w:pPr>
              <w:pStyle w:val="16"/>
              <w:spacing w:before="60"/>
              <w:ind w:left="100"/>
              <w:rPr>
                <w:sz w:val="19"/>
              </w:rPr>
            </w:pPr>
            <w:r>
              <w:rPr>
                <w:sz w:val="19"/>
              </w:rPr>
              <w:t>联合体投标</w:t>
            </w:r>
          </w:p>
        </w:tc>
        <w:tc>
          <w:tcPr>
            <w:tcW w:w="7946" w:type="dxa"/>
          </w:tcPr>
          <w:p w14:paraId="6EF61F5C">
            <w:pPr>
              <w:pStyle w:val="16"/>
              <w:spacing w:before="60"/>
              <w:ind w:left="100"/>
              <w:rPr>
                <w:sz w:val="19"/>
              </w:rPr>
            </w:pPr>
            <w:r>
              <w:rPr>
                <w:sz w:val="19"/>
              </w:rPr>
              <w:t>符合关于联合体投标的相关规定</w:t>
            </w:r>
          </w:p>
        </w:tc>
      </w:tr>
      <w:tr w14:paraId="26781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605" w:type="dxa"/>
          </w:tcPr>
          <w:p w14:paraId="708B8D0D">
            <w:pPr>
              <w:pStyle w:val="16"/>
              <w:spacing w:before="9"/>
              <w:rPr>
                <w:b/>
                <w:sz w:val="19"/>
              </w:rPr>
            </w:pPr>
          </w:p>
          <w:p w14:paraId="1B4F7E85">
            <w:pPr>
              <w:pStyle w:val="16"/>
              <w:ind w:left="100"/>
              <w:rPr>
                <w:sz w:val="19"/>
              </w:rPr>
            </w:pPr>
            <w:r>
              <w:rPr>
                <w:sz w:val="19"/>
              </w:rPr>
              <w:t>技术部分实质性内容</w:t>
            </w:r>
          </w:p>
        </w:tc>
        <w:tc>
          <w:tcPr>
            <w:tcW w:w="7946" w:type="dxa"/>
          </w:tcPr>
          <w:p w14:paraId="1FD28DE2">
            <w:pPr>
              <w:pStyle w:val="16"/>
              <w:spacing w:before="24" w:line="273" w:lineRule="auto"/>
              <w:ind w:left="100" w:right="110"/>
              <w:rPr>
                <w:sz w:val="19"/>
              </w:rPr>
            </w:pPr>
            <w:r>
              <w:rPr>
                <w:rFonts w:hint="eastAsia" w:ascii="Meiryo" w:eastAsia="Meiryo"/>
                <w:sz w:val="19"/>
              </w:rPr>
              <w:t>1.</w:t>
            </w:r>
            <w:r>
              <w:rPr>
                <w:sz w:val="19"/>
              </w:rPr>
              <w:t xml:space="preserve">明确所投标的的产品品牌、规格型号或服务内容或工程量； </w:t>
            </w:r>
            <w:r>
              <w:rPr>
                <w:rFonts w:hint="eastAsia" w:ascii="Meiryo" w:eastAsia="Meiryo"/>
                <w:sz w:val="19"/>
              </w:rPr>
              <w:t>2.</w:t>
            </w:r>
            <w:r>
              <w:rPr>
                <w:sz w:val="19"/>
              </w:rPr>
              <w:t>响应文件应当对谈判文件提出的要求和条件作出明确响应并满足谈判文件全部实质性要求。</w:t>
            </w:r>
          </w:p>
        </w:tc>
      </w:tr>
      <w:tr w14:paraId="1ADF2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605" w:type="dxa"/>
          </w:tcPr>
          <w:p w14:paraId="7368F067">
            <w:pPr>
              <w:pStyle w:val="16"/>
              <w:spacing w:before="60"/>
              <w:ind w:left="100"/>
              <w:rPr>
                <w:sz w:val="19"/>
              </w:rPr>
            </w:pPr>
            <w:r>
              <w:rPr>
                <w:sz w:val="19"/>
              </w:rPr>
              <w:t>其他要求</w:t>
            </w:r>
          </w:p>
        </w:tc>
        <w:tc>
          <w:tcPr>
            <w:tcW w:w="7946" w:type="dxa"/>
          </w:tcPr>
          <w:p w14:paraId="74D29CF8">
            <w:pPr>
              <w:pStyle w:val="16"/>
              <w:spacing w:before="60"/>
              <w:ind w:left="100"/>
              <w:rPr>
                <w:sz w:val="19"/>
              </w:rPr>
            </w:pPr>
            <w:r>
              <w:rPr>
                <w:rFonts w:hint="eastAsia"/>
                <w:sz w:val="19"/>
                <w:lang w:eastAsia="zh-CN"/>
              </w:rPr>
              <w:t>竞争性谈判</w:t>
            </w:r>
            <w:r>
              <w:rPr>
                <w:sz w:val="19"/>
              </w:rPr>
              <w:t>文件要求的其他无效投标情形；围标、串标和法律法规规定的其它无效投标条款。</w:t>
            </w:r>
          </w:p>
        </w:tc>
      </w:tr>
    </w:tbl>
    <w:p w14:paraId="37AB70A7">
      <w:pPr>
        <w:pStyle w:val="2"/>
        <w:ind w:left="0"/>
        <w:rPr>
          <w:sz w:val="18"/>
        </w:rPr>
      </w:pPr>
    </w:p>
    <w:p w14:paraId="309997C7">
      <w:pPr>
        <w:pStyle w:val="2"/>
        <w:spacing w:before="11"/>
        <w:rPr>
          <w:rFonts w:hint="eastAsia" w:ascii="宋体" w:hAnsi="宋体" w:eastAsia="宋体" w:cs="宋体"/>
          <w:b/>
          <w:sz w:val="15"/>
        </w:rPr>
      </w:pPr>
    </w:p>
    <w:p w14:paraId="73CC0358">
      <w:pPr>
        <w:pStyle w:val="4"/>
        <w:numPr>
          <w:ilvl w:val="0"/>
          <w:numId w:val="0"/>
        </w:numPr>
        <w:tabs>
          <w:tab w:val="left" w:pos="778"/>
        </w:tabs>
        <w:spacing w:before="24" w:after="0" w:line="240" w:lineRule="auto"/>
        <w:ind w:left="537" w:leftChars="0" w:right="0" w:rightChars="0"/>
        <w:jc w:val="left"/>
        <w:rPr>
          <w:rFonts w:hint="eastAsia"/>
          <w:spacing w:val="9"/>
          <w:lang w:val="en-US" w:eastAsia="zh-CN"/>
        </w:rPr>
      </w:pPr>
      <w:r>
        <w:rPr>
          <w:rFonts w:hint="eastAsia"/>
          <w:spacing w:val="9"/>
          <w:lang w:val="en-US" w:eastAsia="zh-CN"/>
        </w:rPr>
        <w:t>3.谈判</w:t>
      </w:r>
    </w:p>
    <w:p w14:paraId="08E436C1">
      <w:pPr>
        <w:pStyle w:val="16"/>
        <w:numPr>
          <w:ilvl w:val="0"/>
          <w:numId w:val="0"/>
        </w:numPr>
        <w:spacing w:before="24" w:line="273" w:lineRule="auto"/>
        <w:ind w:left="0" w:leftChars="0" w:right="110" w:rightChars="0" w:firstLine="0" w:firstLineChars="0"/>
        <w:rPr>
          <w:rFonts w:hint="eastAsia" w:ascii="Meiryo" w:eastAsia="Meiryo"/>
          <w:sz w:val="19"/>
        </w:rPr>
      </w:pPr>
      <w:r>
        <w:rPr>
          <w:rFonts w:hint="eastAsia" w:ascii="Meiryo" w:eastAsia="Meiryo"/>
          <w:sz w:val="19"/>
        </w:rPr>
        <w:t xml:space="preserve"> </w:t>
      </w:r>
      <w:r>
        <w:rPr>
          <w:rFonts w:hint="eastAsia" w:ascii="Meiryo" w:eastAsia="宋体"/>
          <w:sz w:val="19"/>
          <w:lang w:val="en-US" w:eastAsia="zh-CN"/>
        </w:rPr>
        <w:t xml:space="preserve">     </w:t>
      </w:r>
      <w:r>
        <w:rPr>
          <w:rFonts w:hint="eastAsia" w:ascii="Meiryo" w:eastAsia="Meiryo"/>
          <w:sz w:val="19"/>
        </w:rPr>
        <w:t>谈判小组所有成员应当集中与单一供应商分别进行谈判，并给予所有参加谈判的供应商平等的谈判机会。</w:t>
      </w:r>
    </w:p>
    <w:p w14:paraId="641A2668">
      <w:pPr>
        <w:pStyle w:val="16"/>
        <w:numPr>
          <w:ilvl w:val="0"/>
          <w:numId w:val="0"/>
        </w:numPr>
        <w:spacing w:before="24" w:line="273" w:lineRule="auto"/>
        <w:ind w:left="0" w:leftChars="0" w:right="110" w:rightChars="0" w:firstLine="380" w:firstLineChars="200"/>
        <w:rPr>
          <w:rFonts w:hint="eastAsia" w:ascii="Meiryo" w:eastAsia="Meiryo"/>
          <w:sz w:val="19"/>
        </w:rPr>
      </w:pPr>
      <w:r>
        <w:rPr>
          <w:rFonts w:hint="eastAsia" w:ascii="Meiryo" w:eastAsia="Meiryo"/>
          <w:sz w:val="19"/>
        </w:rPr>
        <w:t xml:space="preserve"> 在谈判过程中，谈判小组可以根据谈判文件和谈判情况实质性变动采购需求中的技术、服务要求以及合同草案条款，但不 得变动谈判文件中的其他内容。实质性变动的内容，须经采购人代表确认。</w:t>
      </w:r>
    </w:p>
    <w:p w14:paraId="0DB1C3A9">
      <w:pPr>
        <w:pStyle w:val="16"/>
        <w:numPr>
          <w:ilvl w:val="0"/>
          <w:numId w:val="0"/>
        </w:numPr>
        <w:spacing w:before="24" w:line="273" w:lineRule="auto"/>
        <w:ind w:left="0" w:leftChars="0" w:right="110" w:rightChars="0" w:firstLine="380" w:firstLineChars="200"/>
        <w:rPr>
          <w:rFonts w:hint="eastAsia" w:ascii="Meiryo" w:eastAsia="Meiryo"/>
          <w:sz w:val="19"/>
        </w:rPr>
      </w:pPr>
      <w:r>
        <w:rPr>
          <w:rFonts w:hint="eastAsia" w:ascii="Meiryo" w:eastAsia="Meiryo"/>
          <w:sz w:val="19"/>
        </w:rPr>
        <w:t xml:space="preserve"> 对谈判文件作出的实质性变动是谈判文件的有效组成部分，谈判小组应当及时通过政府采购云平台同时通知所有参加谈判 的供应商。 </w:t>
      </w:r>
    </w:p>
    <w:p w14:paraId="1AA516FA">
      <w:pPr>
        <w:pStyle w:val="16"/>
        <w:numPr>
          <w:ilvl w:val="0"/>
          <w:numId w:val="0"/>
        </w:numPr>
        <w:spacing w:before="24" w:line="273" w:lineRule="auto"/>
        <w:ind w:left="0" w:leftChars="0" w:right="110" w:rightChars="0" w:firstLine="380" w:firstLineChars="200"/>
        <w:rPr>
          <w:rFonts w:hint="eastAsia" w:ascii="Meiryo" w:eastAsia="Meiryo"/>
          <w:sz w:val="19"/>
        </w:rPr>
      </w:pPr>
      <w:r>
        <w:rPr>
          <w:rFonts w:hint="eastAsia" w:ascii="Meiryo" w:eastAsia="Meiryo"/>
          <w:sz w:val="19"/>
        </w:rPr>
        <w:t>供应商应当按照谈判文件的变动情况和谈判小组的要求重新提交响应文件，并由其法定代表人或授权代表签字或者加盖公 章。由授权代表签字的，应当附法定代表人授权书。供应商为自然人的，应当由本人签字并附身份证明。</w:t>
      </w:r>
    </w:p>
    <w:p w14:paraId="6F854247">
      <w:pPr>
        <w:pStyle w:val="16"/>
        <w:numPr>
          <w:ilvl w:val="0"/>
          <w:numId w:val="0"/>
        </w:numPr>
        <w:spacing w:before="24" w:line="273" w:lineRule="auto"/>
        <w:ind w:left="538" w:leftChars="0" w:right="110" w:rightChars="0"/>
        <w:rPr>
          <w:rFonts w:hint="eastAsia" w:ascii="宋体" w:hAnsi="宋体" w:eastAsia="宋体" w:cs="宋体"/>
          <w:b/>
          <w:bCs/>
          <w:sz w:val="21"/>
          <w:szCs w:val="21"/>
        </w:rPr>
      </w:pPr>
      <w:r>
        <w:rPr>
          <w:rFonts w:hint="eastAsia" w:ascii="宋体" w:hAnsi="宋体" w:eastAsia="宋体" w:cs="宋体"/>
          <w:b/>
          <w:bCs/>
          <w:sz w:val="21"/>
          <w:szCs w:val="21"/>
          <w:lang w:val="en-US" w:eastAsia="zh-CN"/>
        </w:rPr>
        <w:t>4.</w:t>
      </w:r>
      <w:r>
        <w:rPr>
          <w:rFonts w:hint="eastAsia" w:ascii="宋体" w:hAnsi="宋体" w:eastAsia="宋体" w:cs="宋体"/>
          <w:b/>
          <w:bCs/>
          <w:sz w:val="21"/>
          <w:szCs w:val="21"/>
        </w:rPr>
        <w:t>最后报价</w:t>
      </w:r>
    </w:p>
    <w:p w14:paraId="7FEA7873">
      <w:pPr>
        <w:pStyle w:val="16"/>
        <w:numPr>
          <w:ilvl w:val="0"/>
          <w:numId w:val="0"/>
        </w:numPr>
        <w:spacing w:before="24" w:line="273" w:lineRule="auto"/>
        <w:ind w:right="110" w:rightChars="0"/>
        <w:rPr>
          <w:rFonts w:hint="eastAsia" w:ascii="Meiryo" w:eastAsia="Meiryo"/>
          <w:sz w:val="19"/>
        </w:rPr>
      </w:pPr>
      <w:r>
        <w:rPr>
          <w:rFonts w:hint="eastAsia" w:ascii="Meiryo" w:eastAsia="Meiryo"/>
          <w:sz w:val="19"/>
        </w:rPr>
        <w:t xml:space="preserve"> </w:t>
      </w:r>
      <w:r>
        <w:rPr>
          <w:rFonts w:hint="eastAsia" w:ascii="Meiryo" w:eastAsia="宋体"/>
          <w:sz w:val="19"/>
          <w:lang w:val="en-US" w:eastAsia="zh-CN"/>
        </w:rPr>
        <w:t xml:space="preserve">     </w:t>
      </w:r>
      <w:r>
        <w:rPr>
          <w:rFonts w:hint="eastAsia" w:ascii="Meiryo" w:eastAsia="Meiryo"/>
          <w:sz w:val="19"/>
        </w:rPr>
        <w:t>谈判结束后，谈判小组应当要求所有实质性响应的供应商在规定时间内提交最后报价。最后报价是供应商响应文件的有效 组成部分。</w:t>
      </w:r>
    </w:p>
    <w:p w14:paraId="3FD136EA">
      <w:pPr>
        <w:pStyle w:val="16"/>
        <w:numPr>
          <w:ilvl w:val="0"/>
          <w:numId w:val="0"/>
        </w:numPr>
        <w:spacing w:before="24" w:line="273" w:lineRule="auto"/>
        <w:ind w:right="110" w:rightChars="0" w:firstLine="380" w:firstLineChars="200"/>
        <w:rPr>
          <w:rFonts w:hint="eastAsia" w:ascii="Meiryo" w:eastAsia="Meiryo"/>
          <w:sz w:val="19"/>
        </w:rPr>
      </w:pPr>
      <w:r>
        <w:rPr>
          <w:rFonts w:hint="eastAsia" w:ascii="Meiryo" w:eastAsia="Meiryo"/>
          <w:sz w:val="19"/>
        </w:rPr>
        <w:t xml:space="preserve"> 已提交响应文件的供应商，在提交最后报价之前，可以根据谈判情况退出谈判。</w:t>
      </w:r>
    </w:p>
    <w:p w14:paraId="43DCA7E5">
      <w:pPr>
        <w:pStyle w:val="16"/>
        <w:numPr>
          <w:ilvl w:val="0"/>
          <w:numId w:val="0"/>
        </w:numPr>
        <w:spacing w:before="24" w:line="273" w:lineRule="auto"/>
        <w:ind w:right="110" w:rightChars="0" w:firstLine="380" w:firstLineChars="200"/>
        <w:rPr>
          <w:rFonts w:hint="eastAsia" w:ascii="Meiryo" w:eastAsia="Meiryo"/>
          <w:sz w:val="19"/>
        </w:rPr>
      </w:pPr>
      <w:r>
        <w:rPr>
          <w:rFonts w:hint="eastAsia" w:ascii="Meiryo" w:eastAsia="Meiryo"/>
          <w:sz w:val="19"/>
        </w:rPr>
        <w:t xml:space="preserve"> 未在最终轮次规定时间内进行响应的，视为不再参与该政府采购活动。</w:t>
      </w:r>
    </w:p>
    <w:p w14:paraId="10591C88">
      <w:pPr>
        <w:pStyle w:val="16"/>
        <w:numPr>
          <w:ilvl w:val="0"/>
          <w:numId w:val="0"/>
        </w:numPr>
        <w:spacing w:before="24" w:line="273" w:lineRule="auto"/>
        <w:ind w:left="538" w:leftChars="0" w:right="110" w:rightChars="0"/>
        <w:rPr>
          <w:rFonts w:hint="eastAsia" w:ascii="宋体" w:hAnsi="宋体" w:eastAsia="宋体" w:cs="宋体"/>
          <w:b/>
          <w:bCs/>
          <w:sz w:val="21"/>
          <w:szCs w:val="21"/>
        </w:rPr>
      </w:pPr>
      <w:r>
        <w:rPr>
          <w:rFonts w:hint="eastAsia" w:ascii="宋体" w:hAnsi="宋体" w:eastAsia="宋体" w:cs="宋体"/>
          <w:b/>
          <w:bCs/>
          <w:sz w:val="21"/>
          <w:szCs w:val="21"/>
          <w:lang w:val="en-US" w:eastAsia="zh-CN"/>
        </w:rPr>
        <w:t>5.</w:t>
      </w:r>
      <w:r>
        <w:rPr>
          <w:rFonts w:hint="eastAsia" w:ascii="宋体" w:hAnsi="宋体" w:eastAsia="宋体" w:cs="宋体"/>
          <w:b/>
          <w:bCs/>
          <w:sz w:val="21"/>
          <w:szCs w:val="21"/>
        </w:rPr>
        <w:t>政府采购政策功能落实</w:t>
      </w:r>
    </w:p>
    <w:p w14:paraId="6DEEEEF8">
      <w:pPr>
        <w:pStyle w:val="16"/>
        <w:numPr>
          <w:ilvl w:val="0"/>
          <w:numId w:val="0"/>
        </w:numPr>
        <w:spacing w:before="24" w:line="273" w:lineRule="auto"/>
        <w:ind w:right="110" w:rightChars="0"/>
        <w:rPr>
          <w:rFonts w:hint="eastAsia" w:ascii="Meiryo" w:eastAsia="Meiryo"/>
          <w:sz w:val="19"/>
        </w:rPr>
      </w:pPr>
      <w:r>
        <w:rPr>
          <w:rFonts w:hint="eastAsia" w:ascii="Meiryo" w:eastAsia="Meiryo"/>
          <w:sz w:val="19"/>
        </w:rPr>
        <w:t xml:space="preserve"> </w:t>
      </w:r>
      <w:r>
        <w:rPr>
          <w:rFonts w:hint="eastAsia" w:ascii="Meiryo" w:eastAsia="宋体"/>
          <w:sz w:val="19"/>
          <w:lang w:val="en-US" w:eastAsia="zh-CN"/>
        </w:rPr>
        <w:t xml:space="preserve">      </w:t>
      </w:r>
      <w:r>
        <w:rPr>
          <w:rFonts w:hint="eastAsia" w:ascii="Meiryo" w:eastAsia="Meiryo"/>
          <w:sz w:val="19"/>
        </w:rPr>
        <w:t xml:space="preserve">依据《政府采购促进中小企业发展管理办法》等规定，对符合条件的小微企业、监狱企业或残疾人福利性单位给予价格扣 除。 </w:t>
      </w:r>
    </w:p>
    <w:p w14:paraId="691CA3B9">
      <w:pPr>
        <w:pStyle w:val="16"/>
        <w:numPr>
          <w:ilvl w:val="0"/>
          <w:numId w:val="0"/>
        </w:numPr>
        <w:spacing w:before="24" w:line="273" w:lineRule="auto"/>
        <w:ind w:left="538" w:leftChars="0" w:right="110" w:rightChars="0"/>
        <w:rPr>
          <w:rFonts w:hint="eastAsia" w:ascii="宋体" w:hAnsi="宋体" w:eastAsia="宋体" w:cs="宋体"/>
          <w:b/>
          <w:bCs/>
          <w:sz w:val="21"/>
          <w:szCs w:val="21"/>
        </w:rPr>
      </w:pPr>
      <w:r>
        <w:rPr>
          <w:rFonts w:hint="eastAsia" w:ascii="宋体" w:hAnsi="宋体" w:eastAsia="宋体" w:cs="宋体"/>
          <w:b/>
          <w:bCs/>
          <w:sz w:val="21"/>
          <w:szCs w:val="21"/>
          <w:lang w:val="en-US" w:eastAsia="zh-CN"/>
        </w:rPr>
        <w:t>6.</w:t>
      </w:r>
      <w:r>
        <w:rPr>
          <w:rFonts w:hint="eastAsia" w:ascii="宋体" w:hAnsi="宋体" w:eastAsia="宋体" w:cs="宋体"/>
          <w:b/>
          <w:bCs/>
          <w:sz w:val="21"/>
          <w:szCs w:val="21"/>
        </w:rPr>
        <w:t xml:space="preserve">汇总、排序 </w:t>
      </w:r>
    </w:p>
    <w:p w14:paraId="064A26E1">
      <w:pPr>
        <w:pStyle w:val="16"/>
        <w:numPr>
          <w:ilvl w:val="0"/>
          <w:numId w:val="0"/>
        </w:numPr>
        <w:spacing w:before="24" w:line="273" w:lineRule="auto"/>
        <w:ind w:right="110" w:rightChars="0" w:firstLine="380" w:firstLineChars="200"/>
        <w:rPr>
          <w:rFonts w:hint="eastAsia" w:ascii="Meiryo" w:eastAsia="Meiryo"/>
          <w:sz w:val="19"/>
        </w:rPr>
      </w:pPr>
      <w:r>
        <w:rPr>
          <w:rFonts w:hint="eastAsia" w:ascii="Meiryo" w:eastAsia="Meiryo"/>
          <w:sz w:val="19"/>
        </w:rPr>
        <w:t>谈判小组应当从质量和服务均能满足谈判文件实质性响应要求的供应商中，按照最后报价由低到高的顺序提出3名以上成 交候选人，并编写评审报告。</w:t>
      </w:r>
    </w:p>
    <w:p w14:paraId="6A1D7C8A">
      <w:pPr>
        <w:pStyle w:val="16"/>
        <w:numPr>
          <w:ilvl w:val="0"/>
          <w:numId w:val="0"/>
        </w:numPr>
        <w:spacing w:before="24" w:line="273" w:lineRule="auto"/>
        <w:ind w:right="110" w:rightChars="0" w:firstLine="380" w:firstLineChars="200"/>
        <w:rPr>
          <w:rFonts w:hint="eastAsia" w:ascii="Meiryo" w:eastAsia="Meiryo"/>
          <w:sz w:val="19"/>
        </w:rPr>
      </w:pPr>
      <w:r>
        <w:rPr>
          <w:rFonts w:hint="eastAsia" w:ascii="Meiryo" w:eastAsia="Meiryo"/>
          <w:sz w:val="19"/>
        </w:rPr>
        <w:t xml:space="preserve"> 采购人应当在收到评审报告后5个工作日内，从评审报告提出的成交候选人中，根据质量和服务均能满足谈判文件实质性响应要求且最后报价最低的原则确定成交供应商，也 可以书面授权谈判小组直接确定成交供应商。采购人逾期未确定成交供应商且不提出异议的，视为确定评审报告提出的最后报价最低的供应商为成交供应商。 </w:t>
      </w:r>
    </w:p>
    <w:p w14:paraId="2A03CA98">
      <w:pPr>
        <w:pStyle w:val="16"/>
        <w:numPr>
          <w:ilvl w:val="0"/>
          <w:numId w:val="0"/>
        </w:numPr>
        <w:spacing w:before="24" w:line="273" w:lineRule="auto"/>
        <w:ind w:right="110" w:rightChars="0" w:firstLine="380" w:firstLineChars="200"/>
        <w:rPr>
          <w:rFonts w:hint="eastAsia" w:ascii="Meiryo" w:eastAsia="Meiryo"/>
          <w:sz w:val="19"/>
        </w:rPr>
      </w:pPr>
      <w:r>
        <w:rPr>
          <w:rFonts w:hint="eastAsia" w:ascii="Meiryo" w:eastAsia="Meiryo"/>
          <w:sz w:val="19"/>
        </w:rPr>
        <w:t>公开招标的货物、服务采购项目，招标过程中提交投标文件或者经评审实质性响应招标文件要求的供应商只有两家时，采 购人按照《政府采购非招标采购方式管理办法》规定，经本级财政部门批准后可以与该两家供应商进行竞争性 谈判采购。</w:t>
      </w:r>
    </w:p>
    <w:p w14:paraId="4C71E5CF">
      <w:pPr>
        <w:spacing w:after="0" w:line="379" w:lineRule="auto"/>
        <w:rPr>
          <w:rFonts w:hint="eastAsia" w:ascii="宋体" w:hAnsi="宋体" w:eastAsia="宋体" w:cs="宋体"/>
        </w:rPr>
        <w:sectPr>
          <w:footerReference r:id="rId10" w:type="default"/>
          <w:pgSz w:w="11900" w:h="16840"/>
          <w:pgMar w:top="500" w:right="560" w:bottom="280" w:left="560" w:header="0" w:footer="93" w:gutter="0"/>
          <w:cols w:space="720" w:num="1"/>
        </w:sectPr>
      </w:pPr>
    </w:p>
    <w:p w14:paraId="72645F64">
      <w:pPr>
        <w:pStyle w:val="3"/>
        <w:rPr>
          <w:rFonts w:hint="eastAsia" w:ascii="宋体" w:hAnsi="宋体" w:eastAsia="宋体" w:cs="宋体"/>
        </w:rPr>
      </w:pPr>
      <w:r>
        <w:rPr>
          <w:rFonts w:hint="eastAsia" w:ascii="宋体" w:hAnsi="宋体" w:eastAsia="宋体" w:cs="宋体"/>
        </w:rPr>
        <w:t>第六章 合同与验收</w:t>
      </w:r>
    </w:p>
    <w:p w14:paraId="4357F6D0">
      <w:pPr>
        <w:pStyle w:val="2"/>
        <w:rPr>
          <w:rFonts w:hint="eastAsia" w:ascii="宋体" w:hAnsi="宋体" w:eastAsia="宋体" w:cs="宋体"/>
          <w:b/>
          <w:sz w:val="20"/>
        </w:rPr>
      </w:pPr>
    </w:p>
    <w:p w14:paraId="62242B6A">
      <w:pPr>
        <w:pStyle w:val="2"/>
        <w:spacing w:before="2"/>
        <w:rPr>
          <w:rFonts w:hint="eastAsia" w:ascii="宋体" w:hAnsi="宋体" w:eastAsia="宋体" w:cs="宋体"/>
          <w:b/>
          <w:sz w:val="21"/>
        </w:rPr>
      </w:pPr>
    </w:p>
    <w:p w14:paraId="229AF9EE">
      <w:pPr>
        <w:pStyle w:val="4"/>
        <w:spacing w:before="76"/>
        <w:ind w:left="532"/>
        <w:rPr>
          <w:rFonts w:hint="eastAsia" w:ascii="宋体" w:hAnsi="宋体" w:eastAsia="宋体" w:cs="宋体"/>
        </w:rPr>
      </w:pPr>
      <w:r>
        <w:rPr>
          <w:rFonts w:hint="eastAsia" w:ascii="宋体" w:hAnsi="宋体" w:eastAsia="宋体" w:cs="宋体"/>
        </w:rPr>
        <w:t>一、合同</w:t>
      </w:r>
    </w:p>
    <w:p w14:paraId="3E136E97">
      <w:pPr>
        <w:pStyle w:val="2"/>
        <w:spacing w:before="10"/>
        <w:rPr>
          <w:rFonts w:hint="eastAsia" w:ascii="宋体" w:hAnsi="宋体" w:eastAsia="宋体" w:cs="宋体"/>
          <w:b/>
          <w:sz w:val="16"/>
        </w:rPr>
      </w:pPr>
    </w:p>
    <w:p w14:paraId="21F2DD2A">
      <w:pPr>
        <w:pStyle w:val="15"/>
        <w:numPr>
          <w:ilvl w:val="0"/>
          <w:numId w:val="17"/>
        </w:numPr>
        <w:tabs>
          <w:tab w:val="left" w:pos="778"/>
        </w:tabs>
        <w:spacing w:before="1" w:after="0" w:line="240" w:lineRule="auto"/>
        <w:ind w:left="777" w:right="0" w:hanging="239"/>
        <w:jc w:val="left"/>
        <w:rPr>
          <w:rFonts w:hint="eastAsia" w:ascii="宋体" w:hAnsi="宋体" w:eastAsia="宋体" w:cs="宋体"/>
          <w:b/>
          <w:sz w:val="21"/>
        </w:rPr>
      </w:pPr>
      <w:r>
        <w:rPr>
          <w:rFonts w:hint="eastAsia" w:ascii="宋体" w:hAnsi="宋体" w:eastAsia="宋体" w:cs="宋体"/>
          <w:b/>
          <w:spacing w:val="8"/>
          <w:sz w:val="21"/>
        </w:rPr>
        <w:t>合同要求</w:t>
      </w:r>
    </w:p>
    <w:p w14:paraId="578ECF4B">
      <w:pPr>
        <w:pStyle w:val="15"/>
        <w:numPr>
          <w:ilvl w:val="1"/>
          <w:numId w:val="17"/>
        </w:numPr>
        <w:tabs>
          <w:tab w:val="left" w:pos="794"/>
        </w:tabs>
        <w:spacing w:before="0" w:after="0" w:line="379" w:lineRule="auto"/>
        <w:ind w:left="106" w:right="193" w:firstLine="384"/>
        <w:jc w:val="left"/>
        <w:rPr>
          <w:rFonts w:hint="eastAsia" w:ascii="宋体" w:hAnsi="宋体" w:eastAsia="宋体" w:cs="宋体"/>
          <w:spacing w:val="-1"/>
          <w:sz w:val="19"/>
        </w:rPr>
      </w:pPr>
      <w:r>
        <w:rPr>
          <w:rFonts w:hint="eastAsia" w:ascii="宋体" w:hAnsi="宋体" w:eastAsia="宋体" w:cs="宋体"/>
          <w:spacing w:val="-1"/>
          <w:sz w:val="19"/>
        </w:rPr>
        <w:t>采购人应当自中标（成交）通知书发出之日起30日内，按照招标（磋商、谈判）文件或</w:t>
      </w:r>
      <w:r>
        <w:rPr>
          <w:rFonts w:hint="eastAsia" w:cs="宋体"/>
          <w:spacing w:val="-1"/>
          <w:sz w:val="19"/>
          <w:lang w:eastAsia="zh-CN"/>
        </w:rPr>
        <w:t>竞争性谈判</w:t>
      </w:r>
      <w:r>
        <w:rPr>
          <w:rFonts w:hint="eastAsia" w:ascii="宋体" w:hAnsi="宋体" w:eastAsia="宋体" w:cs="宋体"/>
          <w:spacing w:val="-1"/>
          <w:sz w:val="19"/>
        </w:rPr>
        <w:t>通知书和中标（成交）供 应商投标（响应）文件的规定，与中标（成交）供应商签订书面合同。所签订的合同不得对招标（磋商、谈判）文件或</w:t>
      </w:r>
      <w:r>
        <w:rPr>
          <w:rFonts w:hint="eastAsia" w:cs="宋体"/>
          <w:spacing w:val="-1"/>
          <w:sz w:val="19"/>
          <w:lang w:eastAsia="zh-CN"/>
        </w:rPr>
        <w:t>竞争性谈判</w:t>
      </w:r>
      <w:r>
        <w:rPr>
          <w:rFonts w:hint="eastAsia" w:ascii="宋体" w:hAnsi="宋体" w:eastAsia="宋体" w:cs="宋体"/>
          <w:spacing w:val="-1"/>
          <w:sz w:val="19"/>
        </w:rPr>
        <w:t>通知书确定的事项作实质性修改。采购人、供应商不得提出任何不合理的要求作为签订合同的条件。</w:t>
      </w:r>
    </w:p>
    <w:p w14:paraId="1840632C">
      <w:pPr>
        <w:pStyle w:val="15"/>
        <w:numPr>
          <w:ilvl w:val="1"/>
          <w:numId w:val="17"/>
        </w:numPr>
        <w:tabs>
          <w:tab w:val="left" w:pos="794"/>
        </w:tabs>
        <w:spacing w:before="0" w:after="0" w:line="379" w:lineRule="auto"/>
        <w:ind w:left="106" w:right="193" w:firstLine="384"/>
        <w:jc w:val="left"/>
        <w:rPr>
          <w:rFonts w:hint="eastAsia" w:ascii="宋体" w:hAnsi="宋体" w:eastAsia="宋体" w:cs="宋体"/>
          <w:spacing w:val="-1"/>
          <w:sz w:val="19"/>
        </w:rPr>
      </w:pPr>
      <w:r>
        <w:rPr>
          <w:rFonts w:hint="eastAsia" w:ascii="宋体" w:hAnsi="宋体" w:eastAsia="宋体" w:cs="宋体"/>
          <w:spacing w:val="-1"/>
          <w:sz w:val="19"/>
        </w:rPr>
        <w:t>政府采购合同应当包括采购人与中标（成交）供应商的名称和住所、标的、数量、质量、价款或者报酬、履行期限及地点和方式、验收要求、违约责任、解决争议的方法等内容。</w:t>
      </w:r>
    </w:p>
    <w:p w14:paraId="5137C9F9">
      <w:pPr>
        <w:pStyle w:val="15"/>
        <w:numPr>
          <w:ilvl w:val="1"/>
          <w:numId w:val="17"/>
        </w:numPr>
        <w:tabs>
          <w:tab w:val="left" w:pos="794"/>
        </w:tabs>
        <w:spacing w:before="0" w:after="0" w:line="379" w:lineRule="auto"/>
        <w:ind w:left="106" w:right="193" w:firstLine="384"/>
        <w:jc w:val="left"/>
        <w:rPr>
          <w:rFonts w:hint="eastAsia" w:ascii="宋体" w:hAnsi="宋体" w:eastAsia="宋体" w:cs="宋体"/>
          <w:spacing w:val="-1"/>
          <w:sz w:val="19"/>
        </w:rPr>
      </w:pPr>
      <w:r>
        <w:rPr>
          <w:rFonts w:hint="eastAsia" w:ascii="宋体" w:hAnsi="宋体" w:eastAsia="宋体" w:cs="宋体"/>
          <w:spacing w:val="-1"/>
          <w:sz w:val="19"/>
        </w:rPr>
        <w:t>采购人与中标（成交）供应商应当根据合同的约定依法履行合同义务。政府采购合同的履行、违约责任和解决争议的方法等适用《中华人民共和国民法典》。政府采购合同的双方当事人不得擅自变更、中止或者终止合同。</w:t>
      </w:r>
    </w:p>
    <w:p w14:paraId="2095E6CB">
      <w:pPr>
        <w:pStyle w:val="15"/>
        <w:numPr>
          <w:ilvl w:val="1"/>
          <w:numId w:val="17"/>
        </w:numPr>
        <w:tabs>
          <w:tab w:val="left" w:pos="794"/>
        </w:tabs>
        <w:spacing w:before="0" w:after="0" w:line="379" w:lineRule="auto"/>
        <w:ind w:left="106" w:right="193" w:firstLine="384"/>
        <w:jc w:val="left"/>
        <w:rPr>
          <w:rFonts w:hint="eastAsia" w:ascii="宋体" w:hAnsi="宋体" w:eastAsia="宋体" w:cs="宋体"/>
          <w:spacing w:val="-1"/>
          <w:sz w:val="19"/>
        </w:rPr>
      </w:pPr>
      <w:r>
        <w:rPr>
          <w:rFonts w:hint="eastAsia" w:ascii="宋体" w:hAnsi="宋体" w:eastAsia="宋体" w:cs="宋体"/>
          <w:spacing w:val="-1"/>
          <w:sz w:val="19"/>
        </w:rPr>
        <w:t>采购人应当自政府采购合同签订之日起2个工作日内，将政府采购合同在</w:t>
      </w:r>
      <w:r>
        <w:rPr>
          <w:rFonts w:hint="eastAsia" w:ascii="宋体" w:hAnsi="宋体" w:eastAsia="宋体" w:cs="宋体"/>
          <w:spacing w:val="-1"/>
          <w:sz w:val="19"/>
          <w:lang w:eastAsia="zh-CN"/>
        </w:rPr>
        <w:t>内蒙古</w:t>
      </w:r>
      <w:r>
        <w:rPr>
          <w:rFonts w:hint="eastAsia" w:cs="宋体"/>
          <w:spacing w:val="-1"/>
          <w:sz w:val="19"/>
          <w:lang w:val="en-US" w:eastAsia="zh-CN"/>
        </w:rPr>
        <w:t>自治区政府采购网上备案。</w:t>
      </w:r>
      <w:r>
        <w:rPr>
          <w:rFonts w:hint="eastAsia" w:ascii="宋体" w:hAnsi="宋体" w:eastAsia="宋体" w:cs="宋体"/>
          <w:spacing w:val="-1"/>
          <w:sz w:val="19"/>
        </w:rPr>
        <w:t>（https://</w:t>
      </w:r>
      <w:r>
        <w:rPr>
          <w:rFonts w:hint="eastAsia" w:ascii="宋体" w:hAnsi="宋体" w:eastAsia="宋体" w:cs="宋体"/>
          <w:spacing w:val="-1"/>
          <w:sz w:val="19"/>
        </w:rPr>
        <w:fldChar w:fldCharType="begin"/>
      </w:r>
      <w:r>
        <w:rPr>
          <w:rFonts w:hint="eastAsia" w:ascii="宋体" w:hAnsi="宋体" w:eastAsia="宋体" w:cs="宋体"/>
          <w:spacing w:val="-1"/>
          <w:sz w:val="19"/>
        </w:rPr>
        <w:instrText xml:space="preserve"> HYPERLINK "http://www.ccgp-neimenggu.gov.cn/" \h </w:instrText>
      </w:r>
      <w:r>
        <w:rPr>
          <w:rFonts w:hint="eastAsia" w:ascii="宋体" w:hAnsi="宋体" w:eastAsia="宋体" w:cs="宋体"/>
          <w:spacing w:val="-1"/>
          <w:sz w:val="19"/>
        </w:rPr>
        <w:fldChar w:fldCharType="separate"/>
      </w:r>
      <w:r>
        <w:rPr>
          <w:rFonts w:hint="eastAsia" w:ascii="宋体" w:hAnsi="宋体" w:eastAsia="宋体" w:cs="宋体"/>
          <w:spacing w:val="-1"/>
          <w:sz w:val="19"/>
        </w:rPr>
        <w:t>www.ccgp-neimenggu.gov.cn/</w:t>
      </w:r>
      <w:r>
        <w:rPr>
          <w:rFonts w:hint="eastAsia" w:ascii="宋体" w:hAnsi="宋体" w:eastAsia="宋体" w:cs="宋体"/>
          <w:spacing w:val="-1"/>
          <w:sz w:val="19"/>
        </w:rPr>
        <w:fldChar w:fldCharType="end"/>
      </w:r>
      <w:r>
        <w:rPr>
          <w:rFonts w:hint="eastAsia" w:ascii="宋体" w:hAnsi="宋体" w:eastAsia="宋体" w:cs="宋体"/>
          <w:spacing w:val="-1"/>
          <w:sz w:val="19"/>
        </w:rPr>
        <w:t>）公告，但政府采购合同中涉及国家秘密、商业秘密的内容除外。</w:t>
      </w:r>
    </w:p>
    <w:p w14:paraId="219CC1CD">
      <w:pPr>
        <w:pStyle w:val="15"/>
        <w:numPr>
          <w:ilvl w:val="1"/>
          <w:numId w:val="17"/>
        </w:numPr>
        <w:tabs>
          <w:tab w:val="left" w:pos="794"/>
        </w:tabs>
        <w:spacing w:before="0" w:after="0" w:line="379" w:lineRule="auto"/>
        <w:ind w:left="106" w:right="193" w:firstLine="384"/>
        <w:jc w:val="left"/>
        <w:rPr>
          <w:rFonts w:hint="eastAsia" w:ascii="宋体" w:hAnsi="宋体" w:eastAsia="宋体" w:cs="宋体"/>
          <w:spacing w:val="-1"/>
          <w:sz w:val="19"/>
        </w:rPr>
      </w:pPr>
      <w:r>
        <w:rPr>
          <w:rFonts w:hint="eastAsia" w:ascii="宋体" w:hAnsi="宋体" w:eastAsia="宋体" w:cs="宋体"/>
          <w:spacing w:val="-1"/>
          <w:sz w:val="19"/>
        </w:rPr>
        <w:t>采购人应当自政府采购合同签订之日起7个工作日内，将合同副本向同级财政部门和有关部门备案。</w:t>
      </w:r>
    </w:p>
    <w:p w14:paraId="4B6FDDEB">
      <w:pPr>
        <w:spacing w:after="0" w:line="240" w:lineRule="auto"/>
        <w:jc w:val="left"/>
        <w:rPr>
          <w:rFonts w:hint="eastAsia" w:ascii="宋体" w:hAnsi="宋体" w:eastAsia="宋体" w:cs="宋体"/>
          <w:sz w:val="19"/>
        </w:rPr>
        <w:sectPr>
          <w:pgSz w:w="11900" w:h="16840"/>
          <w:pgMar w:top="900" w:right="560" w:bottom="280" w:left="560" w:header="0" w:footer="93" w:gutter="0"/>
          <w:cols w:space="720" w:num="1"/>
        </w:sectPr>
      </w:pPr>
    </w:p>
    <w:p w14:paraId="025E3C3B">
      <w:pPr>
        <w:pStyle w:val="4"/>
        <w:numPr>
          <w:ilvl w:val="0"/>
          <w:numId w:val="17"/>
        </w:numPr>
        <w:tabs>
          <w:tab w:val="left" w:pos="778"/>
        </w:tabs>
        <w:spacing w:before="0" w:after="0" w:line="384" w:lineRule="exact"/>
        <w:ind w:left="777" w:right="0" w:hanging="239"/>
        <w:jc w:val="left"/>
        <w:rPr>
          <w:rFonts w:hint="eastAsia" w:ascii="宋体" w:hAnsi="宋体" w:eastAsia="宋体" w:cs="宋体"/>
        </w:rPr>
      </w:pPr>
      <w:r>
        <w:rPr>
          <w:rFonts w:hint="eastAsia" w:ascii="宋体" w:hAnsi="宋体" w:eastAsia="宋体" w:cs="宋体"/>
          <w:spacing w:val="10"/>
        </w:rPr>
        <w:t>合同格式及内容</w:t>
      </w:r>
    </w:p>
    <w:p w14:paraId="32C49990">
      <w:pPr>
        <w:pStyle w:val="2"/>
        <w:spacing w:before="2"/>
        <w:rPr>
          <w:rFonts w:hint="eastAsia" w:ascii="宋体" w:hAnsi="宋体" w:eastAsia="宋体" w:cs="宋体"/>
          <w:b/>
          <w:sz w:val="12"/>
        </w:rPr>
      </w:pPr>
    </w:p>
    <w:p w14:paraId="02323649">
      <w:pPr>
        <w:jc w:val="center"/>
        <w:rPr>
          <w:rFonts w:hint="eastAsia" w:ascii="宋体" w:hAnsi="宋体" w:eastAsia="宋体" w:cs="宋体"/>
          <w:sz w:val="44"/>
          <w:szCs w:val="44"/>
        </w:rPr>
      </w:pPr>
      <w:r>
        <w:rPr>
          <w:rFonts w:hint="eastAsia" w:ascii="宋体" w:hAnsi="宋体" w:eastAsia="宋体" w:cs="宋体"/>
          <w:sz w:val="44"/>
          <w:szCs w:val="44"/>
        </w:rPr>
        <w:t>技术服务合同</w:t>
      </w:r>
    </w:p>
    <w:p w14:paraId="7BC50CB3">
      <w:pPr>
        <w:rPr>
          <w:rFonts w:hint="eastAsia" w:ascii="宋体" w:hAnsi="宋体" w:eastAsia="宋体" w:cs="宋体"/>
          <w:spacing w:val="-1"/>
          <w:sz w:val="19"/>
          <w:szCs w:val="22"/>
          <w:lang w:val="en-US" w:eastAsia="en-US" w:bidi="ar-SA"/>
        </w:rPr>
      </w:pPr>
      <w:r>
        <w:rPr>
          <w:rFonts w:hint="eastAsia" w:ascii="宋体" w:hAnsi="宋体" w:eastAsia="宋体" w:cs="宋体"/>
          <w:spacing w:val="-1"/>
          <w:sz w:val="19"/>
          <w:szCs w:val="22"/>
          <w:lang w:val="en-US" w:eastAsia="en-US" w:bidi="ar-SA"/>
        </w:rPr>
        <w:t xml:space="preserve">甲方：  </w:t>
      </w:r>
    </w:p>
    <w:p w14:paraId="518534A0">
      <w:pPr>
        <w:rPr>
          <w:rFonts w:hint="eastAsia" w:ascii="宋体" w:hAnsi="宋体" w:eastAsia="宋体" w:cs="宋体"/>
          <w:spacing w:val="-1"/>
          <w:sz w:val="19"/>
          <w:szCs w:val="22"/>
          <w:lang w:val="en-US" w:eastAsia="en-US" w:bidi="ar-SA"/>
        </w:rPr>
      </w:pPr>
      <w:r>
        <w:rPr>
          <w:rFonts w:hint="eastAsia" w:ascii="宋体" w:hAnsi="宋体" w:eastAsia="宋体" w:cs="宋体"/>
          <w:spacing w:val="-1"/>
          <w:sz w:val="19"/>
          <w:szCs w:val="22"/>
          <w:lang w:val="en-US" w:eastAsia="en-US" w:bidi="ar-SA"/>
        </w:rPr>
        <w:t xml:space="preserve">法定代表人： </w:t>
      </w:r>
    </w:p>
    <w:p w14:paraId="7E40B2DE">
      <w:pPr>
        <w:rPr>
          <w:rFonts w:hint="eastAsia" w:ascii="宋体" w:hAnsi="宋体" w:eastAsia="宋体" w:cs="宋体"/>
          <w:spacing w:val="-1"/>
          <w:sz w:val="19"/>
          <w:szCs w:val="22"/>
          <w:lang w:val="en-US" w:eastAsia="en-US" w:bidi="ar-SA"/>
        </w:rPr>
      </w:pPr>
      <w:r>
        <w:rPr>
          <w:rFonts w:hint="eastAsia" w:ascii="宋体" w:hAnsi="宋体" w:eastAsia="宋体" w:cs="宋体"/>
          <w:spacing w:val="-1"/>
          <w:sz w:val="19"/>
          <w:szCs w:val="22"/>
          <w:lang w:val="en-US" w:eastAsia="en-US" w:bidi="ar-SA"/>
        </w:rPr>
        <w:t xml:space="preserve">地址：  </w:t>
      </w:r>
    </w:p>
    <w:p w14:paraId="131AD933">
      <w:pPr>
        <w:rPr>
          <w:rFonts w:hint="eastAsia" w:ascii="宋体" w:hAnsi="宋体" w:eastAsia="宋体" w:cs="宋体"/>
          <w:spacing w:val="-1"/>
          <w:sz w:val="19"/>
          <w:szCs w:val="22"/>
          <w:lang w:val="en-US" w:eastAsia="en-US" w:bidi="ar-SA"/>
        </w:rPr>
      </w:pPr>
      <w:r>
        <w:rPr>
          <w:rFonts w:hint="eastAsia" w:ascii="宋体" w:hAnsi="宋体" w:eastAsia="宋体" w:cs="宋体"/>
          <w:spacing w:val="-1"/>
          <w:sz w:val="19"/>
          <w:szCs w:val="22"/>
          <w:lang w:val="en-US" w:eastAsia="en-US" w:bidi="ar-SA"/>
        </w:rPr>
        <w:t xml:space="preserve">联系电话：    </w:t>
      </w:r>
    </w:p>
    <w:p w14:paraId="080B3865">
      <w:pPr>
        <w:rPr>
          <w:rFonts w:hint="eastAsia" w:ascii="宋体" w:hAnsi="宋体" w:eastAsia="宋体" w:cs="宋体"/>
          <w:spacing w:val="-1"/>
          <w:sz w:val="19"/>
          <w:szCs w:val="22"/>
          <w:lang w:val="en-US" w:eastAsia="en-US" w:bidi="ar-SA"/>
        </w:rPr>
      </w:pPr>
      <w:r>
        <w:rPr>
          <w:rFonts w:hint="eastAsia" w:ascii="宋体" w:hAnsi="宋体" w:eastAsia="宋体" w:cs="宋体"/>
          <w:spacing w:val="-1"/>
          <w:sz w:val="19"/>
          <w:szCs w:val="22"/>
          <w:lang w:val="en-US" w:eastAsia="en-US" w:bidi="ar-SA"/>
        </w:rPr>
        <w:t xml:space="preserve">  </w:t>
      </w:r>
    </w:p>
    <w:p w14:paraId="317F3D61">
      <w:pPr>
        <w:rPr>
          <w:rFonts w:hint="eastAsia" w:ascii="宋体" w:hAnsi="宋体" w:eastAsia="宋体" w:cs="宋体"/>
          <w:spacing w:val="-1"/>
          <w:sz w:val="19"/>
          <w:szCs w:val="22"/>
          <w:lang w:val="en-US" w:eastAsia="en-US" w:bidi="ar-SA"/>
        </w:rPr>
      </w:pPr>
      <w:r>
        <w:rPr>
          <w:rFonts w:hint="eastAsia" w:ascii="宋体" w:hAnsi="宋体" w:eastAsia="宋体" w:cs="宋体"/>
          <w:spacing w:val="-1"/>
          <w:sz w:val="19"/>
          <w:szCs w:val="22"/>
          <w:lang w:val="en-US" w:eastAsia="en-US" w:bidi="ar-SA"/>
        </w:rPr>
        <w:t>乙方：</w:t>
      </w:r>
    </w:p>
    <w:p w14:paraId="79627F09">
      <w:pPr>
        <w:rPr>
          <w:rFonts w:hint="eastAsia" w:ascii="宋体" w:hAnsi="宋体" w:eastAsia="宋体" w:cs="宋体"/>
          <w:spacing w:val="-1"/>
          <w:sz w:val="19"/>
          <w:szCs w:val="22"/>
          <w:lang w:val="en-US" w:eastAsia="en-US" w:bidi="ar-SA"/>
        </w:rPr>
      </w:pPr>
      <w:r>
        <w:rPr>
          <w:rFonts w:hint="eastAsia" w:ascii="宋体" w:hAnsi="宋体" w:eastAsia="宋体" w:cs="宋体"/>
          <w:spacing w:val="-1"/>
          <w:sz w:val="19"/>
          <w:szCs w:val="22"/>
          <w:lang w:val="en-US" w:eastAsia="en-US" w:bidi="ar-SA"/>
        </w:rPr>
        <w:t xml:space="preserve">法定代表人： </w:t>
      </w:r>
    </w:p>
    <w:p w14:paraId="52B08370">
      <w:pPr>
        <w:rPr>
          <w:rFonts w:hint="eastAsia" w:ascii="宋体" w:hAnsi="宋体" w:eastAsia="宋体" w:cs="宋体"/>
          <w:spacing w:val="-1"/>
          <w:sz w:val="19"/>
          <w:szCs w:val="22"/>
          <w:lang w:val="en-US" w:eastAsia="en-US" w:bidi="ar-SA"/>
        </w:rPr>
      </w:pPr>
      <w:r>
        <w:rPr>
          <w:rFonts w:hint="eastAsia" w:ascii="宋体" w:hAnsi="宋体" w:eastAsia="宋体" w:cs="宋体"/>
          <w:spacing w:val="-1"/>
          <w:sz w:val="19"/>
          <w:szCs w:val="22"/>
          <w:lang w:val="en-US" w:eastAsia="en-US" w:bidi="ar-SA"/>
        </w:rPr>
        <w:t>地址：</w:t>
      </w:r>
    </w:p>
    <w:p w14:paraId="4B5254D2">
      <w:pPr>
        <w:rPr>
          <w:rFonts w:hint="eastAsia" w:ascii="宋体" w:hAnsi="宋体" w:eastAsia="宋体" w:cs="宋体"/>
          <w:spacing w:val="-1"/>
          <w:sz w:val="19"/>
          <w:szCs w:val="22"/>
          <w:lang w:val="en-US" w:eastAsia="en-US" w:bidi="ar-SA"/>
        </w:rPr>
      </w:pPr>
      <w:r>
        <w:rPr>
          <w:rFonts w:hint="eastAsia" w:ascii="宋体" w:hAnsi="宋体" w:eastAsia="宋体" w:cs="宋体"/>
          <w:spacing w:val="-1"/>
          <w:sz w:val="19"/>
          <w:szCs w:val="22"/>
          <w:lang w:val="en-US" w:eastAsia="en-US" w:bidi="ar-SA"/>
        </w:rPr>
        <w:t xml:space="preserve">联系电话：   </w:t>
      </w:r>
    </w:p>
    <w:p w14:paraId="60316988">
      <w:pPr>
        <w:ind w:firstLine="376" w:firstLineChars="200"/>
        <w:rPr>
          <w:rFonts w:hint="eastAsia" w:ascii="宋体" w:hAnsi="宋体" w:eastAsia="宋体" w:cs="宋体"/>
          <w:spacing w:val="-1"/>
          <w:sz w:val="19"/>
          <w:szCs w:val="22"/>
          <w:lang w:val="en-US" w:eastAsia="en-US" w:bidi="ar-SA"/>
        </w:rPr>
      </w:pPr>
      <w:r>
        <w:rPr>
          <w:rFonts w:hint="eastAsia" w:ascii="宋体" w:hAnsi="宋体" w:eastAsia="宋体" w:cs="宋体"/>
          <w:spacing w:val="-1"/>
          <w:sz w:val="19"/>
          <w:szCs w:val="22"/>
          <w:lang w:val="en-US" w:eastAsia="en-US" w:bidi="ar-SA"/>
        </w:rPr>
        <w:t>甲乙双方根据《中华人民共和国政府采购法》、《中华人民共和国政府采购法实施条例》、《中华人民共和国民法典》等相关法律法规、规范性文件，以及          项目，项目编号为           采购项目的中标（成交）结果、招标（磋商、谈判）文件、投标（响应）文件等文件的相关内容，经甲乙双方平等自愿协商一致，就如下合同条款达成一致意见。</w:t>
      </w:r>
    </w:p>
    <w:p w14:paraId="453805FC">
      <w:pPr>
        <w:ind w:firstLine="376" w:firstLineChars="200"/>
        <w:rPr>
          <w:rFonts w:hint="eastAsia" w:ascii="宋体" w:hAnsi="宋体" w:eastAsia="宋体" w:cs="宋体"/>
          <w:spacing w:val="-1"/>
          <w:sz w:val="19"/>
          <w:szCs w:val="22"/>
          <w:lang w:val="en-US" w:eastAsia="en-US" w:bidi="ar-SA"/>
        </w:rPr>
      </w:pPr>
      <w:r>
        <w:rPr>
          <w:rFonts w:hint="eastAsia" w:ascii="宋体" w:hAnsi="宋体" w:eastAsia="宋体" w:cs="宋体"/>
          <w:spacing w:val="-1"/>
          <w:sz w:val="19"/>
          <w:szCs w:val="22"/>
          <w:lang w:val="en-US" w:eastAsia="en-US" w:bidi="ar-SA"/>
        </w:rPr>
        <w:t>一、合同组成文件</w:t>
      </w:r>
    </w:p>
    <w:p w14:paraId="3C844A2F">
      <w:pPr>
        <w:ind w:firstLine="376" w:firstLineChars="200"/>
        <w:rPr>
          <w:rFonts w:hint="eastAsia" w:ascii="宋体" w:hAnsi="宋体" w:eastAsia="宋体" w:cs="宋体"/>
          <w:spacing w:val="-1"/>
          <w:sz w:val="19"/>
          <w:szCs w:val="22"/>
          <w:lang w:val="en-US" w:eastAsia="en-US" w:bidi="ar-SA"/>
        </w:rPr>
      </w:pPr>
      <w:r>
        <w:rPr>
          <w:rFonts w:hint="eastAsia" w:ascii="宋体" w:hAnsi="宋体" w:eastAsia="宋体" w:cs="宋体"/>
          <w:spacing w:val="-1"/>
          <w:sz w:val="19"/>
          <w:szCs w:val="22"/>
          <w:lang w:val="en-US" w:eastAsia="en-US" w:bidi="ar-SA"/>
        </w:rPr>
        <w:t>本合同所附下列文件为本合同不可分割的部分：</w:t>
      </w:r>
    </w:p>
    <w:p w14:paraId="72B717AF">
      <w:pPr>
        <w:numPr>
          <w:ilvl w:val="0"/>
          <w:numId w:val="18"/>
        </w:numPr>
        <w:ind w:firstLine="376" w:firstLineChars="200"/>
        <w:rPr>
          <w:rFonts w:hint="eastAsia" w:ascii="宋体" w:hAnsi="宋体" w:eastAsia="宋体" w:cs="宋体"/>
          <w:spacing w:val="-1"/>
          <w:sz w:val="19"/>
          <w:szCs w:val="22"/>
          <w:lang w:val="en-US" w:eastAsia="en-US" w:bidi="ar-SA"/>
        </w:rPr>
      </w:pPr>
      <w:r>
        <w:rPr>
          <w:rFonts w:hint="eastAsia" w:ascii="宋体" w:hAnsi="宋体" w:eastAsia="宋体" w:cs="宋体"/>
          <w:spacing w:val="-1"/>
          <w:sz w:val="19"/>
          <w:szCs w:val="22"/>
          <w:lang w:val="en-US" w:eastAsia="en-US" w:bidi="ar-SA"/>
        </w:rPr>
        <w:t>本合同；</w:t>
      </w:r>
    </w:p>
    <w:p w14:paraId="49BD4D1A">
      <w:pPr>
        <w:numPr>
          <w:ilvl w:val="0"/>
          <w:numId w:val="18"/>
        </w:numPr>
        <w:ind w:firstLine="376" w:firstLineChars="200"/>
        <w:rPr>
          <w:rFonts w:hint="eastAsia" w:ascii="宋体" w:hAnsi="宋体" w:eastAsia="宋体" w:cs="宋体"/>
          <w:spacing w:val="-1"/>
          <w:sz w:val="19"/>
          <w:szCs w:val="22"/>
          <w:lang w:val="en-US" w:eastAsia="en-US" w:bidi="ar-SA"/>
        </w:rPr>
      </w:pPr>
      <w:r>
        <w:rPr>
          <w:rFonts w:hint="eastAsia" w:ascii="宋体" w:hAnsi="宋体" w:eastAsia="宋体" w:cs="宋体"/>
          <w:spacing w:val="-1"/>
          <w:sz w:val="19"/>
          <w:szCs w:val="22"/>
          <w:lang w:val="en-US" w:eastAsia="en-US" w:bidi="ar-SA"/>
        </w:rPr>
        <w:t>本合同附件；</w:t>
      </w:r>
    </w:p>
    <w:p w14:paraId="51B0343C">
      <w:pPr>
        <w:numPr>
          <w:ilvl w:val="0"/>
          <w:numId w:val="18"/>
        </w:numPr>
        <w:ind w:firstLine="376" w:firstLineChars="200"/>
        <w:rPr>
          <w:rFonts w:hint="eastAsia" w:ascii="宋体" w:hAnsi="宋体" w:eastAsia="宋体" w:cs="宋体"/>
          <w:spacing w:val="-1"/>
          <w:sz w:val="19"/>
          <w:szCs w:val="22"/>
          <w:lang w:val="en-US" w:eastAsia="en-US" w:bidi="ar-SA"/>
        </w:rPr>
      </w:pPr>
      <w:r>
        <w:rPr>
          <w:rFonts w:hint="eastAsia" w:ascii="宋体" w:hAnsi="宋体" w:eastAsia="宋体" w:cs="宋体"/>
          <w:spacing w:val="-1"/>
          <w:sz w:val="19"/>
          <w:szCs w:val="22"/>
          <w:lang w:val="en-US" w:eastAsia="en-US" w:bidi="ar-SA"/>
        </w:rPr>
        <w:t>双方以文字记述签署的补充条款、变更协议；</w:t>
      </w:r>
    </w:p>
    <w:p w14:paraId="22A80961">
      <w:pPr>
        <w:numPr>
          <w:ilvl w:val="0"/>
          <w:numId w:val="18"/>
        </w:numPr>
        <w:ind w:firstLine="376" w:firstLineChars="200"/>
        <w:rPr>
          <w:rFonts w:hint="eastAsia" w:ascii="宋体" w:hAnsi="宋体" w:eastAsia="宋体" w:cs="宋体"/>
          <w:spacing w:val="-1"/>
          <w:sz w:val="19"/>
          <w:szCs w:val="22"/>
          <w:lang w:val="en-US" w:eastAsia="en-US" w:bidi="ar-SA"/>
        </w:rPr>
      </w:pPr>
      <w:r>
        <w:rPr>
          <w:rFonts w:hint="eastAsia" w:ascii="宋体" w:hAnsi="宋体" w:eastAsia="宋体" w:cs="宋体"/>
          <w:spacing w:val="-1"/>
          <w:sz w:val="19"/>
          <w:szCs w:val="22"/>
          <w:lang w:val="en-US" w:eastAsia="en-US" w:bidi="ar-SA"/>
        </w:rPr>
        <w:t>信息安全保密合同书（适用于有保密合同的情形）；</w:t>
      </w:r>
    </w:p>
    <w:p w14:paraId="4997895C">
      <w:pPr>
        <w:numPr>
          <w:ilvl w:val="0"/>
          <w:numId w:val="18"/>
        </w:numPr>
        <w:ind w:firstLine="376" w:firstLineChars="200"/>
        <w:rPr>
          <w:rFonts w:hint="eastAsia" w:ascii="宋体" w:hAnsi="宋体" w:eastAsia="宋体" w:cs="宋体"/>
          <w:spacing w:val="-1"/>
          <w:sz w:val="19"/>
          <w:szCs w:val="22"/>
          <w:lang w:val="en-US" w:eastAsia="en-US" w:bidi="ar-SA"/>
        </w:rPr>
      </w:pPr>
      <w:r>
        <w:rPr>
          <w:rFonts w:hint="eastAsia" w:ascii="宋体" w:hAnsi="宋体" w:eastAsia="宋体" w:cs="宋体"/>
          <w:spacing w:val="-1"/>
          <w:sz w:val="19"/>
          <w:szCs w:val="22"/>
          <w:lang w:val="en-US" w:eastAsia="en-US" w:bidi="ar-SA"/>
        </w:rPr>
        <w:t>澄清文件及备忘录，招标（磋商、谈判）文件及中标（成交）结果公告（本项适用于通过招投标的方式订立合同的情形）；</w:t>
      </w:r>
    </w:p>
    <w:p w14:paraId="7A9EC836">
      <w:pPr>
        <w:ind w:firstLine="376" w:firstLineChars="200"/>
        <w:rPr>
          <w:rFonts w:hint="eastAsia" w:ascii="宋体" w:hAnsi="宋体" w:eastAsia="宋体" w:cs="宋体"/>
          <w:spacing w:val="-1"/>
          <w:sz w:val="19"/>
          <w:szCs w:val="22"/>
          <w:lang w:val="en-US" w:eastAsia="en-US" w:bidi="ar-SA"/>
        </w:rPr>
      </w:pPr>
      <w:r>
        <w:rPr>
          <w:rFonts w:hint="eastAsia" w:ascii="宋体" w:hAnsi="宋体" w:eastAsia="宋体" w:cs="宋体"/>
          <w:spacing w:val="-1"/>
          <w:sz w:val="19"/>
          <w:szCs w:val="22"/>
          <w:lang w:val="en-US" w:eastAsia="en-US" w:bidi="ar-SA"/>
        </w:rPr>
        <w:t>（6）乙方提供未被列入失信被执行人、政府采购严重违法失信行为记录名单的证明材料（如信用中国查询记录，政府采购信用查询等）</w:t>
      </w:r>
    </w:p>
    <w:p w14:paraId="3873C896">
      <w:pPr>
        <w:ind w:firstLine="376" w:firstLineChars="200"/>
        <w:rPr>
          <w:rFonts w:hint="eastAsia" w:ascii="宋体" w:hAnsi="宋体" w:eastAsia="宋体" w:cs="宋体"/>
          <w:spacing w:val="-1"/>
          <w:sz w:val="19"/>
          <w:szCs w:val="22"/>
          <w:lang w:val="en-US" w:eastAsia="en-US" w:bidi="ar-SA"/>
        </w:rPr>
      </w:pPr>
      <w:r>
        <w:rPr>
          <w:rFonts w:hint="eastAsia" w:ascii="宋体" w:hAnsi="宋体" w:eastAsia="宋体" w:cs="宋体"/>
          <w:spacing w:val="-1"/>
          <w:sz w:val="19"/>
          <w:szCs w:val="22"/>
          <w:lang w:val="en-US" w:eastAsia="en-US" w:bidi="ar-SA"/>
        </w:rPr>
        <w:t>在履行合同过程中如发现有任何漏项或短缺，在服务清单中并未列入而确属乙方提供服务范围中应该有的，或者是满足合同附件对合同执行要求所必须的技术服务、货物、附件的，乙方应在收到甲方通知后的10日内负责将所缺少的服务或货物及相关资料免费补齐。</w:t>
      </w:r>
    </w:p>
    <w:p w14:paraId="29CA24DC">
      <w:pPr>
        <w:ind w:firstLine="376" w:firstLineChars="200"/>
        <w:rPr>
          <w:rFonts w:hint="eastAsia" w:ascii="宋体" w:hAnsi="宋体" w:eastAsia="宋体" w:cs="宋体"/>
          <w:spacing w:val="-1"/>
          <w:sz w:val="19"/>
          <w:szCs w:val="22"/>
          <w:lang w:val="en-US" w:eastAsia="en-US" w:bidi="ar-SA"/>
        </w:rPr>
      </w:pPr>
      <w:r>
        <w:rPr>
          <w:rFonts w:hint="eastAsia" w:ascii="宋体" w:hAnsi="宋体" w:eastAsia="宋体" w:cs="宋体"/>
          <w:spacing w:val="-1"/>
          <w:sz w:val="19"/>
          <w:szCs w:val="22"/>
          <w:lang w:val="en-US" w:eastAsia="en-US" w:bidi="ar-SA"/>
        </w:rPr>
        <w:t>本合同中的产品是指为实现合同目的所需的包括但不限于本合同已列明货物、配件、软件及技术，或虽未列名但属实现合同目的所须的配件、软件及技术。</w:t>
      </w:r>
    </w:p>
    <w:p w14:paraId="77B98063">
      <w:pPr>
        <w:ind w:firstLine="376" w:firstLineChars="200"/>
        <w:rPr>
          <w:rFonts w:hint="eastAsia" w:ascii="宋体" w:hAnsi="宋体" w:eastAsia="宋体" w:cs="宋体"/>
          <w:spacing w:val="-1"/>
          <w:sz w:val="19"/>
          <w:szCs w:val="22"/>
          <w:lang w:val="en-US" w:eastAsia="en-US" w:bidi="ar-SA"/>
        </w:rPr>
      </w:pPr>
      <w:r>
        <w:rPr>
          <w:rFonts w:hint="eastAsia" w:ascii="宋体" w:hAnsi="宋体" w:eastAsia="宋体" w:cs="宋体"/>
          <w:spacing w:val="-1"/>
          <w:sz w:val="19"/>
          <w:szCs w:val="22"/>
          <w:lang w:val="en-US" w:eastAsia="en-US" w:bidi="ar-SA"/>
        </w:rPr>
        <w:t>二、服务内容</w:t>
      </w:r>
    </w:p>
    <w:p w14:paraId="3D9CDE29">
      <w:pPr>
        <w:ind w:firstLine="376" w:firstLineChars="200"/>
        <w:rPr>
          <w:rFonts w:hint="eastAsia" w:ascii="宋体" w:hAnsi="宋体" w:eastAsia="宋体" w:cs="宋体"/>
          <w:spacing w:val="-1"/>
          <w:sz w:val="19"/>
          <w:szCs w:val="22"/>
          <w:lang w:val="en-US" w:eastAsia="en-US" w:bidi="ar-SA"/>
        </w:rPr>
      </w:pPr>
      <w:r>
        <w:rPr>
          <w:rFonts w:hint="eastAsia" w:ascii="宋体" w:hAnsi="宋体" w:eastAsia="宋体" w:cs="宋体"/>
          <w:spacing w:val="-1"/>
          <w:sz w:val="19"/>
          <w:szCs w:val="22"/>
          <w:lang w:val="en-US" w:eastAsia="en-US" w:bidi="ar-SA"/>
        </w:rPr>
        <w:t>经甲、乙双方平等自愿协商后，乙方向甲方提供的服务、货物（如有）内容如下：</w:t>
      </w:r>
    </w:p>
    <w:p w14:paraId="427BD2EF">
      <w:pPr>
        <w:ind w:firstLine="376" w:firstLineChars="200"/>
        <w:rPr>
          <w:rFonts w:hint="eastAsia" w:ascii="宋体" w:hAnsi="宋体" w:eastAsia="宋体" w:cs="宋体"/>
          <w:spacing w:val="-1"/>
          <w:sz w:val="19"/>
          <w:szCs w:val="22"/>
          <w:lang w:val="en-US" w:eastAsia="en-US" w:bidi="ar-SA"/>
        </w:rPr>
      </w:pPr>
    </w:p>
    <w:p w14:paraId="34490C5B">
      <w:pPr>
        <w:ind w:firstLine="376" w:firstLineChars="200"/>
        <w:rPr>
          <w:rFonts w:hint="eastAsia" w:ascii="宋体" w:hAnsi="宋体" w:eastAsia="宋体" w:cs="宋体"/>
          <w:spacing w:val="-1"/>
          <w:sz w:val="19"/>
          <w:szCs w:val="22"/>
          <w:lang w:val="en-US" w:eastAsia="en-US" w:bidi="ar-SA"/>
        </w:rPr>
      </w:pPr>
      <w:r>
        <w:rPr>
          <w:rFonts w:hint="eastAsia" w:ascii="宋体" w:hAnsi="宋体" w:eastAsia="宋体" w:cs="宋体"/>
          <w:spacing w:val="-1"/>
          <w:sz w:val="19"/>
          <w:szCs w:val="22"/>
          <w:lang w:val="en-US" w:eastAsia="en-US" w:bidi="ar-SA"/>
        </w:rPr>
        <w:t>（根据招标（磋商、谈判）文件及中标（成交）结果公告或协商服务内容包括但不限于服务项目名称、服务具体内容、服务方式、服务要求、服务成果、人工、物流、交通及与之相关的货物等详细内容，或以合同附件形式提供详细服务清单等）</w:t>
      </w:r>
    </w:p>
    <w:p w14:paraId="0123C5FE">
      <w:pPr>
        <w:ind w:firstLine="376" w:firstLineChars="200"/>
        <w:rPr>
          <w:rFonts w:hint="eastAsia" w:ascii="宋体" w:hAnsi="宋体" w:eastAsia="宋体" w:cs="宋体"/>
          <w:spacing w:val="-1"/>
          <w:sz w:val="19"/>
          <w:szCs w:val="22"/>
          <w:lang w:val="en-US" w:eastAsia="en-US" w:bidi="ar-SA"/>
        </w:rPr>
      </w:pPr>
    </w:p>
    <w:p w14:paraId="5B2C3626">
      <w:pPr>
        <w:ind w:firstLine="376" w:firstLineChars="200"/>
        <w:rPr>
          <w:rFonts w:hint="eastAsia" w:ascii="宋体" w:hAnsi="宋体" w:eastAsia="宋体" w:cs="宋体"/>
          <w:spacing w:val="-1"/>
          <w:sz w:val="19"/>
          <w:szCs w:val="22"/>
          <w:lang w:val="en-US" w:eastAsia="en-US" w:bidi="ar-SA"/>
        </w:rPr>
      </w:pPr>
      <w:r>
        <w:rPr>
          <w:rFonts w:hint="eastAsia" w:ascii="宋体" w:hAnsi="宋体" w:eastAsia="宋体" w:cs="宋体"/>
          <w:spacing w:val="-1"/>
          <w:sz w:val="19"/>
          <w:szCs w:val="22"/>
          <w:lang w:val="en-US" w:eastAsia="en-US" w:bidi="ar-SA"/>
        </w:rPr>
        <w:t>三、交付时间、地点</w:t>
      </w:r>
    </w:p>
    <w:p w14:paraId="4A2623A6">
      <w:pPr>
        <w:ind w:firstLine="376" w:firstLineChars="200"/>
        <w:rPr>
          <w:rFonts w:hint="eastAsia" w:ascii="宋体" w:hAnsi="宋体" w:eastAsia="宋体" w:cs="宋体"/>
          <w:spacing w:val="-1"/>
          <w:sz w:val="19"/>
          <w:szCs w:val="22"/>
          <w:lang w:val="en-US" w:eastAsia="en-US" w:bidi="ar-SA"/>
        </w:rPr>
      </w:pPr>
      <w:r>
        <w:rPr>
          <w:rFonts w:hint="eastAsia" w:ascii="宋体" w:hAnsi="宋体" w:eastAsia="宋体" w:cs="宋体"/>
          <w:spacing w:val="-1"/>
          <w:sz w:val="19"/>
          <w:szCs w:val="22"/>
          <w:lang w:val="en-US" w:eastAsia="en-US" w:bidi="ar-SA"/>
        </w:rPr>
        <w:t xml:space="preserve">（一） 服务期限：           </w:t>
      </w:r>
    </w:p>
    <w:p w14:paraId="34327AF6">
      <w:pPr>
        <w:ind w:firstLine="376" w:firstLineChars="200"/>
        <w:rPr>
          <w:rFonts w:hint="eastAsia" w:ascii="宋体" w:hAnsi="宋体" w:eastAsia="宋体" w:cs="宋体"/>
          <w:spacing w:val="-1"/>
          <w:sz w:val="19"/>
          <w:szCs w:val="22"/>
          <w:lang w:val="en-US" w:eastAsia="en-US" w:bidi="ar-SA"/>
        </w:rPr>
      </w:pPr>
      <w:r>
        <w:rPr>
          <w:rFonts w:hint="eastAsia" w:ascii="宋体" w:hAnsi="宋体" w:eastAsia="宋体" w:cs="宋体"/>
          <w:spacing w:val="-1"/>
          <w:sz w:val="19"/>
          <w:szCs w:val="22"/>
          <w:lang w:val="en-US" w:eastAsia="en-US" w:bidi="ar-SA"/>
        </w:rPr>
        <w:t xml:space="preserve">（二） 服务成果的交付时间和交付要求（如有） ：           </w:t>
      </w:r>
    </w:p>
    <w:p w14:paraId="0FA3F92D">
      <w:pPr>
        <w:ind w:firstLine="376" w:firstLineChars="200"/>
        <w:rPr>
          <w:rFonts w:hint="eastAsia" w:ascii="宋体" w:hAnsi="宋体" w:eastAsia="宋体" w:cs="宋体"/>
          <w:spacing w:val="-1"/>
          <w:sz w:val="19"/>
          <w:szCs w:val="22"/>
          <w:lang w:val="en-US" w:eastAsia="en-US" w:bidi="ar-SA"/>
        </w:rPr>
      </w:pPr>
      <w:r>
        <w:rPr>
          <w:rFonts w:hint="eastAsia" w:ascii="宋体" w:hAnsi="宋体" w:eastAsia="宋体" w:cs="宋体"/>
          <w:spacing w:val="-1"/>
          <w:sz w:val="19"/>
          <w:szCs w:val="22"/>
          <w:lang w:val="en-US" w:eastAsia="en-US" w:bidi="ar-SA"/>
        </w:rPr>
        <w:t xml:space="preserve">（三） 服务地点：           </w:t>
      </w:r>
    </w:p>
    <w:p w14:paraId="209AE39B">
      <w:pPr>
        <w:ind w:firstLine="376" w:firstLineChars="200"/>
        <w:rPr>
          <w:rFonts w:hint="eastAsia" w:ascii="宋体" w:hAnsi="宋体" w:eastAsia="宋体" w:cs="宋体"/>
          <w:spacing w:val="-1"/>
          <w:sz w:val="19"/>
          <w:szCs w:val="22"/>
          <w:lang w:val="en-US" w:eastAsia="en-US" w:bidi="ar-SA"/>
        </w:rPr>
      </w:pPr>
      <w:r>
        <w:rPr>
          <w:rFonts w:hint="eastAsia" w:ascii="宋体" w:hAnsi="宋体" w:eastAsia="宋体" w:cs="宋体"/>
          <w:spacing w:val="-1"/>
          <w:sz w:val="19"/>
          <w:szCs w:val="22"/>
          <w:lang w:val="en-US" w:eastAsia="en-US" w:bidi="ar-SA"/>
        </w:rPr>
        <w:t>（四） 乙方代表及联系电话：           （填写姓名和联系电话）</w:t>
      </w:r>
    </w:p>
    <w:p w14:paraId="711A63E2">
      <w:pPr>
        <w:ind w:firstLine="376" w:firstLineChars="200"/>
        <w:rPr>
          <w:rFonts w:hint="eastAsia" w:ascii="宋体" w:hAnsi="宋体" w:eastAsia="宋体" w:cs="宋体"/>
          <w:spacing w:val="-1"/>
          <w:sz w:val="19"/>
          <w:szCs w:val="22"/>
          <w:lang w:val="en-US" w:eastAsia="en-US" w:bidi="ar-SA"/>
        </w:rPr>
      </w:pPr>
      <w:r>
        <w:rPr>
          <w:rFonts w:hint="eastAsia" w:ascii="宋体" w:hAnsi="宋体" w:eastAsia="宋体" w:cs="宋体"/>
          <w:spacing w:val="-1"/>
          <w:sz w:val="19"/>
          <w:szCs w:val="22"/>
          <w:lang w:val="en-US" w:eastAsia="en-US" w:bidi="ar-SA"/>
        </w:rPr>
        <w:t>（五） 甲方代表及联系电话：           （填写姓名和联系电话）</w:t>
      </w:r>
    </w:p>
    <w:p w14:paraId="13A01D28">
      <w:pPr>
        <w:ind w:firstLine="376" w:firstLineChars="200"/>
        <w:rPr>
          <w:rFonts w:hint="eastAsia" w:ascii="宋体" w:hAnsi="宋体" w:eastAsia="宋体" w:cs="宋体"/>
          <w:spacing w:val="-1"/>
          <w:sz w:val="19"/>
          <w:szCs w:val="22"/>
          <w:lang w:val="en-US" w:eastAsia="en-US" w:bidi="ar-SA"/>
        </w:rPr>
      </w:pPr>
      <w:r>
        <w:rPr>
          <w:rFonts w:hint="eastAsia" w:ascii="宋体" w:hAnsi="宋体" w:eastAsia="宋体" w:cs="宋体"/>
          <w:spacing w:val="-1"/>
          <w:sz w:val="19"/>
          <w:szCs w:val="22"/>
          <w:lang w:val="en-US" w:eastAsia="en-US" w:bidi="ar-SA"/>
        </w:rPr>
        <w:t>四、服务成果和质量</w:t>
      </w:r>
    </w:p>
    <w:p w14:paraId="2195537F">
      <w:pPr>
        <w:ind w:firstLine="376" w:firstLineChars="200"/>
        <w:rPr>
          <w:rFonts w:hint="eastAsia" w:ascii="宋体" w:hAnsi="宋体" w:eastAsia="宋体" w:cs="宋体"/>
          <w:spacing w:val="-1"/>
          <w:sz w:val="19"/>
          <w:szCs w:val="22"/>
          <w:lang w:val="en-US" w:eastAsia="en-US" w:bidi="ar-SA"/>
        </w:rPr>
      </w:pPr>
      <w:r>
        <w:rPr>
          <w:rFonts w:hint="eastAsia" w:ascii="宋体" w:hAnsi="宋体" w:eastAsia="宋体" w:cs="宋体"/>
          <w:spacing w:val="-1"/>
          <w:sz w:val="19"/>
          <w:szCs w:val="22"/>
          <w:lang w:val="en-US" w:eastAsia="en-US" w:bidi="ar-SA"/>
        </w:rPr>
        <w:t>（一）乙方提供的服务应同时满足：</w:t>
      </w:r>
    </w:p>
    <w:p w14:paraId="11C7D8DA">
      <w:pPr>
        <w:ind w:firstLine="376" w:firstLineChars="200"/>
        <w:rPr>
          <w:rFonts w:hint="eastAsia" w:ascii="宋体" w:hAnsi="宋体" w:eastAsia="宋体" w:cs="宋体"/>
          <w:spacing w:val="-1"/>
          <w:sz w:val="19"/>
          <w:szCs w:val="22"/>
          <w:lang w:val="en-US" w:eastAsia="en-US" w:bidi="ar-SA"/>
        </w:rPr>
      </w:pPr>
      <w:r>
        <w:rPr>
          <w:rFonts w:hint="eastAsia" w:ascii="宋体" w:hAnsi="宋体" w:eastAsia="宋体" w:cs="宋体"/>
          <w:spacing w:val="-1"/>
          <w:sz w:val="19"/>
          <w:szCs w:val="22"/>
          <w:lang w:val="en-US" w:eastAsia="en-US" w:bidi="ar-SA"/>
        </w:rPr>
        <w:t>1.符合国家法律法规和规范性文件对服务质量的要求；</w:t>
      </w:r>
    </w:p>
    <w:p w14:paraId="13169476">
      <w:pPr>
        <w:ind w:firstLine="376" w:firstLineChars="200"/>
        <w:rPr>
          <w:rFonts w:hint="eastAsia" w:ascii="宋体" w:hAnsi="宋体" w:eastAsia="宋体" w:cs="宋体"/>
          <w:spacing w:val="-1"/>
          <w:sz w:val="19"/>
          <w:szCs w:val="22"/>
          <w:lang w:val="en-US" w:eastAsia="en-US" w:bidi="ar-SA"/>
        </w:rPr>
      </w:pPr>
      <w:r>
        <w:rPr>
          <w:rFonts w:hint="eastAsia" w:ascii="宋体" w:hAnsi="宋体" w:eastAsia="宋体" w:cs="宋体"/>
          <w:spacing w:val="-1"/>
          <w:sz w:val="19"/>
          <w:szCs w:val="22"/>
          <w:lang w:val="en-US" w:eastAsia="en-US" w:bidi="ar-SA"/>
        </w:rPr>
        <w:t>2.符合甲方招标（磋商、谈判）文件对服务的质量要求；</w:t>
      </w:r>
    </w:p>
    <w:p w14:paraId="294C56DC">
      <w:pPr>
        <w:ind w:firstLine="376" w:firstLineChars="200"/>
        <w:rPr>
          <w:rFonts w:hint="eastAsia" w:ascii="宋体" w:hAnsi="宋体" w:eastAsia="宋体" w:cs="宋体"/>
          <w:spacing w:val="-1"/>
          <w:sz w:val="19"/>
          <w:szCs w:val="22"/>
          <w:lang w:val="en-US" w:eastAsia="en-US" w:bidi="ar-SA"/>
        </w:rPr>
      </w:pPr>
      <w:r>
        <w:rPr>
          <w:rFonts w:hint="eastAsia" w:ascii="宋体" w:hAnsi="宋体" w:eastAsia="宋体" w:cs="宋体"/>
          <w:spacing w:val="-1"/>
          <w:sz w:val="19"/>
          <w:szCs w:val="22"/>
          <w:lang w:val="en-US" w:eastAsia="en-US" w:bidi="ar-SA"/>
        </w:rPr>
        <w:t>3.符合乙方在投标（响应）文件中或磋商、谈判过程中对服务质量作出的书面承诺、声明或保证；</w:t>
      </w:r>
    </w:p>
    <w:p w14:paraId="70A47025">
      <w:pPr>
        <w:ind w:firstLine="376" w:firstLineChars="200"/>
        <w:rPr>
          <w:rFonts w:hint="eastAsia" w:ascii="宋体" w:hAnsi="宋体" w:eastAsia="宋体" w:cs="宋体"/>
          <w:spacing w:val="-1"/>
          <w:sz w:val="19"/>
          <w:szCs w:val="22"/>
          <w:lang w:val="en-US" w:eastAsia="en-US" w:bidi="ar-SA"/>
        </w:rPr>
      </w:pPr>
      <w:r>
        <w:rPr>
          <w:rFonts w:hint="eastAsia" w:ascii="宋体" w:hAnsi="宋体" w:eastAsia="宋体" w:cs="宋体"/>
          <w:spacing w:val="-1"/>
          <w:sz w:val="19"/>
          <w:szCs w:val="22"/>
          <w:lang w:val="en-US" w:eastAsia="en-US" w:bidi="ar-SA"/>
        </w:rPr>
        <w:t>4.符合双方在平等自愿基础上达成谈判、磋商、协商过程中对服务质量作出的书面承诺、声明或保证。</w:t>
      </w:r>
    </w:p>
    <w:p w14:paraId="203A5C9E">
      <w:pPr>
        <w:ind w:firstLine="376" w:firstLineChars="200"/>
        <w:rPr>
          <w:rFonts w:hint="eastAsia" w:ascii="宋体" w:hAnsi="宋体" w:eastAsia="宋体" w:cs="宋体"/>
          <w:spacing w:val="-1"/>
          <w:sz w:val="19"/>
          <w:szCs w:val="22"/>
          <w:lang w:val="en-US" w:eastAsia="en-US" w:bidi="ar-SA"/>
        </w:rPr>
      </w:pPr>
      <w:r>
        <w:rPr>
          <w:rFonts w:hint="eastAsia" w:ascii="宋体" w:hAnsi="宋体" w:eastAsia="宋体" w:cs="宋体"/>
          <w:spacing w:val="-1"/>
          <w:sz w:val="19"/>
          <w:szCs w:val="22"/>
          <w:lang w:val="en-US" w:eastAsia="en-US" w:bidi="ar-SA"/>
        </w:rPr>
        <w:t>上述质量要求作为甲方对乙方服务质量的验收依据。</w:t>
      </w:r>
    </w:p>
    <w:p w14:paraId="697F8FB6">
      <w:pPr>
        <w:ind w:firstLine="376" w:firstLineChars="200"/>
        <w:rPr>
          <w:rFonts w:hint="eastAsia" w:ascii="宋体" w:hAnsi="宋体" w:eastAsia="宋体" w:cs="宋体"/>
          <w:spacing w:val="-1"/>
          <w:sz w:val="19"/>
          <w:szCs w:val="22"/>
          <w:lang w:val="en-US" w:eastAsia="en-US" w:bidi="ar-SA"/>
        </w:rPr>
      </w:pPr>
      <w:r>
        <w:rPr>
          <w:rFonts w:hint="eastAsia" w:ascii="宋体" w:hAnsi="宋体" w:eastAsia="宋体" w:cs="宋体"/>
          <w:spacing w:val="-1"/>
          <w:sz w:val="19"/>
          <w:szCs w:val="22"/>
          <w:lang w:val="en-US" w:eastAsia="en-US" w:bidi="ar-SA"/>
        </w:rPr>
        <w:t>（二）乙方应根据国家法律法规和规范性文件的规定、招标（磋商、谈判）文件的相关要求、投标（响应）文件及乙方承诺、声明或保证，向甲方提供相应的服务质量证明文件。</w:t>
      </w:r>
    </w:p>
    <w:p w14:paraId="4C14C823">
      <w:pPr>
        <w:ind w:firstLine="376" w:firstLineChars="200"/>
        <w:rPr>
          <w:rFonts w:hint="eastAsia" w:ascii="宋体" w:hAnsi="宋体" w:eastAsia="宋体" w:cs="宋体"/>
          <w:spacing w:val="-1"/>
          <w:sz w:val="19"/>
          <w:szCs w:val="22"/>
          <w:lang w:val="en-US" w:eastAsia="en-US" w:bidi="ar-SA"/>
        </w:rPr>
      </w:pPr>
      <w:r>
        <w:rPr>
          <w:rFonts w:hint="eastAsia" w:ascii="宋体" w:hAnsi="宋体" w:eastAsia="宋体" w:cs="宋体"/>
          <w:spacing w:val="-1"/>
          <w:sz w:val="19"/>
          <w:szCs w:val="22"/>
          <w:lang w:val="en-US" w:eastAsia="en-US" w:bidi="ar-SA"/>
        </w:rPr>
        <w:t>五、服务的监督和验收</w:t>
      </w:r>
    </w:p>
    <w:p w14:paraId="688212B9">
      <w:pPr>
        <w:ind w:firstLine="376" w:firstLineChars="200"/>
        <w:rPr>
          <w:rFonts w:hint="eastAsia" w:ascii="宋体" w:hAnsi="宋体" w:eastAsia="宋体" w:cs="宋体"/>
          <w:spacing w:val="-1"/>
          <w:sz w:val="19"/>
          <w:szCs w:val="22"/>
          <w:lang w:val="en-US" w:eastAsia="en-US" w:bidi="ar-SA"/>
        </w:rPr>
      </w:pPr>
      <w:r>
        <w:rPr>
          <w:rFonts w:hint="eastAsia" w:ascii="宋体" w:hAnsi="宋体" w:eastAsia="宋体" w:cs="宋体"/>
          <w:spacing w:val="-1"/>
          <w:sz w:val="19"/>
          <w:szCs w:val="22"/>
          <w:lang w:val="en-US" w:eastAsia="en-US" w:bidi="ar-SA"/>
        </w:rPr>
        <w:t>1.在技术服务过程中，甲方有权对乙方提供的服务进行监督和评估，包括但不限于服务计划的执行情况、服务人员的专业资质、服务记录的完整性和准确性等。乙方应积极配合甲方的过程验收工作，及时提供必要的资料和信息。</w:t>
      </w:r>
    </w:p>
    <w:p w14:paraId="769D6FE5">
      <w:pPr>
        <w:ind w:firstLine="376" w:firstLineChars="200"/>
        <w:rPr>
          <w:rFonts w:hint="eastAsia" w:ascii="宋体" w:hAnsi="宋体" w:eastAsia="宋体" w:cs="宋体"/>
          <w:spacing w:val="-1"/>
          <w:sz w:val="19"/>
          <w:szCs w:val="22"/>
          <w:lang w:val="en-US" w:eastAsia="en-US" w:bidi="ar-SA"/>
        </w:rPr>
      </w:pPr>
      <w:r>
        <w:rPr>
          <w:rFonts w:hint="eastAsia" w:ascii="宋体" w:hAnsi="宋体" w:eastAsia="宋体" w:cs="宋体"/>
          <w:spacing w:val="-1"/>
          <w:sz w:val="19"/>
          <w:szCs w:val="22"/>
          <w:lang w:val="en-US" w:eastAsia="en-US" w:bidi="ar-SA"/>
        </w:rPr>
        <w:t>2.在技术服务完成后，甲方应对乙方提供的服务成果进行验收。验收内容包括但不限于技术成果的质量、功能实现情况、性能指标等。乙方应提交完整的技术文档和验收报告或相关资料文件等，供甲方审核</w:t>
      </w:r>
    </w:p>
    <w:p w14:paraId="6C8E55A2">
      <w:pPr>
        <w:ind w:firstLine="376" w:firstLineChars="200"/>
        <w:rPr>
          <w:rFonts w:hint="eastAsia" w:ascii="宋体" w:hAnsi="宋体" w:eastAsia="宋体" w:cs="宋体"/>
          <w:spacing w:val="-1"/>
          <w:sz w:val="19"/>
          <w:szCs w:val="22"/>
          <w:lang w:val="en-US" w:eastAsia="en-US" w:bidi="ar-SA"/>
        </w:rPr>
      </w:pPr>
      <w:r>
        <w:rPr>
          <w:rFonts w:hint="eastAsia" w:ascii="宋体" w:hAnsi="宋体" w:eastAsia="宋体" w:cs="宋体"/>
          <w:spacing w:val="-1"/>
          <w:sz w:val="19"/>
          <w:szCs w:val="22"/>
          <w:lang w:val="en-US" w:eastAsia="en-US" w:bidi="ar-SA"/>
        </w:rPr>
        <w:t>甲方对乙方提供的服务有权进行监督，当乙方服务质量、服务内容不符合约定时，甲方有权要求乙方及时进行整改，对乙方拒不改正或整改不到位的，甲方有权随时解除合同，并根据具体服务内容完成情况按比例扣除或全部扣除服务费用。</w:t>
      </w:r>
    </w:p>
    <w:p w14:paraId="2B78274E">
      <w:pPr>
        <w:ind w:firstLine="376" w:firstLineChars="200"/>
        <w:rPr>
          <w:rFonts w:hint="eastAsia" w:ascii="宋体" w:hAnsi="宋体" w:eastAsia="宋体" w:cs="宋体"/>
          <w:spacing w:val="-1"/>
          <w:sz w:val="19"/>
          <w:szCs w:val="22"/>
          <w:lang w:val="en-US" w:eastAsia="en-US" w:bidi="ar-SA"/>
        </w:rPr>
      </w:pPr>
      <w:r>
        <w:rPr>
          <w:rFonts w:hint="eastAsia" w:ascii="宋体" w:hAnsi="宋体" w:eastAsia="宋体" w:cs="宋体"/>
          <w:spacing w:val="-1"/>
          <w:sz w:val="19"/>
          <w:szCs w:val="22"/>
          <w:lang w:val="en-US" w:eastAsia="en-US" w:bidi="ar-SA"/>
        </w:rPr>
        <w:t>六、合同金额（单位：元；币种：人民币）</w:t>
      </w:r>
    </w:p>
    <w:p w14:paraId="3B88B420">
      <w:pPr>
        <w:ind w:firstLine="376" w:firstLineChars="200"/>
        <w:rPr>
          <w:rFonts w:hint="eastAsia" w:ascii="宋体" w:hAnsi="宋体" w:eastAsia="宋体" w:cs="宋体"/>
          <w:spacing w:val="-1"/>
          <w:sz w:val="19"/>
          <w:szCs w:val="22"/>
          <w:lang w:val="en-US" w:eastAsia="en-US" w:bidi="ar-SA"/>
        </w:rPr>
      </w:pPr>
      <w:r>
        <w:rPr>
          <w:rFonts w:hint="eastAsia" w:ascii="宋体" w:hAnsi="宋体" w:eastAsia="宋体" w:cs="宋体"/>
          <w:spacing w:val="-1"/>
          <w:sz w:val="19"/>
          <w:szCs w:val="22"/>
          <w:lang w:val="en-US" w:eastAsia="en-US" w:bidi="ar-SA"/>
        </w:rPr>
        <w:t>在乙方提供完全符合合同要求的服务的前提下，本合同总金额为     元（小写）       元（大写）。</w:t>
      </w:r>
    </w:p>
    <w:p w14:paraId="067312D5">
      <w:pPr>
        <w:ind w:firstLine="376" w:firstLineChars="200"/>
        <w:rPr>
          <w:rFonts w:hint="eastAsia" w:ascii="宋体" w:hAnsi="宋体" w:eastAsia="宋体" w:cs="宋体"/>
          <w:spacing w:val="-1"/>
          <w:sz w:val="19"/>
          <w:szCs w:val="22"/>
          <w:lang w:val="en-US" w:eastAsia="en-US" w:bidi="ar-SA"/>
        </w:rPr>
      </w:pPr>
      <w:r>
        <w:rPr>
          <w:rFonts w:hint="eastAsia" w:ascii="宋体" w:hAnsi="宋体" w:eastAsia="宋体" w:cs="宋体"/>
          <w:spacing w:val="-1"/>
          <w:sz w:val="19"/>
          <w:szCs w:val="22"/>
          <w:lang w:val="en-US" w:eastAsia="en-US" w:bidi="ar-SA"/>
        </w:rPr>
        <w:t>七、 付款时间及条件</w:t>
      </w:r>
    </w:p>
    <w:p w14:paraId="07A63BBE">
      <w:pPr>
        <w:ind w:firstLine="376" w:firstLineChars="200"/>
        <w:rPr>
          <w:rFonts w:hint="eastAsia" w:ascii="宋体" w:hAnsi="宋体" w:eastAsia="宋体" w:cs="宋体"/>
          <w:spacing w:val="-1"/>
          <w:sz w:val="19"/>
          <w:szCs w:val="22"/>
          <w:lang w:val="en-US" w:eastAsia="en-US" w:bidi="ar-SA"/>
        </w:rPr>
      </w:pPr>
      <w:r>
        <w:rPr>
          <w:rFonts w:hint="eastAsia" w:ascii="宋体" w:hAnsi="宋体" w:eastAsia="宋体" w:cs="宋体"/>
          <w:spacing w:val="-1"/>
          <w:sz w:val="19"/>
          <w:szCs w:val="22"/>
          <w:lang w:val="en-US" w:eastAsia="en-US" w:bidi="ar-SA"/>
        </w:rPr>
        <w:t xml:space="preserve">（一） 付款时间：           </w:t>
      </w:r>
    </w:p>
    <w:p w14:paraId="0F4E8AA5">
      <w:pPr>
        <w:ind w:firstLine="376" w:firstLineChars="200"/>
        <w:rPr>
          <w:rFonts w:hint="eastAsia" w:ascii="宋体" w:hAnsi="宋体" w:eastAsia="宋体" w:cs="宋体"/>
          <w:spacing w:val="-1"/>
          <w:sz w:val="19"/>
          <w:szCs w:val="22"/>
          <w:lang w:val="en-US" w:eastAsia="en-US" w:bidi="ar-SA"/>
        </w:rPr>
      </w:pPr>
      <w:commentRangeStart w:id="0"/>
      <w:r>
        <w:rPr>
          <w:rFonts w:hint="eastAsia" w:ascii="宋体" w:hAnsi="宋体" w:eastAsia="宋体" w:cs="宋体"/>
          <w:spacing w:val="-1"/>
          <w:sz w:val="19"/>
          <w:szCs w:val="22"/>
          <w:lang w:val="en-US" w:eastAsia="en-US" w:bidi="ar-SA"/>
        </w:rPr>
        <w:t xml:space="preserve">（二） 付款条件：           </w:t>
      </w:r>
      <w:commentRangeEnd w:id="0"/>
      <w:r>
        <w:rPr>
          <w:rFonts w:hint="eastAsia" w:ascii="宋体" w:hAnsi="宋体" w:eastAsia="宋体" w:cs="宋体"/>
          <w:spacing w:val="-1"/>
          <w:sz w:val="19"/>
          <w:szCs w:val="22"/>
          <w:lang w:val="en-US" w:eastAsia="en-US" w:bidi="ar-SA"/>
        </w:rPr>
        <w:commentReference w:id="0"/>
      </w:r>
    </w:p>
    <w:p w14:paraId="53298C45">
      <w:pPr>
        <w:ind w:firstLine="376" w:firstLineChars="200"/>
        <w:rPr>
          <w:rFonts w:hint="eastAsia" w:ascii="宋体" w:hAnsi="宋体" w:eastAsia="宋体" w:cs="宋体"/>
          <w:spacing w:val="-1"/>
          <w:sz w:val="19"/>
          <w:szCs w:val="22"/>
          <w:lang w:val="en-US" w:eastAsia="en-US" w:bidi="ar-SA"/>
        </w:rPr>
      </w:pPr>
      <w:r>
        <w:rPr>
          <w:rFonts w:hint="eastAsia" w:ascii="宋体" w:hAnsi="宋体" w:eastAsia="宋体" w:cs="宋体"/>
          <w:spacing w:val="-1"/>
          <w:sz w:val="19"/>
          <w:szCs w:val="22"/>
          <w:lang w:val="en-US" w:eastAsia="en-US" w:bidi="ar-SA"/>
        </w:rPr>
        <w:t>（三） 乙方账户信息</w:t>
      </w:r>
    </w:p>
    <w:p w14:paraId="7BF712F9">
      <w:pPr>
        <w:ind w:firstLine="376" w:firstLineChars="200"/>
        <w:rPr>
          <w:rFonts w:hint="eastAsia" w:ascii="宋体" w:hAnsi="宋体" w:eastAsia="宋体" w:cs="宋体"/>
          <w:spacing w:val="-1"/>
          <w:sz w:val="19"/>
          <w:szCs w:val="22"/>
          <w:lang w:val="en-US" w:eastAsia="en-US" w:bidi="ar-SA"/>
        </w:rPr>
      </w:pPr>
      <w:r>
        <w:rPr>
          <w:rFonts w:hint="eastAsia" w:ascii="宋体" w:hAnsi="宋体" w:eastAsia="宋体" w:cs="宋体"/>
          <w:spacing w:val="-1"/>
          <w:sz w:val="19"/>
          <w:szCs w:val="22"/>
          <w:lang w:val="en-US" w:eastAsia="en-US" w:bidi="ar-SA"/>
        </w:rPr>
        <w:t>乙方名称：</w:t>
      </w:r>
    </w:p>
    <w:p w14:paraId="509FC77A">
      <w:pPr>
        <w:ind w:firstLine="376" w:firstLineChars="200"/>
        <w:rPr>
          <w:rFonts w:hint="eastAsia" w:ascii="宋体" w:hAnsi="宋体" w:eastAsia="宋体" w:cs="宋体"/>
          <w:spacing w:val="-1"/>
          <w:sz w:val="19"/>
          <w:szCs w:val="22"/>
          <w:lang w:val="en-US" w:eastAsia="en-US" w:bidi="ar-SA"/>
        </w:rPr>
      </w:pPr>
      <w:r>
        <w:rPr>
          <w:rFonts w:hint="eastAsia" w:ascii="宋体" w:hAnsi="宋体" w:eastAsia="宋体" w:cs="宋体"/>
          <w:spacing w:val="-1"/>
          <w:sz w:val="19"/>
          <w:szCs w:val="22"/>
          <w:lang w:val="en-US" w:eastAsia="en-US" w:bidi="ar-SA"/>
        </w:rPr>
        <w:t>开户银行：</w:t>
      </w:r>
    </w:p>
    <w:p w14:paraId="1CB47840">
      <w:pPr>
        <w:ind w:firstLine="376" w:firstLineChars="200"/>
        <w:rPr>
          <w:rFonts w:hint="eastAsia" w:ascii="宋体" w:hAnsi="宋体" w:eastAsia="宋体" w:cs="宋体"/>
          <w:spacing w:val="-1"/>
          <w:sz w:val="19"/>
          <w:szCs w:val="22"/>
          <w:lang w:val="en-US" w:eastAsia="en-US" w:bidi="ar-SA"/>
        </w:rPr>
      </w:pPr>
      <w:r>
        <w:rPr>
          <w:rFonts w:hint="eastAsia" w:ascii="宋体" w:hAnsi="宋体" w:eastAsia="宋体" w:cs="宋体"/>
          <w:spacing w:val="-1"/>
          <w:sz w:val="19"/>
          <w:szCs w:val="22"/>
          <w:lang w:val="en-US" w:eastAsia="en-US" w:bidi="ar-SA"/>
        </w:rPr>
        <w:t>银行账号：</w:t>
      </w:r>
    </w:p>
    <w:p w14:paraId="5275FC6D">
      <w:pPr>
        <w:ind w:firstLine="376" w:firstLineChars="200"/>
        <w:rPr>
          <w:rFonts w:hint="eastAsia" w:ascii="宋体" w:hAnsi="宋体" w:eastAsia="宋体" w:cs="宋体"/>
          <w:spacing w:val="-1"/>
          <w:sz w:val="19"/>
          <w:szCs w:val="22"/>
          <w:lang w:val="en-US" w:eastAsia="en-US" w:bidi="ar-SA"/>
        </w:rPr>
      </w:pPr>
      <w:r>
        <w:rPr>
          <w:rFonts w:hint="eastAsia" w:ascii="宋体" w:hAnsi="宋体" w:eastAsia="宋体" w:cs="宋体"/>
          <w:spacing w:val="-1"/>
          <w:sz w:val="19"/>
          <w:szCs w:val="22"/>
          <w:lang w:val="en-US" w:eastAsia="en-US" w:bidi="ar-SA"/>
        </w:rPr>
        <w:t>八、知识产权</w:t>
      </w:r>
    </w:p>
    <w:p w14:paraId="27E4C36A">
      <w:pPr>
        <w:ind w:firstLine="376" w:firstLineChars="200"/>
        <w:rPr>
          <w:rFonts w:hint="eastAsia" w:ascii="宋体" w:hAnsi="宋体" w:eastAsia="宋体" w:cs="宋体"/>
          <w:spacing w:val="-1"/>
          <w:sz w:val="19"/>
          <w:szCs w:val="22"/>
          <w:lang w:val="en-US" w:eastAsia="en-US" w:bidi="ar-SA"/>
        </w:rPr>
      </w:pPr>
      <w:r>
        <w:rPr>
          <w:rFonts w:hint="eastAsia" w:ascii="宋体" w:hAnsi="宋体" w:eastAsia="宋体" w:cs="宋体"/>
          <w:spacing w:val="-1"/>
          <w:sz w:val="19"/>
          <w:szCs w:val="22"/>
          <w:lang w:val="en-US" w:eastAsia="en-US" w:bidi="ar-SA"/>
        </w:rPr>
        <w:t>乙方应保证其提供的服务及服务成果的全部及部分， 均不存在侵犯第三方知识产权的情形，其服务成果的所有权由甲方享有。否则，乙方应向甲方承担违约责任及赔偿由此给甲方造成的名誉及经济损失。</w:t>
      </w:r>
    </w:p>
    <w:p w14:paraId="0E296EC9">
      <w:pPr>
        <w:ind w:firstLine="376" w:firstLineChars="200"/>
        <w:rPr>
          <w:rFonts w:hint="eastAsia" w:ascii="宋体" w:hAnsi="宋体" w:eastAsia="宋体" w:cs="宋体"/>
          <w:spacing w:val="-1"/>
          <w:sz w:val="19"/>
          <w:szCs w:val="22"/>
          <w:lang w:val="en-US" w:eastAsia="en-US" w:bidi="ar-SA"/>
        </w:rPr>
      </w:pPr>
      <w:r>
        <w:rPr>
          <w:rFonts w:hint="eastAsia" w:ascii="宋体" w:hAnsi="宋体" w:eastAsia="宋体" w:cs="宋体"/>
          <w:spacing w:val="-1"/>
          <w:sz w:val="19"/>
          <w:szCs w:val="22"/>
          <w:lang w:val="en-US" w:eastAsia="en-US" w:bidi="ar-SA"/>
        </w:rPr>
        <w:t>九、</w:t>
      </w:r>
      <w:commentRangeStart w:id="1"/>
      <w:r>
        <w:rPr>
          <w:rFonts w:hint="eastAsia" w:ascii="宋体" w:hAnsi="宋体" w:eastAsia="宋体" w:cs="宋体"/>
          <w:spacing w:val="-1"/>
          <w:sz w:val="19"/>
          <w:szCs w:val="22"/>
          <w:lang w:val="en-US" w:eastAsia="en-US" w:bidi="ar-SA"/>
        </w:rPr>
        <w:t>违约条款</w:t>
      </w:r>
      <w:commentRangeEnd w:id="1"/>
      <w:r>
        <w:rPr>
          <w:rFonts w:hint="eastAsia" w:ascii="宋体" w:hAnsi="宋体" w:eastAsia="宋体" w:cs="宋体"/>
          <w:spacing w:val="-1"/>
          <w:sz w:val="19"/>
          <w:szCs w:val="22"/>
          <w:lang w:val="en-US" w:eastAsia="en-US" w:bidi="ar-SA"/>
        </w:rPr>
        <w:commentReference w:id="1"/>
      </w:r>
    </w:p>
    <w:p w14:paraId="1C6F181D">
      <w:pPr>
        <w:ind w:firstLine="376" w:firstLineChars="200"/>
        <w:rPr>
          <w:rFonts w:hint="eastAsia" w:ascii="宋体" w:hAnsi="宋体" w:eastAsia="宋体" w:cs="宋体"/>
          <w:spacing w:val="-1"/>
          <w:sz w:val="19"/>
          <w:szCs w:val="22"/>
          <w:lang w:val="en-US" w:eastAsia="en-US" w:bidi="ar-SA"/>
        </w:rPr>
      </w:pPr>
      <w:r>
        <w:rPr>
          <w:rFonts w:hint="eastAsia" w:ascii="宋体" w:hAnsi="宋体" w:eastAsia="宋体" w:cs="宋体"/>
          <w:spacing w:val="-1"/>
          <w:sz w:val="19"/>
          <w:szCs w:val="22"/>
          <w:lang w:val="en-US" w:eastAsia="en-US" w:bidi="ar-SA"/>
        </w:rPr>
        <w:t>1.甲方没有正当理由逾期支付合同款项的，每延期一日，甲方应按照逾期支付合同金额的 0.05 %承担违约责任。延期达到 60 日， 乙方有权解除合同，造成损失的，有权要求甲方赔偿由此造成的经济损失。</w:t>
      </w:r>
    </w:p>
    <w:p w14:paraId="3793DD4A">
      <w:pPr>
        <w:ind w:firstLine="376" w:firstLineChars="200"/>
        <w:rPr>
          <w:rFonts w:hint="eastAsia" w:ascii="宋体" w:hAnsi="宋体" w:eastAsia="宋体" w:cs="宋体"/>
          <w:spacing w:val="-1"/>
          <w:sz w:val="19"/>
          <w:szCs w:val="22"/>
          <w:lang w:val="en-US" w:eastAsia="en-US" w:bidi="ar-SA"/>
        </w:rPr>
      </w:pPr>
      <w:r>
        <w:rPr>
          <w:rFonts w:hint="eastAsia" w:ascii="宋体" w:hAnsi="宋体" w:eastAsia="宋体" w:cs="宋体"/>
          <w:spacing w:val="-1"/>
          <w:sz w:val="19"/>
          <w:szCs w:val="22"/>
          <w:lang w:val="en-US" w:eastAsia="en-US" w:bidi="ar-SA"/>
        </w:rPr>
        <w:t>2.甲方存在其他违反本合同的行为，</w:t>
      </w:r>
      <w:commentRangeStart w:id="2"/>
      <w:r>
        <w:rPr>
          <w:rFonts w:hint="eastAsia" w:ascii="宋体" w:hAnsi="宋体" w:eastAsia="宋体" w:cs="宋体"/>
          <w:spacing w:val="-1"/>
          <w:sz w:val="19"/>
          <w:szCs w:val="22"/>
          <w:lang w:val="en-US" w:eastAsia="en-US" w:bidi="ar-SA"/>
        </w:rPr>
        <w:t>应承担相应的违约责任</w:t>
      </w:r>
      <w:commentRangeEnd w:id="2"/>
      <w:r>
        <w:rPr>
          <w:rFonts w:hint="eastAsia" w:ascii="宋体" w:hAnsi="宋体" w:eastAsia="宋体" w:cs="宋体"/>
          <w:spacing w:val="-1"/>
          <w:sz w:val="19"/>
          <w:szCs w:val="22"/>
          <w:lang w:val="en-US" w:eastAsia="en-US" w:bidi="ar-SA"/>
        </w:rPr>
        <w:commentReference w:id="2"/>
      </w:r>
      <w:r>
        <w:rPr>
          <w:rFonts w:hint="eastAsia" w:ascii="宋体" w:hAnsi="宋体" w:eastAsia="宋体" w:cs="宋体"/>
          <w:spacing w:val="-1"/>
          <w:sz w:val="19"/>
          <w:szCs w:val="22"/>
          <w:lang w:val="en-US" w:eastAsia="en-US" w:bidi="ar-SA"/>
        </w:rPr>
        <w:t>；违约金不足以赔偿乙方损失的，乙方有权要求甲方赔偿由此造成的经济损失。</w:t>
      </w:r>
    </w:p>
    <w:p w14:paraId="2F4C506F">
      <w:pPr>
        <w:ind w:firstLine="376" w:firstLineChars="200"/>
        <w:rPr>
          <w:rFonts w:hint="eastAsia" w:ascii="宋体" w:hAnsi="宋体" w:eastAsia="宋体" w:cs="宋体"/>
          <w:spacing w:val="-1"/>
          <w:sz w:val="19"/>
          <w:szCs w:val="22"/>
          <w:lang w:val="en-US" w:eastAsia="en-US" w:bidi="ar-SA"/>
        </w:rPr>
      </w:pPr>
      <w:r>
        <w:rPr>
          <w:rFonts w:hint="eastAsia" w:ascii="宋体" w:hAnsi="宋体" w:eastAsia="宋体" w:cs="宋体"/>
          <w:spacing w:val="-1"/>
          <w:sz w:val="19"/>
          <w:szCs w:val="22"/>
          <w:lang w:val="en-US" w:eastAsia="en-US" w:bidi="ar-SA"/>
        </w:rPr>
        <w:t>3.乙方逾期提供服务成果的，每延期一日，乙方应按照合同总金额的 0.05 %承担违约责任。延期达到 60 日，甲方有权解除合同，拒付剩余部分的相应服务款项或全部款项，造成损失的，有权要求乙方赔偿甲方的相应经济损失。</w:t>
      </w:r>
    </w:p>
    <w:p w14:paraId="7DAACA42">
      <w:pPr>
        <w:ind w:firstLine="376" w:firstLineChars="200"/>
        <w:rPr>
          <w:rFonts w:hint="eastAsia" w:ascii="宋体" w:hAnsi="宋体" w:eastAsia="宋体" w:cs="宋体"/>
          <w:spacing w:val="-1"/>
          <w:sz w:val="19"/>
          <w:szCs w:val="22"/>
          <w:lang w:val="en-US" w:eastAsia="en-US" w:bidi="ar-SA"/>
        </w:rPr>
      </w:pPr>
      <w:r>
        <w:rPr>
          <w:rFonts w:hint="eastAsia" w:ascii="宋体" w:hAnsi="宋体" w:eastAsia="宋体" w:cs="宋体"/>
          <w:spacing w:val="-1"/>
          <w:sz w:val="19"/>
          <w:szCs w:val="22"/>
          <w:lang w:val="en-US" w:eastAsia="en-US" w:bidi="ar-SA"/>
        </w:rPr>
        <w:t>4.乙方交付的服务不符合国家法律法规和规范性文件对服务质量的要求，或不符合甲方招标（磋商、谈判）文件对服务的质量要求，或不符合乙方在投标（响应）文件中或磋商、谈判过程中对服务质量作出的书面承诺、声明或保证的，或其服务成果存在侵权行为的，甲方有权解除合同，并要求乙方支付合同总金额 30 %的违约金， 违约金不足以赔偿甲方损失的，甲方有权要求乙方赔偿经济损失。</w:t>
      </w:r>
    </w:p>
    <w:p w14:paraId="66D3C769">
      <w:pPr>
        <w:ind w:firstLine="376" w:firstLineChars="200"/>
        <w:rPr>
          <w:rFonts w:hint="eastAsia" w:ascii="宋体" w:hAnsi="宋体" w:eastAsia="宋体" w:cs="宋体"/>
          <w:spacing w:val="-1"/>
          <w:sz w:val="19"/>
          <w:szCs w:val="22"/>
          <w:lang w:val="en-US" w:eastAsia="en-US" w:bidi="ar-SA"/>
        </w:rPr>
      </w:pPr>
      <w:r>
        <w:rPr>
          <w:rFonts w:hint="eastAsia" w:ascii="宋体" w:hAnsi="宋体" w:eastAsia="宋体" w:cs="宋体"/>
          <w:spacing w:val="-1"/>
          <w:sz w:val="19"/>
          <w:szCs w:val="22"/>
          <w:lang w:val="en-US" w:eastAsia="en-US" w:bidi="ar-SA"/>
        </w:rPr>
        <w:t>5.乙方在参与本项目采购活动过程中，如存在提供虚假承诺、证明、串通投标等违法违规行为，除承担相应的行政责任外，甲方有权解除合同，并要求乙方承担合同总金额  30  %的违约金，违约金不足以赔偿甲方损失的，甲方有权要求乙方赔偿经济损失。</w:t>
      </w:r>
    </w:p>
    <w:p w14:paraId="44CA93DA">
      <w:pPr>
        <w:ind w:firstLine="376" w:firstLineChars="200"/>
        <w:rPr>
          <w:rFonts w:hint="eastAsia" w:ascii="宋体" w:hAnsi="宋体" w:eastAsia="宋体" w:cs="宋体"/>
          <w:spacing w:val="-1"/>
          <w:sz w:val="19"/>
          <w:szCs w:val="22"/>
          <w:lang w:val="en-US" w:eastAsia="en-US" w:bidi="ar-SA"/>
        </w:rPr>
      </w:pPr>
      <w:r>
        <w:rPr>
          <w:rFonts w:hint="eastAsia" w:ascii="宋体" w:hAnsi="宋体" w:eastAsia="宋体" w:cs="宋体"/>
          <w:spacing w:val="-1"/>
          <w:sz w:val="19"/>
          <w:szCs w:val="22"/>
          <w:lang w:val="en-US" w:eastAsia="en-US" w:bidi="ar-SA"/>
        </w:rPr>
        <w:t>6.乙方存在其他违反本合同的行为，</w:t>
      </w:r>
      <w:commentRangeStart w:id="3"/>
      <w:r>
        <w:rPr>
          <w:rFonts w:hint="eastAsia" w:ascii="宋体" w:hAnsi="宋体" w:eastAsia="宋体" w:cs="宋体"/>
          <w:spacing w:val="-1"/>
          <w:sz w:val="19"/>
          <w:szCs w:val="22"/>
          <w:lang w:val="en-US" w:eastAsia="en-US" w:bidi="ar-SA"/>
        </w:rPr>
        <w:t>应承担相应的违约责任</w:t>
      </w:r>
      <w:commentRangeEnd w:id="3"/>
      <w:r>
        <w:rPr>
          <w:rFonts w:hint="eastAsia" w:ascii="宋体" w:hAnsi="宋体" w:eastAsia="宋体" w:cs="宋体"/>
          <w:spacing w:val="-1"/>
          <w:sz w:val="19"/>
          <w:szCs w:val="22"/>
          <w:lang w:val="en-US" w:eastAsia="en-US" w:bidi="ar-SA"/>
        </w:rPr>
        <w:commentReference w:id="3"/>
      </w:r>
      <w:r>
        <w:rPr>
          <w:rFonts w:hint="eastAsia" w:ascii="宋体" w:hAnsi="宋体" w:eastAsia="宋体" w:cs="宋体"/>
          <w:spacing w:val="-1"/>
          <w:sz w:val="19"/>
          <w:szCs w:val="22"/>
          <w:lang w:val="en-US" w:eastAsia="en-US" w:bidi="ar-SA"/>
        </w:rPr>
        <w:t>；违约金不足以赔偿甲方损失的，甲方有权要求乙方赔偿经济损失。</w:t>
      </w:r>
    </w:p>
    <w:p w14:paraId="2A96F687">
      <w:pPr>
        <w:ind w:firstLine="376" w:firstLineChars="200"/>
        <w:rPr>
          <w:rFonts w:hint="eastAsia" w:ascii="宋体" w:hAnsi="宋体" w:eastAsia="宋体" w:cs="宋体"/>
          <w:spacing w:val="-1"/>
          <w:sz w:val="19"/>
          <w:szCs w:val="22"/>
          <w:lang w:val="en-US" w:eastAsia="en-US" w:bidi="ar-SA"/>
        </w:rPr>
      </w:pPr>
      <w:r>
        <w:rPr>
          <w:rFonts w:hint="eastAsia" w:ascii="宋体" w:hAnsi="宋体" w:eastAsia="宋体" w:cs="宋体"/>
          <w:spacing w:val="-1"/>
          <w:sz w:val="19"/>
          <w:szCs w:val="22"/>
          <w:lang w:val="en-US" w:eastAsia="en-US" w:bidi="ar-SA"/>
        </w:rPr>
        <w:t>十、 不可抗力</w:t>
      </w:r>
    </w:p>
    <w:p w14:paraId="48CF6DA2">
      <w:pPr>
        <w:ind w:firstLine="376" w:firstLineChars="200"/>
        <w:rPr>
          <w:rFonts w:hint="eastAsia" w:ascii="宋体" w:hAnsi="宋体" w:eastAsia="宋体" w:cs="宋体"/>
          <w:spacing w:val="-1"/>
          <w:sz w:val="19"/>
          <w:szCs w:val="22"/>
          <w:lang w:val="en-US" w:eastAsia="en-US" w:bidi="ar-SA"/>
        </w:rPr>
      </w:pPr>
      <w:r>
        <w:rPr>
          <w:rFonts w:hint="eastAsia" w:ascii="宋体" w:hAnsi="宋体" w:eastAsia="宋体" w:cs="宋体"/>
          <w:spacing w:val="-1"/>
          <w:sz w:val="19"/>
          <w:szCs w:val="22"/>
          <w:lang w:val="en-US" w:eastAsia="en-US" w:bidi="ar-SA"/>
        </w:rPr>
        <w:t>因不可抗力致使一方不能及时或完全履行合同的， 应及时通知另一方， 双方互不承担责任， 并在     天内提供有关不可抗力的相关证明。合同未履行部分是否继续履行、如何履行等问题，由双方协商解决。</w:t>
      </w:r>
    </w:p>
    <w:p w14:paraId="58ADBC3D">
      <w:pPr>
        <w:ind w:firstLine="376" w:firstLineChars="200"/>
        <w:rPr>
          <w:rFonts w:hint="eastAsia" w:ascii="宋体" w:hAnsi="宋体" w:eastAsia="宋体" w:cs="宋体"/>
          <w:spacing w:val="-1"/>
          <w:sz w:val="19"/>
          <w:szCs w:val="22"/>
          <w:lang w:val="en-US" w:eastAsia="en-US" w:bidi="ar-SA"/>
        </w:rPr>
      </w:pPr>
      <w:r>
        <w:rPr>
          <w:rFonts w:hint="eastAsia" w:ascii="宋体" w:hAnsi="宋体" w:eastAsia="宋体" w:cs="宋体"/>
          <w:spacing w:val="-1"/>
          <w:sz w:val="19"/>
          <w:szCs w:val="22"/>
          <w:lang w:val="en-US" w:eastAsia="en-US" w:bidi="ar-SA"/>
        </w:rPr>
        <w:t>十一、争议的解决方式</w:t>
      </w:r>
    </w:p>
    <w:p w14:paraId="13A9CAF4">
      <w:pPr>
        <w:ind w:firstLine="376" w:firstLineChars="200"/>
        <w:rPr>
          <w:rFonts w:hint="eastAsia" w:ascii="宋体" w:hAnsi="宋体" w:eastAsia="宋体" w:cs="宋体"/>
          <w:spacing w:val="-1"/>
          <w:sz w:val="19"/>
          <w:szCs w:val="22"/>
          <w:lang w:val="en-US" w:eastAsia="en-US" w:bidi="ar-SA"/>
        </w:rPr>
      </w:pPr>
      <w:r>
        <w:rPr>
          <w:rFonts w:hint="eastAsia" w:ascii="宋体" w:hAnsi="宋体" w:eastAsia="宋体" w:cs="宋体"/>
          <w:spacing w:val="-1"/>
          <w:sz w:val="19"/>
          <w:szCs w:val="22"/>
          <w:lang w:val="en-US" w:eastAsia="en-US" w:bidi="ar-SA"/>
        </w:rPr>
        <w:t>双方因本合同的订立、效力、解释、履行、变更及法律责任的承担等而产生的争议由双方协商解决，协商不成的，向甲方所在地人民法院提起诉讼解决纠纷。因处理纠纷而产生的相关费用由违约方承担。（包含但不限于案件诉讼费用、律师代理费等）</w:t>
      </w:r>
    </w:p>
    <w:p w14:paraId="73DBB9BF">
      <w:pPr>
        <w:ind w:firstLine="376" w:firstLineChars="200"/>
        <w:rPr>
          <w:rFonts w:hint="eastAsia" w:ascii="宋体" w:hAnsi="宋体" w:eastAsia="宋体" w:cs="宋体"/>
          <w:spacing w:val="-1"/>
          <w:sz w:val="19"/>
          <w:szCs w:val="22"/>
          <w:lang w:val="en-US" w:eastAsia="en-US" w:bidi="ar-SA"/>
        </w:rPr>
      </w:pPr>
      <w:r>
        <w:rPr>
          <w:rFonts w:hint="eastAsia" w:ascii="宋体" w:hAnsi="宋体" w:eastAsia="宋体" w:cs="宋体"/>
          <w:spacing w:val="-1"/>
          <w:sz w:val="19"/>
          <w:szCs w:val="22"/>
          <w:lang w:val="en-US" w:eastAsia="en-US" w:bidi="ar-SA"/>
        </w:rPr>
        <w:t>十二、合同保存</w:t>
      </w:r>
    </w:p>
    <w:p w14:paraId="59607FC8">
      <w:pPr>
        <w:ind w:firstLine="376" w:firstLineChars="200"/>
        <w:rPr>
          <w:rFonts w:hint="eastAsia" w:ascii="宋体" w:hAnsi="宋体" w:eastAsia="宋体" w:cs="宋体"/>
          <w:spacing w:val="-1"/>
          <w:sz w:val="19"/>
          <w:szCs w:val="22"/>
          <w:lang w:val="en-US" w:eastAsia="en-US" w:bidi="ar-SA"/>
        </w:rPr>
      </w:pPr>
      <w:r>
        <w:rPr>
          <w:rFonts w:hint="eastAsia" w:ascii="宋体" w:hAnsi="宋体" w:eastAsia="宋体" w:cs="宋体"/>
          <w:spacing w:val="-1"/>
          <w:sz w:val="19"/>
          <w:szCs w:val="22"/>
          <w:lang w:val="en-US" w:eastAsia="en-US" w:bidi="ar-SA"/>
        </w:rPr>
        <w:t>本合同一式   份，甲方持   份，乙方持   份，每一份具有同等法律效力，本合同自双方签字并盖章之日起生效。</w:t>
      </w:r>
    </w:p>
    <w:p w14:paraId="6A6B92F5">
      <w:pPr>
        <w:ind w:firstLine="376" w:firstLineChars="200"/>
        <w:rPr>
          <w:rFonts w:hint="eastAsia" w:ascii="宋体" w:hAnsi="宋体" w:eastAsia="宋体" w:cs="宋体"/>
          <w:spacing w:val="-1"/>
          <w:sz w:val="19"/>
          <w:szCs w:val="22"/>
          <w:lang w:val="en-US" w:eastAsia="en-US" w:bidi="ar-SA"/>
        </w:rPr>
      </w:pPr>
      <w:r>
        <w:rPr>
          <w:rFonts w:hint="eastAsia" w:ascii="宋体" w:hAnsi="宋体" w:eastAsia="宋体" w:cs="宋体"/>
          <w:spacing w:val="-1"/>
          <w:sz w:val="19"/>
          <w:szCs w:val="22"/>
          <w:lang w:val="en-US" w:eastAsia="en-US" w:bidi="ar-SA"/>
        </w:rPr>
        <w:t>十三、双方约定的其他事宜</w:t>
      </w:r>
    </w:p>
    <w:p w14:paraId="4076AA08">
      <w:pPr>
        <w:ind w:firstLine="376" w:firstLineChars="200"/>
        <w:rPr>
          <w:rFonts w:hint="eastAsia" w:ascii="宋体" w:hAnsi="宋体" w:eastAsia="宋体" w:cs="宋体"/>
          <w:spacing w:val="-1"/>
          <w:sz w:val="19"/>
          <w:szCs w:val="22"/>
          <w:lang w:val="en-US" w:eastAsia="en-US" w:bidi="ar-SA"/>
        </w:rPr>
      </w:pPr>
      <w:r>
        <w:rPr>
          <w:rFonts w:hint="eastAsia" w:ascii="宋体" w:hAnsi="宋体" w:eastAsia="宋体" w:cs="宋体"/>
          <w:spacing w:val="-1"/>
          <w:sz w:val="19"/>
          <w:szCs w:val="22"/>
          <w:lang w:val="en-US" w:eastAsia="en-US" w:bidi="ar-SA"/>
        </w:rPr>
        <w:t>十四、 合同未尽事宜， 双方另行签订补充协议， 补充协议是合同的组成部分。</w:t>
      </w:r>
    </w:p>
    <w:p w14:paraId="6A6E5B4B">
      <w:pPr>
        <w:ind w:firstLine="376" w:firstLineChars="200"/>
        <w:rPr>
          <w:rFonts w:hint="eastAsia" w:ascii="宋体" w:hAnsi="宋体" w:eastAsia="宋体" w:cs="宋体"/>
          <w:spacing w:val="-1"/>
          <w:sz w:val="19"/>
          <w:szCs w:val="22"/>
          <w:lang w:val="en-US" w:eastAsia="en-US" w:bidi="ar-SA"/>
        </w:rPr>
      </w:pPr>
      <w:r>
        <w:rPr>
          <w:rFonts w:hint="eastAsia" w:ascii="宋体" w:hAnsi="宋体" w:eastAsia="宋体" w:cs="宋体"/>
          <w:spacing w:val="-1"/>
          <w:sz w:val="19"/>
          <w:szCs w:val="22"/>
          <w:lang w:val="en-US" w:eastAsia="en-US" w:bidi="ar-SA"/>
        </w:rPr>
        <w:t>十五、 本合同由甲乙双方盖章生效。</w:t>
      </w:r>
    </w:p>
    <w:p w14:paraId="3635DB9D">
      <w:pPr>
        <w:ind w:firstLine="376" w:firstLineChars="200"/>
        <w:rPr>
          <w:rFonts w:hint="eastAsia" w:ascii="宋体" w:hAnsi="宋体" w:eastAsia="宋体" w:cs="宋体"/>
          <w:spacing w:val="-1"/>
          <w:sz w:val="19"/>
          <w:szCs w:val="22"/>
          <w:lang w:val="en-US" w:eastAsia="en-US" w:bidi="ar-SA"/>
        </w:rPr>
      </w:pPr>
      <w:r>
        <w:rPr>
          <w:rFonts w:hint="eastAsia" w:ascii="宋体" w:hAnsi="宋体" w:eastAsia="宋体" w:cs="宋体"/>
          <w:spacing w:val="-1"/>
          <w:sz w:val="19"/>
          <w:szCs w:val="22"/>
          <w:lang w:val="en-US" w:eastAsia="en-US" w:bidi="ar-SA"/>
        </w:rPr>
        <w:t>（以下无正文，为双方签字页）</w:t>
      </w:r>
    </w:p>
    <w:p w14:paraId="6EAAA5B1">
      <w:pPr>
        <w:ind w:firstLine="376" w:firstLineChars="200"/>
        <w:rPr>
          <w:rFonts w:hint="eastAsia" w:ascii="宋体" w:hAnsi="宋体" w:eastAsia="宋体" w:cs="宋体"/>
          <w:spacing w:val="-1"/>
          <w:sz w:val="19"/>
          <w:szCs w:val="22"/>
          <w:lang w:val="en-US" w:eastAsia="en-US" w:bidi="ar-SA"/>
        </w:rPr>
      </w:pPr>
    </w:p>
    <w:p w14:paraId="316663D5">
      <w:pPr>
        <w:ind w:firstLine="376" w:firstLineChars="200"/>
        <w:rPr>
          <w:rFonts w:hint="eastAsia" w:ascii="宋体" w:hAnsi="宋体" w:eastAsia="宋体" w:cs="宋体"/>
          <w:spacing w:val="-1"/>
          <w:sz w:val="19"/>
          <w:szCs w:val="22"/>
          <w:lang w:val="en-US" w:eastAsia="en-US" w:bidi="ar-SA"/>
        </w:rPr>
        <w:sectPr>
          <w:headerReference r:id="rId11" w:type="default"/>
          <w:footerReference r:id="rId12" w:type="default"/>
          <w:pgSz w:w="11906" w:h="16838"/>
          <w:pgMar w:top="1418" w:right="1418" w:bottom="1418" w:left="1418" w:header="851" w:footer="992" w:gutter="0"/>
          <w:cols w:space="425" w:num="1"/>
          <w:docGrid w:type="lines" w:linePitch="312" w:charSpace="0"/>
        </w:sectPr>
      </w:pPr>
    </w:p>
    <w:p w14:paraId="40DC2A79">
      <w:pPr>
        <w:spacing w:line="360" w:lineRule="auto"/>
        <w:ind w:firstLine="376" w:firstLineChars="200"/>
        <w:rPr>
          <w:rFonts w:hint="eastAsia" w:ascii="宋体" w:hAnsi="宋体" w:eastAsia="宋体" w:cs="宋体"/>
          <w:spacing w:val="-1"/>
          <w:sz w:val="19"/>
          <w:szCs w:val="22"/>
          <w:lang w:val="en-US" w:eastAsia="en-US" w:bidi="ar-SA"/>
        </w:rPr>
      </w:pPr>
      <w:r>
        <w:rPr>
          <w:rFonts w:hint="eastAsia" w:ascii="宋体" w:hAnsi="宋体" w:eastAsia="宋体" w:cs="宋体"/>
          <w:spacing w:val="-1"/>
          <w:sz w:val="19"/>
          <w:szCs w:val="22"/>
          <w:lang w:val="en-US" w:eastAsia="en-US" w:bidi="ar-SA"/>
        </w:rPr>
        <w:t>甲方名称：（章）</w:t>
      </w:r>
    </w:p>
    <w:p w14:paraId="729527F6">
      <w:pPr>
        <w:spacing w:line="360" w:lineRule="auto"/>
        <w:ind w:firstLine="376" w:firstLineChars="200"/>
        <w:rPr>
          <w:rFonts w:hint="eastAsia" w:ascii="宋体" w:hAnsi="宋体" w:eastAsia="宋体" w:cs="宋体"/>
          <w:spacing w:val="-1"/>
          <w:sz w:val="19"/>
          <w:szCs w:val="22"/>
          <w:lang w:val="en-US" w:eastAsia="en-US" w:bidi="ar-SA"/>
        </w:rPr>
      </w:pPr>
    </w:p>
    <w:p w14:paraId="0CA4CC73">
      <w:pPr>
        <w:spacing w:line="360" w:lineRule="auto"/>
        <w:ind w:firstLine="376" w:firstLineChars="200"/>
        <w:rPr>
          <w:rFonts w:hint="eastAsia" w:ascii="宋体" w:hAnsi="宋体" w:eastAsia="宋体" w:cs="宋体"/>
          <w:spacing w:val="-1"/>
          <w:sz w:val="19"/>
          <w:szCs w:val="22"/>
          <w:lang w:val="en-US" w:eastAsia="en-US" w:bidi="ar-SA"/>
        </w:rPr>
      </w:pPr>
    </w:p>
    <w:p w14:paraId="59564A75">
      <w:pPr>
        <w:spacing w:line="360" w:lineRule="auto"/>
        <w:ind w:firstLine="376" w:firstLineChars="200"/>
        <w:rPr>
          <w:rFonts w:hint="eastAsia" w:ascii="宋体" w:hAnsi="宋体" w:eastAsia="宋体" w:cs="宋体"/>
          <w:spacing w:val="-1"/>
          <w:sz w:val="19"/>
          <w:szCs w:val="22"/>
          <w:lang w:val="en-US" w:eastAsia="en-US" w:bidi="ar-SA"/>
        </w:rPr>
      </w:pPr>
      <w:r>
        <w:rPr>
          <w:rFonts w:hint="eastAsia" w:ascii="宋体" w:hAnsi="宋体" w:eastAsia="宋体" w:cs="宋体"/>
          <w:spacing w:val="-1"/>
          <w:sz w:val="19"/>
          <w:szCs w:val="22"/>
          <w:lang w:val="en-US" w:eastAsia="en-US" w:bidi="ar-SA"/>
        </w:rPr>
        <w:t>甲方法定代表人或负责人：（签字）</w:t>
      </w:r>
    </w:p>
    <w:p w14:paraId="34DA927B">
      <w:pPr>
        <w:spacing w:line="360" w:lineRule="auto"/>
        <w:ind w:firstLine="376" w:firstLineChars="200"/>
        <w:rPr>
          <w:rFonts w:hint="eastAsia" w:ascii="宋体" w:hAnsi="宋体" w:eastAsia="宋体" w:cs="宋体"/>
          <w:spacing w:val="-1"/>
          <w:sz w:val="19"/>
          <w:szCs w:val="22"/>
          <w:lang w:val="en-US" w:eastAsia="en-US" w:bidi="ar-SA"/>
        </w:rPr>
      </w:pPr>
    </w:p>
    <w:p w14:paraId="64F69776">
      <w:pPr>
        <w:spacing w:line="360" w:lineRule="auto"/>
        <w:ind w:firstLine="376" w:firstLineChars="200"/>
        <w:rPr>
          <w:rFonts w:hint="eastAsia" w:ascii="宋体" w:hAnsi="宋体" w:eastAsia="宋体" w:cs="宋体"/>
          <w:spacing w:val="-1"/>
          <w:sz w:val="19"/>
          <w:szCs w:val="22"/>
          <w:lang w:val="en-US" w:eastAsia="en-US" w:bidi="ar-SA"/>
        </w:rPr>
      </w:pPr>
    </w:p>
    <w:p w14:paraId="5E7356EC">
      <w:pPr>
        <w:spacing w:line="360" w:lineRule="auto"/>
        <w:ind w:firstLine="658" w:firstLineChars="350"/>
        <w:rPr>
          <w:rFonts w:hint="eastAsia" w:ascii="宋体" w:hAnsi="宋体" w:eastAsia="宋体" w:cs="宋体"/>
          <w:spacing w:val="-1"/>
          <w:sz w:val="19"/>
          <w:szCs w:val="22"/>
          <w:lang w:val="en-US" w:eastAsia="en-US" w:bidi="ar-SA"/>
        </w:rPr>
      </w:pPr>
      <w:r>
        <w:rPr>
          <w:rFonts w:hint="eastAsia" w:ascii="宋体" w:hAnsi="宋体" w:eastAsia="宋体" w:cs="宋体"/>
          <w:spacing w:val="-1"/>
          <w:sz w:val="19"/>
          <w:szCs w:val="22"/>
          <w:lang w:val="en-US" w:eastAsia="en-US" w:bidi="ar-SA"/>
        </w:rPr>
        <w:t>年 月  日</w:t>
      </w:r>
    </w:p>
    <w:p w14:paraId="09DA9592">
      <w:pPr>
        <w:spacing w:line="360" w:lineRule="auto"/>
        <w:ind w:firstLine="376" w:firstLineChars="200"/>
        <w:rPr>
          <w:rFonts w:hint="eastAsia" w:ascii="宋体" w:hAnsi="宋体" w:eastAsia="宋体" w:cs="宋体"/>
          <w:spacing w:val="-1"/>
          <w:sz w:val="19"/>
          <w:szCs w:val="22"/>
          <w:lang w:val="en-US" w:eastAsia="en-US" w:bidi="ar-SA"/>
        </w:rPr>
      </w:pPr>
      <w:r>
        <w:rPr>
          <w:rFonts w:hint="eastAsia" w:ascii="宋体" w:hAnsi="宋体" w:eastAsia="宋体" w:cs="宋体"/>
          <w:spacing w:val="-1"/>
          <w:sz w:val="19"/>
          <w:szCs w:val="22"/>
          <w:lang w:val="en-US" w:eastAsia="en-US" w:bidi="ar-SA"/>
        </w:rPr>
        <w:t>乙方名称：（章）</w:t>
      </w:r>
    </w:p>
    <w:p w14:paraId="7EAE4D10">
      <w:pPr>
        <w:spacing w:line="360" w:lineRule="auto"/>
        <w:ind w:firstLine="376" w:firstLineChars="200"/>
        <w:rPr>
          <w:rFonts w:hint="eastAsia" w:ascii="宋体" w:hAnsi="宋体" w:eastAsia="宋体" w:cs="宋体"/>
          <w:spacing w:val="-1"/>
          <w:sz w:val="19"/>
          <w:szCs w:val="22"/>
          <w:lang w:val="en-US" w:eastAsia="en-US" w:bidi="ar-SA"/>
        </w:rPr>
      </w:pPr>
    </w:p>
    <w:p w14:paraId="4FA86334">
      <w:pPr>
        <w:spacing w:line="360" w:lineRule="auto"/>
        <w:ind w:firstLine="376" w:firstLineChars="200"/>
        <w:rPr>
          <w:rFonts w:hint="eastAsia" w:ascii="宋体" w:hAnsi="宋体" w:eastAsia="宋体" w:cs="宋体"/>
          <w:spacing w:val="-1"/>
          <w:sz w:val="19"/>
          <w:szCs w:val="22"/>
          <w:lang w:val="en-US" w:eastAsia="en-US" w:bidi="ar-SA"/>
        </w:rPr>
      </w:pPr>
    </w:p>
    <w:p w14:paraId="21A8C2DB">
      <w:pPr>
        <w:spacing w:line="360" w:lineRule="auto"/>
        <w:ind w:firstLine="376" w:firstLineChars="200"/>
        <w:rPr>
          <w:rFonts w:hint="eastAsia" w:ascii="宋体" w:hAnsi="宋体" w:eastAsia="宋体" w:cs="宋体"/>
          <w:spacing w:val="-1"/>
          <w:sz w:val="19"/>
          <w:szCs w:val="22"/>
          <w:lang w:val="en-US" w:eastAsia="en-US" w:bidi="ar-SA"/>
        </w:rPr>
      </w:pPr>
      <w:r>
        <w:rPr>
          <w:rFonts w:hint="eastAsia" w:ascii="宋体" w:hAnsi="宋体" w:eastAsia="宋体" w:cs="宋体"/>
          <w:spacing w:val="-1"/>
          <w:sz w:val="19"/>
          <w:szCs w:val="22"/>
          <w:lang w:val="en-US" w:eastAsia="en-US" w:bidi="ar-SA"/>
        </w:rPr>
        <w:t>乙方法定代表人或负责人：（签字）</w:t>
      </w:r>
    </w:p>
    <w:p w14:paraId="3E2D0580">
      <w:pPr>
        <w:spacing w:line="360" w:lineRule="auto"/>
        <w:ind w:firstLine="376" w:firstLineChars="200"/>
        <w:rPr>
          <w:rFonts w:hint="eastAsia" w:ascii="宋体" w:hAnsi="宋体" w:eastAsia="宋体" w:cs="宋体"/>
          <w:spacing w:val="-1"/>
          <w:sz w:val="19"/>
          <w:szCs w:val="22"/>
          <w:lang w:val="en-US" w:eastAsia="en-US" w:bidi="ar-SA"/>
        </w:rPr>
      </w:pPr>
    </w:p>
    <w:p w14:paraId="7D059228">
      <w:pPr>
        <w:spacing w:line="360" w:lineRule="auto"/>
        <w:ind w:firstLine="376" w:firstLineChars="200"/>
        <w:rPr>
          <w:rFonts w:hint="eastAsia" w:ascii="宋体" w:hAnsi="宋体" w:eastAsia="宋体" w:cs="宋体"/>
          <w:spacing w:val="-1"/>
          <w:sz w:val="19"/>
          <w:szCs w:val="22"/>
          <w:lang w:val="en-US" w:eastAsia="en-US" w:bidi="ar-SA"/>
        </w:rPr>
      </w:pPr>
    </w:p>
    <w:p w14:paraId="0D99989C">
      <w:pPr>
        <w:spacing w:line="360" w:lineRule="auto"/>
        <w:ind w:firstLine="658" w:firstLineChars="350"/>
        <w:rPr>
          <w:rFonts w:hint="eastAsia" w:ascii="宋体" w:hAnsi="宋体" w:eastAsia="宋体" w:cs="宋体"/>
          <w:spacing w:val="-1"/>
          <w:sz w:val="19"/>
          <w:szCs w:val="22"/>
          <w:lang w:val="en-US" w:eastAsia="en-US" w:bidi="ar-SA"/>
        </w:rPr>
      </w:pPr>
      <w:r>
        <w:rPr>
          <w:rFonts w:hint="eastAsia" w:ascii="宋体" w:hAnsi="宋体" w:eastAsia="宋体" w:cs="宋体"/>
          <w:spacing w:val="-1"/>
          <w:sz w:val="19"/>
          <w:szCs w:val="22"/>
          <w:lang w:val="en-US" w:eastAsia="en-US" w:bidi="ar-SA"/>
        </w:rPr>
        <w:t>年   月   日</w:t>
      </w:r>
    </w:p>
    <w:p w14:paraId="50E44F05">
      <w:pPr>
        <w:ind w:firstLine="376" w:firstLineChars="200"/>
        <w:rPr>
          <w:rFonts w:hint="eastAsia" w:ascii="宋体" w:hAnsi="宋体" w:eastAsia="宋体" w:cs="宋体"/>
          <w:spacing w:val="-1"/>
          <w:sz w:val="19"/>
          <w:szCs w:val="22"/>
          <w:lang w:val="en-US" w:eastAsia="en-US" w:bidi="ar-SA"/>
        </w:rPr>
        <w:sectPr>
          <w:type w:val="continuous"/>
          <w:pgSz w:w="11906" w:h="16838"/>
          <w:pgMar w:top="1588" w:right="1588" w:bottom="1588" w:left="1588" w:header="851" w:footer="992" w:gutter="0"/>
          <w:cols w:space="425" w:num="2"/>
          <w:docGrid w:type="lines" w:linePitch="312" w:charSpace="0"/>
        </w:sectPr>
      </w:pPr>
    </w:p>
    <w:p w14:paraId="6D2F2250">
      <w:pPr>
        <w:ind w:firstLine="376" w:firstLineChars="200"/>
        <w:rPr>
          <w:rFonts w:hint="eastAsia" w:ascii="宋体" w:hAnsi="宋体" w:eastAsia="宋体" w:cs="宋体"/>
          <w:spacing w:val="-1"/>
          <w:sz w:val="19"/>
          <w:szCs w:val="22"/>
          <w:lang w:val="en-US" w:eastAsia="en-US" w:bidi="ar-SA"/>
        </w:rPr>
      </w:pPr>
    </w:p>
    <w:p w14:paraId="486BED21">
      <w:pPr>
        <w:ind w:firstLine="376" w:firstLineChars="200"/>
        <w:rPr>
          <w:rFonts w:hint="eastAsia" w:ascii="宋体" w:hAnsi="宋体" w:eastAsia="宋体" w:cs="宋体"/>
          <w:spacing w:val="-1"/>
          <w:sz w:val="19"/>
          <w:szCs w:val="22"/>
          <w:lang w:val="en-US" w:eastAsia="en-US" w:bidi="ar-SA"/>
        </w:rPr>
      </w:pPr>
      <w:r>
        <w:rPr>
          <w:rFonts w:hint="eastAsia" w:ascii="宋体" w:hAnsi="宋体" w:eastAsia="宋体" w:cs="宋体"/>
          <w:spacing w:val="-1"/>
          <w:sz w:val="19"/>
          <w:szCs w:val="22"/>
          <w:lang w:val="en-US" w:eastAsia="en-US" w:bidi="ar-SA"/>
        </w:rPr>
        <w:t>附件：1.《服务清单》（如有）</w:t>
      </w:r>
    </w:p>
    <w:p w14:paraId="701FC5D8">
      <w:pPr>
        <w:ind w:firstLine="376" w:firstLineChars="200"/>
        <w:rPr>
          <w:rFonts w:hint="eastAsia" w:ascii="宋体" w:hAnsi="宋体" w:eastAsia="宋体" w:cs="宋体"/>
          <w:spacing w:val="-1"/>
          <w:sz w:val="19"/>
          <w:szCs w:val="22"/>
          <w:lang w:val="en-US" w:eastAsia="en-US" w:bidi="ar-SA"/>
        </w:rPr>
      </w:pPr>
      <w:r>
        <w:rPr>
          <w:rFonts w:hint="eastAsia" w:ascii="宋体" w:hAnsi="宋体" w:eastAsia="宋体" w:cs="宋体"/>
          <w:spacing w:val="-1"/>
          <w:sz w:val="19"/>
          <w:szCs w:val="22"/>
          <w:lang w:val="en-US" w:eastAsia="en-US" w:bidi="ar-SA"/>
        </w:rPr>
        <w:t xml:space="preserve">      2.《巴彦淖尔市医院医药产品廉洁购销协议书》</w:t>
      </w:r>
    </w:p>
    <w:p w14:paraId="30F5FB48">
      <w:pPr>
        <w:ind w:firstLine="376" w:firstLineChars="200"/>
        <w:rPr>
          <w:rFonts w:hint="eastAsia" w:ascii="宋体" w:hAnsi="宋体" w:eastAsia="宋体" w:cs="宋体"/>
          <w:spacing w:val="-1"/>
          <w:sz w:val="19"/>
          <w:szCs w:val="22"/>
          <w:lang w:val="en-US" w:eastAsia="en-US" w:bidi="ar-SA"/>
        </w:rPr>
        <w:sectPr>
          <w:type w:val="continuous"/>
          <w:pgSz w:w="11906" w:h="16838"/>
          <w:pgMar w:top="1588" w:right="1588" w:bottom="1588" w:left="1588" w:header="851" w:footer="992" w:gutter="0"/>
          <w:cols w:space="425" w:num="1"/>
          <w:docGrid w:type="lines" w:linePitch="312" w:charSpace="0"/>
        </w:sectPr>
      </w:pPr>
      <w:r>
        <w:rPr>
          <w:rFonts w:hint="eastAsia" w:ascii="宋体" w:hAnsi="宋体" w:eastAsia="宋体" w:cs="宋体"/>
          <w:spacing w:val="-1"/>
          <w:sz w:val="19"/>
          <w:szCs w:val="22"/>
          <w:lang w:val="en-US" w:eastAsia="en-US" w:bidi="ar-SA"/>
        </w:rPr>
        <w:t xml:space="preserve">      3. 信用中国查询记录，政府采购信用查询记录（须盖章）</w:t>
      </w:r>
    </w:p>
    <w:p w14:paraId="2E4A1B56">
      <w:pPr>
        <w:widowControl/>
        <w:jc w:val="left"/>
        <w:rPr>
          <w:rFonts w:hint="eastAsia" w:ascii="宋体" w:hAnsi="宋体" w:eastAsia="宋体" w:cs="宋体"/>
          <w:sz w:val="32"/>
          <w:szCs w:val="32"/>
        </w:rPr>
      </w:pPr>
      <w:r>
        <w:rPr>
          <w:rFonts w:hint="eastAsia" w:ascii="宋体" w:hAnsi="宋体" w:eastAsia="宋体" w:cs="宋体"/>
          <w:sz w:val="32"/>
          <w:szCs w:val="32"/>
        </w:rPr>
        <w:t>附件：</w:t>
      </w:r>
    </w:p>
    <w:p w14:paraId="5B16807D">
      <w:pPr>
        <w:pStyle w:val="19"/>
        <w:spacing w:after="0"/>
        <w:ind w:left="0" w:firstLine="0"/>
        <w:jc w:val="center"/>
        <w:rPr>
          <w:rFonts w:ascii="方正小标宋简体" w:hAnsi="宋体" w:eastAsia="方正小标宋简体"/>
          <w:b/>
          <w:sz w:val="44"/>
          <w:szCs w:val="36"/>
        </w:rPr>
      </w:pPr>
      <w:r>
        <w:rPr>
          <w:rFonts w:hint="eastAsia" w:ascii="宋体" w:hAnsi="宋体" w:eastAsia="宋体" w:cs="宋体"/>
          <w:b/>
          <w:sz w:val="32"/>
          <w:szCs w:val="32"/>
        </w:rPr>
        <w:t>巴彦淖尔市医院医药产品廉洁购销协议书</w:t>
      </w:r>
    </w:p>
    <w:p w14:paraId="094C23A4">
      <w:pPr>
        <w:ind w:firstLine="376" w:firstLineChars="200"/>
        <w:rPr>
          <w:rFonts w:hint="eastAsia" w:ascii="宋体" w:hAnsi="宋体" w:eastAsia="宋体" w:cs="宋体"/>
          <w:spacing w:val="-1"/>
          <w:sz w:val="19"/>
          <w:szCs w:val="22"/>
          <w:lang w:val="en-US" w:eastAsia="en-US" w:bidi="ar-SA"/>
        </w:rPr>
      </w:pPr>
      <w:r>
        <w:rPr>
          <w:rFonts w:hint="eastAsia" w:ascii="宋体" w:hAnsi="宋体" w:eastAsia="宋体" w:cs="宋体"/>
          <w:spacing w:val="-1"/>
          <w:sz w:val="19"/>
          <w:szCs w:val="22"/>
          <w:lang w:val="en-US" w:eastAsia="en-US" w:bidi="ar-SA"/>
        </w:rPr>
        <w:t>甲方（购方）：巴彦淖尔市医院</w:t>
      </w:r>
    </w:p>
    <w:p w14:paraId="48FFF117">
      <w:pPr>
        <w:ind w:firstLine="376" w:firstLineChars="200"/>
        <w:rPr>
          <w:rFonts w:hint="eastAsia" w:ascii="宋体" w:hAnsi="宋体" w:eastAsia="宋体" w:cs="宋体"/>
          <w:spacing w:val="-1"/>
          <w:sz w:val="19"/>
          <w:szCs w:val="22"/>
          <w:lang w:val="en-US" w:eastAsia="en-US" w:bidi="ar-SA"/>
        </w:rPr>
      </w:pPr>
      <w:r>
        <w:rPr>
          <w:rFonts w:hint="eastAsia" w:ascii="宋体" w:hAnsi="宋体" w:eastAsia="宋体" w:cs="宋体"/>
          <w:spacing w:val="-1"/>
          <w:sz w:val="19"/>
          <w:szCs w:val="22"/>
          <w:lang w:val="en-US" w:eastAsia="en-US" w:bidi="ar-SA"/>
        </w:rPr>
        <w:t>乙方（供方）：</w:t>
      </w:r>
    </w:p>
    <w:p w14:paraId="1DD0E722">
      <w:pPr>
        <w:ind w:firstLine="376" w:firstLineChars="200"/>
        <w:rPr>
          <w:rFonts w:hint="eastAsia" w:ascii="宋体" w:hAnsi="宋体" w:eastAsia="宋体" w:cs="宋体"/>
          <w:spacing w:val="-1"/>
          <w:sz w:val="19"/>
          <w:szCs w:val="22"/>
          <w:lang w:val="en-US" w:eastAsia="en-US" w:bidi="ar-SA"/>
        </w:rPr>
      </w:pPr>
      <w:r>
        <w:rPr>
          <w:rFonts w:hint="eastAsia" w:ascii="宋体" w:hAnsi="宋体" w:eastAsia="宋体" w:cs="宋体"/>
          <w:spacing w:val="-1"/>
          <w:sz w:val="19"/>
          <w:szCs w:val="22"/>
          <w:lang w:val="en-US" w:eastAsia="en-US" w:bidi="ar-SA"/>
        </w:rPr>
        <w:t>为贯彻落实卫生计生行政部门治理医药购销领域商业贿赂有关文件精神，严格执行《医疗机构工作人员廉洁从业九项准则》规定，进一步规范医药产品生产经营企业与医疗卫生机构的医药购销行为，扎实推进内蒙古自治区医药产品的阳光采购工作，有效防范商业贿赂行为，营造公平交易、诚实守信的购销环境，按照《国家卫生计生委办公厅关于落实医药购销领域商业贿赂不良记录规定有关工作的通知》（国卫办药政函[2014]163号）要求，经甲、乙双方协商，同意签订本协议，并共同遵守：</w:t>
      </w:r>
    </w:p>
    <w:p w14:paraId="723FCCC7">
      <w:pPr>
        <w:ind w:firstLine="376" w:firstLineChars="200"/>
        <w:rPr>
          <w:rFonts w:hint="eastAsia" w:ascii="宋体" w:hAnsi="宋体" w:eastAsia="宋体" w:cs="宋体"/>
          <w:spacing w:val="-1"/>
          <w:sz w:val="19"/>
          <w:szCs w:val="22"/>
          <w:lang w:val="en-US" w:eastAsia="en-US" w:bidi="ar-SA"/>
        </w:rPr>
      </w:pPr>
      <w:r>
        <w:rPr>
          <w:rFonts w:hint="eastAsia" w:ascii="宋体" w:hAnsi="宋体" w:eastAsia="宋体" w:cs="宋体"/>
          <w:spacing w:val="-1"/>
          <w:sz w:val="19"/>
          <w:szCs w:val="22"/>
          <w:lang w:val="en-US" w:eastAsia="en-US" w:bidi="ar-SA"/>
        </w:rPr>
        <w:t>一、甲乙双方必须遵纪守法，严格执行卫生计生行政部门治理医药购销领域商业贿赂有关文件精神，双方严格执行医疗设备、医用耗材、药品、试剂、基建工程、物品、计算机软件及耗材等招标采购制度，严格执行有关管理规定。</w:t>
      </w:r>
    </w:p>
    <w:p w14:paraId="149FEECC">
      <w:pPr>
        <w:ind w:firstLine="376" w:firstLineChars="200"/>
        <w:rPr>
          <w:rFonts w:hint="eastAsia" w:ascii="宋体" w:hAnsi="宋体" w:eastAsia="宋体" w:cs="宋体"/>
          <w:spacing w:val="-1"/>
          <w:sz w:val="19"/>
          <w:szCs w:val="22"/>
          <w:lang w:val="en-US" w:eastAsia="en-US" w:bidi="ar-SA"/>
        </w:rPr>
      </w:pPr>
      <w:r>
        <w:rPr>
          <w:rFonts w:hint="eastAsia" w:ascii="宋体" w:hAnsi="宋体" w:eastAsia="宋体" w:cs="宋体"/>
          <w:spacing w:val="-1"/>
          <w:sz w:val="19"/>
          <w:szCs w:val="22"/>
          <w:lang w:val="en-US" w:eastAsia="en-US" w:bidi="ar-SA"/>
        </w:rPr>
        <w:t>二、甲乙双方按照《合同法》及医药产品购销合同约定购销药品、医用设备、医用耗材等医药产品。</w:t>
      </w:r>
    </w:p>
    <w:p w14:paraId="5698CF5D">
      <w:pPr>
        <w:ind w:firstLine="376" w:firstLineChars="200"/>
        <w:rPr>
          <w:rFonts w:hint="eastAsia" w:ascii="宋体" w:hAnsi="宋体" w:eastAsia="宋体" w:cs="宋体"/>
          <w:spacing w:val="-1"/>
          <w:sz w:val="19"/>
          <w:szCs w:val="22"/>
          <w:lang w:val="en-US" w:eastAsia="en-US" w:bidi="ar-SA"/>
        </w:rPr>
      </w:pPr>
      <w:r>
        <w:rPr>
          <w:rFonts w:hint="eastAsia" w:ascii="宋体" w:hAnsi="宋体" w:eastAsia="宋体" w:cs="宋体"/>
          <w:spacing w:val="-1"/>
          <w:sz w:val="19"/>
          <w:szCs w:val="22"/>
          <w:lang w:val="en-US" w:eastAsia="en-US" w:bidi="ar-SA"/>
        </w:rPr>
        <w:t>三、甲方应当严格执行医药产品购销合同验收、入库制度，对采购医药产品及发票进行查验，不得违反有关规定合同外采购、违价采购或从非规定渠道采购。</w:t>
      </w:r>
    </w:p>
    <w:p w14:paraId="3F581906">
      <w:pPr>
        <w:ind w:firstLine="376" w:firstLineChars="200"/>
        <w:rPr>
          <w:rFonts w:hint="eastAsia" w:ascii="宋体" w:hAnsi="宋体" w:eastAsia="宋体" w:cs="宋体"/>
          <w:spacing w:val="-1"/>
          <w:sz w:val="19"/>
          <w:szCs w:val="22"/>
          <w:lang w:val="en-US" w:eastAsia="en-US" w:bidi="ar-SA"/>
        </w:rPr>
      </w:pPr>
      <w:r>
        <w:rPr>
          <w:rFonts w:hint="eastAsia" w:ascii="宋体" w:hAnsi="宋体" w:eastAsia="宋体" w:cs="宋体"/>
          <w:spacing w:val="-1"/>
          <w:sz w:val="19"/>
          <w:szCs w:val="22"/>
          <w:lang w:val="en-US" w:eastAsia="en-US" w:bidi="ar-SA"/>
        </w:rPr>
        <w:t>四、乙方（厂商、经销商）不得派代表到医院以任何名义、形式推销医疗设备、医用耗材、药品、试剂、计算机软件、耗材、物品等产品，不向医院任何工作人员赠送礼金、有价证券、贵重物品、回扣、好处费、商业预付卡、会员卡等商业贿赂，不准在门诊、病区活动，做临床工作，一经发现，终止购销合同和其他一切业务活动。</w:t>
      </w:r>
    </w:p>
    <w:p w14:paraId="31C4C6C9">
      <w:pPr>
        <w:ind w:firstLine="376" w:firstLineChars="200"/>
        <w:rPr>
          <w:rFonts w:hint="eastAsia" w:ascii="宋体" w:hAnsi="宋体" w:eastAsia="宋体" w:cs="宋体"/>
          <w:spacing w:val="-1"/>
          <w:sz w:val="19"/>
          <w:szCs w:val="22"/>
          <w:lang w:val="en-US" w:eastAsia="en-US" w:bidi="ar-SA"/>
        </w:rPr>
      </w:pPr>
      <w:r>
        <w:rPr>
          <w:rFonts w:hint="eastAsia" w:ascii="宋体" w:hAnsi="宋体" w:eastAsia="宋体" w:cs="宋体"/>
          <w:spacing w:val="-1"/>
          <w:sz w:val="19"/>
          <w:szCs w:val="22"/>
          <w:lang w:val="en-US" w:eastAsia="en-US" w:bidi="ar-SA"/>
        </w:rPr>
        <w:t>五、乙方（厂商、经销商）不向甲方任何工作人员提供出国（境）、旅游、宴请、健身、娱乐等活动。</w:t>
      </w:r>
    </w:p>
    <w:p w14:paraId="650ACB0F">
      <w:pPr>
        <w:ind w:firstLine="376" w:firstLineChars="200"/>
        <w:rPr>
          <w:rFonts w:hint="eastAsia" w:ascii="宋体" w:hAnsi="宋体" w:eastAsia="宋体" w:cs="宋体"/>
          <w:spacing w:val="-1"/>
          <w:sz w:val="19"/>
          <w:szCs w:val="22"/>
          <w:lang w:val="en-US" w:eastAsia="en-US" w:bidi="ar-SA"/>
        </w:rPr>
      </w:pPr>
      <w:r>
        <w:rPr>
          <w:rFonts w:hint="eastAsia" w:ascii="宋体" w:hAnsi="宋体" w:eastAsia="宋体" w:cs="宋体"/>
          <w:spacing w:val="-1"/>
          <w:sz w:val="19"/>
          <w:szCs w:val="22"/>
          <w:lang w:val="en-US" w:eastAsia="en-US" w:bidi="ar-SA"/>
        </w:rPr>
        <w:t>六、甲方任何工作人员不得借新设备、新医用耗材、新药品、新试剂等引进之际，索要、收受经销商（厂商）提供的回扣、物品等，一经发现坚决依法依规严肃处理。</w:t>
      </w:r>
    </w:p>
    <w:p w14:paraId="6A1CE792">
      <w:pPr>
        <w:ind w:firstLine="376" w:firstLineChars="200"/>
        <w:rPr>
          <w:rFonts w:hint="eastAsia" w:ascii="宋体" w:hAnsi="宋体" w:eastAsia="宋体" w:cs="宋体"/>
          <w:spacing w:val="-1"/>
          <w:sz w:val="19"/>
          <w:szCs w:val="22"/>
          <w:lang w:val="en-US" w:eastAsia="en-US" w:bidi="ar-SA"/>
        </w:rPr>
      </w:pPr>
      <w:r>
        <w:rPr>
          <w:rFonts w:hint="eastAsia" w:ascii="宋体" w:hAnsi="宋体" w:eastAsia="宋体" w:cs="宋体"/>
          <w:spacing w:val="-1"/>
          <w:sz w:val="19"/>
          <w:szCs w:val="22"/>
          <w:lang w:val="en-US" w:eastAsia="en-US" w:bidi="ar-SA"/>
        </w:rPr>
        <w:t>七、甲方工作人员严禁利用任何途径和方式，为乙方统计医师个人及临床科室有关医药产品用量信息，或为乙方统计提供便利。</w:t>
      </w:r>
    </w:p>
    <w:p w14:paraId="71ECC62B">
      <w:pPr>
        <w:ind w:firstLine="376" w:firstLineChars="200"/>
        <w:rPr>
          <w:rFonts w:hint="eastAsia" w:ascii="宋体" w:hAnsi="宋体" w:eastAsia="宋体" w:cs="宋体"/>
          <w:spacing w:val="-1"/>
          <w:sz w:val="19"/>
          <w:szCs w:val="22"/>
          <w:lang w:val="en-US" w:eastAsia="en-US" w:bidi="ar-SA"/>
        </w:rPr>
      </w:pPr>
      <w:r>
        <w:rPr>
          <w:rFonts w:hint="eastAsia" w:ascii="宋体" w:hAnsi="宋体" w:eastAsia="宋体" w:cs="宋体"/>
          <w:spacing w:val="-1"/>
          <w:sz w:val="19"/>
          <w:szCs w:val="22"/>
          <w:lang w:val="en-US" w:eastAsia="en-US" w:bidi="ar-SA"/>
        </w:rPr>
        <w:t>八、乙方如违反本协议，一经发现，甲方有权终止购销合同，并向有关卫生计生行政部门报告。如乙方被列入商业贿赂不良记录，则严格按照《国家卫生计生委关于建立医药购销领域商业贿赂不良记录的规定》（国卫法制发（2013）50号）进行处理。</w:t>
      </w:r>
    </w:p>
    <w:p w14:paraId="237B62AC">
      <w:pPr>
        <w:ind w:firstLine="376" w:firstLineChars="200"/>
        <w:rPr>
          <w:rFonts w:hint="eastAsia" w:ascii="宋体" w:hAnsi="宋体" w:eastAsia="宋体" w:cs="宋体"/>
          <w:spacing w:val="-1"/>
          <w:sz w:val="19"/>
          <w:szCs w:val="22"/>
          <w:lang w:val="en-US" w:eastAsia="en-US" w:bidi="ar-SA"/>
        </w:rPr>
      </w:pPr>
      <w:r>
        <w:rPr>
          <w:rFonts w:hint="eastAsia" w:ascii="宋体" w:hAnsi="宋体" w:eastAsia="宋体" w:cs="宋体"/>
          <w:spacing w:val="-1"/>
          <w:sz w:val="19"/>
          <w:szCs w:val="22"/>
          <w:lang w:val="en-US" w:eastAsia="en-US" w:bidi="ar-SA"/>
        </w:rPr>
        <w:t>九、本协议作为医药产品、物品购销合同的重要组成部分，与购销合同一并执行，具有同等的法律效力。</w:t>
      </w:r>
    </w:p>
    <w:p w14:paraId="4F852E7C">
      <w:pPr>
        <w:ind w:firstLine="376" w:firstLineChars="200"/>
        <w:rPr>
          <w:rFonts w:hint="eastAsia" w:ascii="宋体" w:hAnsi="宋体" w:eastAsia="宋体" w:cs="宋体"/>
          <w:spacing w:val="-1"/>
          <w:sz w:val="19"/>
          <w:szCs w:val="22"/>
          <w:lang w:val="en-US" w:eastAsia="en-US" w:bidi="ar-SA"/>
        </w:rPr>
      </w:pPr>
      <w:r>
        <w:rPr>
          <w:rFonts w:hint="eastAsia" w:ascii="宋体" w:hAnsi="宋体" w:eastAsia="宋体" w:cs="宋体"/>
          <w:spacing w:val="-1"/>
          <w:sz w:val="19"/>
          <w:szCs w:val="22"/>
          <w:lang w:val="en-US" w:eastAsia="en-US" w:bidi="ar-SA"/>
        </w:rPr>
        <w:t>十、本协议一式    份，甲执行   份、乙执    份，甲方纪检监察部门执一份，并从签订之日起生效。</w:t>
      </w:r>
    </w:p>
    <w:p w14:paraId="43552842">
      <w:pPr>
        <w:ind w:firstLine="376" w:firstLineChars="200"/>
        <w:rPr>
          <w:rFonts w:hint="eastAsia" w:ascii="宋体" w:hAnsi="宋体" w:eastAsia="宋体" w:cs="宋体"/>
          <w:spacing w:val="-1"/>
          <w:sz w:val="19"/>
          <w:szCs w:val="22"/>
          <w:lang w:val="en-US" w:eastAsia="en-US" w:bidi="ar-SA"/>
        </w:rPr>
      </w:pPr>
    </w:p>
    <w:p w14:paraId="34F64451">
      <w:pPr>
        <w:ind w:firstLine="376" w:firstLineChars="200"/>
        <w:rPr>
          <w:rFonts w:hint="eastAsia" w:ascii="宋体" w:hAnsi="宋体" w:eastAsia="宋体" w:cs="宋体"/>
          <w:spacing w:val="-1"/>
          <w:sz w:val="19"/>
          <w:szCs w:val="22"/>
          <w:lang w:val="en-US" w:eastAsia="en-US" w:bidi="ar-SA"/>
        </w:rPr>
      </w:pPr>
      <w:r>
        <w:rPr>
          <w:rFonts w:hint="eastAsia" w:ascii="宋体" w:hAnsi="宋体" w:eastAsia="宋体" w:cs="宋体"/>
          <w:spacing w:val="-1"/>
          <w:sz w:val="19"/>
          <w:szCs w:val="22"/>
          <w:lang w:val="en-US" w:eastAsia="en-US" w:bidi="ar-SA"/>
        </w:rPr>
        <w:t>甲方（盖章）：             乙方（盖章）:</w:t>
      </w:r>
    </w:p>
    <w:p w14:paraId="66A7B72F">
      <w:pPr>
        <w:ind w:firstLine="376" w:firstLineChars="200"/>
        <w:rPr>
          <w:rFonts w:hint="eastAsia" w:ascii="宋体" w:hAnsi="宋体" w:eastAsia="宋体" w:cs="宋体"/>
          <w:spacing w:val="-1"/>
          <w:sz w:val="19"/>
          <w:szCs w:val="22"/>
          <w:lang w:val="en-US" w:eastAsia="en-US" w:bidi="ar-SA"/>
        </w:rPr>
      </w:pPr>
    </w:p>
    <w:p w14:paraId="5AD49CA0">
      <w:pPr>
        <w:ind w:firstLine="376" w:firstLineChars="200"/>
        <w:rPr>
          <w:rFonts w:hint="eastAsia" w:ascii="宋体" w:hAnsi="宋体" w:eastAsia="宋体" w:cs="宋体"/>
          <w:spacing w:val="-1"/>
          <w:sz w:val="19"/>
          <w:szCs w:val="22"/>
          <w:lang w:val="en-US" w:eastAsia="en-US" w:bidi="ar-SA"/>
        </w:rPr>
      </w:pPr>
      <w:r>
        <w:rPr>
          <w:rFonts w:hint="eastAsia" w:ascii="宋体" w:hAnsi="宋体" w:eastAsia="宋体" w:cs="宋体"/>
          <w:spacing w:val="-1"/>
          <w:sz w:val="19"/>
          <w:szCs w:val="22"/>
          <w:lang w:val="en-US" w:eastAsia="en-US" w:bidi="ar-SA"/>
        </w:rPr>
        <w:t xml:space="preserve">授权代表人（签名）：          授权代表人（签名）：    </w:t>
      </w:r>
    </w:p>
    <w:p w14:paraId="298991F3">
      <w:pPr>
        <w:ind w:firstLine="376" w:firstLineChars="200"/>
        <w:rPr>
          <w:rFonts w:hint="eastAsia" w:ascii="宋体" w:hAnsi="宋体" w:eastAsia="宋体" w:cs="宋体"/>
          <w:spacing w:val="-1"/>
          <w:sz w:val="19"/>
          <w:szCs w:val="22"/>
          <w:lang w:val="en-US" w:eastAsia="en-US" w:bidi="ar-SA"/>
        </w:rPr>
      </w:pPr>
    </w:p>
    <w:p w14:paraId="405013DB">
      <w:pPr>
        <w:ind w:firstLine="376" w:firstLineChars="200"/>
        <w:rPr>
          <w:rFonts w:hint="eastAsia" w:ascii="宋体" w:hAnsi="宋体" w:eastAsia="宋体" w:cs="宋体"/>
          <w:spacing w:val="-1"/>
          <w:sz w:val="19"/>
          <w:szCs w:val="22"/>
          <w:lang w:val="en-US" w:eastAsia="en-US" w:bidi="ar-SA"/>
        </w:rPr>
      </w:pPr>
      <w:r>
        <w:rPr>
          <w:rFonts w:hint="eastAsia" w:ascii="宋体" w:hAnsi="宋体" w:eastAsia="宋体" w:cs="宋体"/>
          <w:spacing w:val="-1"/>
          <w:sz w:val="19"/>
          <w:szCs w:val="22"/>
          <w:lang w:val="en-US" w:eastAsia="en-US" w:bidi="ar-SA"/>
        </w:rPr>
        <w:t>年   月   日              年   月   日</w:t>
      </w:r>
    </w:p>
    <w:p w14:paraId="2EFB533D">
      <w:pPr>
        <w:pStyle w:val="5"/>
        <w:spacing w:before="11"/>
        <w:ind w:left="484"/>
        <w:rPr>
          <w:rFonts w:hint="eastAsia" w:ascii="宋体" w:hAnsi="宋体" w:eastAsia="宋体" w:cs="宋体"/>
          <w:w w:val="110"/>
        </w:rPr>
      </w:pPr>
    </w:p>
    <w:p w14:paraId="2969B036">
      <w:pPr>
        <w:pStyle w:val="5"/>
        <w:spacing w:before="11"/>
        <w:ind w:left="484"/>
        <w:rPr>
          <w:rFonts w:hint="eastAsia" w:ascii="宋体" w:hAnsi="宋体" w:eastAsia="宋体" w:cs="宋体"/>
          <w:w w:val="110"/>
        </w:rPr>
      </w:pPr>
    </w:p>
    <w:p w14:paraId="2961667B">
      <w:pPr>
        <w:pStyle w:val="5"/>
        <w:spacing w:before="11"/>
        <w:ind w:left="484"/>
        <w:rPr>
          <w:rFonts w:hint="eastAsia" w:ascii="宋体" w:hAnsi="宋体" w:eastAsia="宋体" w:cs="宋体"/>
          <w:w w:val="110"/>
        </w:rPr>
      </w:pPr>
    </w:p>
    <w:p w14:paraId="199729CB">
      <w:pPr>
        <w:pStyle w:val="5"/>
        <w:spacing w:before="11"/>
        <w:ind w:left="484"/>
        <w:rPr>
          <w:rFonts w:hint="eastAsia" w:ascii="宋体" w:hAnsi="宋体" w:eastAsia="宋体" w:cs="宋体"/>
          <w:w w:val="110"/>
        </w:rPr>
      </w:pPr>
    </w:p>
    <w:p w14:paraId="10414389">
      <w:pPr>
        <w:pStyle w:val="5"/>
        <w:spacing w:before="11"/>
        <w:ind w:left="484"/>
        <w:rPr>
          <w:rFonts w:hint="eastAsia" w:ascii="宋体" w:hAnsi="宋体" w:eastAsia="宋体" w:cs="宋体"/>
          <w:w w:val="110"/>
        </w:rPr>
      </w:pPr>
    </w:p>
    <w:p w14:paraId="65BA3C37">
      <w:pPr>
        <w:pStyle w:val="5"/>
        <w:spacing w:before="11"/>
        <w:ind w:left="484"/>
        <w:rPr>
          <w:rFonts w:hint="eastAsia" w:ascii="宋体" w:hAnsi="宋体" w:eastAsia="宋体" w:cs="宋体"/>
          <w:w w:val="110"/>
        </w:rPr>
      </w:pPr>
    </w:p>
    <w:p w14:paraId="3002EB8C">
      <w:pPr>
        <w:pStyle w:val="5"/>
        <w:spacing w:before="11"/>
        <w:ind w:left="484"/>
        <w:rPr>
          <w:rFonts w:hint="eastAsia" w:ascii="宋体" w:hAnsi="宋体" w:eastAsia="宋体" w:cs="宋体"/>
          <w:w w:val="110"/>
        </w:rPr>
      </w:pPr>
    </w:p>
    <w:p w14:paraId="57BF0755">
      <w:pPr>
        <w:pStyle w:val="5"/>
        <w:spacing w:before="11"/>
        <w:ind w:left="484"/>
        <w:rPr>
          <w:rFonts w:hint="eastAsia" w:ascii="宋体" w:hAnsi="宋体" w:eastAsia="宋体" w:cs="宋体"/>
          <w:w w:val="110"/>
        </w:rPr>
      </w:pPr>
    </w:p>
    <w:p w14:paraId="6F314633">
      <w:pPr>
        <w:pStyle w:val="5"/>
        <w:spacing w:before="11"/>
        <w:ind w:left="484"/>
        <w:rPr>
          <w:rFonts w:hint="eastAsia" w:ascii="宋体" w:hAnsi="宋体" w:eastAsia="宋体" w:cs="宋体"/>
          <w:w w:val="110"/>
        </w:rPr>
      </w:pPr>
    </w:p>
    <w:p w14:paraId="63B1A168">
      <w:pPr>
        <w:pStyle w:val="5"/>
        <w:spacing w:before="11"/>
        <w:ind w:left="484"/>
        <w:rPr>
          <w:rFonts w:hint="eastAsia" w:ascii="宋体" w:hAnsi="宋体" w:eastAsia="宋体" w:cs="宋体"/>
          <w:w w:val="110"/>
        </w:rPr>
      </w:pPr>
    </w:p>
    <w:p w14:paraId="7EA0EEAA">
      <w:pPr>
        <w:pStyle w:val="5"/>
        <w:spacing w:before="11"/>
        <w:ind w:left="484"/>
        <w:rPr>
          <w:rFonts w:hint="eastAsia" w:ascii="宋体" w:hAnsi="宋体" w:eastAsia="宋体" w:cs="宋体"/>
          <w:w w:val="110"/>
        </w:rPr>
      </w:pPr>
    </w:p>
    <w:p w14:paraId="50F613C3">
      <w:pPr>
        <w:pStyle w:val="5"/>
        <w:spacing w:before="11"/>
        <w:ind w:left="484"/>
        <w:rPr>
          <w:rFonts w:hint="eastAsia" w:ascii="宋体" w:hAnsi="宋体" w:eastAsia="宋体" w:cs="宋体"/>
          <w:w w:val="110"/>
        </w:rPr>
      </w:pPr>
    </w:p>
    <w:p w14:paraId="60A996EF">
      <w:pPr>
        <w:pStyle w:val="5"/>
        <w:spacing w:before="11"/>
        <w:ind w:left="484"/>
        <w:rPr>
          <w:rFonts w:hint="eastAsia" w:ascii="宋体" w:hAnsi="宋体" w:eastAsia="宋体" w:cs="宋体"/>
          <w:w w:val="110"/>
        </w:rPr>
      </w:pPr>
    </w:p>
    <w:p w14:paraId="448F9B52">
      <w:pPr>
        <w:pStyle w:val="5"/>
        <w:spacing w:before="11"/>
        <w:ind w:left="484"/>
        <w:rPr>
          <w:rFonts w:hint="eastAsia" w:ascii="宋体" w:hAnsi="宋体" w:eastAsia="宋体" w:cs="宋体"/>
          <w:w w:val="110"/>
        </w:rPr>
      </w:pPr>
    </w:p>
    <w:p w14:paraId="1C74ED55">
      <w:pPr>
        <w:pStyle w:val="5"/>
        <w:spacing w:before="11"/>
        <w:ind w:left="484"/>
        <w:rPr>
          <w:rFonts w:hint="eastAsia" w:ascii="宋体" w:hAnsi="宋体" w:eastAsia="宋体" w:cs="宋体"/>
          <w:w w:val="110"/>
        </w:rPr>
      </w:pPr>
    </w:p>
    <w:p w14:paraId="100EC8BD">
      <w:pPr>
        <w:pStyle w:val="5"/>
        <w:spacing w:before="11"/>
        <w:ind w:left="484"/>
        <w:rPr>
          <w:rFonts w:hint="eastAsia" w:ascii="宋体" w:hAnsi="宋体" w:eastAsia="宋体" w:cs="宋体"/>
          <w:w w:val="110"/>
        </w:rPr>
      </w:pPr>
    </w:p>
    <w:p w14:paraId="12A30FD2">
      <w:pPr>
        <w:pStyle w:val="5"/>
        <w:spacing w:before="11"/>
        <w:ind w:left="484"/>
        <w:rPr>
          <w:rFonts w:hint="eastAsia" w:ascii="宋体" w:hAnsi="宋体" w:eastAsia="宋体" w:cs="宋体"/>
          <w:w w:val="110"/>
        </w:rPr>
      </w:pPr>
    </w:p>
    <w:p w14:paraId="4B4E0754">
      <w:pPr>
        <w:pStyle w:val="5"/>
        <w:spacing w:before="11"/>
        <w:ind w:left="484"/>
        <w:rPr>
          <w:rFonts w:hint="eastAsia" w:ascii="宋体" w:hAnsi="宋体" w:eastAsia="宋体" w:cs="宋体"/>
          <w:w w:val="110"/>
        </w:rPr>
      </w:pPr>
    </w:p>
    <w:p w14:paraId="21B981E0">
      <w:pPr>
        <w:pStyle w:val="5"/>
        <w:spacing w:before="11"/>
        <w:ind w:left="484"/>
        <w:rPr>
          <w:rFonts w:hint="eastAsia" w:ascii="宋体" w:hAnsi="宋体" w:eastAsia="宋体" w:cs="宋体"/>
          <w:w w:val="110"/>
        </w:rPr>
      </w:pPr>
    </w:p>
    <w:p w14:paraId="30A390B5">
      <w:pPr>
        <w:pStyle w:val="5"/>
        <w:spacing w:before="11"/>
        <w:ind w:left="484"/>
        <w:rPr>
          <w:rFonts w:hint="eastAsia" w:ascii="宋体" w:hAnsi="宋体" w:eastAsia="宋体" w:cs="宋体"/>
          <w:w w:val="110"/>
        </w:rPr>
      </w:pPr>
    </w:p>
    <w:p w14:paraId="7555E266">
      <w:pPr>
        <w:pStyle w:val="5"/>
        <w:spacing w:before="11"/>
        <w:ind w:left="484"/>
        <w:rPr>
          <w:rFonts w:hint="eastAsia" w:ascii="宋体" w:hAnsi="宋体" w:eastAsia="宋体" w:cs="宋体"/>
          <w:w w:val="110"/>
        </w:rPr>
      </w:pPr>
    </w:p>
    <w:p w14:paraId="6DBF7561">
      <w:pPr>
        <w:pStyle w:val="5"/>
        <w:spacing w:before="11"/>
        <w:ind w:left="484"/>
        <w:rPr>
          <w:rFonts w:hint="eastAsia" w:ascii="宋体" w:hAnsi="宋体" w:eastAsia="宋体" w:cs="宋体"/>
          <w:w w:val="110"/>
        </w:rPr>
      </w:pPr>
    </w:p>
    <w:p w14:paraId="6EF7F75D">
      <w:pPr>
        <w:pStyle w:val="5"/>
        <w:spacing w:before="11"/>
        <w:ind w:left="484"/>
        <w:rPr>
          <w:rFonts w:hint="eastAsia" w:ascii="宋体" w:hAnsi="宋体" w:eastAsia="宋体" w:cs="宋体"/>
          <w:w w:val="110"/>
        </w:rPr>
      </w:pPr>
    </w:p>
    <w:p w14:paraId="15D3A849">
      <w:pPr>
        <w:pStyle w:val="5"/>
        <w:spacing w:before="11"/>
        <w:ind w:left="484"/>
        <w:rPr>
          <w:rFonts w:hint="eastAsia" w:ascii="宋体" w:hAnsi="宋体" w:eastAsia="宋体" w:cs="宋体"/>
          <w:w w:val="110"/>
        </w:rPr>
      </w:pPr>
    </w:p>
    <w:p w14:paraId="14762968">
      <w:pPr>
        <w:pStyle w:val="5"/>
        <w:spacing w:before="11"/>
        <w:ind w:left="484"/>
        <w:rPr>
          <w:rFonts w:hint="eastAsia" w:ascii="宋体" w:hAnsi="宋体" w:eastAsia="宋体" w:cs="宋体"/>
          <w:w w:val="110"/>
        </w:rPr>
      </w:pPr>
    </w:p>
    <w:p w14:paraId="08D0F043">
      <w:pPr>
        <w:pStyle w:val="5"/>
        <w:spacing w:before="11"/>
        <w:ind w:left="484"/>
        <w:rPr>
          <w:rFonts w:hint="eastAsia" w:ascii="宋体" w:hAnsi="宋体" w:eastAsia="宋体" w:cs="宋体"/>
          <w:w w:val="110"/>
        </w:rPr>
      </w:pPr>
    </w:p>
    <w:p w14:paraId="25F47A68">
      <w:pPr>
        <w:pStyle w:val="5"/>
        <w:spacing w:before="11"/>
        <w:ind w:left="484"/>
        <w:rPr>
          <w:rFonts w:hint="eastAsia" w:ascii="宋体" w:hAnsi="宋体" w:eastAsia="宋体" w:cs="宋体"/>
          <w:w w:val="110"/>
        </w:rPr>
      </w:pPr>
    </w:p>
    <w:p w14:paraId="3A779F17">
      <w:pPr>
        <w:pStyle w:val="5"/>
        <w:spacing w:before="11"/>
        <w:ind w:left="484"/>
        <w:rPr>
          <w:rFonts w:hint="eastAsia" w:ascii="宋体" w:hAnsi="宋体" w:eastAsia="宋体" w:cs="宋体"/>
          <w:w w:val="110"/>
        </w:rPr>
      </w:pPr>
    </w:p>
    <w:p w14:paraId="61F1FF15">
      <w:pPr>
        <w:pStyle w:val="5"/>
        <w:spacing w:before="11"/>
        <w:ind w:left="484"/>
        <w:rPr>
          <w:rFonts w:hint="eastAsia" w:ascii="宋体" w:hAnsi="宋体" w:eastAsia="宋体" w:cs="宋体"/>
          <w:w w:val="110"/>
        </w:rPr>
      </w:pPr>
    </w:p>
    <w:p w14:paraId="7AC0420D">
      <w:pPr>
        <w:pStyle w:val="5"/>
        <w:spacing w:before="11"/>
        <w:ind w:left="484"/>
        <w:rPr>
          <w:rFonts w:hint="eastAsia" w:ascii="宋体" w:hAnsi="宋体" w:eastAsia="宋体" w:cs="宋体"/>
          <w:w w:val="110"/>
        </w:rPr>
      </w:pPr>
    </w:p>
    <w:p w14:paraId="11EF7F9C">
      <w:pPr>
        <w:pStyle w:val="5"/>
        <w:spacing w:before="11"/>
        <w:ind w:left="484"/>
        <w:rPr>
          <w:rFonts w:hint="eastAsia" w:ascii="宋体" w:hAnsi="宋体" w:eastAsia="宋体" w:cs="宋体"/>
        </w:rPr>
      </w:pPr>
      <w:r>
        <w:rPr>
          <w:rFonts w:hint="eastAsia" w:ascii="宋体" w:hAnsi="宋体" w:eastAsia="宋体" w:cs="宋体"/>
          <w:w w:val="110"/>
        </w:rPr>
        <w:t>二</w:t>
      </w:r>
      <w:r>
        <w:rPr>
          <w:rFonts w:hint="eastAsia" w:ascii="宋体" w:hAnsi="宋体" w:eastAsia="宋体" w:cs="宋体"/>
          <w:w w:val="115"/>
        </w:rPr>
        <w:t>.</w:t>
      </w:r>
      <w:r>
        <w:rPr>
          <w:rFonts w:hint="eastAsia" w:ascii="宋体" w:hAnsi="宋体" w:eastAsia="宋体" w:cs="宋体"/>
          <w:w w:val="110"/>
        </w:rPr>
        <w:t>验收</w:t>
      </w:r>
    </w:p>
    <w:p w14:paraId="54F2B5F1">
      <w:pPr>
        <w:pStyle w:val="2"/>
        <w:spacing w:before="95" w:line="379" w:lineRule="auto"/>
        <w:ind w:left="106" w:right="181" w:firstLine="384"/>
        <w:rPr>
          <w:rFonts w:hint="eastAsia" w:ascii="宋体" w:hAnsi="宋体" w:eastAsia="宋体" w:cs="宋体"/>
        </w:rPr>
      </w:pPr>
      <w:r>
        <w:rPr>
          <w:rFonts w:hint="eastAsia" w:ascii="宋体" w:hAnsi="宋体" w:eastAsia="宋体" w:cs="宋体"/>
        </w:rPr>
        <w:t>严格按照采购合同开展履约验收。采购人应当成立验收小组</w:t>
      </w:r>
      <w:r>
        <w:rPr>
          <w:rFonts w:hint="eastAsia" w:ascii="宋体" w:hAnsi="宋体" w:eastAsia="宋体" w:cs="宋体"/>
          <w:w w:val="140"/>
        </w:rPr>
        <w:t>,</w:t>
      </w:r>
      <w:r>
        <w:rPr>
          <w:rFonts w:hint="eastAsia" w:ascii="宋体" w:hAnsi="宋体" w:eastAsia="宋体" w:cs="宋体"/>
        </w:rPr>
        <w:t>按照采购合同的约定对供应商履约情况进行验收。验收时</w:t>
      </w:r>
      <w:r>
        <w:rPr>
          <w:rFonts w:hint="eastAsia" w:ascii="宋体" w:hAnsi="宋体" w:eastAsia="宋体" w:cs="宋体"/>
          <w:w w:val="140"/>
        </w:rPr>
        <w:t>,</w:t>
      </w:r>
      <w:r>
        <w:rPr>
          <w:rFonts w:hint="eastAsia" w:ascii="宋体" w:hAnsi="宋体" w:eastAsia="宋体" w:cs="宋体"/>
        </w:rPr>
        <w:t>应当按照采购合同的约定对每一项技术、服务、安全标准的履约情况进行确认。验收结束后</w:t>
      </w:r>
      <w:r>
        <w:rPr>
          <w:rFonts w:hint="eastAsia" w:ascii="宋体" w:hAnsi="宋体" w:eastAsia="宋体" w:cs="宋体"/>
          <w:w w:val="140"/>
        </w:rPr>
        <w:t>,</w:t>
      </w:r>
      <w:r>
        <w:rPr>
          <w:rFonts w:hint="eastAsia" w:ascii="宋体" w:hAnsi="宋体" w:eastAsia="宋体" w:cs="宋体"/>
        </w:rPr>
        <w:t>应当出具验收书</w:t>
      </w:r>
    </w:p>
    <w:p w14:paraId="031055D9">
      <w:pPr>
        <w:pStyle w:val="2"/>
        <w:spacing w:line="379" w:lineRule="auto"/>
        <w:ind w:left="106" w:right="181"/>
        <w:rPr>
          <w:rFonts w:hint="eastAsia" w:ascii="宋体" w:hAnsi="宋体" w:eastAsia="宋体" w:cs="宋体"/>
        </w:rPr>
      </w:pPr>
      <w:r>
        <w:rPr>
          <w:rFonts w:hint="eastAsia" w:ascii="宋体" w:hAnsi="宋体" w:eastAsia="宋体" w:cs="宋体"/>
        </w:rPr>
        <w:t>（参考格式附后</w:t>
      </w:r>
      <w:r>
        <w:rPr>
          <w:rFonts w:hint="eastAsia" w:ascii="宋体" w:hAnsi="宋体" w:eastAsia="宋体" w:cs="宋体"/>
          <w:w w:val="130"/>
        </w:rPr>
        <w:t>）,</w:t>
      </w:r>
      <w:r>
        <w:rPr>
          <w:rFonts w:hint="eastAsia" w:ascii="宋体" w:hAnsi="宋体" w:eastAsia="宋体" w:cs="宋体"/>
        </w:rPr>
        <w:t>列明各项标准的验收情况及项目总体评价</w:t>
      </w:r>
      <w:r>
        <w:rPr>
          <w:rFonts w:hint="eastAsia" w:ascii="宋体" w:hAnsi="宋体" w:eastAsia="宋体" w:cs="宋体"/>
          <w:w w:val="130"/>
        </w:rPr>
        <w:t>,</w:t>
      </w:r>
      <w:r>
        <w:rPr>
          <w:rFonts w:hint="eastAsia" w:ascii="宋体" w:hAnsi="宋体" w:eastAsia="宋体" w:cs="宋体"/>
        </w:rPr>
        <w:t>由验收双方共同签署。验收结果应当与采购合同约定的资金支付及履约保证金返还条件挂钩。履约验收的各项资料应当存档备查。</w:t>
      </w:r>
    </w:p>
    <w:p w14:paraId="0806310F">
      <w:pPr>
        <w:spacing w:after="0" w:line="379" w:lineRule="auto"/>
        <w:rPr>
          <w:rFonts w:hint="eastAsia" w:ascii="宋体" w:hAnsi="宋体" w:eastAsia="宋体" w:cs="宋体"/>
        </w:rPr>
        <w:sectPr>
          <w:pgSz w:w="11900" w:h="16840"/>
          <w:pgMar w:top="560" w:right="560" w:bottom="280" w:left="560" w:header="0" w:footer="93" w:gutter="0"/>
          <w:cols w:space="720" w:num="1"/>
        </w:sectPr>
      </w:pPr>
    </w:p>
    <w:p w14:paraId="02FFA2BC">
      <w:pPr>
        <w:pStyle w:val="4"/>
        <w:spacing w:before="64"/>
        <w:ind w:left="187" w:right="214"/>
        <w:jc w:val="center"/>
        <w:rPr>
          <w:rFonts w:hint="eastAsia" w:ascii="宋体" w:hAnsi="宋体" w:eastAsia="宋体" w:cs="宋体"/>
        </w:rPr>
      </w:pPr>
      <w:r>
        <w:rPr>
          <w:rFonts w:hint="eastAsia" w:ascii="宋体" w:hAnsi="宋体" w:eastAsia="宋体" w:cs="宋体"/>
        </w:rPr>
        <w:t>政府采购货物履约验收书</w:t>
      </w:r>
    </w:p>
    <w:p w14:paraId="1799B4F6">
      <w:pPr>
        <w:pStyle w:val="2"/>
        <w:spacing w:before="1"/>
        <w:rPr>
          <w:rFonts w:hint="eastAsia" w:ascii="宋体" w:hAnsi="宋体" w:eastAsia="宋体" w:cs="宋体"/>
          <w:b/>
          <w:sz w:val="22"/>
        </w:rPr>
      </w:pPr>
    </w:p>
    <w:p w14:paraId="3BE14D1F">
      <w:pPr>
        <w:spacing w:before="0"/>
        <w:ind w:left="187" w:right="214" w:firstLine="0"/>
        <w:jc w:val="center"/>
        <w:rPr>
          <w:rFonts w:hint="eastAsia" w:ascii="宋体" w:hAnsi="宋体" w:eastAsia="宋体" w:cs="宋体"/>
          <w:b/>
          <w:sz w:val="21"/>
        </w:rPr>
      </w:pPr>
      <w:r>
        <w:rPr>
          <w:rFonts w:hint="eastAsia" w:ascii="宋体" w:hAnsi="宋体" w:eastAsia="宋体" w:cs="宋体"/>
          <w:b/>
          <w:sz w:val="21"/>
        </w:rPr>
        <w:t>（参考格式）</w:t>
      </w:r>
    </w:p>
    <w:p w14:paraId="16B32032">
      <w:pPr>
        <w:pStyle w:val="2"/>
        <w:spacing w:before="2"/>
        <w:rPr>
          <w:rFonts w:hint="eastAsia" w:ascii="宋体" w:hAnsi="宋体" w:eastAsia="宋体" w:cs="宋体"/>
          <w:b/>
          <w:sz w:val="13"/>
        </w:rPr>
      </w:pPr>
    </w:p>
    <w:tbl>
      <w:tblPr>
        <w:tblStyle w:val="10"/>
        <w:tblW w:w="0" w:type="auto"/>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61"/>
        <w:gridCol w:w="5000"/>
        <w:gridCol w:w="2545"/>
        <w:gridCol w:w="432"/>
        <w:gridCol w:w="414"/>
      </w:tblGrid>
      <w:tr w14:paraId="69F3F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161" w:type="dxa"/>
          </w:tcPr>
          <w:p w14:paraId="7D8B605C">
            <w:pPr>
              <w:pStyle w:val="16"/>
              <w:spacing w:before="60"/>
              <w:ind w:left="100"/>
              <w:rPr>
                <w:rFonts w:hint="eastAsia" w:ascii="宋体" w:hAnsi="宋体" w:eastAsia="宋体" w:cs="宋体"/>
                <w:sz w:val="19"/>
              </w:rPr>
            </w:pPr>
            <w:r>
              <w:rPr>
                <w:rFonts w:hint="eastAsia" w:ascii="宋体" w:hAnsi="宋体" w:eastAsia="宋体" w:cs="宋体"/>
                <w:sz w:val="19"/>
              </w:rPr>
              <w:t>项目名称</w:t>
            </w:r>
          </w:p>
        </w:tc>
        <w:tc>
          <w:tcPr>
            <w:tcW w:w="8391" w:type="dxa"/>
            <w:gridSpan w:val="4"/>
          </w:tcPr>
          <w:p w14:paraId="0AFB3E1C">
            <w:pPr>
              <w:pStyle w:val="16"/>
              <w:rPr>
                <w:rFonts w:hint="eastAsia" w:ascii="宋体" w:hAnsi="宋体" w:eastAsia="宋体" w:cs="宋体"/>
                <w:sz w:val="18"/>
              </w:rPr>
            </w:pPr>
          </w:p>
        </w:tc>
      </w:tr>
      <w:tr w14:paraId="1B1E2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161" w:type="dxa"/>
          </w:tcPr>
          <w:p w14:paraId="2A58DAC5">
            <w:pPr>
              <w:pStyle w:val="16"/>
              <w:spacing w:before="60"/>
              <w:ind w:left="100"/>
              <w:rPr>
                <w:rFonts w:hint="eastAsia" w:ascii="宋体" w:hAnsi="宋体" w:eastAsia="宋体" w:cs="宋体"/>
                <w:sz w:val="19"/>
              </w:rPr>
            </w:pPr>
            <w:r>
              <w:rPr>
                <w:rFonts w:hint="eastAsia" w:ascii="宋体" w:hAnsi="宋体" w:eastAsia="宋体" w:cs="宋体"/>
                <w:sz w:val="19"/>
              </w:rPr>
              <w:t>项目编号</w:t>
            </w:r>
          </w:p>
        </w:tc>
        <w:tc>
          <w:tcPr>
            <w:tcW w:w="8391" w:type="dxa"/>
            <w:gridSpan w:val="4"/>
          </w:tcPr>
          <w:p w14:paraId="1AD88366">
            <w:pPr>
              <w:pStyle w:val="16"/>
              <w:rPr>
                <w:rFonts w:hint="eastAsia" w:ascii="宋体" w:hAnsi="宋体" w:eastAsia="宋体" w:cs="宋体"/>
                <w:sz w:val="18"/>
              </w:rPr>
            </w:pPr>
          </w:p>
        </w:tc>
      </w:tr>
      <w:tr w14:paraId="4E4C4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161" w:type="dxa"/>
          </w:tcPr>
          <w:p w14:paraId="33120C51">
            <w:pPr>
              <w:pStyle w:val="16"/>
              <w:spacing w:before="60"/>
              <w:ind w:left="100"/>
              <w:rPr>
                <w:rFonts w:hint="eastAsia" w:ascii="宋体" w:hAnsi="宋体" w:eastAsia="宋体" w:cs="宋体"/>
                <w:sz w:val="19"/>
              </w:rPr>
            </w:pPr>
            <w:r>
              <w:rPr>
                <w:rFonts w:hint="eastAsia" w:ascii="宋体" w:hAnsi="宋体" w:eastAsia="宋体" w:cs="宋体"/>
                <w:sz w:val="19"/>
              </w:rPr>
              <w:t>采购人</w:t>
            </w:r>
          </w:p>
        </w:tc>
        <w:tc>
          <w:tcPr>
            <w:tcW w:w="8391" w:type="dxa"/>
            <w:gridSpan w:val="4"/>
          </w:tcPr>
          <w:p w14:paraId="1B352063">
            <w:pPr>
              <w:pStyle w:val="16"/>
              <w:rPr>
                <w:rFonts w:hint="eastAsia" w:ascii="宋体" w:hAnsi="宋体" w:eastAsia="宋体" w:cs="宋体"/>
                <w:sz w:val="18"/>
              </w:rPr>
            </w:pPr>
          </w:p>
        </w:tc>
      </w:tr>
      <w:tr w14:paraId="67408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161" w:type="dxa"/>
          </w:tcPr>
          <w:p w14:paraId="5B506B8F">
            <w:pPr>
              <w:pStyle w:val="16"/>
              <w:spacing w:before="60"/>
              <w:ind w:left="100"/>
              <w:rPr>
                <w:rFonts w:hint="eastAsia" w:ascii="宋体" w:hAnsi="宋体" w:eastAsia="宋体" w:cs="宋体"/>
                <w:sz w:val="19"/>
              </w:rPr>
            </w:pPr>
            <w:r>
              <w:rPr>
                <w:rFonts w:hint="eastAsia" w:ascii="宋体" w:hAnsi="宋体" w:eastAsia="宋体" w:cs="宋体"/>
                <w:sz w:val="19"/>
              </w:rPr>
              <w:t>使用人</w:t>
            </w:r>
          </w:p>
        </w:tc>
        <w:tc>
          <w:tcPr>
            <w:tcW w:w="8391" w:type="dxa"/>
            <w:gridSpan w:val="4"/>
          </w:tcPr>
          <w:p w14:paraId="5E497F6F">
            <w:pPr>
              <w:pStyle w:val="16"/>
              <w:rPr>
                <w:rFonts w:hint="eastAsia" w:ascii="宋体" w:hAnsi="宋体" w:eastAsia="宋体" w:cs="宋体"/>
                <w:sz w:val="18"/>
              </w:rPr>
            </w:pPr>
          </w:p>
        </w:tc>
      </w:tr>
      <w:tr w14:paraId="52882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161" w:type="dxa"/>
          </w:tcPr>
          <w:p w14:paraId="6464008A">
            <w:pPr>
              <w:pStyle w:val="16"/>
              <w:spacing w:before="60"/>
              <w:ind w:left="100"/>
              <w:rPr>
                <w:rFonts w:hint="eastAsia" w:ascii="宋体" w:hAnsi="宋体" w:eastAsia="宋体" w:cs="宋体"/>
                <w:sz w:val="19"/>
              </w:rPr>
            </w:pPr>
            <w:r>
              <w:rPr>
                <w:rFonts w:hint="eastAsia" w:ascii="宋体" w:hAnsi="宋体" w:eastAsia="宋体" w:cs="宋体"/>
                <w:sz w:val="19"/>
              </w:rPr>
              <w:t>供应商</w:t>
            </w:r>
          </w:p>
        </w:tc>
        <w:tc>
          <w:tcPr>
            <w:tcW w:w="8391" w:type="dxa"/>
            <w:gridSpan w:val="4"/>
          </w:tcPr>
          <w:p w14:paraId="78B97875">
            <w:pPr>
              <w:pStyle w:val="16"/>
              <w:rPr>
                <w:rFonts w:hint="eastAsia" w:ascii="宋体" w:hAnsi="宋体" w:eastAsia="宋体" w:cs="宋体"/>
                <w:sz w:val="18"/>
              </w:rPr>
            </w:pPr>
          </w:p>
        </w:tc>
      </w:tr>
      <w:tr w14:paraId="5D145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1" w:hRule="atLeast"/>
        </w:trPr>
        <w:tc>
          <w:tcPr>
            <w:tcW w:w="2161" w:type="dxa"/>
          </w:tcPr>
          <w:p w14:paraId="70D94C22">
            <w:pPr>
              <w:pStyle w:val="16"/>
              <w:rPr>
                <w:rFonts w:hint="eastAsia" w:ascii="宋体" w:hAnsi="宋体" w:eastAsia="宋体" w:cs="宋体"/>
                <w:b/>
                <w:sz w:val="18"/>
              </w:rPr>
            </w:pPr>
          </w:p>
          <w:p w14:paraId="503127D0">
            <w:pPr>
              <w:pStyle w:val="16"/>
              <w:rPr>
                <w:rFonts w:hint="eastAsia" w:ascii="宋体" w:hAnsi="宋体" w:eastAsia="宋体" w:cs="宋体"/>
                <w:b/>
                <w:sz w:val="18"/>
              </w:rPr>
            </w:pPr>
          </w:p>
          <w:p w14:paraId="46A79CE5">
            <w:pPr>
              <w:pStyle w:val="16"/>
              <w:rPr>
                <w:rFonts w:hint="eastAsia" w:ascii="宋体" w:hAnsi="宋体" w:eastAsia="宋体" w:cs="宋体"/>
                <w:b/>
                <w:sz w:val="18"/>
              </w:rPr>
            </w:pPr>
          </w:p>
          <w:p w14:paraId="0E874FE6">
            <w:pPr>
              <w:pStyle w:val="16"/>
              <w:spacing w:before="8"/>
              <w:rPr>
                <w:rFonts w:hint="eastAsia" w:ascii="宋体" w:hAnsi="宋体" w:eastAsia="宋体" w:cs="宋体"/>
                <w:b/>
                <w:sz w:val="25"/>
              </w:rPr>
            </w:pPr>
          </w:p>
          <w:p w14:paraId="08C937F0">
            <w:pPr>
              <w:pStyle w:val="16"/>
              <w:ind w:left="100"/>
              <w:rPr>
                <w:rFonts w:hint="eastAsia" w:ascii="宋体" w:hAnsi="宋体" w:eastAsia="宋体" w:cs="宋体"/>
                <w:sz w:val="19"/>
              </w:rPr>
            </w:pPr>
            <w:r>
              <w:rPr>
                <w:rFonts w:hint="eastAsia" w:ascii="宋体" w:hAnsi="宋体" w:eastAsia="宋体" w:cs="宋体"/>
                <w:sz w:val="19"/>
              </w:rPr>
              <w:t>验收依据</w:t>
            </w:r>
          </w:p>
        </w:tc>
        <w:tc>
          <w:tcPr>
            <w:tcW w:w="8391" w:type="dxa"/>
            <w:gridSpan w:val="4"/>
          </w:tcPr>
          <w:p w14:paraId="0BE2B74C">
            <w:pPr>
              <w:pStyle w:val="16"/>
              <w:numPr>
                <w:ilvl w:val="0"/>
                <w:numId w:val="19"/>
              </w:numPr>
              <w:tabs>
                <w:tab w:val="left" w:pos="283"/>
              </w:tabs>
              <w:spacing w:before="60" w:after="0" w:line="240" w:lineRule="auto"/>
              <w:ind w:left="282" w:right="0" w:hanging="182"/>
              <w:jc w:val="left"/>
              <w:rPr>
                <w:rFonts w:hint="eastAsia" w:ascii="宋体" w:hAnsi="宋体" w:eastAsia="宋体" w:cs="宋体"/>
                <w:sz w:val="19"/>
              </w:rPr>
            </w:pPr>
            <w:r>
              <w:rPr>
                <w:rFonts w:hint="eastAsia" w:ascii="宋体" w:hAnsi="宋体" w:eastAsia="宋体" w:cs="宋体"/>
                <w:sz w:val="19"/>
              </w:rPr>
              <w:t>政府采购合同（合同名称及编号）</w:t>
            </w:r>
          </w:p>
          <w:p w14:paraId="07C3162C">
            <w:pPr>
              <w:pStyle w:val="16"/>
              <w:numPr>
                <w:ilvl w:val="0"/>
                <w:numId w:val="19"/>
              </w:numPr>
              <w:tabs>
                <w:tab w:val="left" w:pos="283"/>
              </w:tabs>
              <w:spacing w:before="141" w:after="0" w:line="240" w:lineRule="auto"/>
              <w:ind w:left="282" w:right="0" w:hanging="182"/>
              <w:jc w:val="left"/>
              <w:rPr>
                <w:rFonts w:hint="eastAsia" w:ascii="宋体" w:hAnsi="宋体" w:eastAsia="宋体" w:cs="宋体"/>
                <w:sz w:val="19"/>
              </w:rPr>
            </w:pPr>
            <w:r>
              <w:rPr>
                <w:rFonts w:hint="eastAsia" w:ascii="宋体" w:hAnsi="宋体" w:eastAsia="宋体" w:cs="宋体"/>
                <w:sz w:val="19"/>
              </w:rPr>
              <w:t>中标（成交）公告或中标（成交）通知书</w:t>
            </w:r>
          </w:p>
          <w:p w14:paraId="741FA448">
            <w:pPr>
              <w:pStyle w:val="16"/>
              <w:numPr>
                <w:ilvl w:val="0"/>
                <w:numId w:val="19"/>
              </w:numPr>
              <w:tabs>
                <w:tab w:val="left" w:pos="283"/>
              </w:tabs>
              <w:spacing w:before="141" w:after="0" w:line="240" w:lineRule="auto"/>
              <w:ind w:left="282" w:right="0" w:hanging="182"/>
              <w:jc w:val="left"/>
              <w:rPr>
                <w:rFonts w:hint="eastAsia" w:ascii="宋体" w:hAnsi="宋体" w:eastAsia="宋体" w:cs="宋体"/>
                <w:sz w:val="19"/>
              </w:rPr>
            </w:pPr>
            <w:r>
              <w:rPr>
                <w:rFonts w:hint="eastAsia" w:ascii="宋体" w:hAnsi="宋体" w:eastAsia="宋体" w:cs="宋体"/>
                <w:sz w:val="19"/>
              </w:rPr>
              <w:t>招标（磋商、谈判）文件或</w:t>
            </w:r>
            <w:r>
              <w:rPr>
                <w:rFonts w:hint="eastAsia" w:cs="宋体"/>
                <w:sz w:val="19"/>
                <w:lang w:eastAsia="zh-CN"/>
              </w:rPr>
              <w:t>竞争性谈判</w:t>
            </w:r>
            <w:r>
              <w:rPr>
                <w:rFonts w:hint="eastAsia" w:ascii="宋体" w:hAnsi="宋体" w:eastAsia="宋体" w:cs="宋体"/>
                <w:sz w:val="19"/>
              </w:rPr>
              <w:t>通知书</w:t>
            </w:r>
          </w:p>
          <w:p w14:paraId="1BB89A41">
            <w:pPr>
              <w:pStyle w:val="16"/>
              <w:numPr>
                <w:ilvl w:val="0"/>
                <w:numId w:val="19"/>
              </w:numPr>
              <w:tabs>
                <w:tab w:val="left" w:pos="283"/>
              </w:tabs>
              <w:spacing w:before="140" w:after="0" w:line="240" w:lineRule="auto"/>
              <w:ind w:left="282" w:right="0" w:hanging="182"/>
              <w:jc w:val="left"/>
              <w:rPr>
                <w:rFonts w:hint="eastAsia" w:ascii="宋体" w:hAnsi="宋体" w:eastAsia="宋体" w:cs="宋体"/>
                <w:sz w:val="19"/>
              </w:rPr>
            </w:pPr>
            <w:r>
              <w:rPr>
                <w:rFonts w:hint="eastAsia" w:ascii="宋体" w:hAnsi="宋体" w:eastAsia="宋体" w:cs="宋体"/>
                <w:sz w:val="19"/>
              </w:rPr>
              <w:t>投标（响应）文件</w:t>
            </w:r>
          </w:p>
          <w:p w14:paraId="1AC35A86">
            <w:pPr>
              <w:pStyle w:val="16"/>
              <w:numPr>
                <w:ilvl w:val="0"/>
                <w:numId w:val="19"/>
              </w:numPr>
              <w:tabs>
                <w:tab w:val="left" w:pos="283"/>
              </w:tabs>
              <w:spacing w:before="141" w:after="0" w:line="240" w:lineRule="auto"/>
              <w:ind w:left="282" w:right="0" w:hanging="182"/>
              <w:jc w:val="left"/>
              <w:rPr>
                <w:rFonts w:hint="eastAsia" w:ascii="宋体" w:hAnsi="宋体" w:eastAsia="宋体" w:cs="宋体"/>
                <w:sz w:val="19"/>
              </w:rPr>
            </w:pPr>
            <w:r>
              <w:rPr>
                <w:rFonts w:hint="eastAsia" w:ascii="宋体" w:hAnsi="宋体" w:eastAsia="宋体" w:cs="宋体"/>
                <w:sz w:val="19"/>
              </w:rPr>
              <w:t>供应商的承诺、声明或保证（如有）</w:t>
            </w:r>
          </w:p>
          <w:p w14:paraId="47EA46E7">
            <w:pPr>
              <w:pStyle w:val="16"/>
              <w:spacing w:before="141"/>
              <w:ind w:left="100"/>
              <w:rPr>
                <w:rFonts w:hint="eastAsia" w:ascii="宋体" w:hAnsi="宋体" w:eastAsia="宋体" w:cs="宋体"/>
                <w:sz w:val="19"/>
              </w:rPr>
            </w:pPr>
            <w:r>
              <w:rPr>
                <w:rFonts w:hint="eastAsia" w:ascii="宋体" w:hAnsi="宋体" w:eastAsia="宋体" w:cs="宋体"/>
                <w:sz w:val="19"/>
              </w:rPr>
              <w:t>注：验收依据可根据项目具体情况适当增加</w:t>
            </w:r>
          </w:p>
        </w:tc>
      </w:tr>
      <w:tr w14:paraId="1050C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2161" w:type="dxa"/>
          </w:tcPr>
          <w:p w14:paraId="43FFFE0C">
            <w:pPr>
              <w:pStyle w:val="16"/>
              <w:spacing w:before="60" w:line="379" w:lineRule="auto"/>
              <w:ind w:left="100" w:right="122"/>
              <w:rPr>
                <w:rFonts w:hint="eastAsia" w:ascii="宋体" w:hAnsi="宋体" w:eastAsia="宋体" w:cs="宋体"/>
                <w:sz w:val="19"/>
              </w:rPr>
            </w:pPr>
            <w:r>
              <w:rPr>
                <w:rFonts w:hint="eastAsia" w:ascii="宋体" w:hAnsi="宋体" w:eastAsia="宋体" w:cs="宋体"/>
                <w:sz w:val="19"/>
              </w:rPr>
              <w:t>供应商对履约情况的总结及提供的相关证明材</w:t>
            </w:r>
          </w:p>
          <w:p w14:paraId="4855442C">
            <w:pPr>
              <w:pStyle w:val="16"/>
              <w:spacing w:line="242" w:lineRule="exact"/>
              <w:ind w:left="100"/>
              <w:rPr>
                <w:rFonts w:hint="eastAsia" w:ascii="宋体" w:hAnsi="宋体" w:eastAsia="宋体" w:cs="宋体"/>
                <w:sz w:val="19"/>
              </w:rPr>
            </w:pPr>
            <w:r>
              <w:rPr>
                <w:rFonts w:hint="eastAsia" w:ascii="宋体" w:hAnsi="宋体" w:eastAsia="宋体" w:cs="宋体"/>
                <w:w w:val="101"/>
                <w:sz w:val="19"/>
              </w:rPr>
              <w:t>料</w:t>
            </w:r>
          </w:p>
        </w:tc>
        <w:tc>
          <w:tcPr>
            <w:tcW w:w="8391" w:type="dxa"/>
            <w:gridSpan w:val="4"/>
          </w:tcPr>
          <w:p w14:paraId="5DD6BCBE">
            <w:pPr>
              <w:pStyle w:val="16"/>
              <w:spacing w:before="60" w:line="379" w:lineRule="auto"/>
              <w:ind w:left="100" w:right="207"/>
              <w:rPr>
                <w:rFonts w:hint="eastAsia" w:ascii="宋体" w:hAnsi="宋体" w:eastAsia="宋体" w:cs="宋体"/>
                <w:sz w:val="19"/>
              </w:rPr>
            </w:pPr>
            <w:r>
              <w:rPr>
                <w:rFonts w:hint="eastAsia" w:ascii="宋体" w:hAnsi="宋体" w:eastAsia="宋体" w:cs="宋体"/>
                <w:sz w:val="19"/>
              </w:rPr>
              <w:t>注：供应商根据采购合同的约定，对履约情况（包括但不限于采购合同中约定的货物数量、货物规格型号、生产厂家、交货时间、交货地点、验收情况、货物质量、售后服务等）进行总结，并</w:t>
            </w:r>
          </w:p>
          <w:p w14:paraId="249C62CF">
            <w:pPr>
              <w:pStyle w:val="16"/>
              <w:spacing w:line="242" w:lineRule="exact"/>
              <w:ind w:left="100"/>
              <w:rPr>
                <w:rFonts w:hint="eastAsia" w:ascii="宋体" w:hAnsi="宋体" w:eastAsia="宋体" w:cs="宋体"/>
                <w:sz w:val="19"/>
              </w:rPr>
            </w:pPr>
            <w:r>
              <w:rPr>
                <w:rFonts w:hint="eastAsia" w:ascii="宋体" w:hAnsi="宋体" w:eastAsia="宋体" w:cs="宋体"/>
                <w:sz w:val="19"/>
              </w:rPr>
              <w:t>提供相应的履约证明材料作为附件。</w:t>
            </w:r>
          </w:p>
        </w:tc>
      </w:tr>
      <w:tr w14:paraId="45007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161" w:type="dxa"/>
          </w:tcPr>
          <w:p w14:paraId="50135541">
            <w:pPr>
              <w:pStyle w:val="16"/>
              <w:spacing w:before="60"/>
              <w:ind w:left="100"/>
              <w:rPr>
                <w:rFonts w:hint="eastAsia" w:ascii="宋体" w:hAnsi="宋体" w:eastAsia="宋体" w:cs="宋体"/>
                <w:sz w:val="19"/>
              </w:rPr>
            </w:pPr>
            <w:r>
              <w:rPr>
                <w:rFonts w:hint="eastAsia" w:ascii="宋体" w:hAnsi="宋体" w:eastAsia="宋体" w:cs="宋体"/>
                <w:sz w:val="19"/>
              </w:rPr>
              <w:t>采购人（使用人）对履</w:t>
            </w:r>
          </w:p>
          <w:p w14:paraId="45FE4BDB">
            <w:pPr>
              <w:pStyle w:val="16"/>
              <w:spacing w:before="141"/>
              <w:ind w:left="100"/>
              <w:rPr>
                <w:rFonts w:hint="eastAsia" w:ascii="宋体" w:hAnsi="宋体" w:eastAsia="宋体" w:cs="宋体"/>
                <w:sz w:val="19"/>
              </w:rPr>
            </w:pPr>
            <w:r>
              <w:rPr>
                <w:rFonts w:hint="eastAsia" w:ascii="宋体" w:hAnsi="宋体" w:eastAsia="宋体" w:cs="宋体"/>
                <w:sz w:val="19"/>
              </w:rPr>
              <w:t>约情况的确认</w:t>
            </w:r>
          </w:p>
        </w:tc>
        <w:tc>
          <w:tcPr>
            <w:tcW w:w="8391" w:type="dxa"/>
            <w:gridSpan w:val="4"/>
          </w:tcPr>
          <w:p w14:paraId="038CC320">
            <w:pPr>
              <w:pStyle w:val="16"/>
              <w:spacing w:before="9"/>
              <w:rPr>
                <w:rFonts w:hint="eastAsia" w:ascii="宋体" w:hAnsi="宋体" w:eastAsia="宋体" w:cs="宋体"/>
                <w:b/>
                <w:sz w:val="19"/>
              </w:rPr>
            </w:pPr>
          </w:p>
          <w:p w14:paraId="74A3B9EF">
            <w:pPr>
              <w:pStyle w:val="16"/>
              <w:ind w:left="100"/>
              <w:rPr>
                <w:rFonts w:hint="eastAsia" w:ascii="宋体" w:hAnsi="宋体" w:eastAsia="宋体" w:cs="宋体"/>
                <w:sz w:val="19"/>
              </w:rPr>
            </w:pPr>
            <w:r>
              <w:rPr>
                <w:rFonts w:hint="eastAsia" w:ascii="宋体" w:hAnsi="宋体" w:eastAsia="宋体" w:cs="宋体"/>
                <w:sz w:val="19"/>
              </w:rPr>
              <w:t>注：采购人或使用人根据采购合同约定，对供应商履约情况进行逐一确认。</w:t>
            </w:r>
          </w:p>
        </w:tc>
      </w:tr>
      <w:tr w14:paraId="5D838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3" w:hRule="atLeast"/>
        </w:trPr>
        <w:tc>
          <w:tcPr>
            <w:tcW w:w="2161" w:type="dxa"/>
          </w:tcPr>
          <w:p w14:paraId="4AB87B8B">
            <w:pPr>
              <w:pStyle w:val="16"/>
              <w:rPr>
                <w:rFonts w:hint="eastAsia" w:ascii="宋体" w:hAnsi="宋体" w:eastAsia="宋体" w:cs="宋体"/>
                <w:b/>
                <w:sz w:val="18"/>
              </w:rPr>
            </w:pPr>
          </w:p>
          <w:p w14:paraId="32D2FC0C">
            <w:pPr>
              <w:pStyle w:val="16"/>
              <w:rPr>
                <w:rFonts w:hint="eastAsia" w:ascii="宋体" w:hAnsi="宋体" w:eastAsia="宋体" w:cs="宋体"/>
                <w:b/>
                <w:sz w:val="18"/>
              </w:rPr>
            </w:pPr>
          </w:p>
          <w:p w14:paraId="271C1528">
            <w:pPr>
              <w:pStyle w:val="16"/>
              <w:spacing w:before="8"/>
              <w:rPr>
                <w:rFonts w:hint="eastAsia" w:ascii="宋体" w:hAnsi="宋体" w:eastAsia="宋体" w:cs="宋体"/>
                <w:b/>
                <w:sz w:val="13"/>
              </w:rPr>
            </w:pPr>
          </w:p>
          <w:p w14:paraId="76D1BF7B">
            <w:pPr>
              <w:pStyle w:val="16"/>
              <w:spacing w:before="1"/>
              <w:ind w:left="100"/>
              <w:rPr>
                <w:rFonts w:hint="eastAsia" w:ascii="宋体" w:hAnsi="宋体" w:eastAsia="宋体" w:cs="宋体"/>
                <w:sz w:val="19"/>
              </w:rPr>
            </w:pPr>
            <w:r>
              <w:rPr>
                <w:rFonts w:hint="eastAsia" w:ascii="宋体" w:hAnsi="宋体" w:eastAsia="宋体" w:cs="宋体"/>
                <w:sz w:val="19"/>
              </w:rPr>
              <w:t>验收人员名单及组成</w:t>
            </w:r>
          </w:p>
        </w:tc>
        <w:tc>
          <w:tcPr>
            <w:tcW w:w="8391" w:type="dxa"/>
            <w:gridSpan w:val="4"/>
          </w:tcPr>
          <w:p w14:paraId="1B25FE66">
            <w:pPr>
              <w:pStyle w:val="16"/>
              <w:numPr>
                <w:ilvl w:val="0"/>
                <w:numId w:val="20"/>
              </w:numPr>
              <w:tabs>
                <w:tab w:val="left" w:pos="341"/>
              </w:tabs>
              <w:spacing w:before="60" w:after="0" w:line="240" w:lineRule="auto"/>
              <w:ind w:left="340" w:right="0" w:hanging="240"/>
              <w:jc w:val="left"/>
              <w:rPr>
                <w:rFonts w:hint="eastAsia" w:ascii="宋体" w:hAnsi="宋体" w:eastAsia="宋体" w:cs="宋体"/>
                <w:sz w:val="19"/>
              </w:rPr>
            </w:pPr>
            <w:r>
              <w:rPr>
                <w:rFonts w:hint="eastAsia" w:ascii="宋体" w:hAnsi="宋体" w:eastAsia="宋体" w:cs="宋体"/>
                <w:sz w:val="19"/>
              </w:rPr>
              <w:t>采购人代表：</w:t>
            </w:r>
          </w:p>
          <w:p w14:paraId="0C3FEB9B">
            <w:pPr>
              <w:pStyle w:val="16"/>
              <w:numPr>
                <w:ilvl w:val="0"/>
                <w:numId w:val="20"/>
              </w:numPr>
              <w:tabs>
                <w:tab w:val="left" w:pos="341"/>
              </w:tabs>
              <w:spacing w:before="141" w:after="0" w:line="240" w:lineRule="auto"/>
              <w:ind w:left="340" w:right="0" w:hanging="240"/>
              <w:jc w:val="left"/>
              <w:rPr>
                <w:rFonts w:hint="eastAsia" w:ascii="宋体" w:hAnsi="宋体" w:eastAsia="宋体" w:cs="宋体"/>
                <w:sz w:val="19"/>
              </w:rPr>
            </w:pPr>
            <w:r>
              <w:rPr>
                <w:rFonts w:hint="eastAsia" w:ascii="宋体" w:hAnsi="宋体" w:eastAsia="宋体" w:cs="宋体"/>
                <w:sz w:val="19"/>
              </w:rPr>
              <w:t>第三方专业机构代表及专家：</w:t>
            </w:r>
          </w:p>
          <w:p w14:paraId="13F367ED">
            <w:pPr>
              <w:pStyle w:val="16"/>
              <w:numPr>
                <w:ilvl w:val="0"/>
                <w:numId w:val="20"/>
              </w:numPr>
              <w:tabs>
                <w:tab w:val="left" w:pos="341"/>
              </w:tabs>
              <w:spacing w:before="140" w:after="0" w:line="240" w:lineRule="auto"/>
              <w:ind w:left="340" w:right="0" w:hanging="240"/>
              <w:jc w:val="left"/>
              <w:rPr>
                <w:rFonts w:hint="eastAsia" w:ascii="宋体" w:hAnsi="宋体" w:eastAsia="宋体" w:cs="宋体"/>
                <w:sz w:val="19"/>
              </w:rPr>
            </w:pPr>
            <w:r>
              <w:rPr>
                <w:rFonts w:hint="eastAsia" w:ascii="宋体" w:hAnsi="宋体" w:eastAsia="宋体" w:cs="宋体"/>
                <w:sz w:val="19"/>
              </w:rPr>
              <w:t>其他供应商代表：</w:t>
            </w:r>
          </w:p>
        </w:tc>
      </w:tr>
      <w:tr w14:paraId="29BD8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161" w:type="dxa"/>
          </w:tcPr>
          <w:p w14:paraId="055EEE33">
            <w:pPr>
              <w:pStyle w:val="16"/>
              <w:spacing w:before="9"/>
              <w:rPr>
                <w:rFonts w:hint="eastAsia" w:ascii="宋体" w:hAnsi="宋体" w:eastAsia="宋体" w:cs="宋体"/>
                <w:b/>
                <w:sz w:val="19"/>
              </w:rPr>
            </w:pPr>
          </w:p>
          <w:p w14:paraId="37C207B5">
            <w:pPr>
              <w:pStyle w:val="16"/>
              <w:ind w:left="100"/>
              <w:rPr>
                <w:rFonts w:hint="eastAsia" w:ascii="宋体" w:hAnsi="宋体" w:eastAsia="宋体" w:cs="宋体"/>
                <w:sz w:val="19"/>
              </w:rPr>
            </w:pPr>
            <w:r>
              <w:rPr>
                <w:rFonts w:hint="eastAsia" w:ascii="宋体" w:hAnsi="宋体" w:eastAsia="宋体" w:cs="宋体"/>
                <w:sz w:val="19"/>
              </w:rPr>
              <w:t>验收评价及结论</w:t>
            </w:r>
          </w:p>
        </w:tc>
        <w:tc>
          <w:tcPr>
            <w:tcW w:w="8391" w:type="dxa"/>
            <w:gridSpan w:val="4"/>
          </w:tcPr>
          <w:p w14:paraId="47023A61">
            <w:pPr>
              <w:pStyle w:val="16"/>
              <w:spacing w:before="60"/>
              <w:ind w:left="100"/>
              <w:rPr>
                <w:rFonts w:hint="eastAsia" w:ascii="宋体" w:hAnsi="宋体" w:eastAsia="宋体" w:cs="宋体"/>
                <w:sz w:val="19"/>
              </w:rPr>
            </w:pPr>
            <w:r>
              <w:rPr>
                <w:rFonts w:hint="eastAsia" w:ascii="宋体" w:hAnsi="宋体" w:eastAsia="宋体" w:cs="宋体"/>
                <w:sz w:val="19"/>
              </w:rPr>
              <w:t>评价：</w:t>
            </w:r>
          </w:p>
          <w:p w14:paraId="604EB016">
            <w:pPr>
              <w:pStyle w:val="16"/>
              <w:spacing w:before="141"/>
              <w:ind w:left="100"/>
              <w:rPr>
                <w:rFonts w:hint="eastAsia" w:ascii="宋体" w:hAnsi="宋体" w:eastAsia="宋体" w:cs="宋体"/>
                <w:sz w:val="19"/>
              </w:rPr>
            </w:pPr>
            <w:r>
              <w:rPr>
                <w:rFonts w:hint="eastAsia" w:ascii="宋体" w:hAnsi="宋体" w:eastAsia="宋体" w:cs="宋体"/>
                <w:sz w:val="19"/>
              </w:rPr>
              <w:t>结论：☐通过 ☐不通过，具体说明：</w:t>
            </w:r>
          </w:p>
        </w:tc>
      </w:tr>
      <w:tr w14:paraId="0F796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161" w:type="dxa"/>
          </w:tcPr>
          <w:p w14:paraId="323FF8EC">
            <w:pPr>
              <w:pStyle w:val="16"/>
              <w:spacing w:before="60"/>
              <w:ind w:left="100"/>
              <w:rPr>
                <w:rFonts w:hint="eastAsia" w:ascii="宋体" w:hAnsi="宋体" w:eastAsia="宋体" w:cs="宋体"/>
                <w:sz w:val="19"/>
              </w:rPr>
            </w:pPr>
            <w:r>
              <w:rPr>
                <w:rFonts w:hint="eastAsia" w:ascii="宋体" w:hAnsi="宋体" w:eastAsia="宋体" w:cs="宋体"/>
                <w:sz w:val="19"/>
              </w:rPr>
              <w:t>验收人员签字</w:t>
            </w:r>
          </w:p>
        </w:tc>
        <w:tc>
          <w:tcPr>
            <w:tcW w:w="5000" w:type="dxa"/>
            <w:tcBorders>
              <w:right w:val="nil"/>
            </w:tcBorders>
          </w:tcPr>
          <w:p w14:paraId="471DB78D">
            <w:pPr>
              <w:pStyle w:val="16"/>
              <w:rPr>
                <w:rFonts w:hint="eastAsia" w:ascii="宋体" w:hAnsi="宋体" w:eastAsia="宋体" w:cs="宋体"/>
                <w:sz w:val="18"/>
              </w:rPr>
            </w:pPr>
          </w:p>
        </w:tc>
        <w:tc>
          <w:tcPr>
            <w:tcW w:w="2545" w:type="dxa"/>
            <w:tcBorders>
              <w:left w:val="nil"/>
              <w:right w:val="nil"/>
            </w:tcBorders>
          </w:tcPr>
          <w:p w14:paraId="4E478935">
            <w:pPr>
              <w:pStyle w:val="16"/>
              <w:spacing w:before="60"/>
              <w:ind w:right="113"/>
              <w:jc w:val="right"/>
              <w:rPr>
                <w:rFonts w:hint="eastAsia" w:ascii="宋体" w:hAnsi="宋体" w:eastAsia="宋体" w:cs="宋体"/>
                <w:sz w:val="19"/>
              </w:rPr>
            </w:pPr>
            <w:r>
              <w:rPr>
                <w:rFonts w:hint="eastAsia" w:ascii="宋体" w:hAnsi="宋体" w:eastAsia="宋体" w:cs="宋体"/>
                <w:w w:val="101"/>
                <w:sz w:val="19"/>
              </w:rPr>
              <w:t>年</w:t>
            </w:r>
          </w:p>
        </w:tc>
        <w:tc>
          <w:tcPr>
            <w:tcW w:w="432" w:type="dxa"/>
            <w:tcBorders>
              <w:left w:val="nil"/>
              <w:right w:val="nil"/>
            </w:tcBorders>
          </w:tcPr>
          <w:p w14:paraId="2334B4B0">
            <w:pPr>
              <w:pStyle w:val="16"/>
              <w:spacing w:before="60"/>
              <w:ind w:left="9"/>
              <w:jc w:val="center"/>
              <w:rPr>
                <w:rFonts w:hint="eastAsia" w:ascii="宋体" w:hAnsi="宋体" w:eastAsia="宋体" w:cs="宋体"/>
                <w:sz w:val="19"/>
              </w:rPr>
            </w:pPr>
            <w:r>
              <w:rPr>
                <w:rFonts w:hint="eastAsia" w:ascii="宋体" w:hAnsi="宋体" w:eastAsia="宋体" w:cs="宋体"/>
                <w:w w:val="101"/>
                <w:sz w:val="19"/>
              </w:rPr>
              <w:t>月</w:t>
            </w:r>
          </w:p>
        </w:tc>
        <w:tc>
          <w:tcPr>
            <w:tcW w:w="414" w:type="dxa"/>
            <w:tcBorders>
              <w:left w:val="nil"/>
            </w:tcBorders>
          </w:tcPr>
          <w:p w14:paraId="6E6AF31D">
            <w:pPr>
              <w:pStyle w:val="16"/>
              <w:spacing w:before="60"/>
              <w:ind w:right="87"/>
              <w:jc w:val="right"/>
              <w:rPr>
                <w:rFonts w:hint="eastAsia" w:ascii="宋体" w:hAnsi="宋体" w:eastAsia="宋体" w:cs="宋体"/>
                <w:sz w:val="19"/>
              </w:rPr>
            </w:pPr>
            <w:r>
              <w:rPr>
                <w:rFonts w:hint="eastAsia" w:ascii="宋体" w:hAnsi="宋体" w:eastAsia="宋体" w:cs="宋体"/>
                <w:w w:val="101"/>
                <w:sz w:val="19"/>
              </w:rPr>
              <w:t>日</w:t>
            </w:r>
          </w:p>
        </w:tc>
      </w:tr>
      <w:tr w14:paraId="1B3EC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2161" w:type="dxa"/>
          </w:tcPr>
          <w:p w14:paraId="7F9E0336">
            <w:pPr>
              <w:pStyle w:val="16"/>
              <w:spacing w:before="60" w:line="379" w:lineRule="auto"/>
              <w:ind w:left="100" w:right="122"/>
              <w:rPr>
                <w:rFonts w:hint="eastAsia" w:ascii="宋体" w:hAnsi="宋体" w:eastAsia="宋体" w:cs="宋体"/>
                <w:sz w:val="19"/>
              </w:rPr>
            </w:pPr>
            <w:r>
              <w:rPr>
                <w:rFonts w:hint="eastAsia" w:ascii="宋体" w:hAnsi="宋体" w:eastAsia="宋体" w:cs="宋体"/>
                <w:sz w:val="19"/>
              </w:rPr>
              <w:t>采购人确认意见（注： 采购人委托代理机构验</w:t>
            </w:r>
          </w:p>
          <w:p w14:paraId="75732730">
            <w:pPr>
              <w:pStyle w:val="16"/>
              <w:spacing w:line="242" w:lineRule="exact"/>
              <w:ind w:left="100"/>
              <w:rPr>
                <w:rFonts w:hint="eastAsia" w:ascii="宋体" w:hAnsi="宋体" w:eastAsia="宋体" w:cs="宋体"/>
                <w:sz w:val="19"/>
              </w:rPr>
            </w:pPr>
            <w:r>
              <w:rPr>
                <w:rFonts w:hint="eastAsia" w:ascii="宋体" w:hAnsi="宋体" w:eastAsia="宋体" w:cs="宋体"/>
                <w:sz w:val="19"/>
              </w:rPr>
              <w:t>收时适用）</w:t>
            </w:r>
          </w:p>
        </w:tc>
        <w:tc>
          <w:tcPr>
            <w:tcW w:w="5000" w:type="dxa"/>
            <w:tcBorders>
              <w:right w:val="nil"/>
            </w:tcBorders>
          </w:tcPr>
          <w:p w14:paraId="57C0D370">
            <w:pPr>
              <w:pStyle w:val="16"/>
              <w:numPr>
                <w:ilvl w:val="0"/>
                <w:numId w:val="21"/>
              </w:numPr>
              <w:tabs>
                <w:tab w:val="left" w:pos="274"/>
              </w:tabs>
              <w:spacing w:before="60" w:after="0" w:line="240" w:lineRule="auto"/>
              <w:ind w:left="273" w:right="0" w:hanging="173"/>
              <w:jc w:val="left"/>
              <w:rPr>
                <w:rFonts w:hint="eastAsia" w:ascii="宋体" w:hAnsi="宋体" w:eastAsia="宋体" w:cs="宋体"/>
                <w:sz w:val="19"/>
              </w:rPr>
            </w:pPr>
            <w:r>
              <w:rPr>
                <w:rFonts w:hint="eastAsia" w:ascii="宋体" w:hAnsi="宋体" w:eastAsia="宋体" w:cs="宋体"/>
                <w:sz w:val="19"/>
              </w:rPr>
              <w:t>同意验收结论。</w:t>
            </w:r>
          </w:p>
          <w:p w14:paraId="149FDE2B">
            <w:pPr>
              <w:pStyle w:val="16"/>
              <w:numPr>
                <w:ilvl w:val="0"/>
                <w:numId w:val="21"/>
              </w:numPr>
              <w:tabs>
                <w:tab w:val="left" w:pos="274"/>
              </w:tabs>
              <w:spacing w:before="141" w:after="0" w:line="240" w:lineRule="auto"/>
              <w:ind w:left="273" w:right="0" w:hanging="173"/>
              <w:jc w:val="left"/>
              <w:rPr>
                <w:rFonts w:hint="eastAsia" w:ascii="宋体" w:hAnsi="宋体" w:eastAsia="宋体" w:cs="宋体"/>
                <w:sz w:val="19"/>
              </w:rPr>
            </w:pPr>
            <w:r>
              <w:rPr>
                <w:rFonts w:hint="eastAsia" w:ascii="宋体" w:hAnsi="宋体" w:eastAsia="宋体" w:cs="宋体"/>
                <w:sz w:val="19"/>
              </w:rPr>
              <w:t>不同意验收结论。具体说明：</w:t>
            </w:r>
          </w:p>
        </w:tc>
        <w:tc>
          <w:tcPr>
            <w:tcW w:w="2545" w:type="dxa"/>
            <w:tcBorders>
              <w:left w:val="nil"/>
              <w:right w:val="nil"/>
            </w:tcBorders>
          </w:tcPr>
          <w:p w14:paraId="5EE2CEA4">
            <w:pPr>
              <w:pStyle w:val="16"/>
              <w:rPr>
                <w:rFonts w:hint="eastAsia" w:ascii="宋体" w:hAnsi="宋体" w:eastAsia="宋体" w:cs="宋体"/>
                <w:b/>
                <w:sz w:val="18"/>
              </w:rPr>
            </w:pPr>
          </w:p>
          <w:p w14:paraId="25B65A6A">
            <w:pPr>
              <w:pStyle w:val="16"/>
              <w:rPr>
                <w:rFonts w:hint="eastAsia" w:ascii="宋体" w:hAnsi="宋体" w:eastAsia="宋体" w:cs="宋体"/>
                <w:b/>
                <w:sz w:val="18"/>
              </w:rPr>
            </w:pPr>
          </w:p>
          <w:p w14:paraId="6CA59B7F">
            <w:pPr>
              <w:pStyle w:val="16"/>
              <w:rPr>
                <w:rFonts w:hint="eastAsia" w:ascii="宋体" w:hAnsi="宋体" w:eastAsia="宋体" w:cs="宋体"/>
                <w:b/>
                <w:sz w:val="18"/>
              </w:rPr>
            </w:pPr>
          </w:p>
          <w:p w14:paraId="09AE338A">
            <w:pPr>
              <w:pStyle w:val="16"/>
              <w:spacing w:before="137"/>
              <w:ind w:right="113"/>
              <w:jc w:val="right"/>
              <w:rPr>
                <w:rFonts w:hint="eastAsia" w:ascii="宋体" w:hAnsi="宋体" w:eastAsia="宋体" w:cs="宋体"/>
                <w:sz w:val="19"/>
              </w:rPr>
            </w:pPr>
            <w:r>
              <w:rPr>
                <w:rFonts w:hint="eastAsia" w:ascii="宋体" w:hAnsi="宋体" w:eastAsia="宋体" w:cs="宋体"/>
                <w:w w:val="101"/>
                <w:sz w:val="19"/>
              </w:rPr>
              <w:t>年</w:t>
            </w:r>
          </w:p>
        </w:tc>
        <w:tc>
          <w:tcPr>
            <w:tcW w:w="432" w:type="dxa"/>
            <w:tcBorders>
              <w:left w:val="nil"/>
              <w:right w:val="nil"/>
            </w:tcBorders>
          </w:tcPr>
          <w:p w14:paraId="6E954DB8">
            <w:pPr>
              <w:pStyle w:val="16"/>
              <w:rPr>
                <w:rFonts w:hint="eastAsia" w:ascii="宋体" w:hAnsi="宋体" w:eastAsia="宋体" w:cs="宋体"/>
                <w:b/>
                <w:sz w:val="18"/>
              </w:rPr>
            </w:pPr>
          </w:p>
          <w:p w14:paraId="5887949E">
            <w:pPr>
              <w:pStyle w:val="16"/>
              <w:rPr>
                <w:rFonts w:hint="eastAsia" w:ascii="宋体" w:hAnsi="宋体" w:eastAsia="宋体" w:cs="宋体"/>
                <w:b/>
                <w:sz w:val="18"/>
              </w:rPr>
            </w:pPr>
          </w:p>
          <w:p w14:paraId="3E062DF7">
            <w:pPr>
              <w:pStyle w:val="16"/>
              <w:rPr>
                <w:rFonts w:hint="eastAsia" w:ascii="宋体" w:hAnsi="宋体" w:eastAsia="宋体" w:cs="宋体"/>
                <w:b/>
                <w:sz w:val="18"/>
              </w:rPr>
            </w:pPr>
          </w:p>
          <w:p w14:paraId="16C46D68">
            <w:pPr>
              <w:pStyle w:val="16"/>
              <w:spacing w:before="137"/>
              <w:ind w:left="9"/>
              <w:jc w:val="center"/>
              <w:rPr>
                <w:rFonts w:hint="eastAsia" w:ascii="宋体" w:hAnsi="宋体" w:eastAsia="宋体" w:cs="宋体"/>
                <w:sz w:val="19"/>
              </w:rPr>
            </w:pPr>
            <w:r>
              <w:rPr>
                <w:rFonts w:hint="eastAsia" w:ascii="宋体" w:hAnsi="宋体" w:eastAsia="宋体" w:cs="宋体"/>
                <w:w w:val="101"/>
                <w:sz w:val="19"/>
              </w:rPr>
              <w:t>月</w:t>
            </w:r>
          </w:p>
        </w:tc>
        <w:tc>
          <w:tcPr>
            <w:tcW w:w="414" w:type="dxa"/>
            <w:tcBorders>
              <w:left w:val="nil"/>
            </w:tcBorders>
          </w:tcPr>
          <w:p w14:paraId="1E82F362">
            <w:pPr>
              <w:pStyle w:val="16"/>
              <w:rPr>
                <w:rFonts w:hint="eastAsia" w:ascii="宋体" w:hAnsi="宋体" w:eastAsia="宋体" w:cs="宋体"/>
                <w:b/>
                <w:sz w:val="18"/>
              </w:rPr>
            </w:pPr>
          </w:p>
          <w:p w14:paraId="035ABDCF">
            <w:pPr>
              <w:pStyle w:val="16"/>
              <w:rPr>
                <w:rFonts w:hint="eastAsia" w:ascii="宋体" w:hAnsi="宋体" w:eastAsia="宋体" w:cs="宋体"/>
                <w:b/>
                <w:sz w:val="18"/>
              </w:rPr>
            </w:pPr>
          </w:p>
          <w:p w14:paraId="63361C4A">
            <w:pPr>
              <w:pStyle w:val="16"/>
              <w:rPr>
                <w:rFonts w:hint="eastAsia" w:ascii="宋体" w:hAnsi="宋体" w:eastAsia="宋体" w:cs="宋体"/>
                <w:b/>
                <w:sz w:val="18"/>
              </w:rPr>
            </w:pPr>
          </w:p>
          <w:p w14:paraId="72FB30EA">
            <w:pPr>
              <w:pStyle w:val="16"/>
              <w:spacing w:before="137"/>
              <w:ind w:right="87"/>
              <w:jc w:val="right"/>
              <w:rPr>
                <w:rFonts w:hint="eastAsia" w:ascii="宋体" w:hAnsi="宋体" w:eastAsia="宋体" w:cs="宋体"/>
                <w:sz w:val="19"/>
              </w:rPr>
            </w:pPr>
            <w:r>
              <w:rPr>
                <w:rFonts w:hint="eastAsia" w:ascii="宋体" w:hAnsi="宋体" w:eastAsia="宋体" w:cs="宋体"/>
                <w:w w:val="101"/>
                <w:sz w:val="19"/>
              </w:rPr>
              <w:t>日</w:t>
            </w:r>
          </w:p>
        </w:tc>
      </w:tr>
      <w:tr w14:paraId="44F45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161" w:type="dxa"/>
          </w:tcPr>
          <w:p w14:paraId="4502B695">
            <w:pPr>
              <w:pStyle w:val="16"/>
              <w:spacing w:before="60"/>
              <w:ind w:left="100"/>
              <w:rPr>
                <w:rFonts w:hint="eastAsia" w:ascii="宋体" w:hAnsi="宋体" w:eastAsia="宋体" w:cs="宋体"/>
                <w:sz w:val="19"/>
              </w:rPr>
            </w:pPr>
            <w:r>
              <w:rPr>
                <w:rFonts w:hint="eastAsia" w:ascii="宋体" w:hAnsi="宋体" w:eastAsia="宋体" w:cs="宋体"/>
                <w:sz w:val="19"/>
              </w:rPr>
              <w:t>备注</w:t>
            </w:r>
          </w:p>
        </w:tc>
        <w:tc>
          <w:tcPr>
            <w:tcW w:w="8391" w:type="dxa"/>
            <w:gridSpan w:val="4"/>
          </w:tcPr>
          <w:p w14:paraId="485FDDCD">
            <w:pPr>
              <w:pStyle w:val="16"/>
              <w:rPr>
                <w:rFonts w:hint="eastAsia" w:ascii="宋体" w:hAnsi="宋体" w:eastAsia="宋体" w:cs="宋体"/>
                <w:sz w:val="18"/>
              </w:rPr>
            </w:pPr>
          </w:p>
        </w:tc>
      </w:tr>
    </w:tbl>
    <w:p w14:paraId="23419CA9">
      <w:pPr>
        <w:pStyle w:val="2"/>
        <w:spacing w:before="5"/>
        <w:rPr>
          <w:rFonts w:hint="eastAsia" w:ascii="宋体" w:hAnsi="宋体" w:eastAsia="宋体" w:cs="宋体"/>
          <w:b/>
          <w:sz w:val="5"/>
        </w:rPr>
      </w:pPr>
    </w:p>
    <w:p w14:paraId="41755D22">
      <w:pPr>
        <w:spacing w:after="0"/>
        <w:rPr>
          <w:rFonts w:hint="eastAsia" w:ascii="宋体" w:hAnsi="宋体" w:eastAsia="宋体" w:cs="宋体"/>
          <w:sz w:val="5"/>
        </w:rPr>
        <w:sectPr>
          <w:pgSz w:w="11900" w:h="16840"/>
          <w:pgMar w:top="740" w:right="560" w:bottom="280" w:left="560" w:header="0" w:footer="93" w:gutter="0"/>
          <w:cols w:space="720" w:num="1"/>
        </w:sectPr>
      </w:pPr>
    </w:p>
    <w:p w14:paraId="2DEE7D74">
      <w:pPr>
        <w:pStyle w:val="2"/>
        <w:tabs>
          <w:tab w:val="left" w:pos="1162"/>
          <w:tab w:val="left" w:pos="1594"/>
        </w:tabs>
        <w:spacing w:before="53" w:line="379" w:lineRule="auto"/>
        <w:ind w:left="730" w:right="38" w:hanging="241"/>
        <w:rPr>
          <w:rFonts w:hint="eastAsia" w:ascii="宋体" w:hAnsi="宋体" w:eastAsia="宋体" w:cs="宋体"/>
        </w:rPr>
      </w:pPr>
      <w:r>
        <w:rPr>
          <w:rFonts w:hint="eastAsia" w:ascii="宋体" w:hAnsi="宋体" w:eastAsia="宋体" w:cs="宋体"/>
        </w:rPr>
        <w:t>采购人代表签字</w:t>
      </w:r>
      <w:r>
        <w:rPr>
          <w:rFonts w:hint="eastAsia" w:ascii="宋体" w:hAnsi="宋体" w:eastAsia="宋体" w:cs="宋体"/>
          <w:spacing w:val="-17"/>
        </w:rPr>
        <w:t xml:space="preserve">： </w:t>
      </w:r>
      <w:r>
        <w:rPr>
          <w:rFonts w:hint="eastAsia" w:ascii="宋体" w:hAnsi="宋体" w:eastAsia="宋体" w:cs="宋体"/>
        </w:rPr>
        <w:t>年</w:t>
      </w:r>
      <w:r>
        <w:rPr>
          <w:rFonts w:hint="eastAsia" w:ascii="宋体" w:hAnsi="宋体" w:eastAsia="宋体" w:cs="宋体"/>
        </w:rPr>
        <w:tab/>
      </w:r>
      <w:r>
        <w:rPr>
          <w:rFonts w:hint="eastAsia" w:ascii="宋体" w:hAnsi="宋体" w:eastAsia="宋体" w:cs="宋体"/>
        </w:rPr>
        <w:t>月</w:t>
      </w:r>
      <w:r>
        <w:rPr>
          <w:rFonts w:hint="eastAsia" w:ascii="宋体" w:hAnsi="宋体" w:eastAsia="宋体" w:cs="宋体"/>
        </w:rPr>
        <w:tab/>
      </w:r>
      <w:r>
        <w:rPr>
          <w:rFonts w:hint="eastAsia" w:ascii="宋体" w:hAnsi="宋体" w:eastAsia="宋体" w:cs="宋体"/>
        </w:rPr>
        <w:t>日</w:t>
      </w:r>
    </w:p>
    <w:p w14:paraId="6939F7F0">
      <w:pPr>
        <w:pStyle w:val="2"/>
        <w:tabs>
          <w:tab w:val="left" w:pos="1162"/>
          <w:tab w:val="left" w:pos="1594"/>
        </w:tabs>
        <w:spacing w:before="53" w:line="379" w:lineRule="auto"/>
        <w:ind w:left="730" w:right="3579" w:hanging="241"/>
        <w:rPr>
          <w:rFonts w:hint="eastAsia" w:ascii="宋体" w:hAnsi="宋体" w:eastAsia="宋体" w:cs="宋体"/>
        </w:rPr>
      </w:pPr>
      <w:r>
        <w:rPr>
          <w:rFonts w:hint="eastAsia" w:ascii="宋体" w:hAnsi="宋体" w:eastAsia="宋体" w:cs="宋体"/>
        </w:rPr>
        <w:br w:type="column"/>
      </w:r>
      <w:r>
        <w:rPr>
          <w:rFonts w:hint="eastAsia" w:ascii="宋体" w:hAnsi="宋体" w:eastAsia="宋体" w:cs="宋体"/>
        </w:rPr>
        <w:t>供应商代表签字</w:t>
      </w:r>
      <w:r>
        <w:rPr>
          <w:rFonts w:hint="eastAsia" w:ascii="宋体" w:hAnsi="宋体" w:eastAsia="宋体" w:cs="宋体"/>
          <w:spacing w:val="-18"/>
        </w:rPr>
        <w:t xml:space="preserve">： </w:t>
      </w:r>
      <w:r>
        <w:rPr>
          <w:rFonts w:hint="eastAsia" w:ascii="宋体" w:hAnsi="宋体" w:eastAsia="宋体" w:cs="宋体"/>
        </w:rPr>
        <w:t>年</w:t>
      </w:r>
      <w:r>
        <w:rPr>
          <w:rFonts w:hint="eastAsia" w:ascii="宋体" w:hAnsi="宋体" w:eastAsia="宋体" w:cs="宋体"/>
        </w:rPr>
        <w:tab/>
      </w:r>
      <w:r>
        <w:rPr>
          <w:rFonts w:hint="eastAsia" w:ascii="宋体" w:hAnsi="宋体" w:eastAsia="宋体" w:cs="宋体"/>
        </w:rPr>
        <w:t>月</w:t>
      </w:r>
      <w:r>
        <w:rPr>
          <w:rFonts w:hint="eastAsia" w:ascii="宋体" w:hAnsi="宋体" w:eastAsia="宋体" w:cs="宋体"/>
        </w:rPr>
        <w:tab/>
      </w:r>
      <w:r>
        <w:rPr>
          <w:rFonts w:hint="eastAsia" w:ascii="宋体" w:hAnsi="宋体" w:eastAsia="宋体" w:cs="宋体"/>
        </w:rPr>
        <w:t>日</w:t>
      </w:r>
    </w:p>
    <w:p w14:paraId="5D940102">
      <w:pPr>
        <w:spacing w:after="0" w:line="379" w:lineRule="auto"/>
        <w:rPr>
          <w:rFonts w:hint="eastAsia" w:ascii="宋体" w:hAnsi="宋体" w:eastAsia="宋体" w:cs="宋体"/>
        </w:rPr>
        <w:sectPr>
          <w:type w:val="continuous"/>
          <w:pgSz w:w="11900" w:h="16840"/>
          <w:pgMar w:top="1600" w:right="560" w:bottom="280" w:left="560" w:header="720" w:footer="720" w:gutter="0"/>
          <w:cols w:equalWidth="0" w:num="2">
            <w:col w:w="2067" w:space="3106"/>
            <w:col w:w="5607"/>
          </w:cols>
        </w:sectPr>
      </w:pPr>
    </w:p>
    <w:p w14:paraId="7269C0F1">
      <w:pPr>
        <w:pStyle w:val="3"/>
        <w:ind w:left="3381" w:right="0"/>
        <w:jc w:val="left"/>
        <w:rPr>
          <w:rFonts w:hint="eastAsia" w:ascii="宋体" w:hAnsi="宋体" w:eastAsia="宋体" w:cs="宋体"/>
        </w:rPr>
      </w:pPr>
      <w:r>
        <w:rPr>
          <w:rFonts w:hint="eastAsia" w:ascii="宋体" w:hAnsi="宋体" w:eastAsia="宋体" w:cs="宋体"/>
        </w:rPr>
        <w:t>第七章 响应文件格式与要求</w:t>
      </w:r>
    </w:p>
    <w:p w14:paraId="11E1EADA">
      <w:pPr>
        <w:pStyle w:val="2"/>
        <w:spacing w:before="8"/>
        <w:rPr>
          <w:rFonts w:hint="eastAsia" w:ascii="宋体" w:hAnsi="宋体" w:eastAsia="宋体" w:cs="宋体"/>
          <w:b/>
          <w:sz w:val="33"/>
        </w:rPr>
      </w:pPr>
    </w:p>
    <w:p w14:paraId="431D221F">
      <w:pPr>
        <w:pStyle w:val="2"/>
        <w:ind w:left="490"/>
        <w:rPr>
          <w:rFonts w:hint="eastAsia" w:ascii="宋体" w:hAnsi="宋体" w:eastAsia="宋体" w:cs="宋体"/>
        </w:rPr>
      </w:pPr>
      <w:r>
        <w:rPr>
          <w:rFonts w:hint="eastAsia" w:ascii="宋体" w:hAnsi="宋体" w:eastAsia="宋体" w:cs="宋体"/>
        </w:rPr>
        <w:t>供应商按照以下格式编制响应文件。</w:t>
      </w:r>
    </w:p>
    <w:p w14:paraId="250C455D">
      <w:pPr>
        <w:spacing w:after="0"/>
        <w:rPr>
          <w:rFonts w:hint="eastAsia" w:ascii="宋体" w:hAnsi="宋体" w:eastAsia="宋体" w:cs="宋体"/>
        </w:rPr>
        <w:sectPr>
          <w:footerReference r:id="rId13" w:type="default"/>
          <w:pgSz w:w="11900" w:h="16840"/>
          <w:pgMar w:top="900" w:right="560" w:bottom="280" w:left="560" w:header="0" w:footer="93" w:gutter="0"/>
          <w:pgNumType w:start="30"/>
          <w:cols w:space="720" w:num="1"/>
        </w:sectPr>
      </w:pPr>
    </w:p>
    <w:p w14:paraId="7861E12F">
      <w:pPr>
        <w:pStyle w:val="4"/>
        <w:spacing w:before="64"/>
        <w:ind w:left="100"/>
        <w:rPr>
          <w:rFonts w:hint="eastAsia" w:ascii="宋体" w:hAnsi="宋体" w:eastAsia="宋体" w:cs="宋体"/>
        </w:rPr>
      </w:pPr>
      <w:r>
        <w:rPr>
          <w:rFonts w:hint="eastAsia" w:ascii="宋体" w:hAnsi="宋体" w:eastAsia="宋体" w:cs="宋体"/>
        </w:rPr>
        <w:t>响应文件封面格式：</w:t>
      </w:r>
    </w:p>
    <w:p w14:paraId="13A8C4E9">
      <w:pPr>
        <w:pStyle w:val="2"/>
        <w:rPr>
          <w:rFonts w:hint="eastAsia" w:ascii="宋体" w:hAnsi="宋体" w:eastAsia="宋体" w:cs="宋体"/>
          <w:b/>
          <w:sz w:val="22"/>
        </w:rPr>
      </w:pPr>
    </w:p>
    <w:p w14:paraId="079158DD">
      <w:pPr>
        <w:pStyle w:val="2"/>
        <w:rPr>
          <w:rFonts w:hint="eastAsia" w:ascii="宋体" w:hAnsi="宋体" w:eastAsia="宋体" w:cs="宋体"/>
          <w:b/>
          <w:sz w:val="22"/>
        </w:rPr>
      </w:pPr>
    </w:p>
    <w:p w14:paraId="21EF0432">
      <w:pPr>
        <w:pStyle w:val="2"/>
        <w:rPr>
          <w:rFonts w:hint="eastAsia" w:ascii="宋体" w:hAnsi="宋体" w:eastAsia="宋体" w:cs="宋体"/>
          <w:b/>
          <w:sz w:val="22"/>
        </w:rPr>
      </w:pPr>
    </w:p>
    <w:p w14:paraId="249AD6C4">
      <w:pPr>
        <w:pStyle w:val="2"/>
        <w:spacing w:before="7"/>
        <w:rPr>
          <w:rFonts w:hint="eastAsia" w:ascii="宋体" w:hAnsi="宋体" w:eastAsia="宋体" w:cs="宋体"/>
          <w:b/>
          <w:sz w:val="32"/>
        </w:rPr>
      </w:pPr>
    </w:p>
    <w:p w14:paraId="2C91B580">
      <w:pPr>
        <w:pStyle w:val="2"/>
        <w:spacing w:before="1"/>
        <w:ind w:left="490"/>
        <w:rPr>
          <w:rFonts w:hint="eastAsia" w:ascii="宋体" w:hAnsi="宋体" w:eastAsia="宋体" w:cs="宋体"/>
        </w:rPr>
      </w:pPr>
      <w:r>
        <w:rPr>
          <w:rFonts w:hint="eastAsia" w:ascii="宋体" w:hAnsi="宋体" w:eastAsia="宋体" w:cs="宋体"/>
        </w:rPr>
        <w:t>项目编号：</w:t>
      </w:r>
    </w:p>
    <w:p w14:paraId="480D426E">
      <w:pPr>
        <w:pStyle w:val="2"/>
        <w:tabs>
          <w:tab w:val="left" w:pos="1618"/>
        </w:tabs>
        <w:spacing w:before="140"/>
        <w:ind w:left="490"/>
        <w:rPr>
          <w:rFonts w:hint="eastAsia" w:ascii="宋体" w:hAnsi="宋体" w:eastAsia="宋体" w:cs="宋体"/>
        </w:rPr>
      </w:pPr>
      <w:r>
        <w:rPr>
          <w:rFonts w:hint="eastAsia" w:ascii="宋体" w:hAnsi="宋体" w:eastAsia="宋体" w:cs="宋体"/>
        </w:rPr>
        <w:t>包</w:t>
      </w:r>
      <w:r>
        <w:rPr>
          <w:rFonts w:hint="eastAsia" w:ascii="宋体" w:hAnsi="宋体" w:eastAsia="宋体" w:cs="宋体"/>
          <w:spacing w:val="-33"/>
        </w:rPr>
        <w:t xml:space="preserve"> </w:t>
      </w:r>
      <w:r>
        <w:rPr>
          <w:rFonts w:hint="eastAsia" w:ascii="宋体" w:hAnsi="宋体" w:eastAsia="宋体" w:cs="宋体"/>
        </w:rPr>
        <w:t>号：</w:t>
      </w:r>
      <w:r>
        <w:rPr>
          <w:rFonts w:hint="eastAsia" w:ascii="宋体" w:hAnsi="宋体" w:eastAsia="宋体" w:cs="宋体"/>
          <w:spacing w:val="-33"/>
        </w:rPr>
        <w:t xml:space="preserve"> </w:t>
      </w:r>
      <w:r>
        <w:rPr>
          <w:rFonts w:hint="eastAsia" w:ascii="宋体" w:hAnsi="宋体" w:eastAsia="宋体" w:cs="宋体"/>
        </w:rPr>
        <w:t>第</w:t>
      </w:r>
      <w:r>
        <w:rPr>
          <w:rFonts w:hint="eastAsia" w:ascii="宋体" w:hAnsi="宋体" w:eastAsia="宋体" w:cs="宋体"/>
        </w:rPr>
        <w:tab/>
      </w:r>
      <w:r>
        <w:rPr>
          <w:rFonts w:hint="eastAsia" w:ascii="宋体" w:hAnsi="宋体" w:eastAsia="宋体" w:cs="宋体"/>
        </w:rPr>
        <w:t>包（项目划分采购包时使用）</w:t>
      </w:r>
    </w:p>
    <w:p w14:paraId="7B074EC6">
      <w:pPr>
        <w:pStyle w:val="2"/>
        <w:rPr>
          <w:rFonts w:hint="eastAsia" w:ascii="宋体" w:hAnsi="宋体" w:eastAsia="宋体" w:cs="宋体"/>
          <w:sz w:val="18"/>
        </w:rPr>
      </w:pPr>
      <w:r>
        <w:rPr>
          <w:rFonts w:hint="eastAsia" w:ascii="宋体" w:hAnsi="宋体" w:eastAsia="宋体" w:cs="宋体"/>
        </w:rPr>
        <w:br w:type="column"/>
      </w:r>
    </w:p>
    <w:p w14:paraId="0FC83504">
      <w:pPr>
        <w:pStyle w:val="2"/>
        <w:spacing w:before="8"/>
        <w:rPr>
          <w:rFonts w:hint="eastAsia" w:ascii="宋体" w:hAnsi="宋体" w:eastAsia="宋体" w:cs="宋体"/>
          <w:sz w:val="16"/>
        </w:rPr>
      </w:pPr>
    </w:p>
    <w:p w14:paraId="5729E538">
      <w:pPr>
        <w:pStyle w:val="5"/>
        <w:spacing w:line="379" w:lineRule="auto"/>
        <w:ind w:left="304" w:right="4604" w:hanging="205"/>
        <w:rPr>
          <w:rFonts w:hint="eastAsia" w:ascii="宋体" w:hAnsi="宋体" w:eastAsia="宋体" w:cs="宋体"/>
        </w:rPr>
      </w:pPr>
      <w:r>
        <w:rPr>
          <w:rFonts w:hint="eastAsia" w:ascii="宋体" w:hAnsi="宋体" w:eastAsia="宋体" w:cs="宋体"/>
        </w:rPr>
        <w:t>（项目名称） 响应文件</w:t>
      </w:r>
    </w:p>
    <w:p w14:paraId="3A317D95">
      <w:pPr>
        <w:pStyle w:val="2"/>
        <w:spacing w:line="242" w:lineRule="exact"/>
        <w:ind w:left="112"/>
        <w:rPr>
          <w:rFonts w:hint="eastAsia" w:ascii="宋体" w:hAnsi="宋体" w:eastAsia="宋体" w:cs="宋体"/>
        </w:rPr>
      </w:pPr>
      <w:r>
        <w:rPr>
          <w:rFonts w:hint="eastAsia" w:ascii="宋体" w:hAnsi="宋体" w:eastAsia="宋体" w:cs="宋体"/>
        </w:rPr>
        <w:t>（正本/副本）</w:t>
      </w:r>
    </w:p>
    <w:p w14:paraId="51467E6D">
      <w:pPr>
        <w:spacing w:after="0" w:line="242" w:lineRule="exact"/>
        <w:rPr>
          <w:rFonts w:hint="eastAsia" w:ascii="宋体" w:hAnsi="宋体" w:eastAsia="宋体" w:cs="宋体"/>
        </w:rPr>
        <w:sectPr>
          <w:pgSz w:w="11900" w:h="16840"/>
          <w:pgMar w:top="740" w:right="560" w:bottom="280" w:left="560" w:header="0" w:footer="93" w:gutter="0"/>
          <w:cols w:equalWidth="0" w:num="2">
            <w:col w:w="4156" w:space="706"/>
            <w:col w:w="5918"/>
          </w:cols>
        </w:sectPr>
      </w:pPr>
    </w:p>
    <w:p w14:paraId="1CD9A45C">
      <w:pPr>
        <w:pStyle w:val="2"/>
        <w:rPr>
          <w:rFonts w:hint="eastAsia" w:ascii="宋体" w:hAnsi="宋体" w:eastAsia="宋体" w:cs="宋体"/>
          <w:sz w:val="20"/>
        </w:rPr>
      </w:pPr>
    </w:p>
    <w:p w14:paraId="212E82BB">
      <w:pPr>
        <w:pStyle w:val="2"/>
        <w:rPr>
          <w:rFonts w:hint="eastAsia" w:ascii="宋体" w:hAnsi="宋体" w:eastAsia="宋体" w:cs="宋体"/>
          <w:sz w:val="20"/>
        </w:rPr>
      </w:pPr>
    </w:p>
    <w:p w14:paraId="79ED9078">
      <w:pPr>
        <w:pStyle w:val="2"/>
        <w:rPr>
          <w:rFonts w:hint="eastAsia" w:ascii="宋体" w:hAnsi="宋体" w:eastAsia="宋体" w:cs="宋体"/>
          <w:sz w:val="20"/>
        </w:rPr>
      </w:pPr>
    </w:p>
    <w:p w14:paraId="701C13DD">
      <w:pPr>
        <w:pStyle w:val="2"/>
        <w:rPr>
          <w:rFonts w:hint="eastAsia" w:ascii="宋体" w:hAnsi="宋体" w:eastAsia="宋体" w:cs="宋体"/>
          <w:sz w:val="20"/>
        </w:rPr>
      </w:pPr>
    </w:p>
    <w:p w14:paraId="423B901C">
      <w:pPr>
        <w:pStyle w:val="2"/>
        <w:rPr>
          <w:rFonts w:hint="eastAsia" w:ascii="宋体" w:hAnsi="宋体" w:eastAsia="宋体" w:cs="宋体"/>
          <w:sz w:val="20"/>
        </w:rPr>
      </w:pPr>
    </w:p>
    <w:p w14:paraId="50608DDC">
      <w:pPr>
        <w:pStyle w:val="2"/>
        <w:rPr>
          <w:rFonts w:hint="eastAsia" w:ascii="宋体" w:hAnsi="宋体" w:eastAsia="宋体" w:cs="宋体"/>
          <w:sz w:val="20"/>
        </w:rPr>
      </w:pPr>
    </w:p>
    <w:p w14:paraId="1DF8E106">
      <w:pPr>
        <w:pStyle w:val="2"/>
        <w:spacing w:before="8"/>
        <w:rPr>
          <w:rFonts w:hint="eastAsia" w:ascii="宋体" w:hAnsi="宋体" w:eastAsia="宋体" w:cs="宋体"/>
          <w:sz w:val="25"/>
        </w:rPr>
      </w:pPr>
    </w:p>
    <w:p w14:paraId="5A1DC982">
      <w:pPr>
        <w:pStyle w:val="2"/>
        <w:spacing w:before="76"/>
        <w:ind w:left="622" w:right="243"/>
        <w:jc w:val="center"/>
        <w:rPr>
          <w:rFonts w:hint="eastAsia" w:ascii="宋体" w:hAnsi="宋体" w:eastAsia="宋体" w:cs="宋体"/>
        </w:rPr>
      </w:pPr>
      <w:r>
        <w:rPr>
          <w:rFonts w:hint="eastAsia" w:ascii="宋体" w:hAnsi="宋体" w:eastAsia="宋体" w:cs="宋体"/>
        </w:rPr>
        <w:t>（供应商名称）（盖章）</w:t>
      </w:r>
    </w:p>
    <w:p w14:paraId="630BEE08">
      <w:pPr>
        <w:pStyle w:val="2"/>
        <w:rPr>
          <w:rFonts w:hint="eastAsia" w:ascii="宋体" w:hAnsi="宋体" w:eastAsia="宋体" w:cs="宋体"/>
          <w:sz w:val="18"/>
        </w:rPr>
      </w:pPr>
    </w:p>
    <w:p w14:paraId="6440D4EC">
      <w:pPr>
        <w:pStyle w:val="2"/>
        <w:rPr>
          <w:rFonts w:hint="eastAsia" w:ascii="宋体" w:hAnsi="宋体" w:eastAsia="宋体" w:cs="宋体"/>
          <w:sz w:val="18"/>
        </w:rPr>
      </w:pPr>
    </w:p>
    <w:p w14:paraId="7578DF0A">
      <w:pPr>
        <w:pStyle w:val="2"/>
        <w:rPr>
          <w:rFonts w:hint="eastAsia" w:ascii="宋体" w:hAnsi="宋体" w:eastAsia="宋体" w:cs="宋体"/>
          <w:sz w:val="18"/>
        </w:rPr>
      </w:pPr>
    </w:p>
    <w:p w14:paraId="47715E5E">
      <w:pPr>
        <w:pStyle w:val="2"/>
        <w:rPr>
          <w:rFonts w:hint="eastAsia" w:ascii="宋体" w:hAnsi="宋体" w:eastAsia="宋体" w:cs="宋体"/>
          <w:sz w:val="18"/>
        </w:rPr>
      </w:pPr>
    </w:p>
    <w:p w14:paraId="5B45A56F">
      <w:pPr>
        <w:pStyle w:val="2"/>
        <w:rPr>
          <w:rFonts w:hint="eastAsia" w:ascii="宋体" w:hAnsi="宋体" w:eastAsia="宋体" w:cs="宋体"/>
          <w:sz w:val="18"/>
        </w:rPr>
      </w:pPr>
    </w:p>
    <w:p w14:paraId="549F392A">
      <w:pPr>
        <w:pStyle w:val="2"/>
        <w:rPr>
          <w:rFonts w:hint="eastAsia" w:ascii="宋体" w:hAnsi="宋体" w:eastAsia="宋体" w:cs="宋体"/>
          <w:sz w:val="18"/>
        </w:rPr>
      </w:pPr>
    </w:p>
    <w:p w14:paraId="2AEC466A">
      <w:pPr>
        <w:pStyle w:val="2"/>
        <w:rPr>
          <w:rFonts w:hint="eastAsia" w:ascii="宋体" w:hAnsi="宋体" w:eastAsia="宋体" w:cs="宋体"/>
          <w:sz w:val="18"/>
        </w:rPr>
      </w:pPr>
    </w:p>
    <w:p w14:paraId="578A1598">
      <w:pPr>
        <w:pStyle w:val="2"/>
        <w:spacing w:before="6"/>
        <w:rPr>
          <w:rFonts w:hint="eastAsia" w:ascii="宋体" w:hAnsi="宋体" w:eastAsia="宋体" w:cs="宋体"/>
          <w:sz w:val="25"/>
        </w:rPr>
      </w:pPr>
    </w:p>
    <w:p w14:paraId="13C7A1F1">
      <w:pPr>
        <w:pStyle w:val="2"/>
        <w:tabs>
          <w:tab w:val="left" w:pos="811"/>
          <w:tab w:val="left" w:pos="1243"/>
        </w:tabs>
        <w:ind w:left="379"/>
        <w:jc w:val="center"/>
        <w:rPr>
          <w:rFonts w:hint="eastAsia" w:ascii="宋体" w:hAnsi="宋体" w:eastAsia="宋体" w:cs="宋体"/>
        </w:rPr>
      </w:pPr>
      <w:r>
        <w:rPr>
          <w:rFonts w:hint="eastAsia" w:ascii="宋体" w:hAnsi="宋体" w:eastAsia="宋体" w:cs="宋体"/>
        </w:rPr>
        <w:t>年</w:t>
      </w:r>
      <w:r>
        <w:rPr>
          <w:rFonts w:hint="eastAsia" w:ascii="宋体" w:hAnsi="宋体" w:eastAsia="宋体" w:cs="宋体"/>
        </w:rPr>
        <w:tab/>
      </w:r>
      <w:r>
        <w:rPr>
          <w:rFonts w:hint="eastAsia" w:ascii="宋体" w:hAnsi="宋体" w:eastAsia="宋体" w:cs="宋体"/>
        </w:rPr>
        <w:t>月</w:t>
      </w:r>
      <w:r>
        <w:rPr>
          <w:rFonts w:hint="eastAsia" w:ascii="宋体" w:hAnsi="宋体" w:eastAsia="宋体" w:cs="宋体"/>
        </w:rPr>
        <w:tab/>
      </w:r>
      <w:r>
        <w:rPr>
          <w:rFonts w:hint="eastAsia" w:ascii="宋体" w:hAnsi="宋体" w:eastAsia="宋体" w:cs="宋体"/>
        </w:rPr>
        <w:t>日</w:t>
      </w:r>
    </w:p>
    <w:p w14:paraId="24560710">
      <w:pPr>
        <w:spacing w:after="0"/>
        <w:jc w:val="center"/>
        <w:rPr>
          <w:rFonts w:hint="eastAsia" w:ascii="宋体" w:hAnsi="宋体" w:eastAsia="宋体" w:cs="宋体"/>
        </w:rPr>
        <w:sectPr>
          <w:type w:val="continuous"/>
          <w:pgSz w:w="11900" w:h="16840"/>
          <w:pgMar w:top="1600" w:right="560" w:bottom="280" w:left="560" w:header="720" w:footer="720" w:gutter="0"/>
          <w:cols w:space="720" w:num="1"/>
        </w:sectPr>
      </w:pPr>
    </w:p>
    <w:p w14:paraId="544C0531">
      <w:pPr>
        <w:pStyle w:val="4"/>
        <w:spacing w:line="384" w:lineRule="exact"/>
        <w:ind w:left="100"/>
        <w:rPr>
          <w:rFonts w:hint="eastAsia" w:ascii="宋体" w:hAnsi="宋体" w:eastAsia="宋体" w:cs="宋体"/>
        </w:rPr>
      </w:pPr>
      <w:r>
        <w:rPr>
          <w:rFonts w:hint="eastAsia" w:ascii="宋体" w:hAnsi="宋体" w:eastAsia="宋体" w:cs="宋体"/>
          <w:w w:val="110"/>
        </w:rPr>
        <w:t>响应文件目录格式</w:t>
      </w:r>
      <w:r>
        <w:rPr>
          <w:rFonts w:hint="eastAsia" w:ascii="宋体" w:hAnsi="宋体" w:eastAsia="宋体" w:cs="宋体"/>
          <w:w w:val="125"/>
        </w:rPr>
        <w:t>:</w:t>
      </w:r>
    </w:p>
    <w:p w14:paraId="22BF4877">
      <w:pPr>
        <w:pStyle w:val="2"/>
        <w:spacing w:before="9"/>
        <w:rPr>
          <w:rFonts w:hint="eastAsia" w:ascii="宋体" w:hAnsi="宋体" w:eastAsia="宋体" w:cs="宋体"/>
          <w:b/>
          <w:sz w:val="8"/>
        </w:rPr>
      </w:pPr>
    </w:p>
    <w:p w14:paraId="3D60F763">
      <w:pPr>
        <w:spacing w:before="75"/>
        <w:ind w:left="187" w:right="214" w:firstLine="0"/>
        <w:jc w:val="center"/>
        <w:rPr>
          <w:rFonts w:hint="eastAsia" w:ascii="宋体" w:hAnsi="宋体" w:eastAsia="宋体" w:cs="宋体"/>
          <w:b/>
          <w:sz w:val="21"/>
        </w:rPr>
      </w:pPr>
      <w:r>
        <w:rPr>
          <w:rFonts w:hint="eastAsia" w:ascii="宋体" w:hAnsi="宋体" w:eastAsia="宋体" w:cs="宋体"/>
          <w:b/>
          <w:sz w:val="21"/>
        </w:rPr>
        <w:t>目 录</w:t>
      </w:r>
    </w:p>
    <w:p w14:paraId="3B054D5C">
      <w:pPr>
        <w:pStyle w:val="2"/>
        <w:spacing w:before="112" w:line="379" w:lineRule="auto"/>
        <w:ind w:left="490" w:right="8943"/>
        <w:jc w:val="both"/>
        <w:rPr>
          <w:rFonts w:hint="eastAsia" w:ascii="宋体" w:hAnsi="宋体" w:eastAsia="宋体" w:cs="宋体"/>
        </w:rPr>
      </w:pPr>
      <w:r>
        <w:rPr>
          <w:rFonts w:hint="eastAsia" w:ascii="宋体" w:hAnsi="宋体" w:eastAsia="宋体" w:cs="宋体"/>
        </w:rPr>
        <w:t>一、响应承诺书二、报价一览表三、分项报价表四、授权委托书</w:t>
      </w:r>
    </w:p>
    <w:p w14:paraId="3D44D490">
      <w:pPr>
        <w:pStyle w:val="2"/>
        <w:spacing w:line="379" w:lineRule="auto"/>
        <w:ind w:left="490" w:right="8175"/>
        <w:rPr>
          <w:rFonts w:hint="eastAsia" w:ascii="宋体" w:hAnsi="宋体" w:eastAsia="宋体" w:cs="宋体"/>
        </w:rPr>
      </w:pPr>
      <w:r>
        <w:rPr>
          <w:rFonts w:hint="eastAsia" w:ascii="宋体" w:hAnsi="宋体" w:eastAsia="宋体" w:cs="宋体"/>
        </w:rPr>
        <w:t>五、缴纳保证金证明材料六、供应商基本情况表</w:t>
      </w:r>
    </w:p>
    <w:p w14:paraId="418C0D2C">
      <w:pPr>
        <w:pStyle w:val="2"/>
        <w:spacing w:line="242" w:lineRule="exact"/>
        <w:ind w:left="490"/>
        <w:jc w:val="both"/>
        <w:rPr>
          <w:rFonts w:hint="eastAsia" w:ascii="宋体" w:hAnsi="宋体" w:eastAsia="宋体" w:cs="宋体"/>
        </w:rPr>
      </w:pPr>
      <w:r>
        <w:rPr>
          <w:rFonts w:hint="eastAsia" w:ascii="宋体" w:hAnsi="宋体" w:eastAsia="宋体" w:cs="宋体"/>
        </w:rPr>
        <w:t>七、具有独立承担民事责任的能力的证明材料</w:t>
      </w:r>
    </w:p>
    <w:p w14:paraId="222185B1">
      <w:pPr>
        <w:pStyle w:val="2"/>
        <w:spacing w:before="138" w:line="379" w:lineRule="auto"/>
        <w:ind w:left="490" w:right="5294"/>
        <w:rPr>
          <w:rFonts w:hint="eastAsia" w:ascii="宋体" w:hAnsi="宋体" w:eastAsia="宋体" w:cs="宋体"/>
        </w:rPr>
      </w:pPr>
      <w:r>
        <w:rPr>
          <w:rFonts w:hint="eastAsia" w:ascii="宋体" w:hAnsi="宋体" w:eastAsia="宋体" w:cs="宋体"/>
          <w:spacing w:val="-1"/>
        </w:rPr>
        <w:t>八、具有良好的商业信誉和健全的财务会计制度的相关材料</w:t>
      </w:r>
      <w:r>
        <w:rPr>
          <w:rFonts w:hint="eastAsia" w:ascii="宋体" w:hAnsi="宋体" w:eastAsia="宋体" w:cs="宋体"/>
        </w:rPr>
        <w:t xml:space="preserve">九、依法缴纳税收和社会保障资金的良好记录的相关材料 </w:t>
      </w:r>
      <w:r>
        <w:rPr>
          <w:rFonts w:hint="eastAsia" w:ascii="宋体" w:hAnsi="宋体" w:eastAsia="宋体" w:cs="宋体"/>
          <w:spacing w:val="-1"/>
        </w:rPr>
        <w:t>十、具有履行合同所必需的设备和专业技术能力的证明材料</w:t>
      </w:r>
    </w:p>
    <w:p w14:paraId="5342159D">
      <w:pPr>
        <w:pStyle w:val="2"/>
        <w:spacing w:line="379" w:lineRule="auto"/>
        <w:ind w:left="490" w:right="3830"/>
        <w:rPr>
          <w:rFonts w:hint="eastAsia" w:ascii="宋体" w:hAnsi="宋体" w:eastAsia="宋体" w:cs="宋体"/>
        </w:rPr>
      </w:pPr>
      <w:r>
        <w:rPr>
          <w:rFonts w:hint="eastAsia" w:ascii="宋体" w:hAnsi="宋体" w:eastAsia="宋体" w:cs="宋体"/>
        </w:rPr>
        <w:t>十一、参加政府采购活动前</w:t>
      </w:r>
      <w:r>
        <w:rPr>
          <w:rFonts w:hint="eastAsia" w:ascii="宋体" w:hAnsi="宋体" w:eastAsia="宋体" w:cs="宋体"/>
          <w:w w:val="110"/>
        </w:rPr>
        <w:t>3</w:t>
      </w:r>
      <w:r>
        <w:rPr>
          <w:rFonts w:hint="eastAsia" w:ascii="宋体" w:hAnsi="宋体" w:eastAsia="宋体" w:cs="宋体"/>
        </w:rPr>
        <w:t>年内在经营活动中没有重大违法记录的书面声明</w:t>
      </w:r>
    </w:p>
    <w:p w14:paraId="79A0A7DA">
      <w:pPr>
        <w:pStyle w:val="2"/>
        <w:spacing w:line="379" w:lineRule="auto"/>
        <w:ind w:left="490" w:right="8175"/>
        <w:rPr>
          <w:rFonts w:hint="eastAsia" w:ascii="宋体" w:hAnsi="宋体" w:eastAsia="宋体" w:cs="宋体"/>
        </w:rPr>
      </w:pPr>
      <w:r>
        <w:rPr>
          <w:rFonts w:hint="eastAsia" w:ascii="宋体" w:hAnsi="宋体" w:eastAsia="宋体" w:cs="宋体"/>
        </w:rPr>
        <w:t>十</w:t>
      </w:r>
      <w:r>
        <w:rPr>
          <w:rFonts w:hint="eastAsia" w:cs="宋体"/>
          <w:lang w:eastAsia="zh-CN"/>
        </w:rPr>
        <w:t>二</w:t>
      </w:r>
      <w:r>
        <w:rPr>
          <w:rFonts w:hint="eastAsia" w:ascii="宋体" w:hAnsi="宋体" w:eastAsia="宋体" w:cs="宋体"/>
        </w:rPr>
        <w:t xml:space="preserve">、中小企业声明函 </w:t>
      </w:r>
      <w:r>
        <w:rPr>
          <w:rFonts w:hint="eastAsia" w:ascii="宋体" w:hAnsi="宋体" w:eastAsia="宋体" w:cs="宋体"/>
          <w:spacing w:val="-2"/>
        </w:rPr>
        <w:t>十</w:t>
      </w:r>
      <w:r>
        <w:rPr>
          <w:rFonts w:hint="eastAsia" w:cs="宋体"/>
          <w:spacing w:val="-2"/>
          <w:lang w:eastAsia="zh-CN"/>
        </w:rPr>
        <w:t>三</w:t>
      </w:r>
      <w:r>
        <w:rPr>
          <w:rFonts w:hint="eastAsia" w:ascii="宋体" w:hAnsi="宋体" w:eastAsia="宋体" w:cs="宋体"/>
          <w:spacing w:val="-2"/>
        </w:rPr>
        <w:t>、监狱企业证明文件</w:t>
      </w:r>
    </w:p>
    <w:p w14:paraId="42BD2614">
      <w:pPr>
        <w:pStyle w:val="2"/>
        <w:spacing w:line="379" w:lineRule="auto"/>
        <w:ind w:left="490" w:right="7599"/>
        <w:rPr>
          <w:rFonts w:hint="eastAsia" w:ascii="宋体" w:hAnsi="宋体" w:eastAsia="宋体" w:cs="宋体"/>
        </w:rPr>
      </w:pPr>
      <w:r>
        <w:rPr>
          <w:rFonts w:hint="eastAsia" w:ascii="宋体" w:hAnsi="宋体" w:eastAsia="宋体" w:cs="宋体"/>
          <w:spacing w:val="-2"/>
        </w:rPr>
        <w:t>十四</w:t>
      </w:r>
      <w:r>
        <w:rPr>
          <w:rFonts w:hint="eastAsia" w:ascii="宋体" w:hAnsi="宋体" w:eastAsia="宋体" w:cs="宋体"/>
        </w:rPr>
        <w:t>、残疾人福利性单位声明函十五、主要商务要求承诺书</w:t>
      </w:r>
    </w:p>
    <w:p w14:paraId="49600D1B">
      <w:pPr>
        <w:pStyle w:val="2"/>
        <w:spacing w:line="242" w:lineRule="exact"/>
        <w:ind w:left="490"/>
        <w:rPr>
          <w:rFonts w:hint="eastAsia" w:ascii="宋体" w:hAnsi="宋体" w:eastAsia="宋体" w:cs="宋体"/>
        </w:rPr>
      </w:pPr>
      <w:r>
        <w:rPr>
          <w:rFonts w:hint="eastAsia" w:ascii="宋体" w:hAnsi="宋体" w:eastAsia="宋体" w:cs="宋体"/>
        </w:rPr>
        <w:t>十六、技术偏离表</w:t>
      </w:r>
    </w:p>
    <w:p w14:paraId="5F72AA25">
      <w:pPr>
        <w:pStyle w:val="2"/>
        <w:spacing w:before="137"/>
        <w:ind w:left="490"/>
        <w:rPr>
          <w:rFonts w:hint="eastAsia" w:ascii="宋体" w:hAnsi="宋体" w:eastAsia="宋体" w:cs="宋体"/>
        </w:rPr>
      </w:pPr>
      <w:r>
        <w:rPr>
          <w:rFonts w:hint="eastAsia" w:ascii="宋体" w:hAnsi="宋体" w:eastAsia="宋体" w:cs="宋体"/>
        </w:rPr>
        <w:t>十七、项目组成人员一览表</w:t>
      </w:r>
    </w:p>
    <w:p w14:paraId="1BC314D3">
      <w:pPr>
        <w:pStyle w:val="2"/>
        <w:spacing w:before="141" w:line="379" w:lineRule="auto"/>
        <w:ind w:left="490" w:right="6062"/>
        <w:rPr>
          <w:rFonts w:hint="eastAsia" w:ascii="宋体" w:hAnsi="宋体" w:eastAsia="宋体" w:cs="宋体"/>
        </w:rPr>
      </w:pPr>
      <w:r>
        <w:rPr>
          <w:rFonts w:hint="eastAsia" w:ascii="宋体" w:hAnsi="宋体" w:eastAsia="宋体" w:cs="宋体"/>
        </w:rPr>
        <w:t>十八、项目实施方案、质量保证及售后服务承诺等十九、供应商业绩情况表</w:t>
      </w:r>
    </w:p>
    <w:p w14:paraId="0E507C45">
      <w:pPr>
        <w:pStyle w:val="2"/>
        <w:spacing w:line="242" w:lineRule="exact"/>
        <w:ind w:left="490"/>
        <w:rPr>
          <w:rFonts w:hint="eastAsia" w:ascii="宋体" w:hAnsi="宋体" w:eastAsia="宋体" w:cs="宋体"/>
        </w:rPr>
      </w:pPr>
      <w:r>
        <w:rPr>
          <w:rFonts w:hint="eastAsia" w:ascii="宋体" w:hAnsi="宋体" w:eastAsia="宋体" w:cs="宋体"/>
        </w:rPr>
        <w:t>二十、其他证明材料</w:t>
      </w:r>
    </w:p>
    <w:p w14:paraId="3E9476FF">
      <w:pPr>
        <w:spacing w:after="0" w:line="242" w:lineRule="exact"/>
        <w:rPr>
          <w:rFonts w:hint="eastAsia" w:ascii="宋体" w:hAnsi="宋体" w:eastAsia="宋体" w:cs="宋体"/>
        </w:rPr>
        <w:sectPr>
          <w:pgSz w:w="11900" w:h="16840"/>
          <w:pgMar w:top="740" w:right="560" w:bottom="280" w:left="560" w:header="0" w:footer="93" w:gutter="0"/>
          <w:cols w:space="720" w:num="1"/>
        </w:sectPr>
      </w:pPr>
    </w:p>
    <w:p w14:paraId="213FC99F">
      <w:pPr>
        <w:pStyle w:val="4"/>
        <w:spacing w:before="64"/>
        <w:ind w:left="100"/>
        <w:rPr>
          <w:rFonts w:hint="eastAsia" w:ascii="宋体" w:hAnsi="宋体" w:eastAsia="宋体" w:cs="宋体"/>
        </w:rPr>
      </w:pPr>
      <w:r>
        <w:rPr>
          <w:rFonts w:hint="eastAsia" w:ascii="宋体" w:hAnsi="宋体" w:eastAsia="宋体" w:cs="宋体"/>
        </w:rPr>
        <w:t>响应文件正文格式：</w:t>
      </w:r>
    </w:p>
    <w:p w14:paraId="5921AEB4">
      <w:pPr>
        <w:pStyle w:val="2"/>
        <w:spacing w:before="1"/>
        <w:rPr>
          <w:rFonts w:hint="eastAsia" w:ascii="宋体" w:hAnsi="宋体" w:eastAsia="宋体" w:cs="宋体"/>
          <w:b/>
          <w:sz w:val="22"/>
        </w:rPr>
      </w:pPr>
    </w:p>
    <w:p w14:paraId="6E4EA789">
      <w:pPr>
        <w:spacing w:before="0"/>
        <w:ind w:left="4583" w:right="0" w:firstLine="0"/>
        <w:jc w:val="left"/>
        <w:rPr>
          <w:rFonts w:hint="eastAsia" w:ascii="宋体" w:hAnsi="宋体" w:eastAsia="宋体" w:cs="宋体"/>
          <w:b/>
          <w:sz w:val="21"/>
        </w:rPr>
      </w:pPr>
      <w:r>
        <w:rPr>
          <w:rFonts w:hint="eastAsia" w:ascii="宋体" w:hAnsi="宋体" w:eastAsia="宋体" w:cs="宋体"/>
          <w:b/>
          <w:sz w:val="21"/>
        </w:rPr>
        <w:t>一、响应承诺书</w:t>
      </w:r>
    </w:p>
    <w:p w14:paraId="6BD23ECC">
      <w:pPr>
        <w:pStyle w:val="2"/>
        <w:tabs>
          <w:tab w:val="left" w:pos="3370"/>
        </w:tabs>
        <w:spacing w:before="111"/>
        <w:ind w:left="106"/>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（采购单位名称）</w:t>
      </w:r>
    </w:p>
    <w:p w14:paraId="6C2686E7">
      <w:pPr>
        <w:pStyle w:val="2"/>
        <w:tabs>
          <w:tab w:val="left" w:pos="2410"/>
          <w:tab w:val="left" w:pos="6251"/>
        </w:tabs>
        <w:spacing w:before="141" w:line="379" w:lineRule="auto"/>
        <w:ind w:left="490" w:right="493"/>
        <w:rPr>
          <w:rFonts w:hint="eastAsia" w:ascii="宋体" w:hAnsi="宋体" w:eastAsia="宋体" w:cs="宋体"/>
        </w:rPr>
      </w:pPr>
      <w:r>
        <w:rPr>
          <w:rFonts w:hint="eastAsia" w:ascii="宋体" w:hAnsi="宋体" w:eastAsia="宋体" w:cs="宋体"/>
        </w:rPr>
        <w:t>你方组织的</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（项目名称）的采购，项目编号：</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，我方自愿参与，并就有关事项郑重承诺如下</w:t>
      </w:r>
      <w:r>
        <w:rPr>
          <w:rFonts w:hint="eastAsia" w:ascii="宋体" w:hAnsi="宋体" w:eastAsia="宋体" w:cs="宋体"/>
          <w:spacing w:val="-18"/>
        </w:rPr>
        <w:t xml:space="preserve">： </w:t>
      </w:r>
      <w:r>
        <w:rPr>
          <w:rFonts w:hint="eastAsia" w:ascii="宋体" w:hAnsi="宋体" w:eastAsia="宋体" w:cs="宋体"/>
        </w:rPr>
        <w:t>一、我方完全理解并接受该项目</w:t>
      </w:r>
      <w:r>
        <w:rPr>
          <w:rFonts w:hint="eastAsia" w:cs="宋体"/>
          <w:lang w:eastAsia="zh-CN"/>
        </w:rPr>
        <w:t>竞争性谈判</w:t>
      </w:r>
      <w:r>
        <w:rPr>
          <w:rFonts w:hint="eastAsia" w:ascii="宋体" w:hAnsi="宋体" w:eastAsia="宋体" w:cs="宋体"/>
        </w:rPr>
        <w:t>通知书的所有要求。</w:t>
      </w:r>
    </w:p>
    <w:p w14:paraId="5721D0BA">
      <w:pPr>
        <w:pStyle w:val="2"/>
        <w:spacing w:line="379" w:lineRule="auto"/>
        <w:ind w:left="106" w:right="109" w:firstLine="384"/>
        <w:rPr>
          <w:rFonts w:hint="eastAsia" w:ascii="宋体" w:hAnsi="宋体" w:eastAsia="宋体" w:cs="宋体"/>
        </w:rPr>
      </w:pPr>
      <w:r>
        <w:rPr>
          <w:rFonts w:hint="eastAsia" w:ascii="宋体" w:hAnsi="宋体" w:eastAsia="宋体" w:cs="宋体"/>
        </w:rPr>
        <w:t>二、我方严格遵守《中华人民共和国政府采购法》《中华人民共和国民法典》及相关法律、法规的规定，如有违反，承担相应的法律责任。</w:t>
      </w:r>
    </w:p>
    <w:p w14:paraId="1C9B6F69">
      <w:pPr>
        <w:pStyle w:val="2"/>
        <w:spacing w:line="242" w:lineRule="exact"/>
        <w:ind w:left="490"/>
        <w:rPr>
          <w:rFonts w:hint="eastAsia" w:ascii="宋体" w:hAnsi="宋体" w:eastAsia="宋体" w:cs="宋体"/>
        </w:rPr>
      </w:pPr>
      <w:r>
        <w:rPr>
          <w:rFonts w:hint="eastAsia" w:ascii="宋体" w:hAnsi="宋体" w:eastAsia="宋体" w:cs="宋体"/>
        </w:rPr>
        <w:t>三、我方在报价表中的报价为响应总报价。</w:t>
      </w:r>
    </w:p>
    <w:p w14:paraId="79DF5CA1">
      <w:pPr>
        <w:pStyle w:val="2"/>
        <w:spacing w:before="139"/>
        <w:ind w:left="490"/>
        <w:rPr>
          <w:rFonts w:hint="eastAsia" w:ascii="宋体" w:hAnsi="宋体" w:eastAsia="宋体" w:cs="宋体"/>
        </w:rPr>
      </w:pPr>
      <w:r>
        <w:rPr>
          <w:rFonts w:hint="eastAsia" w:ascii="宋体" w:hAnsi="宋体" w:eastAsia="宋体" w:cs="宋体"/>
        </w:rPr>
        <w:t>四、我方同意提供贵方要求的与</w:t>
      </w:r>
      <w:r>
        <w:rPr>
          <w:rFonts w:hint="eastAsia" w:cs="宋体"/>
          <w:lang w:eastAsia="zh-CN"/>
        </w:rPr>
        <w:t>竞争性谈判</w:t>
      </w:r>
      <w:r>
        <w:rPr>
          <w:rFonts w:hint="eastAsia" w:ascii="宋体" w:hAnsi="宋体" w:eastAsia="宋体" w:cs="宋体"/>
        </w:rPr>
        <w:t>有关的任何数据和资料。</w:t>
      </w:r>
    </w:p>
    <w:p w14:paraId="41061C3C">
      <w:pPr>
        <w:pStyle w:val="2"/>
        <w:spacing w:before="141"/>
        <w:ind w:left="490"/>
        <w:rPr>
          <w:rFonts w:hint="eastAsia" w:ascii="宋体" w:hAnsi="宋体" w:eastAsia="宋体" w:cs="宋体"/>
        </w:rPr>
      </w:pPr>
      <w:r>
        <w:rPr>
          <w:rFonts w:hint="eastAsia" w:ascii="宋体" w:hAnsi="宋体" w:eastAsia="宋体" w:cs="宋体"/>
        </w:rPr>
        <w:t>五、我方将按照</w:t>
      </w:r>
      <w:r>
        <w:rPr>
          <w:rFonts w:hint="eastAsia" w:cs="宋体"/>
          <w:lang w:eastAsia="zh-CN"/>
        </w:rPr>
        <w:t>竞争性谈判</w:t>
      </w:r>
      <w:r>
        <w:rPr>
          <w:rFonts w:hint="eastAsia" w:ascii="宋体" w:hAnsi="宋体" w:eastAsia="宋体" w:cs="宋体"/>
        </w:rPr>
        <w:t>通知书、响应文件等要求，签订并严格执行政府采购合同。</w:t>
      </w:r>
    </w:p>
    <w:p w14:paraId="4C8FBBA0">
      <w:pPr>
        <w:pStyle w:val="2"/>
        <w:spacing w:before="141" w:line="379" w:lineRule="auto"/>
        <w:ind w:left="106" w:right="109" w:firstLine="384"/>
        <w:rPr>
          <w:rFonts w:hint="eastAsia" w:ascii="宋体" w:hAnsi="宋体" w:eastAsia="宋体" w:cs="宋体"/>
        </w:rPr>
      </w:pPr>
      <w:r>
        <w:rPr>
          <w:rFonts w:hint="eastAsia" w:ascii="宋体" w:hAnsi="宋体" w:eastAsia="宋体" w:cs="宋体"/>
        </w:rPr>
        <w:t>六、我方响应报价已包含应向知识产权所有权人支付的所有相关税费，并保证采购人在中国使用我方提供的货物时，如有第三方提出侵犯其知识产权主张的，责任由我方承担。</w:t>
      </w:r>
    </w:p>
    <w:p w14:paraId="047E1E21">
      <w:pPr>
        <w:pStyle w:val="2"/>
        <w:spacing w:line="242" w:lineRule="exact"/>
        <w:ind w:left="490"/>
        <w:rPr>
          <w:rFonts w:hint="eastAsia" w:ascii="宋体" w:hAnsi="宋体" w:eastAsia="宋体" w:cs="宋体"/>
        </w:rPr>
      </w:pPr>
      <w:r>
        <w:rPr>
          <w:rFonts w:hint="eastAsia" w:ascii="宋体" w:hAnsi="宋体" w:eastAsia="宋体" w:cs="宋体"/>
        </w:rPr>
        <w:t>七、我方承诺未为本项目提供整体设计、规范编制或者项目管理、监理、检测等服务。</w:t>
      </w:r>
    </w:p>
    <w:p w14:paraId="7EE29F72">
      <w:pPr>
        <w:pStyle w:val="2"/>
        <w:spacing w:before="140"/>
        <w:ind w:left="490"/>
        <w:rPr>
          <w:rFonts w:hint="eastAsia" w:ascii="宋体" w:hAnsi="宋体" w:eastAsia="宋体" w:cs="宋体"/>
        </w:rPr>
      </w:pPr>
      <w:r>
        <w:rPr>
          <w:rFonts w:hint="eastAsia" w:ascii="宋体" w:hAnsi="宋体" w:eastAsia="宋体" w:cs="宋体"/>
        </w:rPr>
        <w:t>八、我方提供的响应文件内容全部真实有效，如有虚假或隐瞒，我方愿意承担一切法律责任。</w:t>
      </w:r>
    </w:p>
    <w:p w14:paraId="16ABC156">
      <w:pPr>
        <w:pStyle w:val="2"/>
        <w:spacing w:before="141" w:line="379" w:lineRule="auto"/>
        <w:ind w:left="490" w:right="685"/>
        <w:rPr>
          <w:rFonts w:hint="eastAsia" w:ascii="宋体" w:hAnsi="宋体" w:eastAsia="宋体" w:cs="宋体"/>
        </w:rPr>
      </w:pPr>
      <w:r>
        <w:rPr>
          <w:rFonts w:hint="eastAsia" w:ascii="宋体" w:hAnsi="宋体" w:eastAsia="宋体" w:cs="宋体"/>
        </w:rPr>
        <w:t>九、若我方成交，愿意按有关规定及</w:t>
      </w:r>
      <w:r>
        <w:rPr>
          <w:rFonts w:hint="eastAsia" w:cs="宋体"/>
          <w:lang w:eastAsia="zh-CN"/>
        </w:rPr>
        <w:t>竞争性谈判</w:t>
      </w:r>
      <w:r>
        <w:rPr>
          <w:rFonts w:hint="eastAsia" w:ascii="宋体" w:hAnsi="宋体" w:eastAsia="宋体" w:cs="宋体"/>
        </w:rPr>
        <w:t>通知书要求缴纳代理服务费。若采购人支付代理服务费，则此条不适用。详细地址：</w:t>
      </w:r>
    </w:p>
    <w:p w14:paraId="3DF2C85F">
      <w:pPr>
        <w:pStyle w:val="2"/>
        <w:spacing w:line="379" w:lineRule="auto"/>
        <w:ind w:left="490" w:right="9327"/>
        <w:rPr>
          <w:rFonts w:hint="eastAsia" w:ascii="宋体" w:hAnsi="宋体" w:eastAsia="宋体" w:cs="宋体"/>
        </w:rPr>
      </w:pPr>
      <w:r>
        <w:rPr>
          <w:rFonts w:hint="eastAsia" w:ascii="宋体" w:hAnsi="宋体" w:eastAsia="宋体" w:cs="宋体"/>
        </w:rPr>
        <w:t>邮政编码： 电 话：</w:t>
      </w:r>
    </w:p>
    <w:p w14:paraId="475A43B4">
      <w:pPr>
        <w:pStyle w:val="2"/>
        <w:spacing w:line="242" w:lineRule="exact"/>
        <w:ind w:left="490"/>
        <w:rPr>
          <w:rFonts w:hint="eastAsia" w:ascii="宋体" w:hAnsi="宋体" w:eastAsia="宋体" w:cs="宋体"/>
        </w:rPr>
      </w:pPr>
      <w:r>
        <w:rPr>
          <w:rFonts w:hint="eastAsia" w:ascii="宋体" w:hAnsi="宋体" w:eastAsia="宋体" w:cs="宋体"/>
        </w:rPr>
        <w:t>电子邮箱：</w:t>
      </w:r>
    </w:p>
    <w:p w14:paraId="22C78163">
      <w:pPr>
        <w:pStyle w:val="2"/>
        <w:spacing w:before="140" w:line="379" w:lineRule="auto"/>
        <w:ind w:left="490" w:right="8751"/>
        <w:rPr>
          <w:rFonts w:hint="eastAsia" w:ascii="宋体" w:hAnsi="宋体" w:eastAsia="宋体" w:cs="宋体"/>
        </w:rPr>
      </w:pPr>
      <w:r>
        <w:rPr>
          <w:rFonts w:hint="eastAsia" w:ascii="宋体" w:hAnsi="宋体" w:eastAsia="宋体" w:cs="宋体"/>
          <w:spacing w:val="-3"/>
        </w:rPr>
        <w:t xml:space="preserve">供应商开户银行： </w:t>
      </w:r>
      <w:r>
        <w:rPr>
          <w:rFonts w:hint="eastAsia" w:ascii="宋体" w:hAnsi="宋体" w:eastAsia="宋体" w:cs="宋体"/>
        </w:rPr>
        <w:t>账号</w:t>
      </w:r>
      <w:r>
        <w:rPr>
          <w:rFonts w:hint="eastAsia" w:ascii="宋体" w:hAnsi="宋体" w:eastAsia="宋体" w:cs="宋体"/>
          <w:spacing w:val="-5"/>
        </w:rPr>
        <w:t>/</w:t>
      </w:r>
      <w:r>
        <w:rPr>
          <w:rFonts w:hint="eastAsia" w:ascii="宋体" w:hAnsi="宋体" w:eastAsia="宋体" w:cs="宋体"/>
        </w:rPr>
        <w:t>行号：</w:t>
      </w:r>
    </w:p>
    <w:p w14:paraId="6C9E3B0E">
      <w:pPr>
        <w:pStyle w:val="2"/>
        <w:spacing w:line="242" w:lineRule="exact"/>
        <w:ind w:left="5747"/>
        <w:rPr>
          <w:rFonts w:hint="eastAsia" w:ascii="宋体" w:hAnsi="宋体" w:eastAsia="宋体" w:cs="宋体"/>
        </w:rPr>
      </w:pPr>
      <w:r>
        <w:rPr>
          <w:rFonts w:hint="eastAsia" w:ascii="宋体" w:hAnsi="宋体" w:eastAsia="宋体" w:cs="宋体"/>
        </w:rPr>
        <w:t>供应商名称（盖章）：</w:t>
      </w:r>
    </w:p>
    <w:p w14:paraId="02E15ECA">
      <w:pPr>
        <w:pStyle w:val="2"/>
        <w:rPr>
          <w:rFonts w:hint="eastAsia" w:ascii="宋体" w:hAnsi="宋体" w:eastAsia="宋体" w:cs="宋体"/>
          <w:sz w:val="20"/>
        </w:rPr>
      </w:pPr>
    </w:p>
    <w:p w14:paraId="07D81EC0">
      <w:pPr>
        <w:pStyle w:val="2"/>
        <w:spacing w:before="1"/>
        <w:rPr>
          <w:rFonts w:hint="eastAsia" w:ascii="宋体" w:hAnsi="宋体" w:eastAsia="宋体" w:cs="宋体"/>
          <w:sz w:val="15"/>
        </w:rPr>
      </w:pPr>
    </w:p>
    <w:p w14:paraId="1F58A290">
      <w:pPr>
        <w:pStyle w:val="2"/>
        <w:tabs>
          <w:tab w:val="left" w:pos="432"/>
          <w:tab w:val="left" w:pos="864"/>
        </w:tabs>
        <w:spacing w:before="75"/>
        <w:ind w:right="1309"/>
        <w:jc w:val="right"/>
        <w:rPr>
          <w:rFonts w:hint="eastAsia" w:ascii="宋体" w:hAnsi="宋体" w:eastAsia="宋体" w:cs="宋体"/>
        </w:rPr>
      </w:pPr>
      <w:r>
        <w:rPr>
          <w:rFonts w:hint="eastAsia" w:ascii="宋体" w:hAnsi="宋体" w:eastAsia="宋体" w:cs="宋体"/>
        </w:rPr>
        <w:t>年</w:t>
      </w:r>
      <w:r>
        <w:rPr>
          <w:rFonts w:hint="eastAsia" w:ascii="宋体" w:hAnsi="宋体" w:eastAsia="宋体" w:cs="宋体"/>
        </w:rPr>
        <w:tab/>
      </w:r>
      <w:r>
        <w:rPr>
          <w:rFonts w:hint="eastAsia" w:ascii="宋体" w:hAnsi="宋体" w:eastAsia="宋体" w:cs="宋体"/>
        </w:rPr>
        <w:t>月</w:t>
      </w:r>
      <w:r>
        <w:rPr>
          <w:rFonts w:hint="eastAsia" w:ascii="宋体" w:hAnsi="宋体" w:eastAsia="宋体" w:cs="宋体"/>
        </w:rPr>
        <w:tab/>
      </w:r>
      <w:r>
        <w:rPr>
          <w:rFonts w:hint="eastAsia" w:ascii="宋体" w:hAnsi="宋体" w:eastAsia="宋体" w:cs="宋体"/>
          <w:spacing w:val="-1"/>
        </w:rPr>
        <w:t>日</w:t>
      </w:r>
    </w:p>
    <w:p w14:paraId="2B151D19">
      <w:pPr>
        <w:spacing w:after="0"/>
        <w:jc w:val="right"/>
        <w:rPr>
          <w:rFonts w:hint="eastAsia" w:ascii="宋体" w:hAnsi="宋体" w:eastAsia="宋体" w:cs="宋体"/>
        </w:rPr>
        <w:sectPr>
          <w:pgSz w:w="11900" w:h="16840"/>
          <w:pgMar w:top="740" w:right="560" w:bottom="280" w:left="560" w:header="0" w:footer="93" w:gutter="0"/>
          <w:cols w:space="720" w:num="1"/>
        </w:sectPr>
      </w:pPr>
    </w:p>
    <w:p w14:paraId="038F2A22">
      <w:pPr>
        <w:pStyle w:val="4"/>
        <w:spacing w:before="64"/>
        <w:ind w:left="187" w:right="214"/>
        <w:jc w:val="center"/>
        <w:rPr>
          <w:rFonts w:hint="eastAsia" w:ascii="宋体" w:hAnsi="宋体" w:eastAsia="宋体" w:cs="宋体"/>
        </w:rPr>
      </w:pPr>
      <w:r>
        <w:rPr>
          <w:rFonts w:hint="eastAsia" w:ascii="宋体" w:hAnsi="宋体" w:eastAsia="宋体" w:cs="宋体"/>
        </w:rPr>
        <w:t>二、报价一览表</w:t>
      </w:r>
    </w:p>
    <w:p w14:paraId="188D989A">
      <w:pPr>
        <w:pStyle w:val="2"/>
        <w:spacing w:before="111" w:line="379" w:lineRule="auto"/>
        <w:ind w:left="106" w:right="109" w:firstLine="384"/>
        <w:jc w:val="both"/>
        <w:rPr>
          <w:rFonts w:hint="eastAsia" w:ascii="宋体" w:hAnsi="宋体" w:eastAsia="宋体" w:cs="宋体"/>
        </w:rPr>
      </w:pPr>
    </w:p>
    <w:p w14:paraId="47908C23">
      <w:pPr>
        <w:pStyle w:val="2"/>
        <w:spacing w:before="4"/>
        <w:rPr>
          <w:rFonts w:hint="eastAsia" w:ascii="宋体" w:hAnsi="宋体" w:eastAsia="宋体" w:cs="宋体"/>
          <w:sz w:val="13"/>
        </w:rPr>
      </w:pPr>
    </w:p>
    <w:p w14:paraId="273CDC39">
      <w:pPr>
        <w:pStyle w:val="4"/>
        <w:ind w:left="187" w:right="214"/>
        <w:jc w:val="center"/>
        <w:rPr>
          <w:rFonts w:hint="eastAsia" w:ascii="宋体" w:hAnsi="宋体" w:eastAsia="宋体" w:cs="宋体"/>
        </w:rPr>
      </w:pPr>
      <w:r>
        <w:rPr>
          <w:rFonts w:hint="eastAsia" w:ascii="宋体" w:hAnsi="宋体" w:eastAsia="宋体" w:cs="宋体"/>
        </w:rPr>
        <w:t>报价一览表</w:t>
      </w:r>
    </w:p>
    <w:p w14:paraId="3B36427A">
      <w:pPr>
        <w:pStyle w:val="2"/>
        <w:spacing w:before="111"/>
        <w:ind w:left="622" w:right="243"/>
        <w:jc w:val="center"/>
        <w:rPr>
          <w:rFonts w:hint="eastAsia" w:ascii="宋体" w:hAnsi="宋体" w:eastAsia="宋体" w:cs="宋体"/>
        </w:rPr>
      </w:pPr>
      <w:r>
        <w:rPr>
          <w:rFonts w:hint="eastAsia" w:ascii="宋体" w:hAnsi="宋体" w:eastAsia="宋体" w:cs="宋体"/>
        </w:rPr>
        <w:t>（总价、单价报价）</w:t>
      </w:r>
    </w:p>
    <w:p w14:paraId="14CA6EDB">
      <w:pPr>
        <w:pStyle w:val="2"/>
        <w:spacing w:before="140" w:after="57" w:line="379" w:lineRule="auto"/>
        <w:ind w:left="490" w:right="9327"/>
        <w:jc w:val="both"/>
        <w:rPr>
          <w:rFonts w:hint="eastAsia" w:ascii="宋体" w:hAnsi="宋体" w:eastAsia="宋体" w:cs="宋体"/>
        </w:rPr>
      </w:pPr>
      <w:r>
        <w:rPr>
          <w:rFonts w:hint="eastAsia" w:ascii="宋体" w:hAnsi="宋体" w:eastAsia="宋体" w:cs="宋体"/>
        </w:rPr>
        <w:t>项目编号： 项目名称： 供应商名称</w:t>
      </w:r>
    </w:p>
    <w:tbl>
      <w:tblPr>
        <w:tblStyle w:val="10"/>
        <w:tblW w:w="0" w:type="auto"/>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0"/>
        <w:gridCol w:w="3073"/>
        <w:gridCol w:w="2089"/>
        <w:gridCol w:w="2089"/>
        <w:gridCol w:w="2401"/>
      </w:tblGrid>
      <w:tr w14:paraId="71BE9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64FD654B">
            <w:pPr>
              <w:pStyle w:val="16"/>
              <w:spacing w:before="60"/>
              <w:ind w:left="100"/>
              <w:rPr>
                <w:rFonts w:hint="eastAsia" w:ascii="宋体" w:hAnsi="宋体" w:eastAsia="宋体" w:cs="宋体"/>
                <w:sz w:val="19"/>
              </w:rPr>
            </w:pPr>
            <w:r>
              <w:rPr>
                <w:rFonts w:hint="eastAsia" w:ascii="宋体" w:hAnsi="宋体" w:eastAsia="宋体" w:cs="宋体"/>
                <w:sz w:val="19"/>
              </w:rPr>
              <w:t>序号</w:t>
            </w:r>
          </w:p>
        </w:tc>
        <w:tc>
          <w:tcPr>
            <w:tcW w:w="3073" w:type="dxa"/>
          </w:tcPr>
          <w:p w14:paraId="1591F83A">
            <w:pPr>
              <w:pStyle w:val="16"/>
              <w:spacing w:before="60"/>
              <w:ind w:left="100"/>
              <w:rPr>
                <w:rFonts w:hint="eastAsia" w:ascii="宋体" w:hAnsi="宋体" w:eastAsia="宋体" w:cs="宋体"/>
                <w:sz w:val="19"/>
              </w:rPr>
            </w:pPr>
            <w:r>
              <w:rPr>
                <w:rFonts w:hint="eastAsia" w:ascii="宋体" w:hAnsi="宋体" w:eastAsia="宋体" w:cs="宋体"/>
                <w:sz w:val="19"/>
              </w:rPr>
              <w:t>采购项目名称/包名称</w:t>
            </w:r>
          </w:p>
        </w:tc>
        <w:tc>
          <w:tcPr>
            <w:tcW w:w="2089" w:type="dxa"/>
          </w:tcPr>
          <w:p w14:paraId="39BFEB49">
            <w:pPr>
              <w:pStyle w:val="16"/>
              <w:spacing w:before="60"/>
              <w:ind w:left="100"/>
              <w:rPr>
                <w:rFonts w:hint="eastAsia" w:ascii="宋体" w:hAnsi="宋体" w:eastAsia="宋体" w:cs="宋体"/>
                <w:sz w:val="19"/>
              </w:rPr>
            </w:pPr>
            <w:r>
              <w:rPr>
                <w:rFonts w:hint="eastAsia" w:ascii="宋体" w:hAnsi="宋体" w:eastAsia="宋体" w:cs="宋体"/>
                <w:sz w:val="19"/>
              </w:rPr>
              <w:t>总报价（元）</w:t>
            </w:r>
          </w:p>
        </w:tc>
        <w:tc>
          <w:tcPr>
            <w:tcW w:w="2089" w:type="dxa"/>
          </w:tcPr>
          <w:p w14:paraId="0CCE657D">
            <w:pPr>
              <w:pStyle w:val="16"/>
              <w:spacing w:before="60"/>
              <w:ind w:left="100"/>
              <w:rPr>
                <w:rFonts w:hint="eastAsia" w:ascii="宋体" w:hAnsi="宋体" w:eastAsia="宋体" w:cs="宋体"/>
                <w:sz w:val="19"/>
              </w:rPr>
            </w:pPr>
            <w:r>
              <w:rPr>
                <w:rFonts w:hint="eastAsia" w:ascii="宋体" w:hAnsi="宋体" w:eastAsia="宋体" w:cs="宋体"/>
                <w:sz w:val="19"/>
              </w:rPr>
              <w:t>交货或服务期</w:t>
            </w:r>
          </w:p>
        </w:tc>
        <w:tc>
          <w:tcPr>
            <w:tcW w:w="2401" w:type="dxa"/>
          </w:tcPr>
          <w:p w14:paraId="7C9C7F57">
            <w:pPr>
              <w:pStyle w:val="16"/>
              <w:spacing w:before="60"/>
              <w:ind w:left="99"/>
              <w:rPr>
                <w:rFonts w:hint="eastAsia" w:ascii="宋体" w:hAnsi="宋体" w:eastAsia="宋体" w:cs="宋体"/>
                <w:sz w:val="19"/>
              </w:rPr>
            </w:pPr>
            <w:r>
              <w:rPr>
                <w:rFonts w:hint="eastAsia" w:ascii="宋体" w:hAnsi="宋体" w:eastAsia="宋体" w:cs="宋体"/>
                <w:sz w:val="19"/>
              </w:rPr>
              <w:t>交货或服务地点</w:t>
            </w:r>
          </w:p>
        </w:tc>
      </w:tr>
      <w:tr w14:paraId="4B4F2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293D123E">
            <w:pPr>
              <w:pStyle w:val="16"/>
              <w:spacing w:before="60"/>
              <w:ind w:left="100"/>
              <w:rPr>
                <w:rFonts w:hint="eastAsia" w:ascii="宋体" w:hAnsi="宋体" w:eastAsia="宋体" w:cs="宋体"/>
                <w:sz w:val="19"/>
              </w:rPr>
            </w:pPr>
            <w:r>
              <w:rPr>
                <w:rFonts w:hint="eastAsia" w:ascii="宋体" w:hAnsi="宋体" w:eastAsia="宋体" w:cs="宋体"/>
                <w:w w:val="128"/>
                <w:sz w:val="19"/>
              </w:rPr>
              <w:t>1</w:t>
            </w:r>
          </w:p>
        </w:tc>
        <w:tc>
          <w:tcPr>
            <w:tcW w:w="3073" w:type="dxa"/>
          </w:tcPr>
          <w:p w14:paraId="2991BA3C">
            <w:pPr>
              <w:pStyle w:val="16"/>
              <w:rPr>
                <w:rFonts w:hint="eastAsia" w:ascii="宋体" w:hAnsi="宋体" w:eastAsia="宋体" w:cs="宋体"/>
                <w:sz w:val="18"/>
              </w:rPr>
            </w:pPr>
          </w:p>
        </w:tc>
        <w:tc>
          <w:tcPr>
            <w:tcW w:w="2089" w:type="dxa"/>
          </w:tcPr>
          <w:p w14:paraId="14ABC07A">
            <w:pPr>
              <w:pStyle w:val="16"/>
              <w:rPr>
                <w:rFonts w:hint="eastAsia" w:ascii="宋体" w:hAnsi="宋体" w:eastAsia="宋体" w:cs="宋体"/>
                <w:sz w:val="18"/>
              </w:rPr>
            </w:pPr>
          </w:p>
        </w:tc>
        <w:tc>
          <w:tcPr>
            <w:tcW w:w="2089" w:type="dxa"/>
          </w:tcPr>
          <w:p w14:paraId="0D115418">
            <w:pPr>
              <w:pStyle w:val="16"/>
              <w:rPr>
                <w:rFonts w:hint="eastAsia" w:ascii="宋体" w:hAnsi="宋体" w:eastAsia="宋体" w:cs="宋体"/>
                <w:sz w:val="18"/>
              </w:rPr>
            </w:pPr>
          </w:p>
        </w:tc>
        <w:tc>
          <w:tcPr>
            <w:tcW w:w="2401" w:type="dxa"/>
          </w:tcPr>
          <w:p w14:paraId="69C1676F">
            <w:pPr>
              <w:pStyle w:val="16"/>
              <w:rPr>
                <w:rFonts w:hint="eastAsia" w:ascii="宋体" w:hAnsi="宋体" w:eastAsia="宋体" w:cs="宋体"/>
                <w:sz w:val="18"/>
              </w:rPr>
            </w:pPr>
          </w:p>
        </w:tc>
      </w:tr>
      <w:tr w14:paraId="2EA7E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701F9146">
            <w:pPr>
              <w:pStyle w:val="16"/>
              <w:spacing w:before="60"/>
              <w:ind w:left="100"/>
              <w:rPr>
                <w:rFonts w:hint="eastAsia" w:ascii="宋体" w:hAnsi="宋体" w:eastAsia="宋体" w:cs="宋体"/>
                <w:sz w:val="19"/>
              </w:rPr>
            </w:pPr>
            <w:r>
              <w:rPr>
                <w:rFonts w:hint="eastAsia" w:ascii="宋体" w:hAnsi="宋体" w:eastAsia="宋体" w:cs="宋体"/>
                <w:w w:val="128"/>
                <w:sz w:val="19"/>
              </w:rPr>
              <w:t>2</w:t>
            </w:r>
          </w:p>
        </w:tc>
        <w:tc>
          <w:tcPr>
            <w:tcW w:w="3073" w:type="dxa"/>
          </w:tcPr>
          <w:p w14:paraId="6AC0659F">
            <w:pPr>
              <w:pStyle w:val="16"/>
              <w:rPr>
                <w:rFonts w:hint="eastAsia" w:ascii="宋体" w:hAnsi="宋体" w:eastAsia="宋体" w:cs="宋体"/>
                <w:sz w:val="18"/>
              </w:rPr>
            </w:pPr>
          </w:p>
        </w:tc>
        <w:tc>
          <w:tcPr>
            <w:tcW w:w="2089" w:type="dxa"/>
          </w:tcPr>
          <w:p w14:paraId="572E63B2">
            <w:pPr>
              <w:pStyle w:val="16"/>
              <w:rPr>
                <w:rFonts w:hint="eastAsia" w:ascii="宋体" w:hAnsi="宋体" w:eastAsia="宋体" w:cs="宋体"/>
                <w:sz w:val="18"/>
              </w:rPr>
            </w:pPr>
          </w:p>
        </w:tc>
        <w:tc>
          <w:tcPr>
            <w:tcW w:w="2089" w:type="dxa"/>
          </w:tcPr>
          <w:p w14:paraId="12048B82">
            <w:pPr>
              <w:pStyle w:val="16"/>
              <w:rPr>
                <w:rFonts w:hint="eastAsia" w:ascii="宋体" w:hAnsi="宋体" w:eastAsia="宋体" w:cs="宋体"/>
                <w:sz w:val="18"/>
              </w:rPr>
            </w:pPr>
          </w:p>
        </w:tc>
        <w:tc>
          <w:tcPr>
            <w:tcW w:w="2401" w:type="dxa"/>
          </w:tcPr>
          <w:p w14:paraId="344209AC">
            <w:pPr>
              <w:pStyle w:val="16"/>
              <w:rPr>
                <w:rFonts w:hint="eastAsia" w:ascii="宋体" w:hAnsi="宋体" w:eastAsia="宋体" w:cs="宋体"/>
                <w:sz w:val="18"/>
              </w:rPr>
            </w:pPr>
          </w:p>
        </w:tc>
      </w:tr>
      <w:tr w14:paraId="66429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776E650F">
            <w:pPr>
              <w:pStyle w:val="16"/>
              <w:spacing w:before="60"/>
              <w:ind w:left="100"/>
              <w:rPr>
                <w:rFonts w:hint="eastAsia" w:ascii="宋体" w:hAnsi="宋体" w:eastAsia="宋体" w:cs="宋体"/>
                <w:sz w:val="19"/>
              </w:rPr>
            </w:pPr>
            <w:r>
              <w:rPr>
                <w:rFonts w:hint="eastAsia" w:ascii="宋体" w:hAnsi="宋体" w:eastAsia="宋体" w:cs="宋体"/>
                <w:w w:val="160"/>
                <w:sz w:val="19"/>
              </w:rPr>
              <w:t>...</w:t>
            </w:r>
          </w:p>
        </w:tc>
        <w:tc>
          <w:tcPr>
            <w:tcW w:w="3073" w:type="dxa"/>
          </w:tcPr>
          <w:p w14:paraId="4E0D16BB">
            <w:pPr>
              <w:pStyle w:val="16"/>
              <w:rPr>
                <w:rFonts w:hint="eastAsia" w:ascii="宋体" w:hAnsi="宋体" w:eastAsia="宋体" w:cs="宋体"/>
                <w:sz w:val="18"/>
              </w:rPr>
            </w:pPr>
          </w:p>
        </w:tc>
        <w:tc>
          <w:tcPr>
            <w:tcW w:w="2089" w:type="dxa"/>
          </w:tcPr>
          <w:p w14:paraId="0A2CAA28">
            <w:pPr>
              <w:pStyle w:val="16"/>
              <w:rPr>
                <w:rFonts w:hint="eastAsia" w:ascii="宋体" w:hAnsi="宋体" w:eastAsia="宋体" w:cs="宋体"/>
                <w:sz w:val="18"/>
              </w:rPr>
            </w:pPr>
          </w:p>
        </w:tc>
        <w:tc>
          <w:tcPr>
            <w:tcW w:w="2089" w:type="dxa"/>
          </w:tcPr>
          <w:p w14:paraId="5FBA291B">
            <w:pPr>
              <w:pStyle w:val="16"/>
              <w:rPr>
                <w:rFonts w:hint="eastAsia" w:ascii="宋体" w:hAnsi="宋体" w:eastAsia="宋体" w:cs="宋体"/>
                <w:sz w:val="18"/>
              </w:rPr>
            </w:pPr>
          </w:p>
        </w:tc>
        <w:tc>
          <w:tcPr>
            <w:tcW w:w="2401" w:type="dxa"/>
          </w:tcPr>
          <w:p w14:paraId="0BAAE966">
            <w:pPr>
              <w:pStyle w:val="16"/>
              <w:rPr>
                <w:rFonts w:hint="eastAsia" w:ascii="宋体" w:hAnsi="宋体" w:eastAsia="宋体" w:cs="宋体"/>
                <w:sz w:val="18"/>
              </w:rPr>
            </w:pPr>
          </w:p>
        </w:tc>
      </w:tr>
    </w:tbl>
    <w:p w14:paraId="460FB686">
      <w:pPr>
        <w:pStyle w:val="2"/>
        <w:spacing w:before="122"/>
        <w:ind w:right="2509"/>
        <w:jc w:val="right"/>
        <w:rPr>
          <w:rFonts w:hint="eastAsia" w:ascii="宋体" w:hAnsi="宋体" w:eastAsia="宋体" w:cs="宋体"/>
        </w:rPr>
      </w:pPr>
      <w:r>
        <w:rPr>
          <w:rFonts w:hint="eastAsia" w:ascii="宋体" w:hAnsi="宋体" w:eastAsia="宋体" w:cs="宋体"/>
        </w:rPr>
        <w:t>供应商（盖章）：</w:t>
      </w:r>
    </w:p>
    <w:p w14:paraId="716D5F92">
      <w:pPr>
        <w:pStyle w:val="2"/>
        <w:spacing w:before="140"/>
        <w:ind w:right="2509"/>
        <w:jc w:val="right"/>
        <w:rPr>
          <w:rFonts w:hint="eastAsia" w:ascii="宋体" w:hAnsi="宋体" w:eastAsia="宋体" w:cs="宋体"/>
        </w:rPr>
      </w:pPr>
      <w:r>
        <w:rPr>
          <w:rFonts w:hint="eastAsia" w:ascii="宋体" w:hAnsi="宋体" w:eastAsia="宋体" w:cs="宋体"/>
        </w:rPr>
        <w:t>日期：</w:t>
      </w:r>
    </w:p>
    <w:p w14:paraId="2F1ACE3B">
      <w:pPr>
        <w:pStyle w:val="2"/>
        <w:spacing w:before="7"/>
        <w:rPr>
          <w:rFonts w:hint="eastAsia" w:ascii="宋体" w:hAnsi="宋体" w:eastAsia="宋体" w:cs="宋体"/>
          <w:sz w:val="18"/>
        </w:rPr>
      </w:pPr>
    </w:p>
    <w:p w14:paraId="0D0193A4">
      <w:pPr>
        <w:pStyle w:val="2"/>
        <w:spacing w:before="140"/>
        <w:ind w:right="2509"/>
        <w:jc w:val="right"/>
        <w:rPr>
          <w:rFonts w:hint="eastAsia" w:ascii="宋体" w:hAnsi="宋体" w:eastAsia="宋体" w:cs="宋体"/>
        </w:rPr>
      </w:pPr>
    </w:p>
    <w:p w14:paraId="2682D439">
      <w:pPr>
        <w:spacing w:after="0"/>
        <w:jc w:val="right"/>
        <w:rPr>
          <w:rFonts w:hint="eastAsia" w:ascii="宋体" w:hAnsi="宋体" w:eastAsia="宋体" w:cs="宋体"/>
        </w:rPr>
        <w:sectPr>
          <w:pgSz w:w="11900" w:h="16840"/>
          <w:pgMar w:top="740" w:right="560" w:bottom="280" w:left="560" w:header="0" w:footer="93" w:gutter="0"/>
          <w:cols w:space="720" w:num="1"/>
        </w:sectPr>
      </w:pPr>
    </w:p>
    <w:p w14:paraId="20BA83E1">
      <w:pPr>
        <w:pStyle w:val="4"/>
        <w:spacing w:before="64"/>
        <w:ind w:left="187" w:right="214"/>
        <w:jc w:val="center"/>
        <w:rPr>
          <w:rFonts w:hint="eastAsia" w:ascii="宋体" w:hAnsi="宋体" w:eastAsia="宋体" w:cs="宋体"/>
        </w:rPr>
      </w:pPr>
      <w:r>
        <w:rPr>
          <w:rFonts w:hint="eastAsia" w:ascii="宋体" w:hAnsi="宋体" w:eastAsia="宋体" w:cs="宋体"/>
        </w:rPr>
        <w:t>三、分项报价表</w:t>
      </w:r>
    </w:p>
    <w:p w14:paraId="5C59EFC6">
      <w:pPr>
        <w:pStyle w:val="2"/>
        <w:spacing w:before="4"/>
        <w:rPr>
          <w:rFonts w:hint="eastAsia" w:ascii="宋体" w:hAnsi="宋体" w:eastAsia="宋体" w:cs="宋体"/>
          <w:sz w:val="13"/>
        </w:rPr>
      </w:pPr>
    </w:p>
    <w:p w14:paraId="0A81E5DA">
      <w:pPr>
        <w:pStyle w:val="4"/>
        <w:ind w:left="187" w:right="214"/>
        <w:jc w:val="center"/>
        <w:rPr>
          <w:rFonts w:hint="eastAsia" w:ascii="宋体" w:hAnsi="宋体" w:eastAsia="宋体" w:cs="宋体"/>
        </w:rPr>
      </w:pPr>
      <w:r>
        <w:rPr>
          <w:rFonts w:hint="eastAsia" w:ascii="宋体" w:hAnsi="宋体" w:eastAsia="宋体" w:cs="宋体"/>
        </w:rPr>
        <w:t>分项报价表</w:t>
      </w:r>
    </w:p>
    <w:p w14:paraId="761BF288">
      <w:pPr>
        <w:pStyle w:val="2"/>
        <w:spacing w:before="111"/>
        <w:ind w:left="622" w:right="243"/>
        <w:jc w:val="center"/>
        <w:rPr>
          <w:rFonts w:hint="eastAsia" w:ascii="宋体" w:hAnsi="宋体" w:eastAsia="宋体" w:cs="宋体"/>
        </w:rPr>
      </w:pPr>
      <w:r>
        <w:rPr>
          <w:rFonts w:hint="eastAsia" w:ascii="宋体" w:hAnsi="宋体" w:eastAsia="宋体" w:cs="宋体"/>
        </w:rPr>
        <w:t>（总价、单价报价）</w:t>
      </w:r>
    </w:p>
    <w:p w14:paraId="2400236F">
      <w:pPr>
        <w:pStyle w:val="2"/>
        <w:spacing w:before="4" w:line="380" w:lineRule="atLeast"/>
        <w:ind w:left="490" w:right="9327"/>
        <w:jc w:val="both"/>
        <w:rPr>
          <w:rFonts w:hint="eastAsia" w:ascii="宋体" w:hAnsi="宋体" w:eastAsia="宋体" w:cs="宋体"/>
        </w:rPr>
      </w:pPr>
      <w:r>
        <w:rPr>
          <w:rFonts w:hint="eastAsia" w:ascii="宋体" w:hAnsi="宋体" w:eastAsia="宋体" w:cs="宋体"/>
        </w:rPr>
        <w:t>项目编号： 项目名称： 包号：</w:t>
      </w:r>
    </w:p>
    <w:p w14:paraId="22C9F2C6">
      <w:pPr>
        <w:pStyle w:val="2"/>
        <w:tabs>
          <w:tab w:val="left" w:pos="8688"/>
        </w:tabs>
        <w:spacing w:before="77"/>
        <w:ind w:left="490"/>
        <w:jc w:val="both"/>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rPr>
        <w:tab/>
      </w:r>
      <w:r>
        <w:rPr>
          <w:rFonts w:hint="eastAsia" w:ascii="宋体" w:hAnsi="宋体" w:eastAsia="宋体" w:cs="宋体"/>
        </w:rPr>
        <w:t>货币及单位：人民币</w:t>
      </w:r>
      <w:r>
        <w:rPr>
          <w:rFonts w:hint="eastAsia" w:ascii="宋体" w:hAnsi="宋体" w:eastAsia="宋体" w:cs="宋体"/>
          <w:spacing w:val="-5"/>
        </w:rPr>
        <w:t>/</w:t>
      </w:r>
      <w:r>
        <w:rPr>
          <w:rFonts w:hint="eastAsia" w:ascii="宋体" w:hAnsi="宋体" w:eastAsia="宋体" w:cs="宋体"/>
        </w:rPr>
        <w:t>元</w:t>
      </w:r>
    </w:p>
    <w:p w14:paraId="3B454B71">
      <w:pPr>
        <w:pStyle w:val="2"/>
        <w:spacing w:before="12"/>
        <w:rPr>
          <w:rFonts w:hint="eastAsia" w:ascii="宋体" w:hAnsi="宋体" w:eastAsia="宋体" w:cs="宋体"/>
          <w:sz w:val="8"/>
        </w:rPr>
      </w:pP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8"/>
        <w:gridCol w:w="1380"/>
        <w:gridCol w:w="1380"/>
        <w:gridCol w:w="828"/>
        <w:gridCol w:w="840"/>
        <w:gridCol w:w="2028"/>
        <w:gridCol w:w="667"/>
        <w:gridCol w:w="864"/>
        <w:gridCol w:w="1015"/>
      </w:tblGrid>
      <w:tr w14:paraId="7FD56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828" w:type="dxa"/>
          </w:tcPr>
          <w:p w14:paraId="0D18BC65">
            <w:pPr>
              <w:pStyle w:val="16"/>
              <w:spacing w:before="60"/>
              <w:ind w:left="100"/>
              <w:rPr>
                <w:rFonts w:hint="eastAsia" w:ascii="宋体" w:hAnsi="宋体" w:eastAsia="宋体" w:cs="宋体"/>
                <w:sz w:val="19"/>
              </w:rPr>
            </w:pPr>
            <w:r>
              <w:rPr>
                <w:rFonts w:hint="eastAsia" w:ascii="宋体" w:hAnsi="宋体" w:eastAsia="宋体" w:cs="宋体"/>
                <w:sz w:val="19"/>
              </w:rPr>
              <w:t>序号</w:t>
            </w:r>
          </w:p>
        </w:tc>
        <w:tc>
          <w:tcPr>
            <w:tcW w:w="1380" w:type="dxa"/>
          </w:tcPr>
          <w:p w14:paraId="6AE8BD66">
            <w:pPr>
              <w:pStyle w:val="16"/>
              <w:spacing w:before="60"/>
              <w:ind w:left="101"/>
              <w:rPr>
                <w:rFonts w:hint="eastAsia" w:ascii="宋体" w:hAnsi="宋体" w:eastAsia="宋体" w:cs="宋体"/>
                <w:sz w:val="19"/>
              </w:rPr>
            </w:pPr>
            <w:r>
              <w:rPr>
                <w:rFonts w:hint="eastAsia" w:ascii="宋体" w:hAnsi="宋体" w:eastAsia="宋体" w:cs="宋体"/>
                <w:sz w:val="19"/>
              </w:rPr>
              <w:t>货物名称</w:t>
            </w:r>
          </w:p>
        </w:tc>
        <w:tc>
          <w:tcPr>
            <w:tcW w:w="1380" w:type="dxa"/>
          </w:tcPr>
          <w:p w14:paraId="11A53BA4">
            <w:pPr>
              <w:pStyle w:val="16"/>
              <w:spacing w:before="60"/>
              <w:ind w:left="101"/>
              <w:rPr>
                <w:rFonts w:hint="eastAsia" w:ascii="宋体" w:hAnsi="宋体" w:eastAsia="宋体" w:cs="宋体"/>
                <w:sz w:val="19"/>
              </w:rPr>
            </w:pPr>
            <w:r>
              <w:rPr>
                <w:rFonts w:hint="eastAsia" w:ascii="宋体" w:hAnsi="宋体" w:eastAsia="宋体" w:cs="宋体"/>
                <w:sz w:val="19"/>
              </w:rPr>
              <w:t>规格型号</w:t>
            </w:r>
          </w:p>
        </w:tc>
        <w:tc>
          <w:tcPr>
            <w:tcW w:w="828" w:type="dxa"/>
          </w:tcPr>
          <w:p w14:paraId="3A29B251">
            <w:pPr>
              <w:pStyle w:val="16"/>
              <w:spacing w:before="60"/>
              <w:ind w:left="101"/>
              <w:rPr>
                <w:rFonts w:hint="eastAsia" w:ascii="宋体" w:hAnsi="宋体" w:eastAsia="宋体" w:cs="宋体"/>
                <w:sz w:val="19"/>
              </w:rPr>
            </w:pPr>
            <w:r>
              <w:rPr>
                <w:rFonts w:hint="eastAsia" w:ascii="宋体" w:hAnsi="宋体" w:eastAsia="宋体" w:cs="宋体"/>
                <w:sz w:val="19"/>
              </w:rPr>
              <w:t>品牌</w:t>
            </w:r>
          </w:p>
        </w:tc>
        <w:tc>
          <w:tcPr>
            <w:tcW w:w="840" w:type="dxa"/>
          </w:tcPr>
          <w:p w14:paraId="1DD360C1">
            <w:pPr>
              <w:pStyle w:val="16"/>
              <w:spacing w:before="60"/>
              <w:ind w:left="102"/>
              <w:rPr>
                <w:rFonts w:hint="eastAsia" w:ascii="宋体" w:hAnsi="宋体" w:eastAsia="宋体" w:cs="宋体"/>
                <w:sz w:val="19"/>
              </w:rPr>
            </w:pPr>
            <w:r>
              <w:rPr>
                <w:rFonts w:hint="eastAsia" w:ascii="宋体" w:hAnsi="宋体" w:eastAsia="宋体" w:cs="宋体"/>
                <w:sz w:val="19"/>
              </w:rPr>
              <w:t>产地</w:t>
            </w:r>
          </w:p>
        </w:tc>
        <w:tc>
          <w:tcPr>
            <w:tcW w:w="2028" w:type="dxa"/>
          </w:tcPr>
          <w:p w14:paraId="432BB568">
            <w:pPr>
              <w:pStyle w:val="16"/>
              <w:spacing w:before="60"/>
              <w:ind w:left="102"/>
              <w:rPr>
                <w:rFonts w:hint="eastAsia" w:ascii="宋体" w:hAnsi="宋体" w:eastAsia="宋体" w:cs="宋体"/>
                <w:sz w:val="19"/>
              </w:rPr>
            </w:pPr>
            <w:r>
              <w:rPr>
                <w:rFonts w:hint="eastAsia" w:ascii="宋体" w:hAnsi="宋体" w:eastAsia="宋体" w:cs="宋体"/>
                <w:sz w:val="19"/>
              </w:rPr>
              <w:t>制造商名称</w:t>
            </w:r>
          </w:p>
        </w:tc>
        <w:tc>
          <w:tcPr>
            <w:tcW w:w="667" w:type="dxa"/>
          </w:tcPr>
          <w:p w14:paraId="5F4C77E0">
            <w:pPr>
              <w:pStyle w:val="16"/>
              <w:spacing w:before="60"/>
              <w:ind w:left="102"/>
              <w:rPr>
                <w:rFonts w:hint="eastAsia" w:ascii="宋体" w:hAnsi="宋体" w:eastAsia="宋体" w:cs="宋体"/>
                <w:sz w:val="19"/>
              </w:rPr>
            </w:pPr>
            <w:r>
              <w:rPr>
                <w:rFonts w:hint="eastAsia" w:ascii="宋体" w:hAnsi="宋体" w:eastAsia="宋体" w:cs="宋体"/>
                <w:sz w:val="19"/>
              </w:rPr>
              <w:t>单价</w:t>
            </w:r>
          </w:p>
        </w:tc>
        <w:tc>
          <w:tcPr>
            <w:tcW w:w="864" w:type="dxa"/>
          </w:tcPr>
          <w:p w14:paraId="32E425BF">
            <w:pPr>
              <w:pStyle w:val="16"/>
              <w:spacing w:before="60"/>
              <w:ind w:left="103"/>
              <w:rPr>
                <w:rFonts w:hint="eastAsia" w:ascii="宋体" w:hAnsi="宋体" w:eastAsia="宋体" w:cs="宋体"/>
                <w:sz w:val="19"/>
              </w:rPr>
            </w:pPr>
            <w:r>
              <w:rPr>
                <w:rFonts w:hint="eastAsia" w:ascii="宋体" w:hAnsi="宋体" w:eastAsia="宋体" w:cs="宋体"/>
                <w:sz w:val="19"/>
              </w:rPr>
              <w:t>数量</w:t>
            </w:r>
          </w:p>
        </w:tc>
        <w:tc>
          <w:tcPr>
            <w:tcW w:w="1015" w:type="dxa"/>
          </w:tcPr>
          <w:p w14:paraId="757D2B72">
            <w:pPr>
              <w:pStyle w:val="16"/>
              <w:spacing w:before="60"/>
              <w:ind w:left="103"/>
              <w:rPr>
                <w:rFonts w:hint="eastAsia" w:ascii="宋体" w:hAnsi="宋体" w:eastAsia="宋体" w:cs="宋体"/>
                <w:sz w:val="19"/>
              </w:rPr>
            </w:pPr>
            <w:r>
              <w:rPr>
                <w:rFonts w:hint="eastAsia" w:ascii="宋体" w:hAnsi="宋体" w:eastAsia="宋体" w:cs="宋体"/>
                <w:sz w:val="19"/>
              </w:rPr>
              <w:t>总价</w:t>
            </w:r>
          </w:p>
        </w:tc>
      </w:tr>
      <w:tr w14:paraId="3A6C5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828" w:type="dxa"/>
          </w:tcPr>
          <w:p w14:paraId="488D66A3">
            <w:pPr>
              <w:pStyle w:val="16"/>
              <w:spacing w:before="60"/>
              <w:ind w:left="100"/>
              <w:rPr>
                <w:rFonts w:hint="eastAsia" w:ascii="宋体" w:hAnsi="宋体" w:eastAsia="宋体" w:cs="宋体"/>
                <w:sz w:val="19"/>
              </w:rPr>
            </w:pPr>
            <w:r>
              <w:rPr>
                <w:rFonts w:hint="eastAsia" w:ascii="宋体" w:hAnsi="宋体" w:eastAsia="宋体" w:cs="宋体"/>
                <w:w w:val="128"/>
                <w:sz w:val="19"/>
              </w:rPr>
              <w:t>1</w:t>
            </w:r>
          </w:p>
        </w:tc>
        <w:tc>
          <w:tcPr>
            <w:tcW w:w="1380" w:type="dxa"/>
          </w:tcPr>
          <w:p w14:paraId="1A0398CA">
            <w:pPr>
              <w:pStyle w:val="16"/>
              <w:rPr>
                <w:rFonts w:hint="eastAsia" w:ascii="宋体" w:hAnsi="宋体" w:eastAsia="宋体" w:cs="宋体"/>
                <w:sz w:val="18"/>
              </w:rPr>
            </w:pPr>
          </w:p>
        </w:tc>
        <w:tc>
          <w:tcPr>
            <w:tcW w:w="1380" w:type="dxa"/>
          </w:tcPr>
          <w:p w14:paraId="3F021188">
            <w:pPr>
              <w:pStyle w:val="16"/>
              <w:rPr>
                <w:rFonts w:hint="eastAsia" w:ascii="宋体" w:hAnsi="宋体" w:eastAsia="宋体" w:cs="宋体"/>
                <w:sz w:val="18"/>
              </w:rPr>
            </w:pPr>
          </w:p>
        </w:tc>
        <w:tc>
          <w:tcPr>
            <w:tcW w:w="828" w:type="dxa"/>
          </w:tcPr>
          <w:p w14:paraId="3CE3E1F6">
            <w:pPr>
              <w:pStyle w:val="16"/>
              <w:rPr>
                <w:rFonts w:hint="eastAsia" w:ascii="宋体" w:hAnsi="宋体" w:eastAsia="宋体" w:cs="宋体"/>
                <w:sz w:val="18"/>
              </w:rPr>
            </w:pPr>
          </w:p>
        </w:tc>
        <w:tc>
          <w:tcPr>
            <w:tcW w:w="840" w:type="dxa"/>
          </w:tcPr>
          <w:p w14:paraId="31E234E7">
            <w:pPr>
              <w:pStyle w:val="16"/>
              <w:rPr>
                <w:rFonts w:hint="eastAsia" w:ascii="宋体" w:hAnsi="宋体" w:eastAsia="宋体" w:cs="宋体"/>
                <w:sz w:val="18"/>
              </w:rPr>
            </w:pPr>
          </w:p>
        </w:tc>
        <w:tc>
          <w:tcPr>
            <w:tcW w:w="2028" w:type="dxa"/>
          </w:tcPr>
          <w:p w14:paraId="610F021B">
            <w:pPr>
              <w:pStyle w:val="16"/>
              <w:rPr>
                <w:rFonts w:hint="eastAsia" w:ascii="宋体" w:hAnsi="宋体" w:eastAsia="宋体" w:cs="宋体"/>
                <w:sz w:val="18"/>
              </w:rPr>
            </w:pPr>
          </w:p>
        </w:tc>
        <w:tc>
          <w:tcPr>
            <w:tcW w:w="667" w:type="dxa"/>
          </w:tcPr>
          <w:p w14:paraId="298A0CB1">
            <w:pPr>
              <w:pStyle w:val="16"/>
              <w:rPr>
                <w:rFonts w:hint="eastAsia" w:ascii="宋体" w:hAnsi="宋体" w:eastAsia="宋体" w:cs="宋体"/>
                <w:sz w:val="18"/>
              </w:rPr>
            </w:pPr>
          </w:p>
        </w:tc>
        <w:tc>
          <w:tcPr>
            <w:tcW w:w="864" w:type="dxa"/>
          </w:tcPr>
          <w:p w14:paraId="7F1BDA10">
            <w:pPr>
              <w:pStyle w:val="16"/>
              <w:rPr>
                <w:rFonts w:hint="eastAsia" w:ascii="宋体" w:hAnsi="宋体" w:eastAsia="宋体" w:cs="宋体"/>
                <w:sz w:val="18"/>
              </w:rPr>
            </w:pPr>
          </w:p>
        </w:tc>
        <w:tc>
          <w:tcPr>
            <w:tcW w:w="1015" w:type="dxa"/>
          </w:tcPr>
          <w:p w14:paraId="669D79BF">
            <w:pPr>
              <w:pStyle w:val="16"/>
              <w:rPr>
                <w:rFonts w:hint="eastAsia" w:ascii="宋体" w:hAnsi="宋体" w:eastAsia="宋体" w:cs="宋体"/>
                <w:sz w:val="18"/>
              </w:rPr>
            </w:pPr>
          </w:p>
        </w:tc>
      </w:tr>
      <w:tr w14:paraId="7ABBD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828" w:type="dxa"/>
          </w:tcPr>
          <w:p w14:paraId="4E8570A4">
            <w:pPr>
              <w:pStyle w:val="16"/>
              <w:spacing w:before="60"/>
              <w:ind w:left="100"/>
              <w:rPr>
                <w:rFonts w:hint="eastAsia" w:ascii="宋体" w:hAnsi="宋体" w:eastAsia="宋体" w:cs="宋体"/>
                <w:sz w:val="19"/>
              </w:rPr>
            </w:pPr>
            <w:r>
              <w:rPr>
                <w:rFonts w:hint="eastAsia" w:ascii="宋体" w:hAnsi="宋体" w:eastAsia="宋体" w:cs="宋体"/>
                <w:w w:val="128"/>
                <w:sz w:val="19"/>
              </w:rPr>
              <w:t>2</w:t>
            </w:r>
          </w:p>
        </w:tc>
        <w:tc>
          <w:tcPr>
            <w:tcW w:w="1380" w:type="dxa"/>
          </w:tcPr>
          <w:p w14:paraId="36673379">
            <w:pPr>
              <w:pStyle w:val="16"/>
              <w:rPr>
                <w:rFonts w:hint="eastAsia" w:ascii="宋体" w:hAnsi="宋体" w:eastAsia="宋体" w:cs="宋体"/>
                <w:sz w:val="18"/>
              </w:rPr>
            </w:pPr>
          </w:p>
        </w:tc>
        <w:tc>
          <w:tcPr>
            <w:tcW w:w="1380" w:type="dxa"/>
          </w:tcPr>
          <w:p w14:paraId="58049DDF">
            <w:pPr>
              <w:pStyle w:val="16"/>
              <w:rPr>
                <w:rFonts w:hint="eastAsia" w:ascii="宋体" w:hAnsi="宋体" w:eastAsia="宋体" w:cs="宋体"/>
                <w:sz w:val="18"/>
              </w:rPr>
            </w:pPr>
          </w:p>
        </w:tc>
        <w:tc>
          <w:tcPr>
            <w:tcW w:w="828" w:type="dxa"/>
          </w:tcPr>
          <w:p w14:paraId="312835A4">
            <w:pPr>
              <w:pStyle w:val="16"/>
              <w:rPr>
                <w:rFonts w:hint="eastAsia" w:ascii="宋体" w:hAnsi="宋体" w:eastAsia="宋体" w:cs="宋体"/>
                <w:sz w:val="18"/>
              </w:rPr>
            </w:pPr>
          </w:p>
        </w:tc>
        <w:tc>
          <w:tcPr>
            <w:tcW w:w="840" w:type="dxa"/>
          </w:tcPr>
          <w:p w14:paraId="314714A1">
            <w:pPr>
              <w:pStyle w:val="16"/>
              <w:rPr>
                <w:rFonts w:hint="eastAsia" w:ascii="宋体" w:hAnsi="宋体" w:eastAsia="宋体" w:cs="宋体"/>
                <w:sz w:val="18"/>
              </w:rPr>
            </w:pPr>
          </w:p>
        </w:tc>
        <w:tc>
          <w:tcPr>
            <w:tcW w:w="2028" w:type="dxa"/>
          </w:tcPr>
          <w:p w14:paraId="7E9E3A65">
            <w:pPr>
              <w:pStyle w:val="16"/>
              <w:rPr>
                <w:rFonts w:hint="eastAsia" w:ascii="宋体" w:hAnsi="宋体" w:eastAsia="宋体" w:cs="宋体"/>
                <w:sz w:val="18"/>
              </w:rPr>
            </w:pPr>
          </w:p>
        </w:tc>
        <w:tc>
          <w:tcPr>
            <w:tcW w:w="667" w:type="dxa"/>
          </w:tcPr>
          <w:p w14:paraId="623133C0">
            <w:pPr>
              <w:pStyle w:val="16"/>
              <w:rPr>
                <w:rFonts w:hint="eastAsia" w:ascii="宋体" w:hAnsi="宋体" w:eastAsia="宋体" w:cs="宋体"/>
                <w:sz w:val="18"/>
              </w:rPr>
            </w:pPr>
          </w:p>
        </w:tc>
        <w:tc>
          <w:tcPr>
            <w:tcW w:w="864" w:type="dxa"/>
          </w:tcPr>
          <w:p w14:paraId="0D3276B4">
            <w:pPr>
              <w:pStyle w:val="16"/>
              <w:rPr>
                <w:rFonts w:hint="eastAsia" w:ascii="宋体" w:hAnsi="宋体" w:eastAsia="宋体" w:cs="宋体"/>
                <w:sz w:val="18"/>
              </w:rPr>
            </w:pPr>
          </w:p>
        </w:tc>
        <w:tc>
          <w:tcPr>
            <w:tcW w:w="1015" w:type="dxa"/>
          </w:tcPr>
          <w:p w14:paraId="4F8909A2">
            <w:pPr>
              <w:pStyle w:val="16"/>
              <w:rPr>
                <w:rFonts w:hint="eastAsia" w:ascii="宋体" w:hAnsi="宋体" w:eastAsia="宋体" w:cs="宋体"/>
                <w:sz w:val="18"/>
              </w:rPr>
            </w:pPr>
          </w:p>
        </w:tc>
      </w:tr>
      <w:tr w14:paraId="6D646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828" w:type="dxa"/>
          </w:tcPr>
          <w:p w14:paraId="76BCBFEE">
            <w:pPr>
              <w:pStyle w:val="16"/>
              <w:spacing w:before="60"/>
              <w:ind w:left="100"/>
              <w:rPr>
                <w:rFonts w:hint="eastAsia" w:ascii="宋体" w:hAnsi="宋体" w:eastAsia="宋体" w:cs="宋体"/>
                <w:sz w:val="19"/>
              </w:rPr>
            </w:pPr>
            <w:r>
              <w:rPr>
                <w:rFonts w:hint="eastAsia" w:ascii="宋体" w:hAnsi="宋体" w:eastAsia="宋体" w:cs="宋体"/>
                <w:w w:val="160"/>
                <w:sz w:val="19"/>
              </w:rPr>
              <w:t>...</w:t>
            </w:r>
          </w:p>
        </w:tc>
        <w:tc>
          <w:tcPr>
            <w:tcW w:w="1380" w:type="dxa"/>
          </w:tcPr>
          <w:p w14:paraId="2080F7A2">
            <w:pPr>
              <w:pStyle w:val="16"/>
              <w:rPr>
                <w:rFonts w:hint="eastAsia" w:ascii="宋体" w:hAnsi="宋体" w:eastAsia="宋体" w:cs="宋体"/>
                <w:sz w:val="18"/>
              </w:rPr>
            </w:pPr>
          </w:p>
        </w:tc>
        <w:tc>
          <w:tcPr>
            <w:tcW w:w="1380" w:type="dxa"/>
          </w:tcPr>
          <w:p w14:paraId="0AF7E3F3">
            <w:pPr>
              <w:pStyle w:val="16"/>
              <w:rPr>
                <w:rFonts w:hint="eastAsia" w:ascii="宋体" w:hAnsi="宋体" w:eastAsia="宋体" w:cs="宋体"/>
                <w:sz w:val="18"/>
              </w:rPr>
            </w:pPr>
          </w:p>
        </w:tc>
        <w:tc>
          <w:tcPr>
            <w:tcW w:w="828" w:type="dxa"/>
          </w:tcPr>
          <w:p w14:paraId="16316B23">
            <w:pPr>
              <w:pStyle w:val="16"/>
              <w:rPr>
                <w:rFonts w:hint="eastAsia" w:ascii="宋体" w:hAnsi="宋体" w:eastAsia="宋体" w:cs="宋体"/>
                <w:sz w:val="18"/>
              </w:rPr>
            </w:pPr>
          </w:p>
        </w:tc>
        <w:tc>
          <w:tcPr>
            <w:tcW w:w="840" w:type="dxa"/>
          </w:tcPr>
          <w:p w14:paraId="7529FCA3">
            <w:pPr>
              <w:pStyle w:val="16"/>
              <w:rPr>
                <w:rFonts w:hint="eastAsia" w:ascii="宋体" w:hAnsi="宋体" w:eastAsia="宋体" w:cs="宋体"/>
                <w:sz w:val="18"/>
              </w:rPr>
            </w:pPr>
          </w:p>
        </w:tc>
        <w:tc>
          <w:tcPr>
            <w:tcW w:w="2028" w:type="dxa"/>
          </w:tcPr>
          <w:p w14:paraId="26166E73">
            <w:pPr>
              <w:pStyle w:val="16"/>
              <w:rPr>
                <w:rFonts w:hint="eastAsia" w:ascii="宋体" w:hAnsi="宋体" w:eastAsia="宋体" w:cs="宋体"/>
                <w:sz w:val="18"/>
              </w:rPr>
            </w:pPr>
          </w:p>
        </w:tc>
        <w:tc>
          <w:tcPr>
            <w:tcW w:w="667" w:type="dxa"/>
          </w:tcPr>
          <w:p w14:paraId="311CE3AA">
            <w:pPr>
              <w:pStyle w:val="16"/>
              <w:rPr>
                <w:rFonts w:hint="eastAsia" w:ascii="宋体" w:hAnsi="宋体" w:eastAsia="宋体" w:cs="宋体"/>
                <w:sz w:val="18"/>
              </w:rPr>
            </w:pPr>
          </w:p>
        </w:tc>
        <w:tc>
          <w:tcPr>
            <w:tcW w:w="864" w:type="dxa"/>
          </w:tcPr>
          <w:p w14:paraId="03C57BEC">
            <w:pPr>
              <w:pStyle w:val="16"/>
              <w:rPr>
                <w:rFonts w:hint="eastAsia" w:ascii="宋体" w:hAnsi="宋体" w:eastAsia="宋体" w:cs="宋体"/>
                <w:sz w:val="18"/>
              </w:rPr>
            </w:pPr>
          </w:p>
        </w:tc>
        <w:tc>
          <w:tcPr>
            <w:tcW w:w="1015" w:type="dxa"/>
          </w:tcPr>
          <w:p w14:paraId="1EB8D4E7">
            <w:pPr>
              <w:pStyle w:val="16"/>
              <w:rPr>
                <w:rFonts w:hint="eastAsia" w:ascii="宋体" w:hAnsi="宋体" w:eastAsia="宋体" w:cs="宋体"/>
                <w:sz w:val="18"/>
              </w:rPr>
            </w:pPr>
          </w:p>
        </w:tc>
      </w:tr>
    </w:tbl>
    <w:p w14:paraId="39A44F2A">
      <w:pPr>
        <w:pStyle w:val="2"/>
        <w:spacing w:before="122"/>
        <w:ind w:right="2509"/>
        <w:jc w:val="right"/>
        <w:rPr>
          <w:rFonts w:hint="eastAsia" w:ascii="宋体" w:hAnsi="宋体" w:eastAsia="宋体" w:cs="宋体"/>
        </w:rPr>
      </w:pPr>
      <w:r>
        <w:rPr>
          <w:rFonts w:hint="eastAsia" w:ascii="宋体" w:hAnsi="宋体" w:eastAsia="宋体" w:cs="宋体"/>
        </w:rPr>
        <w:t>供应商（盖章）：</w:t>
      </w:r>
    </w:p>
    <w:p w14:paraId="40A9FA75">
      <w:pPr>
        <w:pStyle w:val="2"/>
        <w:spacing w:before="140"/>
        <w:ind w:right="2509"/>
        <w:jc w:val="right"/>
        <w:rPr>
          <w:rFonts w:hint="eastAsia" w:ascii="宋体" w:hAnsi="宋体" w:eastAsia="宋体" w:cs="宋体"/>
        </w:rPr>
      </w:pPr>
      <w:r>
        <w:rPr>
          <w:rFonts w:hint="eastAsia" w:ascii="宋体" w:hAnsi="宋体" w:eastAsia="宋体" w:cs="宋体"/>
        </w:rPr>
        <w:t>日期：</w:t>
      </w:r>
    </w:p>
    <w:p w14:paraId="535AF01C">
      <w:pPr>
        <w:pStyle w:val="2"/>
        <w:spacing w:before="7"/>
        <w:rPr>
          <w:rFonts w:hint="eastAsia" w:ascii="宋体" w:hAnsi="宋体" w:eastAsia="宋体" w:cs="宋体"/>
          <w:sz w:val="18"/>
        </w:rPr>
      </w:pPr>
    </w:p>
    <w:p w14:paraId="0FDF42E5">
      <w:pPr>
        <w:pStyle w:val="2"/>
        <w:spacing w:before="140"/>
        <w:ind w:right="2509"/>
        <w:jc w:val="right"/>
        <w:rPr>
          <w:rFonts w:hint="eastAsia" w:ascii="宋体" w:hAnsi="宋体" w:eastAsia="宋体" w:cs="宋体"/>
        </w:rPr>
      </w:pPr>
    </w:p>
    <w:p w14:paraId="39C2C27F">
      <w:pPr>
        <w:spacing w:after="0"/>
        <w:jc w:val="right"/>
        <w:rPr>
          <w:rFonts w:hint="eastAsia" w:ascii="宋体" w:hAnsi="宋体" w:eastAsia="宋体" w:cs="宋体"/>
        </w:rPr>
        <w:sectPr>
          <w:pgSz w:w="11900" w:h="16840"/>
          <w:pgMar w:top="740" w:right="560" w:bottom="280" w:left="560" w:header="0" w:footer="93" w:gutter="0"/>
          <w:cols w:space="720" w:num="1"/>
        </w:sectPr>
      </w:pPr>
    </w:p>
    <w:p w14:paraId="4BEE9CA0">
      <w:pPr>
        <w:pStyle w:val="4"/>
        <w:spacing w:before="64"/>
        <w:ind w:left="100"/>
        <w:rPr>
          <w:rFonts w:hint="eastAsia" w:ascii="宋体" w:hAnsi="宋体" w:eastAsia="宋体" w:cs="宋体"/>
        </w:rPr>
      </w:pPr>
      <w:r>
        <w:rPr>
          <w:rFonts w:hint="eastAsia" w:ascii="宋体" w:hAnsi="宋体" w:eastAsia="宋体" w:cs="宋体"/>
        </w:rPr>
        <w:t>（以下格式文件由</w:t>
      </w:r>
      <w:r>
        <w:rPr>
          <w:rFonts w:hint="eastAsia" w:ascii="宋体" w:hAnsi="宋体" w:eastAsia="宋体" w:cs="宋体"/>
          <w:lang w:eastAsia="zh-CN"/>
        </w:rPr>
        <w:t>供应商</w:t>
      </w:r>
      <w:r>
        <w:rPr>
          <w:rFonts w:hint="eastAsia" w:ascii="宋体" w:hAnsi="宋体" w:eastAsia="宋体" w:cs="宋体"/>
        </w:rPr>
        <w:t>根据需要选用）</w:t>
      </w:r>
    </w:p>
    <w:p w14:paraId="72C6216D">
      <w:pPr>
        <w:pStyle w:val="2"/>
        <w:spacing w:before="1"/>
        <w:rPr>
          <w:rFonts w:hint="eastAsia" w:ascii="宋体" w:hAnsi="宋体" w:eastAsia="宋体" w:cs="宋体"/>
          <w:b/>
          <w:sz w:val="22"/>
        </w:rPr>
      </w:pPr>
    </w:p>
    <w:p w14:paraId="17D6C443">
      <w:pPr>
        <w:spacing w:before="0"/>
        <w:ind w:left="187" w:right="214" w:firstLine="0"/>
        <w:jc w:val="center"/>
        <w:rPr>
          <w:rFonts w:hint="eastAsia" w:ascii="宋体" w:hAnsi="宋体" w:eastAsia="宋体" w:cs="宋体"/>
          <w:b/>
          <w:sz w:val="21"/>
        </w:rPr>
      </w:pPr>
      <w:r>
        <w:rPr>
          <w:rFonts w:hint="eastAsia" w:ascii="宋体" w:hAnsi="宋体" w:eastAsia="宋体" w:cs="宋体"/>
          <w:b/>
          <w:sz w:val="21"/>
        </w:rPr>
        <w:t>四、授权委托书</w:t>
      </w:r>
    </w:p>
    <w:p w14:paraId="1583C2C0">
      <w:pPr>
        <w:pStyle w:val="2"/>
        <w:tabs>
          <w:tab w:val="left" w:pos="2506"/>
          <w:tab w:val="left" w:pos="5099"/>
          <w:tab w:val="left" w:pos="9996"/>
        </w:tabs>
        <w:spacing w:before="111"/>
        <w:ind w:left="490"/>
        <w:rPr>
          <w:rFonts w:hint="eastAsia" w:ascii="宋体" w:hAnsi="宋体" w:eastAsia="宋体" w:cs="宋体"/>
        </w:rPr>
      </w:pPr>
      <w:r>
        <w:rPr>
          <w:rFonts w:hint="eastAsia" w:ascii="宋体" w:hAnsi="宋体" w:eastAsia="宋体" w:cs="宋体"/>
        </w:rPr>
        <w:t>本人</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（姓名）系</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（供应商名称）的法定代表人，现委托</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（姓</w:t>
      </w:r>
    </w:p>
    <w:p w14:paraId="75E3632E">
      <w:pPr>
        <w:pStyle w:val="2"/>
        <w:tabs>
          <w:tab w:val="left" w:pos="3850"/>
          <w:tab w:val="left" w:pos="8364"/>
        </w:tabs>
        <w:spacing w:before="141" w:line="379" w:lineRule="auto"/>
        <w:ind w:left="106" w:right="109"/>
        <w:rPr>
          <w:rFonts w:hint="eastAsia" w:ascii="宋体" w:hAnsi="宋体" w:eastAsia="宋体" w:cs="宋体"/>
        </w:rPr>
      </w:pPr>
      <w:r>
        <w:rPr>
          <w:rFonts w:hint="eastAsia" w:ascii="宋体" w:hAnsi="宋体" w:eastAsia="宋体" w:cs="宋体"/>
        </w:rPr>
        <w:t>名）为我方代理人，参加</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（项目名称）的采购，项目编号：</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。代理人根据授权，以我</w:t>
      </w:r>
      <w:r>
        <w:rPr>
          <w:rFonts w:hint="eastAsia" w:ascii="宋体" w:hAnsi="宋体" w:eastAsia="宋体" w:cs="宋体"/>
          <w:spacing w:val="-18"/>
        </w:rPr>
        <w:t>方</w:t>
      </w:r>
      <w:r>
        <w:rPr>
          <w:rFonts w:hint="eastAsia" w:ascii="宋体" w:hAnsi="宋体" w:eastAsia="宋体" w:cs="宋体"/>
        </w:rPr>
        <w:t>名义签署、澄清确认、递交、撤回、修改</w:t>
      </w:r>
      <w:r>
        <w:rPr>
          <w:rFonts w:hint="eastAsia" w:cs="宋体"/>
          <w:lang w:eastAsia="zh-CN"/>
        </w:rPr>
        <w:t>竞争性谈判</w:t>
      </w:r>
      <w:r>
        <w:rPr>
          <w:rFonts w:hint="eastAsia" w:ascii="宋体" w:hAnsi="宋体" w:eastAsia="宋体" w:cs="宋体"/>
        </w:rPr>
        <w:t>项目响应文件、签订合同和处理有关事宜，其法律后果由我方承担。委托期限</w:t>
      </w:r>
      <w:r>
        <w:rPr>
          <w:rFonts w:hint="eastAsia" w:ascii="宋体" w:hAnsi="宋体" w:eastAsia="宋体" w:cs="宋体"/>
          <w:spacing w:val="-18"/>
        </w:rPr>
        <w:t>：</w:t>
      </w:r>
    </w:p>
    <w:p w14:paraId="4D8E4848">
      <w:pPr>
        <w:pStyle w:val="2"/>
        <w:tabs>
          <w:tab w:val="left" w:pos="1738"/>
        </w:tabs>
        <w:spacing w:line="242" w:lineRule="exact"/>
        <w:ind w:left="106"/>
        <w:rPr>
          <w:rFonts w:hint="eastAsia" w:ascii="宋体" w:hAnsi="宋体" w:eastAsia="宋体" w:cs="宋体"/>
        </w:rPr>
      </w:pPr>
      <w:r>
        <w:rPr>
          <w:rFonts w:hint="eastAsia" w:ascii="宋体" w:hAnsi="宋体" w:eastAsia="宋体" w:cs="宋体"/>
          <w:w w:val="101"/>
          <w:u w:val="single"/>
        </w:rPr>
        <w:t xml:space="preserve"> </w:t>
      </w:r>
      <w:r>
        <w:rPr>
          <w:rFonts w:hint="eastAsia" w:ascii="宋体" w:hAnsi="宋体" w:eastAsia="宋体" w:cs="宋体"/>
          <w:u w:val="single"/>
        </w:rPr>
        <w:tab/>
      </w:r>
      <w:r>
        <w:rPr>
          <w:rFonts w:hint="eastAsia" w:ascii="宋体" w:hAnsi="宋体" w:eastAsia="宋体" w:cs="宋体"/>
        </w:rPr>
        <w:t>。</w:t>
      </w:r>
    </w:p>
    <w:p w14:paraId="7B67D49D">
      <w:pPr>
        <w:pStyle w:val="2"/>
        <w:spacing w:before="140"/>
        <w:ind w:left="490"/>
        <w:rPr>
          <w:rFonts w:hint="eastAsia" w:ascii="宋体" w:hAnsi="宋体" w:eastAsia="宋体" w:cs="宋体"/>
        </w:rPr>
      </w:pPr>
      <w:r>
        <w:rPr>
          <w:rFonts w:hint="eastAsia" w:ascii="宋体" w:hAnsi="宋体" w:eastAsia="宋体" w:cs="宋体"/>
        </w:rPr>
        <w:t>代理人无转委托权。</w:t>
      </w:r>
    </w:p>
    <w:p w14:paraId="4904726C">
      <w:pPr>
        <w:pStyle w:val="2"/>
        <w:tabs>
          <w:tab w:val="left" w:pos="3823"/>
          <w:tab w:val="left" w:pos="3992"/>
        </w:tabs>
        <w:spacing w:before="141" w:line="379" w:lineRule="auto"/>
        <w:ind w:left="490" w:right="6785"/>
        <w:rPr>
          <w:rFonts w:hint="eastAsia" w:ascii="宋体" w:hAnsi="宋体" w:eastAsia="宋体" w:cs="宋体"/>
        </w:rPr>
      </w:pPr>
      <w:r>
        <w:rPr>
          <w:rFonts w:hint="eastAsia" w:ascii="宋体" w:hAnsi="宋体" w:eastAsia="宋体" w:cs="宋体"/>
        </w:rPr>
        <w:t>供</w:t>
      </w:r>
      <w:r>
        <w:rPr>
          <w:rFonts w:hint="eastAsia" w:ascii="宋体" w:hAnsi="宋体" w:eastAsia="宋体" w:cs="宋体"/>
          <w:spacing w:val="-27"/>
        </w:rPr>
        <w:t xml:space="preserve"> </w:t>
      </w:r>
      <w:r>
        <w:rPr>
          <w:rFonts w:hint="eastAsia" w:ascii="宋体" w:hAnsi="宋体" w:eastAsia="宋体" w:cs="宋体"/>
        </w:rPr>
        <w:t>应</w:t>
      </w:r>
      <w:r>
        <w:rPr>
          <w:rFonts w:hint="eastAsia" w:ascii="宋体" w:hAnsi="宋体" w:eastAsia="宋体" w:cs="宋体"/>
          <w:spacing w:val="-27"/>
        </w:rPr>
        <w:t xml:space="preserve"> </w:t>
      </w:r>
      <w:r>
        <w:rPr>
          <w:rFonts w:hint="eastAsia" w:ascii="宋体" w:hAnsi="宋体" w:eastAsia="宋体" w:cs="宋体"/>
        </w:rPr>
        <w:t>商（盖章）：</w:t>
      </w:r>
      <w:r>
        <w:rPr>
          <w:rFonts w:hint="eastAsia" w:ascii="宋体" w:hAnsi="宋体" w:eastAsia="宋体" w:cs="宋体"/>
          <w:w w:val="101"/>
          <w:u w:val="single"/>
        </w:rPr>
        <w:t xml:space="preserve"> </w:t>
      </w:r>
      <w:r>
        <w:rPr>
          <w:rFonts w:hint="eastAsia" w:ascii="宋体" w:hAnsi="宋体" w:eastAsia="宋体" w:cs="宋体"/>
          <w:u w:val="single"/>
        </w:rPr>
        <w:tab/>
      </w:r>
      <w:r>
        <w:rPr>
          <w:rFonts w:hint="eastAsia" w:ascii="宋体" w:hAnsi="宋体" w:eastAsia="宋体" w:cs="宋体"/>
          <w:u w:val="single"/>
        </w:rPr>
        <w:t xml:space="preserve">                </w:t>
      </w:r>
      <w:r>
        <w:rPr>
          <w:rFonts w:hint="eastAsia" w:ascii="宋体" w:hAnsi="宋体" w:eastAsia="宋体" w:cs="宋体"/>
        </w:rPr>
        <w:t>法定代表人（签字）：</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u w:val="single"/>
        </w:rPr>
        <w:tab/>
      </w:r>
    </w:p>
    <w:p w14:paraId="5CE77788">
      <w:pPr>
        <w:pStyle w:val="2"/>
        <w:tabs>
          <w:tab w:val="left" w:pos="4088"/>
        </w:tabs>
        <w:spacing w:line="242" w:lineRule="exact"/>
        <w:ind w:left="490"/>
        <w:rPr>
          <w:rFonts w:hint="eastAsia" w:ascii="宋体" w:hAnsi="宋体" w:eastAsia="宋体" w:cs="宋体"/>
        </w:rPr>
      </w:pPr>
      <w:r>
        <w:rPr>
          <w:rFonts w:hint="eastAsia" w:ascii="宋体" w:hAnsi="宋体" w:eastAsia="宋体" w:cs="宋体"/>
        </w:rPr>
        <w:t>授权委托人（签字）：</w:t>
      </w:r>
      <w:r>
        <w:rPr>
          <w:rFonts w:hint="eastAsia" w:ascii="宋体" w:hAnsi="宋体" w:eastAsia="宋体" w:cs="宋体"/>
          <w:u w:val="single"/>
        </w:rPr>
        <w:t xml:space="preserve"> </w:t>
      </w:r>
      <w:r>
        <w:rPr>
          <w:rFonts w:hint="eastAsia" w:ascii="宋体" w:hAnsi="宋体" w:eastAsia="宋体" w:cs="宋体"/>
          <w:u w:val="single"/>
        </w:rPr>
        <w:tab/>
      </w:r>
    </w:p>
    <w:p w14:paraId="2B482DF5">
      <w:pPr>
        <w:pStyle w:val="2"/>
        <w:spacing w:before="9"/>
        <w:rPr>
          <w:rFonts w:hint="eastAsia" w:ascii="宋体" w:hAnsi="宋体" w:eastAsia="宋体" w:cs="宋体"/>
          <w:sz w:val="6"/>
        </w:rPr>
      </w:pPr>
    </w:p>
    <w:tbl>
      <w:tblPr>
        <w:tblStyle w:val="10"/>
        <w:tblW w:w="0" w:type="auto"/>
        <w:tblInd w:w="121" w:type="dxa"/>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Layout w:type="fixed"/>
        <w:tblCellMar>
          <w:top w:w="0" w:type="dxa"/>
          <w:left w:w="0" w:type="dxa"/>
          <w:bottom w:w="0" w:type="dxa"/>
          <w:right w:w="0" w:type="dxa"/>
        </w:tblCellMar>
      </w:tblPr>
      <w:tblGrid>
        <w:gridCol w:w="5191"/>
        <w:gridCol w:w="5191"/>
      </w:tblGrid>
      <w:tr w14:paraId="7A1AD9AF">
        <w:tblPrEx>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CellMar>
            <w:top w:w="0" w:type="dxa"/>
            <w:left w:w="0" w:type="dxa"/>
            <w:bottom w:w="0" w:type="dxa"/>
            <w:right w:w="0" w:type="dxa"/>
          </w:tblCellMar>
        </w:tblPrEx>
        <w:trPr>
          <w:trHeight w:val="2396" w:hRule="atLeast"/>
        </w:trPr>
        <w:tc>
          <w:tcPr>
            <w:tcW w:w="5191" w:type="dxa"/>
            <w:tcBorders>
              <w:bottom w:val="single" w:color="7F7F7F" w:sz="12" w:space="0"/>
              <w:right w:val="single" w:color="7F7F7F" w:sz="12" w:space="0"/>
            </w:tcBorders>
          </w:tcPr>
          <w:p w14:paraId="6E8BD87F">
            <w:pPr>
              <w:pStyle w:val="16"/>
              <w:spacing w:before="60" w:line="379" w:lineRule="auto"/>
              <w:ind w:left="2591" w:right="1326" w:hanging="865"/>
              <w:rPr>
                <w:rFonts w:hint="eastAsia" w:ascii="宋体" w:hAnsi="宋体" w:eastAsia="宋体" w:cs="宋体"/>
                <w:sz w:val="19"/>
              </w:rPr>
            </w:pPr>
            <w:r>
              <w:rPr>
                <w:rFonts w:hint="eastAsia" w:ascii="宋体" w:hAnsi="宋体" w:eastAsia="宋体" w:cs="宋体"/>
                <w:sz w:val="19"/>
              </w:rPr>
              <w:t>法定代表人身份证扫描件正面</w:t>
            </w:r>
          </w:p>
        </w:tc>
        <w:tc>
          <w:tcPr>
            <w:tcW w:w="5191" w:type="dxa"/>
            <w:tcBorders>
              <w:left w:val="single" w:color="7F7F7F" w:sz="12" w:space="0"/>
              <w:bottom w:val="single" w:color="7F7F7F" w:sz="12" w:space="0"/>
            </w:tcBorders>
          </w:tcPr>
          <w:p w14:paraId="2F1BE7A0">
            <w:pPr>
              <w:pStyle w:val="16"/>
              <w:spacing w:before="60" w:line="379" w:lineRule="auto"/>
              <w:ind w:left="2590" w:right="1327" w:hanging="865"/>
              <w:rPr>
                <w:rFonts w:hint="eastAsia" w:ascii="宋体" w:hAnsi="宋体" w:eastAsia="宋体" w:cs="宋体"/>
                <w:sz w:val="19"/>
              </w:rPr>
            </w:pPr>
            <w:r>
              <w:rPr>
                <w:rFonts w:hint="eastAsia" w:ascii="宋体" w:hAnsi="宋体" w:eastAsia="宋体" w:cs="宋体"/>
                <w:sz w:val="19"/>
              </w:rPr>
              <w:t>法定代表人身份证扫描件反面</w:t>
            </w:r>
          </w:p>
        </w:tc>
      </w:tr>
      <w:tr w14:paraId="78F3C5F6">
        <w:tblPrEx>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CellMar>
            <w:top w:w="0" w:type="dxa"/>
            <w:left w:w="0" w:type="dxa"/>
            <w:bottom w:w="0" w:type="dxa"/>
            <w:right w:w="0" w:type="dxa"/>
          </w:tblCellMar>
        </w:tblPrEx>
        <w:trPr>
          <w:trHeight w:val="2396" w:hRule="atLeast"/>
        </w:trPr>
        <w:tc>
          <w:tcPr>
            <w:tcW w:w="5191" w:type="dxa"/>
            <w:tcBorders>
              <w:top w:val="single" w:color="7F7F7F" w:sz="12" w:space="0"/>
              <w:right w:val="single" w:color="7F7F7F" w:sz="12" w:space="0"/>
            </w:tcBorders>
          </w:tcPr>
          <w:p w14:paraId="7BD43024">
            <w:pPr>
              <w:pStyle w:val="16"/>
              <w:spacing w:before="59" w:line="379" w:lineRule="auto"/>
              <w:ind w:left="2591" w:right="1326" w:hanging="865"/>
              <w:rPr>
                <w:rFonts w:hint="eastAsia" w:ascii="宋体" w:hAnsi="宋体" w:eastAsia="宋体" w:cs="宋体"/>
                <w:sz w:val="19"/>
              </w:rPr>
            </w:pPr>
            <w:r>
              <w:rPr>
                <w:rFonts w:hint="eastAsia" w:ascii="宋体" w:hAnsi="宋体" w:eastAsia="宋体" w:cs="宋体"/>
                <w:sz w:val="19"/>
              </w:rPr>
              <w:t>授权委托人身份证扫描件正面</w:t>
            </w:r>
          </w:p>
        </w:tc>
        <w:tc>
          <w:tcPr>
            <w:tcW w:w="5191" w:type="dxa"/>
            <w:tcBorders>
              <w:top w:val="single" w:color="7F7F7F" w:sz="12" w:space="0"/>
              <w:left w:val="single" w:color="7F7F7F" w:sz="12" w:space="0"/>
            </w:tcBorders>
          </w:tcPr>
          <w:p w14:paraId="2B9A752D">
            <w:pPr>
              <w:pStyle w:val="16"/>
              <w:spacing w:before="59" w:line="379" w:lineRule="auto"/>
              <w:ind w:left="2590" w:right="1327" w:hanging="865"/>
              <w:rPr>
                <w:rFonts w:hint="eastAsia" w:ascii="宋体" w:hAnsi="宋体" w:eastAsia="宋体" w:cs="宋体"/>
                <w:sz w:val="19"/>
              </w:rPr>
            </w:pPr>
            <w:r>
              <w:rPr>
                <w:rFonts w:hint="eastAsia" w:ascii="宋体" w:hAnsi="宋体" w:eastAsia="宋体" w:cs="宋体"/>
                <w:sz w:val="19"/>
              </w:rPr>
              <w:t>授权委托人身份证扫描件反面</w:t>
            </w:r>
          </w:p>
        </w:tc>
      </w:tr>
    </w:tbl>
    <w:p w14:paraId="62F7C7E7">
      <w:pPr>
        <w:pStyle w:val="2"/>
        <w:tabs>
          <w:tab w:val="left" w:pos="960"/>
          <w:tab w:val="left" w:pos="1728"/>
          <w:tab w:val="left" w:pos="2496"/>
        </w:tabs>
        <w:spacing w:before="63"/>
        <w:ind w:right="109"/>
        <w:jc w:val="right"/>
        <w:rPr>
          <w:rFonts w:hint="eastAsia" w:ascii="宋体" w:hAnsi="宋体" w:eastAsia="宋体" w:cs="宋体"/>
        </w:rPr>
      </w:pPr>
      <w:r>
        <w:rPr>
          <w:rFonts w:hint="eastAsia" w:ascii="宋体" w:hAnsi="宋体" w:eastAsia="宋体" w:cs="宋体"/>
          <w:w w:val="101"/>
          <w:u w:val="single"/>
        </w:rPr>
        <w:t xml:space="preserve"> </w:t>
      </w:r>
      <w:r>
        <w:rPr>
          <w:rFonts w:hint="eastAsia" w:ascii="宋体" w:hAnsi="宋体" w:eastAsia="宋体" w:cs="宋体"/>
          <w:u w:val="single"/>
        </w:rPr>
        <w:tab/>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日</w:t>
      </w:r>
    </w:p>
    <w:p w14:paraId="6C41E9CF">
      <w:pPr>
        <w:spacing w:after="0"/>
        <w:jc w:val="right"/>
        <w:rPr>
          <w:rFonts w:hint="eastAsia" w:ascii="宋体" w:hAnsi="宋体" w:eastAsia="宋体" w:cs="宋体"/>
        </w:rPr>
        <w:sectPr>
          <w:pgSz w:w="11900" w:h="16840"/>
          <w:pgMar w:top="740" w:right="560" w:bottom="280" w:left="560" w:header="0" w:footer="93" w:gutter="0"/>
          <w:cols w:space="720" w:num="1"/>
        </w:sectPr>
      </w:pPr>
    </w:p>
    <w:p w14:paraId="410137AE">
      <w:pPr>
        <w:pStyle w:val="4"/>
        <w:spacing w:before="64"/>
        <w:ind w:left="100"/>
        <w:rPr>
          <w:rFonts w:hint="eastAsia" w:ascii="宋体" w:hAnsi="宋体" w:eastAsia="宋体" w:cs="宋体"/>
        </w:rPr>
      </w:pPr>
      <w:r>
        <w:rPr>
          <w:rFonts w:hint="eastAsia" w:ascii="宋体" w:hAnsi="宋体" w:eastAsia="宋体" w:cs="宋体"/>
        </w:rPr>
        <w:t>（以下格式文件由</w:t>
      </w:r>
      <w:r>
        <w:rPr>
          <w:rFonts w:hint="eastAsia" w:ascii="宋体" w:hAnsi="宋体" w:eastAsia="宋体" w:cs="宋体"/>
          <w:lang w:eastAsia="zh-CN"/>
        </w:rPr>
        <w:t>供应商</w:t>
      </w:r>
      <w:r>
        <w:rPr>
          <w:rFonts w:hint="eastAsia" w:ascii="宋体" w:hAnsi="宋体" w:eastAsia="宋体" w:cs="宋体"/>
        </w:rPr>
        <w:t>根据需要选用）</w:t>
      </w:r>
    </w:p>
    <w:p w14:paraId="312522D2">
      <w:pPr>
        <w:pStyle w:val="2"/>
        <w:spacing w:before="1"/>
        <w:rPr>
          <w:rFonts w:hint="eastAsia" w:ascii="宋体" w:hAnsi="宋体" w:eastAsia="宋体" w:cs="宋体"/>
          <w:b/>
          <w:sz w:val="22"/>
        </w:rPr>
      </w:pPr>
    </w:p>
    <w:p w14:paraId="3A021696">
      <w:pPr>
        <w:spacing w:before="0"/>
        <w:ind w:left="187" w:right="214" w:firstLine="0"/>
        <w:jc w:val="center"/>
        <w:rPr>
          <w:rFonts w:hint="eastAsia" w:ascii="宋体" w:hAnsi="宋体" w:eastAsia="宋体" w:cs="宋体"/>
          <w:b/>
          <w:sz w:val="21"/>
        </w:rPr>
      </w:pPr>
      <w:r>
        <w:rPr>
          <w:rFonts w:hint="eastAsia" w:ascii="宋体" w:hAnsi="宋体" w:eastAsia="宋体" w:cs="宋体"/>
          <w:b/>
          <w:sz w:val="21"/>
        </w:rPr>
        <w:t>五、缴纳保证金证明材料</w:t>
      </w:r>
    </w:p>
    <w:p w14:paraId="74D606FD">
      <w:pPr>
        <w:pStyle w:val="2"/>
        <w:spacing w:before="111"/>
        <w:ind w:left="490"/>
        <w:rPr>
          <w:rFonts w:hint="eastAsia" w:ascii="宋体" w:hAnsi="宋体" w:eastAsia="宋体" w:cs="宋体"/>
        </w:rPr>
      </w:pPr>
      <w:r>
        <w:rPr>
          <w:rFonts w:hint="eastAsia" w:ascii="宋体" w:hAnsi="宋体" w:eastAsia="宋体" w:cs="宋体"/>
        </w:rPr>
        <w:t>供应商应提供缴纳保证金的证明材料原件扫描件。</w:t>
      </w:r>
    </w:p>
    <w:p w14:paraId="46B61BC0">
      <w:pPr>
        <w:spacing w:after="0"/>
        <w:rPr>
          <w:rFonts w:hint="eastAsia" w:ascii="宋体" w:hAnsi="宋体" w:eastAsia="宋体" w:cs="宋体"/>
        </w:rPr>
        <w:sectPr>
          <w:pgSz w:w="11900" w:h="16840"/>
          <w:pgMar w:top="740" w:right="560" w:bottom="280" w:left="560" w:header="0" w:footer="93" w:gutter="0"/>
          <w:cols w:space="720" w:num="1"/>
        </w:sectPr>
      </w:pPr>
    </w:p>
    <w:p w14:paraId="26BDE049">
      <w:pPr>
        <w:pStyle w:val="4"/>
        <w:spacing w:before="64"/>
        <w:ind w:left="187" w:right="214"/>
        <w:jc w:val="center"/>
        <w:rPr>
          <w:rFonts w:hint="eastAsia" w:ascii="宋体" w:hAnsi="宋体" w:eastAsia="宋体" w:cs="宋体"/>
        </w:rPr>
      </w:pPr>
      <w:r>
        <w:rPr>
          <w:rFonts w:hint="eastAsia" w:ascii="宋体" w:hAnsi="宋体" w:eastAsia="宋体" w:cs="宋体"/>
        </w:rPr>
        <w:t>六、供应商基本情况表</w:t>
      </w:r>
    </w:p>
    <w:p w14:paraId="2C588089">
      <w:pPr>
        <w:pStyle w:val="2"/>
        <w:spacing w:before="2"/>
        <w:rPr>
          <w:rFonts w:hint="eastAsia" w:ascii="宋体" w:hAnsi="宋体" w:eastAsia="宋体" w:cs="宋体"/>
          <w:b/>
          <w:sz w:val="13"/>
        </w:rPr>
      </w:pPr>
    </w:p>
    <w:tbl>
      <w:tblPr>
        <w:tblStyle w:val="10"/>
        <w:tblW w:w="0" w:type="auto"/>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04"/>
        <w:gridCol w:w="3865"/>
        <w:gridCol w:w="1404"/>
        <w:gridCol w:w="3877"/>
      </w:tblGrid>
      <w:tr w14:paraId="4A5C5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404" w:type="dxa"/>
          </w:tcPr>
          <w:p w14:paraId="63FDE6E5">
            <w:pPr>
              <w:pStyle w:val="16"/>
              <w:spacing w:before="60"/>
              <w:ind w:left="100"/>
              <w:rPr>
                <w:rFonts w:hint="eastAsia" w:ascii="宋体" w:hAnsi="宋体" w:eastAsia="宋体" w:cs="宋体"/>
                <w:sz w:val="19"/>
              </w:rPr>
            </w:pPr>
            <w:r>
              <w:rPr>
                <w:rFonts w:hint="eastAsia" w:ascii="宋体" w:hAnsi="宋体" w:eastAsia="宋体" w:cs="宋体"/>
                <w:sz w:val="19"/>
              </w:rPr>
              <w:t>供应商名称</w:t>
            </w:r>
          </w:p>
        </w:tc>
        <w:tc>
          <w:tcPr>
            <w:tcW w:w="3865" w:type="dxa"/>
          </w:tcPr>
          <w:p w14:paraId="067A3AC5">
            <w:pPr>
              <w:pStyle w:val="16"/>
              <w:rPr>
                <w:rFonts w:hint="eastAsia" w:ascii="宋体" w:hAnsi="宋体" w:eastAsia="宋体" w:cs="宋体"/>
                <w:sz w:val="20"/>
              </w:rPr>
            </w:pPr>
          </w:p>
        </w:tc>
        <w:tc>
          <w:tcPr>
            <w:tcW w:w="1404" w:type="dxa"/>
          </w:tcPr>
          <w:p w14:paraId="76CF4181">
            <w:pPr>
              <w:pStyle w:val="16"/>
              <w:spacing w:before="60"/>
              <w:ind w:left="101"/>
              <w:rPr>
                <w:rFonts w:hint="eastAsia" w:ascii="宋体" w:hAnsi="宋体" w:eastAsia="宋体" w:cs="宋体"/>
                <w:sz w:val="19"/>
              </w:rPr>
            </w:pPr>
            <w:r>
              <w:rPr>
                <w:rFonts w:hint="eastAsia" w:ascii="宋体" w:hAnsi="宋体" w:eastAsia="宋体" w:cs="宋体"/>
                <w:sz w:val="19"/>
              </w:rPr>
              <w:t>注册资金</w:t>
            </w:r>
          </w:p>
        </w:tc>
        <w:tc>
          <w:tcPr>
            <w:tcW w:w="3877" w:type="dxa"/>
          </w:tcPr>
          <w:p w14:paraId="290444C7">
            <w:pPr>
              <w:pStyle w:val="16"/>
              <w:rPr>
                <w:rFonts w:hint="eastAsia" w:ascii="宋体" w:hAnsi="宋体" w:eastAsia="宋体" w:cs="宋体"/>
                <w:sz w:val="20"/>
              </w:rPr>
            </w:pPr>
          </w:p>
        </w:tc>
      </w:tr>
      <w:tr w14:paraId="10FE4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404" w:type="dxa"/>
          </w:tcPr>
          <w:p w14:paraId="68AB88C6">
            <w:pPr>
              <w:pStyle w:val="16"/>
              <w:spacing w:before="60"/>
              <w:ind w:left="100"/>
              <w:rPr>
                <w:rFonts w:hint="eastAsia" w:ascii="宋体" w:hAnsi="宋体" w:eastAsia="宋体" w:cs="宋体"/>
                <w:sz w:val="19"/>
              </w:rPr>
            </w:pPr>
            <w:r>
              <w:rPr>
                <w:rFonts w:hint="eastAsia" w:ascii="宋体" w:hAnsi="宋体" w:eastAsia="宋体" w:cs="宋体"/>
                <w:sz w:val="19"/>
              </w:rPr>
              <w:t>注册地</w:t>
            </w:r>
          </w:p>
        </w:tc>
        <w:tc>
          <w:tcPr>
            <w:tcW w:w="3865" w:type="dxa"/>
          </w:tcPr>
          <w:p w14:paraId="18EB27C8">
            <w:pPr>
              <w:pStyle w:val="16"/>
              <w:rPr>
                <w:rFonts w:hint="eastAsia" w:ascii="宋体" w:hAnsi="宋体" w:eastAsia="宋体" w:cs="宋体"/>
                <w:sz w:val="20"/>
              </w:rPr>
            </w:pPr>
          </w:p>
        </w:tc>
        <w:tc>
          <w:tcPr>
            <w:tcW w:w="1404" w:type="dxa"/>
          </w:tcPr>
          <w:p w14:paraId="0E0AF7BD">
            <w:pPr>
              <w:pStyle w:val="16"/>
              <w:spacing w:before="60"/>
              <w:ind w:left="101"/>
              <w:rPr>
                <w:rFonts w:hint="eastAsia" w:ascii="宋体" w:hAnsi="宋体" w:eastAsia="宋体" w:cs="宋体"/>
                <w:sz w:val="19"/>
              </w:rPr>
            </w:pPr>
            <w:r>
              <w:rPr>
                <w:rFonts w:hint="eastAsia" w:ascii="宋体" w:hAnsi="宋体" w:eastAsia="宋体" w:cs="宋体"/>
                <w:sz w:val="19"/>
              </w:rPr>
              <w:t>注册时间</w:t>
            </w:r>
          </w:p>
        </w:tc>
        <w:tc>
          <w:tcPr>
            <w:tcW w:w="3877" w:type="dxa"/>
          </w:tcPr>
          <w:p w14:paraId="1E8A4CC7">
            <w:pPr>
              <w:pStyle w:val="16"/>
              <w:rPr>
                <w:rFonts w:hint="eastAsia" w:ascii="宋体" w:hAnsi="宋体" w:eastAsia="宋体" w:cs="宋体"/>
                <w:sz w:val="20"/>
              </w:rPr>
            </w:pPr>
          </w:p>
        </w:tc>
      </w:tr>
      <w:tr w14:paraId="43EAC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404" w:type="dxa"/>
          </w:tcPr>
          <w:p w14:paraId="56666E30">
            <w:pPr>
              <w:pStyle w:val="16"/>
              <w:spacing w:before="60"/>
              <w:ind w:left="100"/>
              <w:rPr>
                <w:rFonts w:hint="eastAsia" w:ascii="宋体" w:hAnsi="宋体" w:eastAsia="宋体" w:cs="宋体"/>
                <w:sz w:val="19"/>
              </w:rPr>
            </w:pPr>
            <w:r>
              <w:rPr>
                <w:rFonts w:hint="eastAsia" w:ascii="宋体" w:hAnsi="宋体" w:eastAsia="宋体" w:cs="宋体"/>
                <w:sz w:val="19"/>
              </w:rPr>
              <w:t>法定代表人</w:t>
            </w:r>
          </w:p>
        </w:tc>
        <w:tc>
          <w:tcPr>
            <w:tcW w:w="3865" w:type="dxa"/>
          </w:tcPr>
          <w:p w14:paraId="52D9DF72">
            <w:pPr>
              <w:pStyle w:val="16"/>
              <w:rPr>
                <w:rFonts w:hint="eastAsia" w:ascii="宋体" w:hAnsi="宋体" w:eastAsia="宋体" w:cs="宋体"/>
                <w:sz w:val="20"/>
              </w:rPr>
            </w:pPr>
          </w:p>
        </w:tc>
        <w:tc>
          <w:tcPr>
            <w:tcW w:w="1404" w:type="dxa"/>
          </w:tcPr>
          <w:p w14:paraId="1599BBC5">
            <w:pPr>
              <w:pStyle w:val="16"/>
              <w:spacing w:before="60"/>
              <w:ind w:left="101"/>
              <w:rPr>
                <w:rFonts w:hint="eastAsia" w:ascii="宋体" w:hAnsi="宋体" w:eastAsia="宋体" w:cs="宋体"/>
                <w:sz w:val="19"/>
              </w:rPr>
            </w:pPr>
            <w:r>
              <w:rPr>
                <w:rFonts w:hint="eastAsia" w:ascii="宋体" w:hAnsi="宋体" w:eastAsia="宋体" w:cs="宋体"/>
                <w:sz w:val="19"/>
              </w:rPr>
              <w:t>联系电话</w:t>
            </w:r>
          </w:p>
        </w:tc>
        <w:tc>
          <w:tcPr>
            <w:tcW w:w="3877" w:type="dxa"/>
          </w:tcPr>
          <w:p w14:paraId="373C19CF">
            <w:pPr>
              <w:pStyle w:val="16"/>
              <w:rPr>
                <w:rFonts w:hint="eastAsia" w:ascii="宋体" w:hAnsi="宋体" w:eastAsia="宋体" w:cs="宋体"/>
                <w:sz w:val="20"/>
              </w:rPr>
            </w:pPr>
          </w:p>
        </w:tc>
      </w:tr>
      <w:tr w14:paraId="52C82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404" w:type="dxa"/>
          </w:tcPr>
          <w:p w14:paraId="4339EC33">
            <w:pPr>
              <w:pStyle w:val="16"/>
              <w:spacing w:before="60"/>
              <w:ind w:left="100"/>
              <w:rPr>
                <w:rFonts w:hint="eastAsia" w:ascii="宋体" w:hAnsi="宋体" w:eastAsia="宋体" w:cs="宋体"/>
                <w:sz w:val="19"/>
              </w:rPr>
            </w:pPr>
            <w:r>
              <w:rPr>
                <w:rFonts w:hint="eastAsia" w:ascii="宋体" w:hAnsi="宋体" w:eastAsia="宋体" w:cs="宋体"/>
                <w:sz w:val="19"/>
              </w:rPr>
              <w:t>技术负责人</w:t>
            </w:r>
          </w:p>
        </w:tc>
        <w:tc>
          <w:tcPr>
            <w:tcW w:w="3865" w:type="dxa"/>
          </w:tcPr>
          <w:p w14:paraId="701846BB">
            <w:pPr>
              <w:pStyle w:val="16"/>
              <w:rPr>
                <w:rFonts w:hint="eastAsia" w:ascii="宋体" w:hAnsi="宋体" w:eastAsia="宋体" w:cs="宋体"/>
                <w:sz w:val="20"/>
              </w:rPr>
            </w:pPr>
          </w:p>
        </w:tc>
        <w:tc>
          <w:tcPr>
            <w:tcW w:w="1404" w:type="dxa"/>
          </w:tcPr>
          <w:p w14:paraId="5C4E820A">
            <w:pPr>
              <w:pStyle w:val="16"/>
              <w:spacing w:before="60"/>
              <w:ind w:left="101"/>
              <w:rPr>
                <w:rFonts w:hint="eastAsia" w:ascii="宋体" w:hAnsi="宋体" w:eastAsia="宋体" w:cs="宋体"/>
                <w:sz w:val="19"/>
              </w:rPr>
            </w:pPr>
            <w:r>
              <w:rPr>
                <w:rFonts w:hint="eastAsia" w:ascii="宋体" w:hAnsi="宋体" w:eastAsia="宋体" w:cs="宋体"/>
                <w:sz w:val="19"/>
              </w:rPr>
              <w:t>联系电话</w:t>
            </w:r>
          </w:p>
        </w:tc>
        <w:tc>
          <w:tcPr>
            <w:tcW w:w="3877" w:type="dxa"/>
          </w:tcPr>
          <w:p w14:paraId="77EC5BAC">
            <w:pPr>
              <w:pStyle w:val="16"/>
              <w:rPr>
                <w:rFonts w:hint="eastAsia" w:ascii="宋体" w:hAnsi="宋体" w:eastAsia="宋体" w:cs="宋体"/>
                <w:sz w:val="20"/>
              </w:rPr>
            </w:pPr>
          </w:p>
        </w:tc>
      </w:tr>
      <w:tr w14:paraId="7CC6F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404" w:type="dxa"/>
          </w:tcPr>
          <w:p w14:paraId="45900B1D">
            <w:pPr>
              <w:pStyle w:val="16"/>
              <w:spacing w:before="60"/>
              <w:ind w:left="100"/>
              <w:rPr>
                <w:rFonts w:hint="eastAsia" w:ascii="宋体" w:hAnsi="宋体" w:eastAsia="宋体" w:cs="宋体"/>
                <w:sz w:val="19"/>
              </w:rPr>
            </w:pPr>
            <w:r>
              <w:rPr>
                <w:rFonts w:hint="eastAsia" w:ascii="宋体" w:hAnsi="宋体" w:eastAsia="宋体" w:cs="宋体"/>
                <w:sz w:val="19"/>
              </w:rPr>
              <w:t>开户银行</w:t>
            </w:r>
          </w:p>
        </w:tc>
        <w:tc>
          <w:tcPr>
            <w:tcW w:w="9146" w:type="dxa"/>
            <w:gridSpan w:val="3"/>
          </w:tcPr>
          <w:p w14:paraId="1C02D514">
            <w:pPr>
              <w:pStyle w:val="16"/>
              <w:rPr>
                <w:rFonts w:hint="eastAsia" w:ascii="宋体" w:hAnsi="宋体" w:eastAsia="宋体" w:cs="宋体"/>
                <w:sz w:val="20"/>
              </w:rPr>
            </w:pPr>
          </w:p>
        </w:tc>
      </w:tr>
      <w:tr w14:paraId="28440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404" w:type="dxa"/>
          </w:tcPr>
          <w:p w14:paraId="76AEE600">
            <w:pPr>
              <w:pStyle w:val="16"/>
              <w:spacing w:before="60"/>
              <w:ind w:left="100"/>
              <w:rPr>
                <w:rFonts w:hint="eastAsia" w:ascii="宋体" w:hAnsi="宋体" w:eastAsia="宋体" w:cs="宋体"/>
                <w:sz w:val="19"/>
              </w:rPr>
            </w:pPr>
            <w:r>
              <w:rPr>
                <w:rFonts w:hint="eastAsia" w:ascii="宋体" w:hAnsi="宋体" w:eastAsia="宋体" w:cs="宋体"/>
                <w:sz w:val="19"/>
              </w:rPr>
              <w:t>开户银行账号</w:t>
            </w:r>
          </w:p>
        </w:tc>
        <w:tc>
          <w:tcPr>
            <w:tcW w:w="9146" w:type="dxa"/>
            <w:gridSpan w:val="3"/>
          </w:tcPr>
          <w:p w14:paraId="51672384">
            <w:pPr>
              <w:pStyle w:val="16"/>
              <w:rPr>
                <w:rFonts w:hint="eastAsia" w:ascii="宋体" w:hAnsi="宋体" w:eastAsia="宋体" w:cs="宋体"/>
                <w:sz w:val="20"/>
              </w:rPr>
            </w:pPr>
          </w:p>
        </w:tc>
      </w:tr>
      <w:tr w14:paraId="089BF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0550" w:type="dxa"/>
            <w:gridSpan w:val="4"/>
          </w:tcPr>
          <w:p w14:paraId="2B0138ED">
            <w:pPr>
              <w:pStyle w:val="16"/>
              <w:spacing w:before="60"/>
              <w:ind w:left="100"/>
              <w:rPr>
                <w:rFonts w:hint="eastAsia" w:ascii="宋体" w:hAnsi="宋体" w:eastAsia="宋体" w:cs="宋体"/>
                <w:sz w:val="19"/>
              </w:rPr>
            </w:pPr>
            <w:r>
              <w:rPr>
                <w:rFonts w:hint="eastAsia" w:ascii="宋体" w:hAnsi="宋体" w:eastAsia="宋体" w:cs="宋体"/>
                <w:sz w:val="19"/>
              </w:rPr>
              <w:t>主营范围：</w:t>
            </w:r>
          </w:p>
        </w:tc>
      </w:tr>
      <w:tr w14:paraId="2E9BA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0550" w:type="dxa"/>
            <w:gridSpan w:val="4"/>
          </w:tcPr>
          <w:p w14:paraId="18CB0768">
            <w:pPr>
              <w:pStyle w:val="16"/>
              <w:spacing w:before="60"/>
              <w:ind w:left="100"/>
              <w:rPr>
                <w:rFonts w:hint="eastAsia" w:ascii="宋体" w:hAnsi="宋体" w:eastAsia="宋体" w:cs="宋体"/>
                <w:sz w:val="19"/>
              </w:rPr>
            </w:pPr>
            <w:r>
              <w:rPr>
                <w:rFonts w:hint="eastAsia" w:ascii="宋体" w:hAnsi="宋体" w:eastAsia="宋体" w:cs="宋体"/>
                <w:sz w:val="19"/>
              </w:rPr>
              <w:t>企业资质：</w:t>
            </w:r>
          </w:p>
        </w:tc>
      </w:tr>
    </w:tbl>
    <w:p w14:paraId="4872BFB0">
      <w:pPr>
        <w:spacing w:after="0"/>
        <w:rPr>
          <w:rFonts w:hint="eastAsia" w:ascii="宋体" w:hAnsi="宋体" w:eastAsia="宋体" w:cs="宋体"/>
          <w:sz w:val="19"/>
        </w:rPr>
        <w:sectPr>
          <w:pgSz w:w="11900" w:h="16840"/>
          <w:pgMar w:top="740" w:right="560" w:bottom="280" w:left="560" w:header="0" w:footer="93" w:gutter="0"/>
          <w:cols w:space="720" w:num="1"/>
        </w:sectPr>
      </w:pPr>
    </w:p>
    <w:p w14:paraId="0421FF67">
      <w:pPr>
        <w:spacing w:before="64"/>
        <w:ind w:left="3100" w:right="0" w:firstLine="0"/>
        <w:jc w:val="left"/>
        <w:rPr>
          <w:rFonts w:hint="eastAsia" w:ascii="宋体" w:hAnsi="宋体" w:eastAsia="宋体" w:cs="宋体"/>
          <w:b/>
          <w:sz w:val="21"/>
        </w:rPr>
      </w:pPr>
      <w:r>
        <w:rPr>
          <w:rFonts w:hint="eastAsia" w:ascii="宋体" w:hAnsi="宋体" w:eastAsia="宋体" w:cs="宋体"/>
          <w:b/>
          <w:sz w:val="21"/>
        </w:rPr>
        <w:t>七、具有独立承担民事责任的能力的证明材料</w:t>
      </w:r>
    </w:p>
    <w:p w14:paraId="2BEC81FF">
      <w:pPr>
        <w:pStyle w:val="2"/>
        <w:spacing w:before="111"/>
        <w:ind w:left="490"/>
        <w:rPr>
          <w:rFonts w:hint="eastAsia" w:ascii="宋体" w:hAnsi="宋体" w:eastAsia="宋体" w:cs="宋体"/>
        </w:rPr>
      </w:pPr>
      <w:r>
        <w:rPr>
          <w:rFonts w:hint="eastAsia" w:ascii="宋体" w:hAnsi="宋体" w:eastAsia="宋体" w:cs="宋体"/>
        </w:rPr>
        <w:t>供应商为法人或者其他组织的，提供营业执照等证明文件；供应商为自然人的，提供身份证明。</w:t>
      </w:r>
    </w:p>
    <w:p w14:paraId="44936061">
      <w:pPr>
        <w:spacing w:after="0"/>
        <w:rPr>
          <w:rFonts w:hint="eastAsia" w:ascii="宋体" w:hAnsi="宋体" w:eastAsia="宋体" w:cs="宋体"/>
        </w:rPr>
        <w:sectPr>
          <w:pgSz w:w="11900" w:h="16840"/>
          <w:pgMar w:top="740" w:right="560" w:bottom="280" w:left="560" w:header="0" w:footer="93" w:gutter="0"/>
          <w:cols w:space="720" w:num="1"/>
        </w:sectPr>
      </w:pPr>
    </w:p>
    <w:p w14:paraId="674098EE">
      <w:pPr>
        <w:pStyle w:val="4"/>
        <w:spacing w:before="64"/>
        <w:ind w:left="2416"/>
        <w:rPr>
          <w:rFonts w:hint="eastAsia" w:ascii="宋体" w:hAnsi="宋体" w:eastAsia="宋体" w:cs="宋体"/>
        </w:rPr>
      </w:pPr>
      <w:r>
        <w:rPr>
          <w:rFonts w:hint="eastAsia" w:ascii="宋体" w:hAnsi="宋体" w:eastAsia="宋体" w:cs="宋体"/>
        </w:rPr>
        <w:t>八、具有良好的商业信誉和健全的财务会计制度的相关材料</w:t>
      </w:r>
    </w:p>
    <w:p w14:paraId="35062FC0">
      <w:pPr>
        <w:pStyle w:val="2"/>
        <w:spacing w:before="111"/>
        <w:ind w:left="490"/>
        <w:rPr>
          <w:rFonts w:hint="eastAsia" w:ascii="宋体" w:hAnsi="宋体" w:eastAsia="宋体" w:cs="宋体"/>
        </w:rPr>
      </w:pPr>
      <w:r>
        <w:rPr>
          <w:rFonts w:hint="eastAsia" w:ascii="宋体" w:hAnsi="宋体" w:eastAsia="宋体" w:cs="宋体"/>
        </w:rPr>
        <w:t>供应商提供具有良好的商业信誉和健全的财务会计制度的相关材料。</w:t>
      </w:r>
    </w:p>
    <w:p w14:paraId="0E24F587">
      <w:pPr>
        <w:spacing w:after="0"/>
        <w:rPr>
          <w:rFonts w:hint="eastAsia" w:ascii="宋体" w:hAnsi="宋体" w:eastAsia="宋体" w:cs="宋体"/>
        </w:rPr>
        <w:sectPr>
          <w:footerReference r:id="rId14" w:type="default"/>
          <w:pgSz w:w="11900" w:h="16840"/>
          <w:pgMar w:top="740" w:right="560" w:bottom="280" w:left="560" w:header="0" w:footer="93" w:gutter="0"/>
          <w:pgNumType w:start="40"/>
          <w:cols w:space="720" w:num="1"/>
        </w:sectPr>
      </w:pPr>
    </w:p>
    <w:p w14:paraId="32BF8038">
      <w:pPr>
        <w:pStyle w:val="4"/>
        <w:spacing w:before="64"/>
        <w:ind w:left="2530"/>
        <w:rPr>
          <w:rFonts w:hint="eastAsia" w:ascii="宋体" w:hAnsi="宋体" w:eastAsia="宋体" w:cs="宋体"/>
        </w:rPr>
      </w:pPr>
      <w:r>
        <w:rPr>
          <w:rFonts w:hint="eastAsia" w:ascii="宋体" w:hAnsi="宋体" w:eastAsia="宋体" w:cs="宋体"/>
        </w:rPr>
        <w:t>九、依法缴纳税收和社会保障资金的良好记录的相关材料</w:t>
      </w:r>
    </w:p>
    <w:p w14:paraId="19CF2E4B">
      <w:pPr>
        <w:pStyle w:val="2"/>
        <w:spacing w:before="111"/>
        <w:ind w:left="490"/>
        <w:rPr>
          <w:rFonts w:hint="eastAsia" w:ascii="宋体" w:hAnsi="宋体" w:eastAsia="宋体" w:cs="宋体"/>
        </w:rPr>
      </w:pPr>
      <w:r>
        <w:rPr>
          <w:rFonts w:hint="eastAsia" w:ascii="宋体" w:hAnsi="宋体" w:eastAsia="宋体" w:cs="宋体"/>
        </w:rPr>
        <w:t>供应商提供依法缴纳税收和社会保障资金的相关材料。</w:t>
      </w:r>
    </w:p>
    <w:p w14:paraId="47656C27">
      <w:pPr>
        <w:spacing w:after="0"/>
        <w:rPr>
          <w:rFonts w:hint="eastAsia" w:ascii="宋体" w:hAnsi="宋体" w:eastAsia="宋体" w:cs="宋体"/>
        </w:rPr>
        <w:sectPr>
          <w:pgSz w:w="11900" w:h="16840"/>
          <w:pgMar w:top="740" w:right="560" w:bottom="280" w:left="560" w:header="0" w:footer="93" w:gutter="0"/>
          <w:cols w:space="720" w:num="1"/>
        </w:sectPr>
      </w:pPr>
    </w:p>
    <w:p w14:paraId="343B7D13">
      <w:pPr>
        <w:pStyle w:val="4"/>
        <w:spacing w:before="64"/>
        <w:ind w:left="2416"/>
        <w:rPr>
          <w:rFonts w:hint="eastAsia" w:ascii="宋体" w:hAnsi="宋体" w:eastAsia="宋体" w:cs="宋体"/>
        </w:rPr>
      </w:pPr>
      <w:r>
        <w:rPr>
          <w:rFonts w:hint="eastAsia" w:ascii="宋体" w:hAnsi="宋体" w:eastAsia="宋体" w:cs="宋体"/>
        </w:rPr>
        <w:t>十、具有履行合同所必需的设备和专业技术能力的证明材料</w:t>
      </w:r>
    </w:p>
    <w:p w14:paraId="3F0BA4FD">
      <w:pPr>
        <w:pStyle w:val="2"/>
        <w:spacing w:before="111"/>
        <w:ind w:left="490"/>
        <w:rPr>
          <w:rFonts w:hint="eastAsia" w:ascii="宋体" w:hAnsi="宋体" w:eastAsia="宋体" w:cs="宋体"/>
        </w:rPr>
      </w:pPr>
      <w:r>
        <w:rPr>
          <w:rFonts w:hint="eastAsia" w:ascii="宋体" w:hAnsi="宋体" w:eastAsia="宋体" w:cs="宋体"/>
        </w:rPr>
        <w:t>供应商提供具有履行合同所必需的设备和专业技术能力的证明材料。</w:t>
      </w:r>
    </w:p>
    <w:p w14:paraId="36808493">
      <w:pPr>
        <w:spacing w:after="0"/>
        <w:rPr>
          <w:rFonts w:hint="eastAsia" w:ascii="宋体" w:hAnsi="宋体" w:eastAsia="宋体" w:cs="宋体"/>
        </w:rPr>
        <w:sectPr>
          <w:pgSz w:w="11900" w:h="16840"/>
          <w:pgMar w:top="740" w:right="560" w:bottom="280" w:left="560" w:header="0" w:footer="93" w:gutter="0"/>
          <w:cols w:space="720" w:num="1"/>
        </w:sectPr>
      </w:pPr>
    </w:p>
    <w:p w14:paraId="69B01B4C">
      <w:pPr>
        <w:pStyle w:val="4"/>
        <w:spacing w:before="64"/>
        <w:ind w:left="1504"/>
        <w:rPr>
          <w:rFonts w:hint="eastAsia" w:ascii="宋体" w:hAnsi="宋体" w:eastAsia="宋体" w:cs="宋体"/>
        </w:rPr>
      </w:pPr>
      <w:r>
        <w:rPr>
          <w:rFonts w:hint="eastAsia" w:ascii="宋体" w:hAnsi="宋体" w:eastAsia="宋体" w:cs="宋体"/>
        </w:rPr>
        <w:t>十一、参加政府采购活动前三年内在经营活动中没有重大违法记录的书面声明</w:t>
      </w:r>
    </w:p>
    <w:p w14:paraId="72F453F1">
      <w:pPr>
        <w:pStyle w:val="2"/>
        <w:tabs>
          <w:tab w:val="left" w:pos="5291"/>
          <w:tab w:val="left" w:pos="8556"/>
        </w:tabs>
        <w:spacing w:before="111" w:line="379" w:lineRule="auto"/>
        <w:ind w:left="106" w:right="109" w:firstLine="384"/>
        <w:rPr>
          <w:rFonts w:hint="eastAsia" w:ascii="宋体" w:hAnsi="宋体" w:eastAsia="宋体" w:cs="宋体"/>
        </w:rPr>
      </w:pPr>
      <w:r>
        <w:rPr>
          <w:rFonts w:hint="eastAsia" w:ascii="宋体" w:hAnsi="宋体" w:eastAsia="宋体" w:cs="宋体"/>
        </w:rPr>
        <w:t xml:space="preserve">本公司（单位）自愿参加本次政府采购活动， </w:t>
      </w:r>
      <w:r>
        <w:rPr>
          <w:rFonts w:hint="eastAsia" w:ascii="宋体" w:hAnsi="宋体" w:eastAsia="宋体" w:cs="宋体"/>
        </w:rPr>
        <w:tab/>
      </w:r>
      <w:r>
        <w:rPr>
          <w:rFonts w:hint="eastAsia" w:ascii="宋体" w:hAnsi="宋体" w:eastAsia="宋体" w:cs="宋体"/>
        </w:rPr>
        <w:t xml:space="preserve">（项目名称），项目编号： </w:t>
      </w:r>
      <w:r>
        <w:rPr>
          <w:rFonts w:hint="eastAsia" w:ascii="宋体" w:hAnsi="宋体" w:eastAsia="宋体" w:cs="宋体"/>
        </w:rPr>
        <w:tab/>
      </w:r>
      <w:r>
        <w:rPr>
          <w:rFonts w:hint="eastAsia" w:ascii="宋体" w:hAnsi="宋体" w:eastAsia="宋体" w:cs="宋体"/>
        </w:rPr>
        <w:t>，严格遵守《中华人民共和国政府采购法》《中华人民共和国政府采购法实施条例》及相关法律、法规和规章制度，在参加此次政府采购活动前3年   内，本公司在经营活动中无重大违法记录。</w:t>
      </w:r>
    </w:p>
    <w:p w14:paraId="3ED9EEEE">
      <w:pPr>
        <w:pStyle w:val="2"/>
        <w:tabs>
          <w:tab w:val="left" w:pos="5291"/>
          <w:tab w:val="left" w:pos="8556"/>
        </w:tabs>
        <w:spacing w:before="111" w:line="379" w:lineRule="auto"/>
        <w:ind w:left="106" w:right="109" w:firstLine="384"/>
        <w:rPr>
          <w:rFonts w:hint="eastAsia" w:ascii="宋体" w:hAnsi="宋体" w:eastAsia="宋体" w:cs="宋体"/>
        </w:rPr>
      </w:pPr>
      <w:r>
        <w:rPr>
          <w:rFonts w:hint="eastAsia" w:ascii="宋体" w:hAnsi="宋体" w:eastAsia="宋体" w:cs="宋体"/>
        </w:rPr>
        <w:t>特此声明</w:t>
      </w:r>
    </w:p>
    <w:p w14:paraId="664DFABA">
      <w:pPr>
        <w:pStyle w:val="2"/>
        <w:spacing w:before="141" w:line="379" w:lineRule="auto"/>
        <w:ind w:left="5195" w:right="2509" w:firstLine="1152"/>
        <w:rPr>
          <w:rFonts w:hint="eastAsia" w:ascii="宋体" w:hAnsi="宋体" w:eastAsia="宋体" w:cs="宋体"/>
        </w:rPr>
      </w:pPr>
      <w:r>
        <w:rPr>
          <w:rFonts w:hint="eastAsia" w:ascii="宋体" w:hAnsi="宋体" w:eastAsia="宋体" w:cs="宋体"/>
        </w:rPr>
        <w:t>供应商名称（盖章）： 法定代表人或授权委托人（签字）：</w:t>
      </w:r>
    </w:p>
    <w:p w14:paraId="25917701">
      <w:pPr>
        <w:pStyle w:val="2"/>
        <w:tabs>
          <w:tab w:val="left" w:pos="432"/>
          <w:tab w:val="left" w:pos="864"/>
        </w:tabs>
        <w:spacing w:line="242" w:lineRule="exact"/>
        <w:ind w:right="709"/>
        <w:jc w:val="right"/>
        <w:rPr>
          <w:rFonts w:hint="eastAsia" w:ascii="宋体" w:hAnsi="宋体" w:eastAsia="宋体" w:cs="宋体"/>
        </w:rPr>
      </w:pPr>
      <w:r>
        <w:rPr>
          <w:rFonts w:hint="eastAsia" w:ascii="宋体" w:hAnsi="宋体" w:eastAsia="宋体" w:cs="宋体"/>
        </w:rPr>
        <w:t>年</w:t>
      </w:r>
      <w:r>
        <w:rPr>
          <w:rFonts w:hint="eastAsia" w:ascii="宋体" w:hAnsi="宋体" w:eastAsia="宋体" w:cs="宋体"/>
        </w:rPr>
        <w:tab/>
      </w:r>
      <w:r>
        <w:rPr>
          <w:rFonts w:hint="eastAsia" w:ascii="宋体" w:hAnsi="宋体" w:eastAsia="宋体" w:cs="宋体"/>
        </w:rPr>
        <w:t>月</w:t>
      </w:r>
      <w:r>
        <w:rPr>
          <w:rFonts w:hint="eastAsia" w:ascii="宋体" w:hAnsi="宋体" w:eastAsia="宋体" w:cs="宋体"/>
        </w:rPr>
        <w:tab/>
      </w:r>
      <w:r>
        <w:rPr>
          <w:rFonts w:hint="eastAsia" w:ascii="宋体" w:hAnsi="宋体" w:eastAsia="宋体" w:cs="宋体"/>
        </w:rPr>
        <w:t>日</w:t>
      </w:r>
    </w:p>
    <w:p w14:paraId="61A0BC75">
      <w:pPr>
        <w:spacing w:after="0" w:line="242" w:lineRule="exact"/>
        <w:jc w:val="right"/>
        <w:rPr>
          <w:rFonts w:hint="eastAsia" w:ascii="宋体" w:hAnsi="宋体" w:eastAsia="宋体" w:cs="宋体"/>
        </w:rPr>
        <w:sectPr>
          <w:pgSz w:w="11900" w:h="16840"/>
          <w:pgMar w:top="740" w:right="560" w:bottom="280" w:left="560" w:header="0" w:footer="93" w:gutter="0"/>
          <w:cols w:space="720" w:num="1"/>
        </w:sectPr>
      </w:pPr>
    </w:p>
    <w:p w14:paraId="444A30B0">
      <w:pPr>
        <w:pStyle w:val="2"/>
        <w:spacing w:before="52"/>
        <w:ind w:left="490"/>
        <w:rPr>
          <w:rFonts w:hint="eastAsia" w:ascii="宋体" w:hAnsi="宋体" w:eastAsia="宋体" w:cs="宋体"/>
        </w:rPr>
      </w:pPr>
      <w:r>
        <w:rPr>
          <w:rFonts w:hint="eastAsia" w:ascii="宋体" w:hAnsi="宋体" w:eastAsia="宋体" w:cs="宋体"/>
        </w:rPr>
        <w:t>（（以下格式文件由供应商根据需要选用）</w:t>
      </w:r>
    </w:p>
    <w:p w14:paraId="0619167B">
      <w:pPr>
        <w:pStyle w:val="2"/>
        <w:spacing w:before="5"/>
        <w:rPr>
          <w:rFonts w:hint="eastAsia" w:ascii="宋体" w:hAnsi="宋体" w:eastAsia="宋体" w:cs="宋体"/>
          <w:sz w:val="24"/>
        </w:rPr>
      </w:pPr>
    </w:p>
    <w:p w14:paraId="44A5ED27">
      <w:pPr>
        <w:pStyle w:val="4"/>
        <w:ind w:left="187" w:right="214"/>
        <w:jc w:val="center"/>
        <w:rPr>
          <w:rFonts w:hint="eastAsia" w:ascii="宋体" w:hAnsi="宋体" w:eastAsia="宋体" w:cs="宋体"/>
        </w:rPr>
      </w:pPr>
      <w:r>
        <w:rPr>
          <w:rFonts w:hint="eastAsia" w:ascii="宋体" w:hAnsi="宋体" w:eastAsia="宋体" w:cs="宋体"/>
        </w:rPr>
        <w:t>十</w:t>
      </w:r>
      <w:r>
        <w:rPr>
          <w:rFonts w:hint="eastAsia" w:cs="宋体"/>
          <w:lang w:eastAsia="zh-CN"/>
        </w:rPr>
        <w:t>二</w:t>
      </w:r>
      <w:r>
        <w:rPr>
          <w:rFonts w:hint="eastAsia" w:ascii="宋体" w:hAnsi="宋体" w:eastAsia="宋体" w:cs="宋体"/>
        </w:rPr>
        <w:t>、中小企业声明函（货物）</w:t>
      </w:r>
    </w:p>
    <w:p w14:paraId="320137DC">
      <w:pPr>
        <w:pStyle w:val="2"/>
        <w:spacing w:before="111"/>
        <w:ind w:left="490"/>
        <w:rPr>
          <w:rFonts w:hint="eastAsia" w:ascii="宋体" w:hAnsi="宋体" w:eastAsia="宋体" w:cs="宋体"/>
        </w:rPr>
      </w:pPr>
      <w:r>
        <w:rPr>
          <w:rFonts w:hint="eastAsia" w:ascii="宋体" w:hAnsi="宋体" w:eastAsia="宋体" w:cs="宋体"/>
          <w:w w:val="105"/>
        </w:rPr>
        <w:t>本公司（联合体）郑重声明，根据《政府采购促进中小企业发展管理办法》（财库﹝2020﹞46 号）的规定，本公司</w:t>
      </w:r>
    </w:p>
    <w:p w14:paraId="28CDA97E">
      <w:pPr>
        <w:pStyle w:val="2"/>
        <w:spacing w:before="141" w:line="379" w:lineRule="auto"/>
        <w:ind w:left="106" w:right="109"/>
        <w:rPr>
          <w:rFonts w:hint="eastAsia" w:ascii="宋体" w:hAnsi="宋体" w:eastAsia="宋体" w:cs="宋体"/>
        </w:rPr>
      </w:pPr>
      <w:r>
        <w:rPr>
          <w:rFonts w:hint="eastAsia" w:ascii="宋体" w:hAnsi="宋体" w:eastAsia="宋体" w:cs="宋体"/>
        </w:rPr>
        <w:t>（联合体）参加（单位名称）的（项目名称）采购活动，提供的货物全部由符合政策要求的中小企业制造。相关企业（含联合体中的中小企业、签订分包意向协议的中小企业）的具体情况如下：</w:t>
      </w:r>
    </w:p>
    <w:p w14:paraId="201E2E95">
      <w:pPr>
        <w:pStyle w:val="2"/>
        <w:tabs>
          <w:tab w:val="left" w:pos="1258"/>
          <w:tab w:val="left" w:pos="3754"/>
          <w:tab w:val="left" w:pos="9504"/>
        </w:tabs>
        <w:spacing w:line="408" w:lineRule="auto"/>
        <w:ind w:left="106" w:right="121" w:firstLine="384"/>
        <w:rPr>
          <w:rFonts w:hint="eastAsia" w:ascii="宋体" w:hAnsi="宋体" w:eastAsia="宋体" w:cs="宋体"/>
        </w:rPr>
      </w:pPr>
      <w:r>
        <w:rPr>
          <w:rFonts w:hint="eastAsia" w:ascii="宋体" w:hAnsi="宋体" w:eastAsia="宋体" w:cs="宋体"/>
          <w:w w:val="110"/>
        </w:rPr>
        <w:t>1.（</w:t>
      </w:r>
      <w:r>
        <w:rPr>
          <w:rFonts w:hint="eastAsia" w:ascii="宋体" w:hAnsi="宋体" w:eastAsia="宋体" w:cs="宋体"/>
        </w:rPr>
        <w:t>标的名称），属于（采购文件中明确的所属行业）行业；制造商为（企业名称），从业人员</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人，营业收</w:t>
      </w:r>
      <w:r>
        <w:rPr>
          <w:rFonts w:hint="eastAsia" w:ascii="宋体" w:hAnsi="宋体" w:eastAsia="宋体" w:cs="宋体"/>
          <w:spacing w:val="-18"/>
        </w:rPr>
        <w:t>入</w:t>
      </w:r>
      <w:r>
        <w:rPr>
          <w:rFonts w:hint="eastAsia" w:ascii="宋体" w:hAnsi="宋体" w:eastAsia="宋体" w:cs="宋体"/>
        </w:rPr>
        <w:t>为</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万元，资产总额为</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万元</w:t>
      </w:r>
      <w:r>
        <w:rPr>
          <w:rFonts w:hint="eastAsia" w:ascii="宋体" w:hAnsi="宋体" w:eastAsia="宋体" w:cs="宋体"/>
          <w:position w:val="7"/>
          <w:sz w:val="15"/>
        </w:rPr>
        <w:t>1</w:t>
      </w:r>
      <w:r>
        <w:rPr>
          <w:rFonts w:hint="eastAsia" w:ascii="宋体" w:hAnsi="宋体" w:eastAsia="宋体" w:cs="宋体"/>
        </w:rPr>
        <w:t>，属于（中型企业、小型企业、微型企业）；</w:t>
      </w:r>
    </w:p>
    <w:p w14:paraId="619D444A">
      <w:pPr>
        <w:pStyle w:val="2"/>
        <w:tabs>
          <w:tab w:val="left" w:pos="9504"/>
        </w:tabs>
        <w:spacing w:line="214" w:lineRule="exact"/>
        <w:ind w:left="490"/>
        <w:rPr>
          <w:rFonts w:hint="eastAsia" w:ascii="宋体" w:hAnsi="宋体" w:eastAsia="宋体" w:cs="宋体"/>
        </w:rPr>
      </w:pPr>
      <w:r>
        <w:rPr>
          <w:rFonts w:hint="eastAsia" w:ascii="宋体" w:hAnsi="宋体" w:eastAsia="宋体" w:cs="宋体"/>
          <w:w w:val="110"/>
        </w:rPr>
        <w:t>2.（</w:t>
      </w:r>
      <w:r>
        <w:rPr>
          <w:rFonts w:hint="eastAsia" w:ascii="宋体" w:hAnsi="宋体" w:eastAsia="宋体" w:cs="宋体"/>
        </w:rPr>
        <w:t>标的名称），属于（采购文件中明确的所属行业）行业；制造商为（企业名称），从业人员</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人，营业收入</w:t>
      </w:r>
    </w:p>
    <w:p w14:paraId="51292D39">
      <w:pPr>
        <w:pStyle w:val="2"/>
        <w:tabs>
          <w:tab w:val="left" w:pos="1258"/>
          <w:tab w:val="left" w:pos="3754"/>
        </w:tabs>
        <w:spacing w:before="139"/>
        <w:ind w:left="106"/>
        <w:rPr>
          <w:rFonts w:hint="eastAsia" w:ascii="宋体" w:hAnsi="宋体" w:eastAsia="宋体" w:cs="宋体"/>
        </w:rPr>
      </w:pPr>
      <w:r>
        <w:rPr>
          <w:rFonts w:hint="eastAsia" w:ascii="宋体" w:hAnsi="宋体" w:eastAsia="宋体" w:cs="宋体"/>
        </w:rPr>
        <w:t>为</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万元，资产总额为</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万元，属于（中型企业、小型企业、微型企业）；</w:t>
      </w:r>
    </w:p>
    <w:p w14:paraId="13D218AF">
      <w:pPr>
        <w:pStyle w:val="2"/>
        <w:spacing w:before="141"/>
        <w:ind w:left="490"/>
        <w:rPr>
          <w:rFonts w:hint="eastAsia" w:ascii="宋体" w:hAnsi="宋体" w:eastAsia="宋体" w:cs="宋体"/>
        </w:rPr>
      </w:pPr>
      <w:r>
        <w:rPr>
          <w:rFonts w:hint="eastAsia" w:ascii="宋体" w:hAnsi="宋体" w:eastAsia="宋体" w:cs="宋体"/>
        </w:rPr>
        <w:t>……</w:t>
      </w:r>
    </w:p>
    <w:p w14:paraId="2838617E">
      <w:pPr>
        <w:pStyle w:val="2"/>
        <w:spacing w:before="141" w:line="379" w:lineRule="auto"/>
        <w:ind w:left="490" w:right="301"/>
        <w:rPr>
          <w:rFonts w:hint="eastAsia" w:ascii="宋体" w:hAnsi="宋体" w:eastAsia="宋体" w:cs="宋体"/>
        </w:rPr>
      </w:pPr>
      <w:r>
        <w:rPr>
          <w:rFonts w:hint="eastAsia" w:ascii="宋体" w:hAnsi="宋体" w:eastAsia="宋体" w:cs="宋体"/>
        </w:rPr>
        <w:t>以上企业，不属于大企业的分支机构，不存在控股股东为大企业的情形，也不存在与大企业的负责人为同一人的情形。本企业对上述声明内容的真实性负责。如有虚假，将依法承担相应责任。</w:t>
      </w:r>
    </w:p>
    <w:p w14:paraId="4C680645">
      <w:pPr>
        <w:pStyle w:val="2"/>
        <w:spacing w:line="242" w:lineRule="exact"/>
        <w:ind w:right="2509"/>
        <w:jc w:val="right"/>
        <w:rPr>
          <w:rFonts w:hint="eastAsia" w:ascii="宋体" w:hAnsi="宋体" w:eastAsia="宋体" w:cs="宋体"/>
        </w:rPr>
      </w:pPr>
      <w:r>
        <w:rPr>
          <w:rFonts w:hint="eastAsia" w:ascii="宋体" w:hAnsi="宋体" w:eastAsia="宋体" w:cs="宋体"/>
        </w:rPr>
        <w:t>企业名称（盖章）：</w:t>
      </w:r>
    </w:p>
    <w:p w14:paraId="7BEFF397">
      <w:pPr>
        <w:pStyle w:val="2"/>
        <w:spacing w:before="140"/>
        <w:ind w:right="2509"/>
        <w:jc w:val="right"/>
        <w:rPr>
          <w:rFonts w:hint="eastAsia" w:ascii="宋体" w:hAnsi="宋体" w:eastAsia="宋体" w:cs="宋体"/>
        </w:rPr>
      </w:pPr>
      <w:r>
        <w:rPr>
          <w:rFonts w:hint="eastAsia" w:ascii="宋体" w:hAnsi="宋体" w:eastAsia="宋体" w:cs="宋体"/>
          <w:spacing w:val="-8"/>
        </w:rPr>
        <w:t>日 期：</w:t>
      </w:r>
    </w:p>
    <w:p w14:paraId="71CB44FA">
      <w:pPr>
        <w:pStyle w:val="2"/>
        <w:spacing w:before="7"/>
        <w:rPr>
          <w:rFonts w:hint="eastAsia" w:ascii="宋体" w:hAnsi="宋体" w:eastAsia="宋体" w:cs="宋体"/>
          <w:sz w:val="14"/>
        </w:rPr>
      </w:pPr>
    </w:p>
    <w:p w14:paraId="2892EF00">
      <w:pPr>
        <w:spacing w:before="1"/>
        <w:ind w:left="394" w:right="0" w:firstLine="0"/>
        <w:jc w:val="left"/>
        <w:rPr>
          <w:rFonts w:hint="eastAsia" w:ascii="宋体" w:hAnsi="宋体" w:eastAsia="宋体" w:cs="宋体"/>
          <w:sz w:val="14"/>
        </w:rPr>
      </w:pPr>
      <w:r>
        <w:rPr>
          <w:rFonts w:hint="eastAsia" w:ascii="宋体" w:hAnsi="宋体" w:eastAsia="宋体" w:cs="宋体"/>
          <w:w w:val="105"/>
          <w:position w:val="6"/>
          <w:sz w:val="12"/>
        </w:rPr>
        <w:t>1</w:t>
      </w:r>
      <w:r>
        <w:rPr>
          <w:rFonts w:hint="eastAsia" w:ascii="宋体" w:hAnsi="宋体" w:eastAsia="宋体" w:cs="宋体"/>
          <w:w w:val="105"/>
          <w:sz w:val="14"/>
        </w:rPr>
        <w:t>从业人员、营业收入、资产总额填报上一年度数据，无上一年度数据的新成立企业可不填报</w:t>
      </w:r>
    </w:p>
    <w:p w14:paraId="3AFB2549">
      <w:pPr>
        <w:spacing w:after="0"/>
        <w:jc w:val="left"/>
        <w:rPr>
          <w:rFonts w:hint="eastAsia" w:ascii="宋体" w:hAnsi="宋体" w:eastAsia="宋体" w:cs="宋体"/>
          <w:sz w:val="14"/>
        </w:rPr>
        <w:sectPr>
          <w:pgSz w:w="11900" w:h="16840"/>
          <w:pgMar w:top="580" w:right="560" w:bottom="280" w:left="560" w:header="0" w:footer="93" w:gutter="0"/>
          <w:cols w:space="720" w:num="1"/>
        </w:sectPr>
      </w:pPr>
    </w:p>
    <w:p w14:paraId="4279EBF5">
      <w:pPr>
        <w:pStyle w:val="2"/>
        <w:spacing w:before="52"/>
        <w:ind w:left="490"/>
        <w:rPr>
          <w:rFonts w:hint="eastAsia" w:ascii="宋体" w:hAnsi="宋体" w:eastAsia="宋体" w:cs="宋体"/>
        </w:rPr>
      </w:pPr>
      <w:r>
        <w:rPr>
          <w:rFonts w:hint="eastAsia" w:ascii="宋体" w:hAnsi="宋体" w:eastAsia="宋体" w:cs="宋体"/>
        </w:rPr>
        <w:t>（以下格式文件由供应商根据需要选用）</w:t>
      </w:r>
    </w:p>
    <w:p w14:paraId="219AA011">
      <w:pPr>
        <w:pStyle w:val="2"/>
        <w:spacing w:before="5"/>
        <w:rPr>
          <w:rFonts w:hint="eastAsia" w:ascii="宋体" w:hAnsi="宋体" w:eastAsia="宋体" w:cs="宋体"/>
          <w:sz w:val="24"/>
        </w:rPr>
      </w:pPr>
    </w:p>
    <w:p w14:paraId="2DE787CF">
      <w:pPr>
        <w:pStyle w:val="4"/>
        <w:ind w:left="187" w:right="214"/>
        <w:jc w:val="center"/>
        <w:rPr>
          <w:rFonts w:hint="eastAsia" w:ascii="宋体" w:hAnsi="宋体" w:eastAsia="宋体" w:cs="宋体"/>
        </w:rPr>
      </w:pPr>
      <w:r>
        <w:rPr>
          <w:rFonts w:hint="eastAsia" w:ascii="宋体" w:hAnsi="宋体" w:eastAsia="宋体" w:cs="宋体"/>
        </w:rPr>
        <w:t>十</w:t>
      </w:r>
      <w:r>
        <w:rPr>
          <w:rFonts w:hint="eastAsia" w:cs="宋体"/>
          <w:lang w:eastAsia="zh-CN"/>
        </w:rPr>
        <w:t>三</w:t>
      </w:r>
      <w:r>
        <w:rPr>
          <w:rFonts w:hint="eastAsia" w:ascii="宋体" w:hAnsi="宋体" w:eastAsia="宋体" w:cs="宋体"/>
        </w:rPr>
        <w:t>、监狱企业证明文件</w:t>
      </w:r>
    </w:p>
    <w:p w14:paraId="602157E0">
      <w:pPr>
        <w:pStyle w:val="2"/>
        <w:spacing w:before="111"/>
        <w:ind w:left="490"/>
        <w:rPr>
          <w:rFonts w:hint="eastAsia" w:ascii="宋体" w:hAnsi="宋体" w:eastAsia="宋体" w:cs="宋体"/>
        </w:rPr>
      </w:pPr>
      <w:r>
        <w:rPr>
          <w:rFonts w:hint="eastAsia" w:ascii="宋体" w:hAnsi="宋体" w:eastAsia="宋体" w:cs="宋体"/>
        </w:rPr>
        <w:t>提供由省级以上监狱管理局、戒毒管理局（含新疆生产建设兵团）出具的属于监狱企业的证明文件。</w:t>
      </w:r>
    </w:p>
    <w:p w14:paraId="13884877">
      <w:pPr>
        <w:spacing w:after="0"/>
        <w:rPr>
          <w:rFonts w:hint="eastAsia" w:ascii="宋体" w:hAnsi="宋体" w:eastAsia="宋体" w:cs="宋体"/>
        </w:rPr>
        <w:sectPr>
          <w:pgSz w:w="11900" w:h="16840"/>
          <w:pgMar w:top="580" w:right="560" w:bottom="280" w:left="560" w:header="0" w:footer="93" w:gutter="0"/>
          <w:cols w:space="720" w:num="1"/>
        </w:sectPr>
      </w:pPr>
    </w:p>
    <w:p w14:paraId="677FC840">
      <w:pPr>
        <w:pStyle w:val="2"/>
        <w:spacing w:before="52"/>
        <w:ind w:left="490"/>
        <w:rPr>
          <w:rFonts w:hint="eastAsia" w:ascii="宋体" w:hAnsi="宋体" w:eastAsia="宋体" w:cs="宋体"/>
        </w:rPr>
      </w:pPr>
      <w:r>
        <w:rPr>
          <w:rFonts w:hint="eastAsia" w:ascii="宋体" w:hAnsi="宋体" w:eastAsia="宋体" w:cs="宋体"/>
        </w:rPr>
        <w:t>（以下格式文件由供应商根据需要选用）</w:t>
      </w:r>
    </w:p>
    <w:p w14:paraId="75C42F0A">
      <w:pPr>
        <w:pStyle w:val="2"/>
        <w:spacing w:before="5"/>
        <w:rPr>
          <w:rFonts w:hint="eastAsia" w:ascii="宋体" w:hAnsi="宋体" w:eastAsia="宋体" w:cs="宋体"/>
          <w:sz w:val="24"/>
        </w:rPr>
      </w:pPr>
    </w:p>
    <w:p w14:paraId="6EFA23FF">
      <w:pPr>
        <w:pStyle w:val="4"/>
        <w:ind w:left="3785"/>
        <w:rPr>
          <w:rFonts w:hint="eastAsia" w:ascii="宋体" w:hAnsi="宋体" w:eastAsia="宋体" w:cs="宋体"/>
        </w:rPr>
      </w:pPr>
      <w:r>
        <w:rPr>
          <w:rFonts w:hint="eastAsia" w:ascii="宋体" w:hAnsi="宋体" w:eastAsia="宋体" w:cs="宋体"/>
        </w:rPr>
        <w:t>十</w:t>
      </w:r>
      <w:r>
        <w:rPr>
          <w:rFonts w:hint="eastAsia" w:cs="宋体"/>
          <w:lang w:eastAsia="zh-CN"/>
        </w:rPr>
        <w:t>四</w:t>
      </w:r>
      <w:r>
        <w:rPr>
          <w:rFonts w:hint="eastAsia" w:ascii="宋体" w:hAnsi="宋体" w:eastAsia="宋体" w:cs="宋体"/>
        </w:rPr>
        <w:t>、残疾人福利性单位声明函</w:t>
      </w:r>
    </w:p>
    <w:p w14:paraId="70C20757">
      <w:pPr>
        <w:pStyle w:val="2"/>
        <w:spacing w:before="111"/>
        <w:ind w:left="490"/>
        <w:rPr>
          <w:rFonts w:hint="eastAsia" w:ascii="宋体" w:hAnsi="宋体" w:eastAsia="宋体" w:cs="宋体"/>
        </w:rPr>
      </w:pPr>
      <w:r>
        <w:rPr>
          <w:rFonts w:hint="eastAsia" w:ascii="宋体" w:hAnsi="宋体" w:eastAsia="宋体" w:cs="宋体"/>
        </w:rPr>
        <w:t>本单位郑重声明，根据《财政部 民政部 中国残疾人联合会关于促进残疾人就业政府采购政策的通知》（财库〔2017〕</w:t>
      </w:r>
    </w:p>
    <w:p w14:paraId="14288D55">
      <w:pPr>
        <w:pStyle w:val="2"/>
        <w:tabs>
          <w:tab w:val="left" w:pos="6803"/>
          <w:tab w:val="left" w:pos="7956"/>
        </w:tabs>
        <w:spacing w:before="141" w:line="379" w:lineRule="auto"/>
        <w:ind w:left="106" w:right="133"/>
        <w:rPr>
          <w:rFonts w:hint="eastAsia" w:ascii="宋体" w:hAnsi="宋体" w:eastAsia="宋体" w:cs="宋体"/>
        </w:rPr>
      </w:pPr>
      <w:r>
        <w:rPr>
          <w:rFonts w:hint="eastAsia" w:ascii="宋体" w:hAnsi="宋体" w:eastAsia="宋体" w:cs="宋体"/>
          <w:spacing w:val="-3"/>
          <w:w w:val="110"/>
        </w:rPr>
        <w:t>141</w:t>
      </w:r>
      <w:r>
        <w:rPr>
          <w:rFonts w:hint="eastAsia" w:ascii="宋体" w:hAnsi="宋体" w:eastAsia="宋体" w:cs="宋体"/>
        </w:rPr>
        <w:t>号）的规定，本单位为符合条件的残疾人福利性单位，且本单位参加</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单位的</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项目采购活动提供本单位制造</w:t>
      </w:r>
      <w:r>
        <w:rPr>
          <w:rFonts w:hint="eastAsia" w:ascii="宋体" w:hAnsi="宋体" w:eastAsia="宋体" w:cs="宋体"/>
          <w:spacing w:val="-18"/>
        </w:rPr>
        <w:t>的</w:t>
      </w:r>
      <w:r>
        <w:rPr>
          <w:rFonts w:hint="eastAsia" w:ascii="宋体" w:hAnsi="宋体" w:eastAsia="宋体" w:cs="宋体"/>
        </w:rPr>
        <w:t>货物（由本单位承担工程</w:t>
      </w:r>
      <w:r>
        <w:rPr>
          <w:rFonts w:hint="eastAsia" w:ascii="宋体" w:hAnsi="宋体" w:eastAsia="宋体" w:cs="宋体"/>
          <w:spacing w:val="-5"/>
        </w:rPr>
        <w:t>/</w:t>
      </w:r>
      <w:r>
        <w:rPr>
          <w:rFonts w:hint="eastAsia" w:ascii="宋体" w:hAnsi="宋体" w:eastAsia="宋体" w:cs="宋体"/>
        </w:rPr>
        <w:t>提供服务），或者提供其他残疾人福利性单位制造的货物（不包括使用非残疾人福利性单位注册商 标的货物）。</w:t>
      </w:r>
    </w:p>
    <w:p w14:paraId="42B1D39E">
      <w:pPr>
        <w:pStyle w:val="2"/>
        <w:spacing w:line="242" w:lineRule="exact"/>
        <w:ind w:left="490"/>
        <w:rPr>
          <w:rFonts w:hint="eastAsia" w:ascii="宋体" w:hAnsi="宋体" w:eastAsia="宋体" w:cs="宋体"/>
        </w:rPr>
      </w:pPr>
      <w:r>
        <w:rPr>
          <w:rFonts w:hint="eastAsia" w:ascii="宋体" w:hAnsi="宋体" w:eastAsia="宋体" w:cs="宋体"/>
        </w:rPr>
        <w:t>本单位对上述声明的真实性负责。如有虚假，将依法承担相应责任。</w:t>
      </w:r>
    </w:p>
    <w:p w14:paraId="4815501F">
      <w:pPr>
        <w:pStyle w:val="2"/>
        <w:spacing w:before="140"/>
        <w:ind w:right="2509"/>
        <w:jc w:val="right"/>
        <w:rPr>
          <w:rFonts w:hint="eastAsia" w:ascii="宋体" w:hAnsi="宋体" w:eastAsia="宋体" w:cs="宋体"/>
        </w:rPr>
      </w:pPr>
      <w:r>
        <w:rPr>
          <w:rFonts w:hint="eastAsia" w:ascii="宋体" w:hAnsi="宋体" w:eastAsia="宋体" w:cs="宋体"/>
        </w:rPr>
        <w:t>单位名称（盖章）：</w:t>
      </w:r>
    </w:p>
    <w:p w14:paraId="762B1924">
      <w:pPr>
        <w:pStyle w:val="2"/>
        <w:spacing w:before="141"/>
        <w:ind w:right="2509"/>
        <w:jc w:val="right"/>
        <w:rPr>
          <w:rFonts w:hint="eastAsia" w:ascii="宋体" w:hAnsi="宋体" w:eastAsia="宋体" w:cs="宋体"/>
        </w:rPr>
      </w:pPr>
      <w:r>
        <w:rPr>
          <w:rFonts w:hint="eastAsia" w:ascii="宋体" w:hAnsi="宋体" w:eastAsia="宋体" w:cs="宋体"/>
          <w:spacing w:val="-8"/>
        </w:rPr>
        <w:t>日 期：</w:t>
      </w:r>
    </w:p>
    <w:p w14:paraId="6DE1A7A0">
      <w:pPr>
        <w:spacing w:after="0"/>
        <w:jc w:val="right"/>
        <w:rPr>
          <w:rFonts w:hint="eastAsia" w:ascii="宋体" w:hAnsi="宋体" w:eastAsia="宋体" w:cs="宋体"/>
        </w:rPr>
        <w:sectPr>
          <w:pgSz w:w="11900" w:h="16840"/>
          <w:pgMar w:top="580" w:right="560" w:bottom="280" w:left="560" w:header="0" w:footer="93" w:gutter="0"/>
          <w:cols w:space="720" w:num="1"/>
        </w:sectPr>
      </w:pPr>
    </w:p>
    <w:p w14:paraId="0C64CD14">
      <w:pPr>
        <w:pStyle w:val="4"/>
        <w:spacing w:before="64"/>
        <w:ind w:left="4013"/>
        <w:rPr>
          <w:rFonts w:hint="eastAsia" w:ascii="宋体" w:hAnsi="宋体" w:eastAsia="宋体" w:cs="宋体"/>
        </w:rPr>
      </w:pPr>
      <w:r>
        <w:rPr>
          <w:rFonts w:hint="eastAsia" w:ascii="宋体" w:hAnsi="宋体" w:eastAsia="宋体" w:cs="宋体"/>
        </w:rPr>
        <w:t>十</w:t>
      </w:r>
      <w:r>
        <w:rPr>
          <w:rFonts w:hint="eastAsia" w:cs="宋体"/>
          <w:lang w:eastAsia="zh-CN"/>
        </w:rPr>
        <w:t>五</w:t>
      </w:r>
      <w:r>
        <w:rPr>
          <w:rFonts w:hint="eastAsia" w:ascii="宋体" w:hAnsi="宋体" w:eastAsia="宋体" w:cs="宋体"/>
        </w:rPr>
        <w:t>、主要商务要求承诺书</w:t>
      </w:r>
    </w:p>
    <w:p w14:paraId="378F55C9">
      <w:pPr>
        <w:pStyle w:val="2"/>
        <w:tabs>
          <w:tab w:val="left" w:pos="3562"/>
          <w:tab w:val="left" w:pos="6707"/>
        </w:tabs>
        <w:spacing w:before="111" w:line="379" w:lineRule="auto"/>
        <w:ind w:left="106" w:right="109" w:firstLine="384"/>
        <w:rPr>
          <w:rFonts w:hint="eastAsia" w:ascii="宋体" w:hAnsi="宋体" w:eastAsia="宋体" w:cs="宋体"/>
        </w:rPr>
      </w:pPr>
      <w:r>
        <w:rPr>
          <w:rFonts w:hint="eastAsia" w:ascii="宋体" w:hAnsi="宋体" w:eastAsia="宋体" w:cs="宋体"/>
        </w:rPr>
        <w:t>我公司承诺可以完全满足</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spacing w:val="-3"/>
        </w:rPr>
        <w:t>(</w:t>
      </w:r>
      <w:r>
        <w:rPr>
          <w:rFonts w:hint="eastAsia" w:ascii="宋体" w:hAnsi="宋体" w:eastAsia="宋体" w:cs="宋体"/>
        </w:rPr>
        <w:t>项目名称），项目编号：</w:t>
      </w:r>
      <w:r>
        <w:rPr>
          <w:rFonts w:hint="eastAsia" w:ascii="宋体" w:hAnsi="宋体" w:eastAsia="宋体" w:cs="宋体"/>
          <w:u w:val="single"/>
        </w:rPr>
        <w:t xml:space="preserve"> </w:t>
      </w:r>
      <w:r>
        <w:rPr>
          <w:rFonts w:hint="eastAsia" w:ascii="宋体" w:hAnsi="宋体" w:eastAsia="宋体" w:cs="宋体"/>
          <w:u w:val="single"/>
        </w:rPr>
        <w:tab/>
      </w:r>
      <w:r>
        <w:rPr>
          <w:rFonts w:hint="eastAsia" w:cs="宋体"/>
          <w:lang w:eastAsia="zh-CN"/>
        </w:rPr>
        <w:t>竞争性谈判</w:t>
      </w:r>
      <w:r>
        <w:rPr>
          <w:rFonts w:hint="eastAsia" w:ascii="宋体" w:hAnsi="宋体" w:eastAsia="宋体" w:cs="宋体"/>
        </w:rPr>
        <w:t>通知书的所有主要商务条款要求，包括标的提供的时间、标的提供的地点、付款方式、验收要求、履约保证金等。若有不符合或未按承诺履行的，承担相应法律后果</w:t>
      </w:r>
      <w:r>
        <w:rPr>
          <w:rFonts w:hint="eastAsia" w:ascii="宋体" w:hAnsi="宋体" w:eastAsia="宋体" w:cs="宋体"/>
          <w:spacing w:val="-18"/>
        </w:rPr>
        <w:t>。</w:t>
      </w:r>
    </w:p>
    <w:p w14:paraId="132F6FB0">
      <w:pPr>
        <w:pStyle w:val="2"/>
        <w:spacing w:line="379" w:lineRule="auto"/>
        <w:ind w:left="490" w:right="5294"/>
        <w:rPr>
          <w:rFonts w:hint="eastAsia" w:ascii="宋体" w:hAnsi="宋体" w:eastAsia="宋体" w:cs="宋体"/>
        </w:rPr>
      </w:pPr>
      <w:r>
        <w:rPr>
          <w:rFonts w:hint="eastAsia" w:ascii="宋体" w:hAnsi="宋体" w:eastAsia="宋体" w:cs="宋体"/>
        </w:rPr>
        <w:t>如有优于</w:t>
      </w:r>
      <w:r>
        <w:rPr>
          <w:rFonts w:hint="eastAsia" w:cs="宋体"/>
          <w:lang w:eastAsia="zh-CN"/>
        </w:rPr>
        <w:t>竞争性谈判</w:t>
      </w:r>
      <w:r>
        <w:rPr>
          <w:rFonts w:hint="eastAsia" w:ascii="宋体" w:hAnsi="宋体" w:eastAsia="宋体" w:cs="宋体"/>
        </w:rPr>
        <w:t>通知书主要商务要求的请在此承诺书中说明。具体优于内容 （如标的提供的时间、地点，质保期等） 。特此承诺</w:t>
      </w:r>
    </w:p>
    <w:p w14:paraId="30859F27">
      <w:pPr>
        <w:pStyle w:val="2"/>
        <w:spacing w:line="242" w:lineRule="exact"/>
        <w:ind w:left="6347"/>
        <w:rPr>
          <w:rFonts w:hint="eastAsia" w:ascii="宋体" w:hAnsi="宋体" w:eastAsia="宋体" w:cs="宋体"/>
        </w:rPr>
      </w:pPr>
      <w:r>
        <w:rPr>
          <w:rFonts w:hint="eastAsia" w:ascii="宋体" w:hAnsi="宋体" w:eastAsia="宋体" w:cs="宋体"/>
        </w:rPr>
        <w:t>供应商名称（盖章）：</w:t>
      </w:r>
    </w:p>
    <w:p w14:paraId="7ED0BBBB">
      <w:pPr>
        <w:pStyle w:val="2"/>
        <w:tabs>
          <w:tab w:val="left" w:pos="432"/>
          <w:tab w:val="left" w:pos="864"/>
        </w:tabs>
        <w:spacing w:before="139"/>
        <w:ind w:right="709"/>
        <w:jc w:val="right"/>
        <w:rPr>
          <w:rFonts w:hint="eastAsia" w:ascii="宋体" w:hAnsi="宋体" w:eastAsia="宋体" w:cs="宋体"/>
        </w:rPr>
      </w:pPr>
      <w:r>
        <w:rPr>
          <w:rFonts w:hint="eastAsia" w:ascii="宋体" w:hAnsi="宋体" w:eastAsia="宋体" w:cs="宋体"/>
        </w:rPr>
        <w:t>年</w:t>
      </w:r>
      <w:r>
        <w:rPr>
          <w:rFonts w:hint="eastAsia" w:ascii="宋体" w:hAnsi="宋体" w:eastAsia="宋体" w:cs="宋体"/>
        </w:rPr>
        <w:tab/>
      </w:r>
      <w:r>
        <w:rPr>
          <w:rFonts w:hint="eastAsia" w:ascii="宋体" w:hAnsi="宋体" w:eastAsia="宋体" w:cs="宋体"/>
        </w:rPr>
        <w:t>月</w:t>
      </w:r>
      <w:r>
        <w:rPr>
          <w:rFonts w:hint="eastAsia" w:ascii="宋体" w:hAnsi="宋体" w:eastAsia="宋体" w:cs="宋体"/>
        </w:rPr>
        <w:tab/>
      </w:r>
      <w:r>
        <w:rPr>
          <w:rFonts w:hint="eastAsia" w:ascii="宋体" w:hAnsi="宋体" w:eastAsia="宋体" w:cs="宋体"/>
        </w:rPr>
        <w:t>日</w:t>
      </w:r>
    </w:p>
    <w:p w14:paraId="0D09A7DF">
      <w:pPr>
        <w:spacing w:after="0"/>
        <w:jc w:val="right"/>
        <w:rPr>
          <w:rFonts w:hint="eastAsia" w:ascii="宋体" w:hAnsi="宋体" w:eastAsia="宋体" w:cs="宋体"/>
        </w:rPr>
        <w:sectPr>
          <w:pgSz w:w="11900" w:h="16840"/>
          <w:pgMar w:top="740" w:right="560" w:bottom="280" w:left="560" w:header="0" w:footer="93" w:gutter="0"/>
          <w:cols w:space="720" w:num="1"/>
        </w:sectPr>
      </w:pPr>
    </w:p>
    <w:p w14:paraId="6B3D5B33">
      <w:pPr>
        <w:pStyle w:val="4"/>
        <w:spacing w:before="64"/>
        <w:ind w:left="187" w:right="214"/>
        <w:jc w:val="center"/>
        <w:rPr>
          <w:rFonts w:hint="eastAsia" w:ascii="宋体" w:hAnsi="宋体" w:eastAsia="宋体" w:cs="宋体"/>
        </w:rPr>
      </w:pPr>
      <w:r>
        <w:rPr>
          <w:rFonts w:hint="eastAsia" w:ascii="宋体" w:hAnsi="宋体" w:eastAsia="宋体" w:cs="宋体"/>
        </w:rPr>
        <w:t>十</w:t>
      </w:r>
      <w:r>
        <w:rPr>
          <w:rFonts w:hint="eastAsia" w:cs="宋体"/>
          <w:lang w:eastAsia="zh-CN"/>
        </w:rPr>
        <w:t>六</w:t>
      </w:r>
      <w:r>
        <w:rPr>
          <w:rFonts w:hint="eastAsia" w:ascii="宋体" w:hAnsi="宋体" w:eastAsia="宋体" w:cs="宋体"/>
        </w:rPr>
        <w:t>、技术偏离表</w:t>
      </w:r>
    </w:p>
    <w:p w14:paraId="688F5C8F">
      <w:pPr>
        <w:pStyle w:val="2"/>
        <w:spacing w:before="2"/>
        <w:rPr>
          <w:rFonts w:hint="eastAsia" w:ascii="宋体" w:hAnsi="宋体" w:eastAsia="宋体" w:cs="宋体"/>
          <w:b/>
          <w:sz w:val="13"/>
        </w:rPr>
      </w:pPr>
    </w:p>
    <w:tbl>
      <w:tblPr>
        <w:tblStyle w:val="10"/>
        <w:tblW w:w="0" w:type="auto"/>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00"/>
        <w:gridCol w:w="2004"/>
        <w:gridCol w:w="732"/>
        <w:gridCol w:w="1368"/>
        <w:gridCol w:w="2016"/>
        <w:gridCol w:w="2016"/>
        <w:gridCol w:w="1212"/>
      </w:tblGrid>
      <w:tr w14:paraId="683BB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200" w:type="dxa"/>
          </w:tcPr>
          <w:p w14:paraId="6374537E">
            <w:pPr>
              <w:pStyle w:val="16"/>
              <w:spacing w:before="60"/>
              <w:ind w:left="94"/>
              <w:rPr>
                <w:rFonts w:hint="eastAsia" w:ascii="宋体" w:hAnsi="宋体" w:eastAsia="宋体" w:cs="宋体"/>
                <w:b/>
                <w:sz w:val="19"/>
              </w:rPr>
            </w:pPr>
            <w:r>
              <w:rPr>
                <w:rFonts w:hint="eastAsia" w:ascii="宋体" w:hAnsi="宋体" w:eastAsia="宋体" w:cs="宋体"/>
                <w:b/>
                <w:sz w:val="19"/>
              </w:rPr>
              <w:t>序号</w:t>
            </w:r>
          </w:p>
        </w:tc>
        <w:tc>
          <w:tcPr>
            <w:tcW w:w="2004" w:type="dxa"/>
          </w:tcPr>
          <w:p w14:paraId="73CEC6DE">
            <w:pPr>
              <w:pStyle w:val="16"/>
              <w:spacing w:before="60"/>
              <w:ind w:left="94"/>
              <w:rPr>
                <w:rFonts w:hint="eastAsia" w:ascii="宋体" w:hAnsi="宋体" w:eastAsia="宋体" w:cs="宋体"/>
                <w:b/>
                <w:sz w:val="19"/>
              </w:rPr>
            </w:pPr>
            <w:r>
              <w:rPr>
                <w:rFonts w:hint="eastAsia" w:ascii="宋体" w:hAnsi="宋体" w:eastAsia="宋体" w:cs="宋体"/>
                <w:b/>
                <w:sz w:val="19"/>
              </w:rPr>
              <w:t>标的名称</w:t>
            </w:r>
          </w:p>
        </w:tc>
        <w:tc>
          <w:tcPr>
            <w:tcW w:w="2100" w:type="dxa"/>
            <w:gridSpan w:val="2"/>
          </w:tcPr>
          <w:p w14:paraId="000D9D4A">
            <w:pPr>
              <w:pStyle w:val="16"/>
              <w:spacing w:before="60"/>
              <w:ind w:left="95"/>
              <w:rPr>
                <w:rFonts w:hint="eastAsia" w:ascii="宋体" w:hAnsi="宋体" w:eastAsia="宋体" w:cs="宋体"/>
                <w:b/>
                <w:sz w:val="19"/>
              </w:rPr>
            </w:pPr>
            <w:r>
              <w:rPr>
                <w:rFonts w:hint="eastAsia" w:ascii="宋体" w:hAnsi="宋体" w:eastAsia="宋体" w:cs="宋体"/>
                <w:b/>
                <w:sz w:val="19"/>
              </w:rPr>
              <w:t>技术要求</w:t>
            </w:r>
          </w:p>
        </w:tc>
        <w:tc>
          <w:tcPr>
            <w:tcW w:w="2016" w:type="dxa"/>
          </w:tcPr>
          <w:p w14:paraId="3CB21F1B">
            <w:pPr>
              <w:pStyle w:val="16"/>
              <w:spacing w:before="60"/>
              <w:ind w:left="96"/>
              <w:rPr>
                <w:rFonts w:hint="eastAsia" w:ascii="宋体" w:hAnsi="宋体" w:eastAsia="宋体" w:cs="宋体"/>
                <w:b/>
                <w:sz w:val="19"/>
              </w:rPr>
            </w:pPr>
            <w:r>
              <w:rPr>
                <w:rFonts w:hint="eastAsia" w:ascii="宋体" w:hAnsi="宋体" w:eastAsia="宋体" w:cs="宋体"/>
                <w:b/>
                <w:sz w:val="19"/>
              </w:rPr>
              <w:t>响应内容</w:t>
            </w:r>
          </w:p>
        </w:tc>
        <w:tc>
          <w:tcPr>
            <w:tcW w:w="2016" w:type="dxa"/>
          </w:tcPr>
          <w:p w14:paraId="3CD2AE14">
            <w:pPr>
              <w:pStyle w:val="16"/>
              <w:spacing w:before="60"/>
              <w:ind w:left="96"/>
              <w:rPr>
                <w:rFonts w:hint="eastAsia" w:ascii="宋体" w:hAnsi="宋体" w:eastAsia="宋体" w:cs="宋体"/>
                <w:b/>
                <w:sz w:val="19"/>
              </w:rPr>
            </w:pPr>
            <w:r>
              <w:rPr>
                <w:rFonts w:hint="eastAsia" w:ascii="宋体" w:hAnsi="宋体" w:eastAsia="宋体" w:cs="宋体"/>
                <w:b/>
                <w:sz w:val="19"/>
              </w:rPr>
              <w:t>偏离程度</w:t>
            </w:r>
          </w:p>
        </w:tc>
        <w:tc>
          <w:tcPr>
            <w:tcW w:w="1212" w:type="dxa"/>
          </w:tcPr>
          <w:p w14:paraId="62BE2269">
            <w:pPr>
              <w:pStyle w:val="16"/>
              <w:spacing w:before="60"/>
              <w:ind w:left="97"/>
              <w:rPr>
                <w:rFonts w:hint="eastAsia" w:ascii="宋体" w:hAnsi="宋体" w:eastAsia="宋体" w:cs="宋体"/>
                <w:b/>
                <w:sz w:val="19"/>
              </w:rPr>
            </w:pPr>
            <w:r>
              <w:rPr>
                <w:rFonts w:hint="eastAsia" w:ascii="宋体" w:hAnsi="宋体" w:eastAsia="宋体" w:cs="宋体"/>
                <w:b/>
                <w:sz w:val="19"/>
              </w:rPr>
              <w:t>备注</w:t>
            </w:r>
          </w:p>
        </w:tc>
      </w:tr>
      <w:tr w14:paraId="6FC59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200" w:type="dxa"/>
            <w:vMerge w:val="restart"/>
          </w:tcPr>
          <w:p w14:paraId="7D320327">
            <w:pPr>
              <w:pStyle w:val="16"/>
              <w:rPr>
                <w:rFonts w:hint="eastAsia" w:ascii="宋体" w:hAnsi="宋体" w:eastAsia="宋体" w:cs="宋体"/>
                <w:b/>
                <w:sz w:val="22"/>
              </w:rPr>
            </w:pPr>
          </w:p>
          <w:p w14:paraId="5B46F373">
            <w:pPr>
              <w:pStyle w:val="16"/>
              <w:spacing w:before="175"/>
              <w:ind w:left="100"/>
              <w:rPr>
                <w:rFonts w:hint="eastAsia" w:ascii="宋体" w:hAnsi="宋体" w:eastAsia="宋体" w:cs="宋体"/>
                <w:sz w:val="19"/>
              </w:rPr>
            </w:pPr>
            <w:r>
              <w:rPr>
                <w:rFonts w:hint="eastAsia" w:ascii="宋体" w:hAnsi="宋体" w:eastAsia="宋体" w:cs="宋体"/>
                <w:w w:val="128"/>
                <w:sz w:val="19"/>
              </w:rPr>
              <w:t>1</w:t>
            </w:r>
          </w:p>
        </w:tc>
        <w:tc>
          <w:tcPr>
            <w:tcW w:w="2004" w:type="dxa"/>
            <w:vMerge w:val="restart"/>
          </w:tcPr>
          <w:p w14:paraId="4F02CE3E">
            <w:pPr>
              <w:pStyle w:val="16"/>
              <w:rPr>
                <w:rFonts w:hint="eastAsia" w:ascii="宋体" w:hAnsi="宋体" w:eastAsia="宋体" w:cs="宋体"/>
                <w:sz w:val="18"/>
              </w:rPr>
            </w:pPr>
          </w:p>
        </w:tc>
        <w:tc>
          <w:tcPr>
            <w:tcW w:w="732" w:type="dxa"/>
          </w:tcPr>
          <w:p w14:paraId="70E9E15B">
            <w:pPr>
              <w:pStyle w:val="16"/>
              <w:spacing w:before="60"/>
              <w:ind w:left="101"/>
              <w:rPr>
                <w:rFonts w:hint="eastAsia" w:ascii="宋体" w:hAnsi="宋体" w:eastAsia="宋体" w:cs="宋体"/>
                <w:sz w:val="19"/>
              </w:rPr>
            </w:pPr>
            <w:r>
              <w:rPr>
                <w:rFonts w:hint="eastAsia" w:ascii="宋体" w:hAnsi="宋体" w:eastAsia="宋体" w:cs="宋体"/>
                <w:w w:val="90"/>
                <w:sz w:val="19"/>
              </w:rPr>
              <w:t>★</w:t>
            </w:r>
          </w:p>
        </w:tc>
        <w:tc>
          <w:tcPr>
            <w:tcW w:w="1368" w:type="dxa"/>
          </w:tcPr>
          <w:p w14:paraId="2156F5D5">
            <w:pPr>
              <w:pStyle w:val="16"/>
              <w:spacing w:before="60"/>
              <w:ind w:left="101"/>
              <w:rPr>
                <w:rFonts w:hint="eastAsia" w:ascii="宋体" w:hAnsi="宋体" w:eastAsia="宋体" w:cs="宋体"/>
                <w:sz w:val="19"/>
              </w:rPr>
            </w:pPr>
            <w:r>
              <w:rPr>
                <w:rFonts w:hint="eastAsia" w:ascii="宋体" w:hAnsi="宋体" w:eastAsia="宋体" w:cs="宋体"/>
                <w:w w:val="130"/>
                <w:sz w:val="19"/>
              </w:rPr>
              <w:t>1.1…</w:t>
            </w:r>
          </w:p>
        </w:tc>
        <w:tc>
          <w:tcPr>
            <w:tcW w:w="2016" w:type="dxa"/>
          </w:tcPr>
          <w:p w14:paraId="19E82E07">
            <w:pPr>
              <w:pStyle w:val="16"/>
              <w:rPr>
                <w:rFonts w:hint="eastAsia" w:ascii="宋体" w:hAnsi="宋体" w:eastAsia="宋体" w:cs="宋体"/>
                <w:sz w:val="18"/>
              </w:rPr>
            </w:pPr>
          </w:p>
        </w:tc>
        <w:tc>
          <w:tcPr>
            <w:tcW w:w="2016" w:type="dxa"/>
          </w:tcPr>
          <w:p w14:paraId="064CA078">
            <w:pPr>
              <w:pStyle w:val="16"/>
              <w:rPr>
                <w:rFonts w:hint="eastAsia" w:ascii="宋体" w:hAnsi="宋体" w:eastAsia="宋体" w:cs="宋体"/>
                <w:sz w:val="18"/>
              </w:rPr>
            </w:pPr>
          </w:p>
        </w:tc>
        <w:tc>
          <w:tcPr>
            <w:tcW w:w="1212" w:type="dxa"/>
          </w:tcPr>
          <w:p w14:paraId="5858C5C6">
            <w:pPr>
              <w:pStyle w:val="16"/>
              <w:rPr>
                <w:rFonts w:hint="eastAsia" w:ascii="宋体" w:hAnsi="宋体" w:eastAsia="宋体" w:cs="宋体"/>
                <w:sz w:val="18"/>
              </w:rPr>
            </w:pPr>
          </w:p>
        </w:tc>
      </w:tr>
      <w:tr w14:paraId="4A43B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200" w:type="dxa"/>
            <w:vMerge w:val="continue"/>
            <w:tcBorders>
              <w:top w:val="nil"/>
            </w:tcBorders>
          </w:tcPr>
          <w:p w14:paraId="292EEB4B">
            <w:pPr>
              <w:rPr>
                <w:rFonts w:hint="eastAsia" w:ascii="宋体" w:hAnsi="宋体" w:eastAsia="宋体" w:cs="宋体"/>
                <w:sz w:val="2"/>
                <w:szCs w:val="2"/>
              </w:rPr>
            </w:pPr>
          </w:p>
        </w:tc>
        <w:tc>
          <w:tcPr>
            <w:tcW w:w="2004" w:type="dxa"/>
            <w:vMerge w:val="continue"/>
            <w:tcBorders>
              <w:top w:val="nil"/>
            </w:tcBorders>
          </w:tcPr>
          <w:p w14:paraId="4F787862">
            <w:pPr>
              <w:rPr>
                <w:rFonts w:hint="eastAsia" w:ascii="宋体" w:hAnsi="宋体" w:eastAsia="宋体" w:cs="宋体"/>
                <w:sz w:val="2"/>
                <w:szCs w:val="2"/>
              </w:rPr>
            </w:pPr>
          </w:p>
        </w:tc>
        <w:tc>
          <w:tcPr>
            <w:tcW w:w="732" w:type="dxa"/>
          </w:tcPr>
          <w:p w14:paraId="1DC5DA9C">
            <w:pPr>
              <w:pStyle w:val="16"/>
              <w:rPr>
                <w:rFonts w:hint="eastAsia" w:ascii="宋体" w:hAnsi="宋体" w:eastAsia="宋体" w:cs="宋体"/>
                <w:sz w:val="18"/>
              </w:rPr>
            </w:pPr>
          </w:p>
        </w:tc>
        <w:tc>
          <w:tcPr>
            <w:tcW w:w="1368" w:type="dxa"/>
          </w:tcPr>
          <w:p w14:paraId="42C648FD">
            <w:pPr>
              <w:pStyle w:val="16"/>
              <w:spacing w:before="60"/>
              <w:ind w:left="101"/>
              <w:rPr>
                <w:rFonts w:hint="eastAsia" w:ascii="宋体" w:hAnsi="宋体" w:eastAsia="宋体" w:cs="宋体"/>
                <w:sz w:val="19"/>
              </w:rPr>
            </w:pPr>
            <w:r>
              <w:rPr>
                <w:rFonts w:hint="eastAsia" w:ascii="宋体" w:hAnsi="宋体" w:eastAsia="宋体" w:cs="宋体"/>
                <w:w w:val="130"/>
                <w:sz w:val="19"/>
              </w:rPr>
              <w:t>1.2…</w:t>
            </w:r>
          </w:p>
        </w:tc>
        <w:tc>
          <w:tcPr>
            <w:tcW w:w="2016" w:type="dxa"/>
          </w:tcPr>
          <w:p w14:paraId="6226129B">
            <w:pPr>
              <w:pStyle w:val="16"/>
              <w:rPr>
                <w:rFonts w:hint="eastAsia" w:ascii="宋体" w:hAnsi="宋体" w:eastAsia="宋体" w:cs="宋体"/>
                <w:sz w:val="18"/>
              </w:rPr>
            </w:pPr>
          </w:p>
        </w:tc>
        <w:tc>
          <w:tcPr>
            <w:tcW w:w="2016" w:type="dxa"/>
          </w:tcPr>
          <w:p w14:paraId="23E9BB7B">
            <w:pPr>
              <w:pStyle w:val="16"/>
              <w:rPr>
                <w:rFonts w:hint="eastAsia" w:ascii="宋体" w:hAnsi="宋体" w:eastAsia="宋体" w:cs="宋体"/>
                <w:sz w:val="18"/>
              </w:rPr>
            </w:pPr>
          </w:p>
        </w:tc>
        <w:tc>
          <w:tcPr>
            <w:tcW w:w="1212" w:type="dxa"/>
          </w:tcPr>
          <w:p w14:paraId="2D3951CE">
            <w:pPr>
              <w:pStyle w:val="16"/>
              <w:rPr>
                <w:rFonts w:hint="eastAsia" w:ascii="宋体" w:hAnsi="宋体" w:eastAsia="宋体" w:cs="宋体"/>
                <w:sz w:val="18"/>
              </w:rPr>
            </w:pPr>
          </w:p>
        </w:tc>
      </w:tr>
      <w:tr w14:paraId="2F4B1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200" w:type="dxa"/>
            <w:vMerge w:val="continue"/>
            <w:tcBorders>
              <w:top w:val="nil"/>
            </w:tcBorders>
          </w:tcPr>
          <w:p w14:paraId="32FD09E7">
            <w:pPr>
              <w:rPr>
                <w:rFonts w:hint="eastAsia" w:ascii="宋体" w:hAnsi="宋体" w:eastAsia="宋体" w:cs="宋体"/>
                <w:sz w:val="2"/>
                <w:szCs w:val="2"/>
              </w:rPr>
            </w:pPr>
          </w:p>
        </w:tc>
        <w:tc>
          <w:tcPr>
            <w:tcW w:w="2004" w:type="dxa"/>
            <w:vMerge w:val="continue"/>
            <w:tcBorders>
              <w:top w:val="nil"/>
            </w:tcBorders>
          </w:tcPr>
          <w:p w14:paraId="1584C799">
            <w:pPr>
              <w:rPr>
                <w:rFonts w:hint="eastAsia" w:ascii="宋体" w:hAnsi="宋体" w:eastAsia="宋体" w:cs="宋体"/>
                <w:sz w:val="2"/>
                <w:szCs w:val="2"/>
              </w:rPr>
            </w:pPr>
          </w:p>
        </w:tc>
        <w:tc>
          <w:tcPr>
            <w:tcW w:w="732" w:type="dxa"/>
          </w:tcPr>
          <w:p w14:paraId="2ADDD754">
            <w:pPr>
              <w:pStyle w:val="16"/>
              <w:rPr>
                <w:rFonts w:hint="eastAsia" w:ascii="宋体" w:hAnsi="宋体" w:eastAsia="宋体" w:cs="宋体"/>
                <w:sz w:val="18"/>
              </w:rPr>
            </w:pPr>
          </w:p>
        </w:tc>
        <w:tc>
          <w:tcPr>
            <w:tcW w:w="1368" w:type="dxa"/>
          </w:tcPr>
          <w:p w14:paraId="7994B28F">
            <w:pPr>
              <w:pStyle w:val="16"/>
              <w:spacing w:before="60"/>
              <w:ind w:left="101"/>
              <w:rPr>
                <w:rFonts w:hint="eastAsia" w:ascii="宋体" w:hAnsi="宋体" w:eastAsia="宋体" w:cs="宋体"/>
                <w:sz w:val="19"/>
              </w:rPr>
            </w:pPr>
            <w:r>
              <w:rPr>
                <w:rFonts w:hint="eastAsia" w:ascii="宋体" w:hAnsi="宋体" w:eastAsia="宋体" w:cs="宋体"/>
                <w:w w:val="101"/>
                <w:sz w:val="19"/>
              </w:rPr>
              <w:t>…</w:t>
            </w:r>
          </w:p>
        </w:tc>
        <w:tc>
          <w:tcPr>
            <w:tcW w:w="2016" w:type="dxa"/>
          </w:tcPr>
          <w:p w14:paraId="05A51E8A">
            <w:pPr>
              <w:pStyle w:val="16"/>
              <w:rPr>
                <w:rFonts w:hint="eastAsia" w:ascii="宋体" w:hAnsi="宋体" w:eastAsia="宋体" w:cs="宋体"/>
                <w:sz w:val="18"/>
              </w:rPr>
            </w:pPr>
          </w:p>
        </w:tc>
        <w:tc>
          <w:tcPr>
            <w:tcW w:w="2016" w:type="dxa"/>
          </w:tcPr>
          <w:p w14:paraId="096B4166">
            <w:pPr>
              <w:pStyle w:val="16"/>
              <w:rPr>
                <w:rFonts w:hint="eastAsia" w:ascii="宋体" w:hAnsi="宋体" w:eastAsia="宋体" w:cs="宋体"/>
                <w:sz w:val="18"/>
              </w:rPr>
            </w:pPr>
          </w:p>
        </w:tc>
        <w:tc>
          <w:tcPr>
            <w:tcW w:w="1212" w:type="dxa"/>
          </w:tcPr>
          <w:p w14:paraId="616D1F49">
            <w:pPr>
              <w:pStyle w:val="16"/>
              <w:rPr>
                <w:rFonts w:hint="eastAsia" w:ascii="宋体" w:hAnsi="宋体" w:eastAsia="宋体" w:cs="宋体"/>
                <w:sz w:val="18"/>
              </w:rPr>
            </w:pPr>
          </w:p>
        </w:tc>
      </w:tr>
      <w:tr w14:paraId="2BC60E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1200" w:type="dxa"/>
            <w:vMerge w:val="restart"/>
            <w:tcBorders>
              <w:bottom w:val="single" w:color="000000" w:sz="12" w:space="0"/>
            </w:tcBorders>
          </w:tcPr>
          <w:p w14:paraId="74C1D355">
            <w:pPr>
              <w:pStyle w:val="16"/>
              <w:rPr>
                <w:rFonts w:hint="eastAsia" w:ascii="宋体" w:hAnsi="宋体" w:eastAsia="宋体" w:cs="宋体"/>
                <w:b/>
                <w:sz w:val="22"/>
              </w:rPr>
            </w:pPr>
          </w:p>
          <w:p w14:paraId="5ED21206">
            <w:pPr>
              <w:pStyle w:val="16"/>
              <w:spacing w:before="175"/>
              <w:ind w:left="100"/>
              <w:rPr>
                <w:rFonts w:hint="eastAsia" w:ascii="宋体" w:hAnsi="宋体" w:eastAsia="宋体" w:cs="宋体"/>
                <w:sz w:val="19"/>
              </w:rPr>
            </w:pPr>
            <w:r>
              <w:rPr>
                <w:rFonts w:hint="eastAsia" w:ascii="宋体" w:hAnsi="宋体" w:eastAsia="宋体" w:cs="宋体"/>
                <w:w w:val="128"/>
                <w:sz w:val="19"/>
              </w:rPr>
              <w:t>2</w:t>
            </w:r>
          </w:p>
        </w:tc>
        <w:tc>
          <w:tcPr>
            <w:tcW w:w="2004" w:type="dxa"/>
            <w:vMerge w:val="restart"/>
            <w:tcBorders>
              <w:bottom w:val="single" w:color="000000" w:sz="12" w:space="0"/>
            </w:tcBorders>
          </w:tcPr>
          <w:p w14:paraId="2BD1A73A">
            <w:pPr>
              <w:pStyle w:val="16"/>
              <w:rPr>
                <w:rFonts w:hint="eastAsia" w:ascii="宋体" w:hAnsi="宋体" w:eastAsia="宋体" w:cs="宋体"/>
                <w:sz w:val="18"/>
              </w:rPr>
            </w:pPr>
          </w:p>
        </w:tc>
        <w:tc>
          <w:tcPr>
            <w:tcW w:w="732" w:type="dxa"/>
          </w:tcPr>
          <w:p w14:paraId="08A862AF">
            <w:pPr>
              <w:pStyle w:val="16"/>
              <w:spacing w:before="60"/>
              <w:ind w:left="101"/>
              <w:rPr>
                <w:rFonts w:hint="eastAsia" w:ascii="宋体" w:hAnsi="宋体" w:eastAsia="宋体" w:cs="宋体"/>
                <w:sz w:val="19"/>
              </w:rPr>
            </w:pPr>
            <w:r>
              <w:rPr>
                <w:rFonts w:hint="eastAsia" w:ascii="宋体" w:hAnsi="宋体" w:eastAsia="宋体" w:cs="宋体"/>
                <w:w w:val="90"/>
                <w:sz w:val="19"/>
              </w:rPr>
              <w:t>★</w:t>
            </w:r>
          </w:p>
        </w:tc>
        <w:tc>
          <w:tcPr>
            <w:tcW w:w="1368" w:type="dxa"/>
          </w:tcPr>
          <w:p w14:paraId="7DC68F48">
            <w:pPr>
              <w:pStyle w:val="16"/>
              <w:spacing w:before="60"/>
              <w:ind w:left="101"/>
              <w:rPr>
                <w:rFonts w:hint="eastAsia" w:ascii="宋体" w:hAnsi="宋体" w:eastAsia="宋体" w:cs="宋体"/>
                <w:sz w:val="19"/>
              </w:rPr>
            </w:pPr>
            <w:r>
              <w:rPr>
                <w:rFonts w:hint="eastAsia" w:ascii="宋体" w:hAnsi="宋体" w:eastAsia="宋体" w:cs="宋体"/>
                <w:w w:val="130"/>
                <w:sz w:val="19"/>
              </w:rPr>
              <w:t>2.1…</w:t>
            </w:r>
          </w:p>
        </w:tc>
        <w:tc>
          <w:tcPr>
            <w:tcW w:w="2016" w:type="dxa"/>
          </w:tcPr>
          <w:p w14:paraId="1492F9ED">
            <w:pPr>
              <w:pStyle w:val="16"/>
              <w:rPr>
                <w:rFonts w:hint="eastAsia" w:ascii="宋体" w:hAnsi="宋体" w:eastAsia="宋体" w:cs="宋体"/>
                <w:sz w:val="18"/>
              </w:rPr>
            </w:pPr>
          </w:p>
        </w:tc>
        <w:tc>
          <w:tcPr>
            <w:tcW w:w="2016" w:type="dxa"/>
          </w:tcPr>
          <w:p w14:paraId="2E55C40F">
            <w:pPr>
              <w:pStyle w:val="16"/>
              <w:rPr>
                <w:rFonts w:hint="eastAsia" w:ascii="宋体" w:hAnsi="宋体" w:eastAsia="宋体" w:cs="宋体"/>
                <w:sz w:val="18"/>
              </w:rPr>
            </w:pPr>
          </w:p>
        </w:tc>
        <w:tc>
          <w:tcPr>
            <w:tcW w:w="1212" w:type="dxa"/>
          </w:tcPr>
          <w:p w14:paraId="162F4E4A">
            <w:pPr>
              <w:pStyle w:val="16"/>
              <w:rPr>
                <w:rFonts w:hint="eastAsia" w:ascii="宋体" w:hAnsi="宋体" w:eastAsia="宋体" w:cs="宋体"/>
                <w:sz w:val="18"/>
              </w:rPr>
            </w:pPr>
          </w:p>
        </w:tc>
      </w:tr>
      <w:tr w14:paraId="1BD4A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6" w:hRule="atLeast"/>
        </w:trPr>
        <w:tc>
          <w:tcPr>
            <w:tcW w:w="1200" w:type="dxa"/>
            <w:vMerge w:val="continue"/>
            <w:tcBorders>
              <w:top w:val="nil"/>
              <w:bottom w:val="single" w:color="000000" w:sz="12" w:space="0"/>
            </w:tcBorders>
          </w:tcPr>
          <w:p w14:paraId="66A3CC45">
            <w:pPr>
              <w:rPr>
                <w:rFonts w:hint="eastAsia" w:ascii="宋体" w:hAnsi="宋体" w:eastAsia="宋体" w:cs="宋体"/>
                <w:sz w:val="2"/>
                <w:szCs w:val="2"/>
              </w:rPr>
            </w:pPr>
          </w:p>
        </w:tc>
        <w:tc>
          <w:tcPr>
            <w:tcW w:w="2004" w:type="dxa"/>
            <w:vMerge w:val="continue"/>
            <w:tcBorders>
              <w:top w:val="nil"/>
              <w:bottom w:val="single" w:color="000000" w:sz="12" w:space="0"/>
            </w:tcBorders>
          </w:tcPr>
          <w:p w14:paraId="2222D527">
            <w:pPr>
              <w:rPr>
                <w:rFonts w:hint="eastAsia" w:ascii="宋体" w:hAnsi="宋体" w:eastAsia="宋体" w:cs="宋体"/>
                <w:sz w:val="2"/>
                <w:szCs w:val="2"/>
              </w:rPr>
            </w:pPr>
          </w:p>
        </w:tc>
        <w:tc>
          <w:tcPr>
            <w:tcW w:w="732" w:type="dxa"/>
          </w:tcPr>
          <w:p w14:paraId="617874FE">
            <w:pPr>
              <w:pStyle w:val="16"/>
              <w:rPr>
                <w:rFonts w:hint="eastAsia" w:ascii="宋体" w:hAnsi="宋体" w:eastAsia="宋体" w:cs="宋体"/>
                <w:sz w:val="18"/>
              </w:rPr>
            </w:pPr>
          </w:p>
        </w:tc>
        <w:tc>
          <w:tcPr>
            <w:tcW w:w="1368" w:type="dxa"/>
          </w:tcPr>
          <w:p w14:paraId="09721D32">
            <w:pPr>
              <w:pStyle w:val="16"/>
              <w:spacing w:before="53"/>
              <w:ind w:left="101"/>
              <w:rPr>
                <w:rFonts w:hint="eastAsia" w:ascii="宋体" w:hAnsi="宋体" w:eastAsia="宋体" w:cs="宋体"/>
                <w:sz w:val="19"/>
              </w:rPr>
            </w:pPr>
            <w:r>
              <w:rPr>
                <w:rFonts w:hint="eastAsia" w:ascii="宋体" w:hAnsi="宋体" w:eastAsia="宋体" w:cs="宋体"/>
                <w:w w:val="130"/>
                <w:sz w:val="19"/>
              </w:rPr>
              <w:t>2.2…</w:t>
            </w:r>
          </w:p>
        </w:tc>
        <w:tc>
          <w:tcPr>
            <w:tcW w:w="2016" w:type="dxa"/>
          </w:tcPr>
          <w:p w14:paraId="1D948CA7">
            <w:pPr>
              <w:pStyle w:val="16"/>
              <w:rPr>
                <w:rFonts w:hint="eastAsia" w:ascii="宋体" w:hAnsi="宋体" w:eastAsia="宋体" w:cs="宋体"/>
                <w:sz w:val="18"/>
              </w:rPr>
            </w:pPr>
          </w:p>
        </w:tc>
        <w:tc>
          <w:tcPr>
            <w:tcW w:w="2016" w:type="dxa"/>
          </w:tcPr>
          <w:p w14:paraId="5F7E663D">
            <w:pPr>
              <w:pStyle w:val="16"/>
              <w:rPr>
                <w:rFonts w:hint="eastAsia" w:ascii="宋体" w:hAnsi="宋体" w:eastAsia="宋体" w:cs="宋体"/>
                <w:sz w:val="18"/>
              </w:rPr>
            </w:pPr>
          </w:p>
        </w:tc>
        <w:tc>
          <w:tcPr>
            <w:tcW w:w="1212" w:type="dxa"/>
          </w:tcPr>
          <w:p w14:paraId="191DE741">
            <w:pPr>
              <w:pStyle w:val="16"/>
              <w:rPr>
                <w:rFonts w:hint="eastAsia" w:ascii="宋体" w:hAnsi="宋体" w:eastAsia="宋体" w:cs="宋体"/>
                <w:sz w:val="18"/>
              </w:rPr>
            </w:pPr>
          </w:p>
        </w:tc>
      </w:tr>
      <w:tr w14:paraId="74305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1200" w:type="dxa"/>
            <w:vMerge w:val="continue"/>
            <w:tcBorders>
              <w:top w:val="nil"/>
              <w:bottom w:val="single" w:color="000000" w:sz="12" w:space="0"/>
            </w:tcBorders>
          </w:tcPr>
          <w:p w14:paraId="5F3FA6AB">
            <w:pPr>
              <w:rPr>
                <w:rFonts w:hint="eastAsia" w:ascii="宋体" w:hAnsi="宋体" w:eastAsia="宋体" w:cs="宋体"/>
                <w:sz w:val="2"/>
                <w:szCs w:val="2"/>
              </w:rPr>
            </w:pPr>
          </w:p>
        </w:tc>
        <w:tc>
          <w:tcPr>
            <w:tcW w:w="2004" w:type="dxa"/>
            <w:vMerge w:val="continue"/>
            <w:tcBorders>
              <w:top w:val="nil"/>
              <w:bottom w:val="single" w:color="000000" w:sz="12" w:space="0"/>
            </w:tcBorders>
          </w:tcPr>
          <w:p w14:paraId="73B6E046">
            <w:pPr>
              <w:rPr>
                <w:rFonts w:hint="eastAsia" w:ascii="宋体" w:hAnsi="宋体" w:eastAsia="宋体" w:cs="宋体"/>
                <w:sz w:val="2"/>
                <w:szCs w:val="2"/>
              </w:rPr>
            </w:pPr>
          </w:p>
        </w:tc>
        <w:tc>
          <w:tcPr>
            <w:tcW w:w="732" w:type="dxa"/>
            <w:tcBorders>
              <w:bottom w:val="single" w:color="000000" w:sz="12" w:space="0"/>
            </w:tcBorders>
          </w:tcPr>
          <w:p w14:paraId="4DFD4513">
            <w:pPr>
              <w:pStyle w:val="16"/>
              <w:rPr>
                <w:rFonts w:hint="eastAsia" w:ascii="宋体" w:hAnsi="宋体" w:eastAsia="宋体" w:cs="宋体"/>
                <w:sz w:val="18"/>
              </w:rPr>
            </w:pPr>
          </w:p>
        </w:tc>
        <w:tc>
          <w:tcPr>
            <w:tcW w:w="1368" w:type="dxa"/>
            <w:tcBorders>
              <w:bottom w:val="single" w:color="000000" w:sz="12" w:space="0"/>
            </w:tcBorders>
          </w:tcPr>
          <w:p w14:paraId="00D6DA6B">
            <w:pPr>
              <w:pStyle w:val="16"/>
              <w:spacing w:before="53"/>
              <w:ind w:left="101"/>
              <w:rPr>
                <w:rFonts w:hint="eastAsia" w:ascii="宋体" w:hAnsi="宋体" w:eastAsia="宋体" w:cs="宋体"/>
                <w:sz w:val="19"/>
              </w:rPr>
            </w:pPr>
            <w:r>
              <w:rPr>
                <w:rFonts w:hint="eastAsia" w:ascii="宋体" w:hAnsi="宋体" w:eastAsia="宋体" w:cs="宋体"/>
                <w:w w:val="101"/>
                <w:sz w:val="19"/>
              </w:rPr>
              <w:t>…</w:t>
            </w:r>
          </w:p>
        </w:tc>
        <w:tc>
          <w:tcPr>
            <w:tcW w:w="2016" w:type="dxa"/>
            <w:tcBorders>
              <w:bottom w:val="single" w:color="000000" w:sz="12" w:space="0"/>
            </w:tcBorders>
          </w:tcPr>
          <w:p w14:paraId="5B9887E4">
            <w:pPr>
              <w:pStyle w:val="16"/>
              <w:rPr>
                <w:rFonts w:hint="eastAsia" w:ascii="宋体" w:hAnsi="宋体" w:eastAsia="宋体" w:cs="宋体"/>
                <w:sz w:val="18"/>
              </w:rPr>
            </w:pPr>
          </w:p>
        </w:tc>
        <w:tc>
          <w:tcPr>
            <w:tcW w:w="2016" w:type="dxa"/>
            <w:tcBorders>
              <w:bottom w:val="single" w:color="000000" w:sz="12" w:space="0"/>
            </w:tcBorders>
          </w:tcPr>
          <w:p w14:paraId="4CD477F6">
            <w:pPr>
              <w:pStyle w:val="16"/>
              <w:rPr>
                <w:rFonts w:hint="eastAsia" w:ascii="宋体" w:hAnsi="宋体" w:eastAsia="宋体" w:cs="宋体"/>
                <w:sz w:val="18"/>
              </w:rPr>
            </w:pPr>
          </w:p>
        </w:tc>
        <w:tc>
          <w:tcPr>
            <w:tcW w:w="1212" w:type="dxa"/>
            <w:tcBorders>
              <w:bottom w:val="single" w:color="000000" w:sz="12" w:space="0"/>
            </w:tcBorders>
          </w:tcPr>
          <w:p w14:paraId="21C38FC1">
            <w:pPr>
              <w:pStyle w:val="16"/>
              <w:rPr>
                <w:rFonts w:hint="eastAsia" w:ascii="宋体" w:hAnsi="宋体" w:eastAsia="宋体" w:cs="宋体"/>
                <w:sz w:val="18"/>
              </w:rPr>
            </w:pPr>
          </w:p>
        </w:tc>
      </w:tr>
    </w:tbl>
    <w:p w14:paraId="7428C2F4">
      <w:pPr>
        <w:pStyle w:val="2"/>
        <w:spacing w:before="122"/>
        <w:ind w:left="490"/>
        <w:rPr>
          <w:rFonts w:hint="eastAsia" w:ascii="宋体" w:hAnsi="宋体" w:eastAsia="宋体" w:cs="宋体"/>
        </w:rPr>
      </w:pPr>
      <w:r>
        <w:rPr>
          <w:rFonts w:hint="eastAsia" w:ascii="宋体" w:hAnsi="宋体" w:eastAsia="宋体" w:cs="宋体"/>
        </w:rPr>
        <w:t>说明：</w:t>
      </w:r>
    </w:p>
    <w:p w14:paraId="60778CAE">
      <w:pPr>
        <w:pStyle w:val="15"/>
        <w:numPr>
          <w:ilvl w:val="0"/>
          <w:numId w:val="22"/>
        </w:numPr>
        <w:tabs>
          <w:tab w:val="left" w:pos="673"/>
        </w:tabs>
        <w:spacing w:before="140" w:after="0" w:line="240" w:lineRule="auto"/>
        <w:ind w:left="672" w:right="0" w:hanging="182"/>
        <w:jc w:val="left"/>
        <w:rPr>
          <w:rFonts w:hint="eastAsia" w:ascii="宋体" w:hAnsi="宋体" w:eastAsia="宋体" w:cs="宋体"/>
          <w:sz w:val="19"/>
        </w:rPr>
      </w:pPr>
      <w:r>
        <w:rPr>
          <w:rFonts w:hint="eastAsia" w:ascii="宋体" w:hAnsi="宋体" w:eastAsia="宋体" w:cs="宋体"/>
          <w:spacing w:val="-4"/>
          <w:sz w:val="19"/>
        </w:rPr>
        <w:t>“</w:t>
      </w:r>
      <w:r>
        <w:rPr>
          <w:rFonts w:hint="eastAsia" w:ascii="宋体" w:hAnsi="宋体" w:eastAsia="宋体" w:cs="宋体"/>
          <w:sz w:val="19"/>
        </w:rPr>
        <w:t>技术要求</w:t>
      </w:r>
      <w:r>
        <w:rPr>
          <w:rFonts w:hint="eastAsia" w:ascii="宋体" w:hAnsi="宋体" w:eastAsia="宋体" w:cs="宋体"/>
          <w:spacing w:val="-4"/>
          <w:sz w:val="19"/>
        </w:rPr>
        <w:t>”</w:t>
      </w:r>
      <w:r>
        <w:rPr>
          <w:rFonts w:hint="eastAsia" w:ascii="宋体" w:hAnsi="宋体" w:eastAsia="宋体" w:cs="宋体"/>
          <w:sz w:val="19"/>
        </w:rPr>
        <w:t>栏应详细列明</w:t>
      </w:r>
      <w:r>
        <w:rPr>
          <w:rFonts w:hint="eastAsia" w:cs="宋体"/>
          <w:sz w:val="19"/>
          <w:lang w:eastAsia="zh-CN"/>
        </w:rPr>
        <w:t>竞争性谈判</w:t>
      </w:r>
      <w:r>
        <w:rPr>
          <w:rFonts w:hint="eastAsia" w:ascii="宋体" w:hAnsi="宋体" w:eastAsia="宋体" w:cs="宋体"/>
          <w:sz w:val="19"/>
        </w:rPr>
        <w:t>通知书中的技术要求。</w:t>
      </w:r>
    </w:p>
    <w:p w14:paraId="633B2927">
      <w:pPr>
        <w:pStyle w:val="15"/>
        <w:numPr>
          <w:ilvl w:val="0"/>
          <w:numId w:val="22"/>
        </w:numPr>
        <w:tabs>
          <w:tab w:val="left" w:pos="673"/>
        </w:tabs>
        <w:spacing w:before="141" w:after="0" w:line="379" w:lineRule="auto"/>
        <w:ind w:left="106" w:right="121" w:firstLine="384"/>
        <w:jc w:val="left"/>
        <w:rPr>
          <w:rFonts w:hint="eastAsia" w:ascii="宋体" w:hAnsi="宋体" w:eastAsia="宋体" w:cs="宋体"/>
          <w:sz w:val="19"/>
        </w:rPr>
      </w:pPr>
      <w:r>
        <w:rPr>
          <w:rFonts w:hint="eastAsia" w:ascii="宋体" w:hAnsi="宋体" w:eastAsia="宋体" w:cs="宋体"/>
          <w:spacing w:val="-4"/>
          <w:sz w:val="19"/>
        </w:rPr>
        <w:t>“</w:t>
      </w:r>
      <w:r>
        <w:rPr>
          <w:rFonts w:hint="eastAsia" w:ascii="宋体" w:hAnsi="宋体" w:eastAsia="宋体" w:cs="宋体"/>
          <w:sz w:val="19"/>
        </w:rPr>
        <w:t>响应内容</w:t>
      </w:r>
      <w:r>
        <w:rPr>
          <w:rFonts w:hint="eastAsia" w:ascii="宋体" w:hAnsi="宋体" w:eastAsia="宋体" w:cs="宋体"/>
          <w:spacing w:val="-4"/>
          <w:sz w:val="19"/>
        </w:rPr>
        <w:t>”</w:t>
      </w:r>
      <w:r>
        <w:rPr>
          <w:rFonts w:hint="eastAsia" w:ascii="宋体" w:hAnsi="宋体" w:eastAsia="宋体" w:cs="宋体"/>
          <w:spacing w:val="-1"/>
          <w:sz w:val="19"/>
        </w:rPr>
        <w:t>栏填写供应商对</w:t>
      </w:r>
      <w:r>
        <w:rPr>
          <w:rFonts w:hint="eastAsia" w:cs="宋体"/>
          <w:spacing w:val="-1"/>
          <w:sz w:val="19"/>
          <w:lang w:eastAsia="zh-CN"/>
        </w:rPr>
        <w:t>竞争性谈判</w:t>
      </w:r>
      <w:r>
        <w:rPr>
          <w:rFonts w:hint="eastAsia" w:ascii="宋体" w:hAnsi="宋体" w:eastAsia="宋体" w:cs="宋体"/>
          <w:spacing w:val="-1"/>
          <w:sz w:val="19"/>
        </w:rPr>
        <w:t>通知书提出的技术要求作出的明确响应，并列明具体响应数值或内容，只注明符合、满</w:t>
      </w:r>
      <w:r>
        <w:rPr>
          <w:rFonts w:hint="eastAsia" w:ascii="宋体" w:hAnsi="宋体" w:eastAsia="宋体" w:cs="宋体"/>
          <w:sz w:val="19"/>
        </w:rPr>
        <w:t>足等无具体内容表述的，将视为未实质性满足</w:t>
      </w:r>
      <w:r>
        <w:rPr>
          <w:rFonts w:hint="eastAsia" w:cs="宋体"/>
          <w:sz w:val="19"/>
          <w:lang w:eastAsia="zh-CN"/>
        </w:rPr>
        <w:t>竞争性谈判</w:t>
      </w:r>
      <w:r>
        <w:rPr>
          <w:rFonts w:hint="eastAsia" w:ascii="宋体" w:hAnsi="宋体" w:eastAsia="宋体" w:cs="宋体"/>
          <w:sz w:val="19"/>
        </w:rPr>
        <w:t>通知书要求。</w:t>
      </w:r>
    </w:p>
    <w:p w14:paraId="5C11B36D">
      <w:pPr>
        <w:pStyle w:val="15"/>
        <w:numPr>
          <w:ilvl w:val="0"/>
          <w:numId w:val="22"/>
        </w:numPr>
        <w:tabs>
          <w:tab w:val="left" w:pos="673"/>
        </w:tabs>
        <w:spacing w:before="0" w:after="0" w:line="242" w:lineRule="exact"/>
        <w:ind w:left="672" w:right="0" w:hanging="182"/>
        <w:jc w:val="left"/>
        <w:rPr>
          <w:rFonts w:hint="eastAsia" w:ascii="宋体" w:hAnsi="宋体" w:eastAsia="宋体" w:cs="宋体"/>
          <w:sz w:val="19"/>
        </w:rPr>
      </w:pPr>
      <w:r>
        <w:rPr>
          <w:rFonts w:hint="eastAsia" w:ascii="宋体" w:hAnsi="宋体" w:eastAsia="宋体" w:cs="宋体"/>
          <w:spacing w:val="-4"/>
          <w:sz w:val="19"/>
        </w:rPr>
        <w:t>“</w:t>
      </w:r>
      <w:r>
        <w:rPr>
          <w:rFonts w:hint="eastAsia" w:ascii="宋体" w:hAnsi="宋体" w:eastAsia="宋体" w:cs="宋体"/>
          <w:sz w:val="19"/>
        </w:rPr>
        <w:t>偏离程度</w:t>
      </w:r>
      <w:r>
        <w:rPr>
          <w:rFonts w:hint="eastAsia" w:ascii="宋体" w:hAnsi="宋体" w:eastAsia="宋体" w:cs="宋体"/>
          <w:spacing w:val="-4"/>
          <w:sz w:val="19"/>
        </w:rPr>
        <w:t>”</w:t>
      </w:r>
      <w:r>
        <w:rPr>
          <w:rFonts w:hint="eastAsia" w:ascii="宋体" w:hAnsi="宋体" w:eastAsia="宋体" w:cs="宋体"/>
          <w:sz w:val="19"/>
        </w:rPr>
        <w:t>栏填写满足、响应或正偏离、负偏离。</w:t>
      </w:r>
    </w:p>
    <w:p w14:paraId="7922B381">
      <w:pPr>
        <w:pStyle w:val="15"/>
        <w:numPr>
          <w:ilvl w:val="0"/>
          <w:numId w:val="22"/>
        </w:numPr>
        <w:tabs>
          <w:tab w:val="left" w:pos="673"/>
        </w:tabs>
        <w:spacing w:before="141" w:after="0" w:line="240" w:lineRule="auto"/>
        <w:ind w:left="672" w:right="0" w:hanging="182"/>
        <w:jc w:val="left"/>
        <w:rPr>
          <w:rFonts w:hint="eastAsia" w:ascii="宋体" w:hAnsi="宋体" w:eastAsia="宋体" w:cs="宋体"/>
          <w:sz w:val="19"/>
        </w:rPr>
      </w:pPr>
      <w:r>
        <w:rPr>
          <w:rFonts w:hint="eastAsia" w:ascii="宋体" w:hAnsi="宋体" w:eastAsia="宋体" w:cs="宋体"/>
          <w:spacing w:val="-4"/>
          <w:sz w:val="19"/>
        </w:rPr>
        <w:t>“</w:t>
      </w:r>
      <w:r>
        <w:rPr>
          <w:rFonts w:hint="eastAsia" w:ascii="宋体" w:hAnsi="宋体" w:eastAsia="宋体" w:cs="宋体"/>
          <w:sz w:val="19"/>
        </w:rPr>
        <w:t>备注</w:t>
      </w:r>
      <w:r>
        <w:rPr>
          <w:rFonts w:hint="eastAsia" w:ascii="宋体" w:hAnsi="宋体" w:eastAsia="宋体" w:cs="宋体"/>
          <w:spacing w:val="-4"/>
          <w:sz w:val="19"/>
        </w:rPr>
        <w:t>”</w:t>
      </w:r>
      <w:r>
        <w:rPr>
          <w:rFonts w:hint="eastAsia" w:ascii="宋体" w:hAnsi="宋体" w:eastAsia="宋体" w:cs="宋体"/>
          <w:sz w:val="19"/>
        </w:rPr>
        <w:t>栏填写偏离情况的具体说明。</w:t>
      </w:r>
    </w:p>
    <w:p w14:paraId="305CFB32">
      <w:pPr>
        <w:pStyle w:val="15"/>
        <w:numPr>
          <w:ilvl w:val="0"/>
          <w:numId w:val="22"/>
        </w:numPr>
        <w:tabs>
          <w:tab w:val="left" w:pos="731"/>
        </w:tabs>
        <w:spacing w:before="140" w:after="0" w:line="240" w:lineRule="auto"/>
        <w:ind w:left="730" w:right="0" w:hanging="240"/>
        <w:jc w:val="left"/>
        <w:rPr>
          <w:rFonts w:hint="eastAsia" w:ascii="宋体" w:hAnsi="宋体" w:eastAsia="宋体" w:cs="宋体"/>
          <w:sz w:val="19"/>
        </w:rPr>
      </w:pPr>
      <w:r>
        <w:rPr>
          <w:rFonts w:hint="eastAsia" w:ascii="宋体" w:hAnsi="宋体" w:eastAsia="宋体" w:cs="宋体"/>
          <w:sz w:val="19"/>
        </w:rPr>
        <w:t>本表填写内容与分项报价明细表不一致的，以分项报价明细表内容为准。</w:t>
      </w:r>
    </w:p>
    <w:p w14:paraId="563C86D1">
      <w:pPr>
        <w:spacing w:after="0" w:line="240" w:lineRule="auto"/>
        <w:jc w:val="left"/>
        <w:rPr>
          <w:rFonts w:hint="eastAsia" w:ascii="宋体" w:hAnsi="宋体" w:eastAsia="宋体" w:cs="宋体"/>
          <w:sz w:val="19"/>
        </w:rPr>
        <w:sectPr>
          <w:pgSz w:w="11900" w:h="16840"/>
          <w:pgMar w:top="740" w:right="560" w:bottom="280" w:left="560" w:header="0" w:footer="93" w:gutter="0"/>
          <w:cols w:space="720" w:num="1"/>
        </w:sectPr>
      </w:pPr>
    </w:p>
    <w:p w14:paraId="6653D980">
      <w:pPr>
        <w:pStyle w:val="2"/>
        <w:spacing w:before="52"/>
        <w:ind w:left="490"/>
        <w:rPr>
          <w:rFonts w:hint="eastAsia" w:ascii="宋体" w:hAnsi="宋体" w:eastAsia="宋体" w:cs="宋体"/>
        </w:rPr>
      </w:pPr>
      <w:r>
        <w:rPr>
          <w:rFonts w:hint="eastAsia" w:ascii="宋体" w:hAnsi="宋体" w:eastAsia="宋体" w:cs="宋体"/>
        </w:rPr>
        <w:t>（以下格式文件由供应商根据需要选用）</w:t>
      </w:r>
    </w:p>
    <w:p w14:paraId="6D60F4B6">
      <w:pPr>
        <w:pStyle w:val="2"/>
        <w:spacing w:before="6"/>
        <w:rPr>
          <w:rFonts w:hint="eastAsia" w:ascii="宋体" w:hAnsi="宋体" w:eastAsia="宋体" w:cs="宋体"/>
          <w:sz w:val="18"/>
        </w:rPr>
      </w:pPr>
    </w:p>
    <w:p w14:paraId="6EDA9074">
      <w:pPr>
        <w:pStyle w:val="4"/>
        <w:spacing w:before="76"/>
        <w:ind w:left="187" w:right="214"/>
        <w:jc w:val="center"/>
        <w:rPr>
          <w:rFonts w:hint="eastAsia" w:ascii="宋体" w:hAnsi="宋体" w:eastAsia="宋体" w:cs="宋体"/>
        </w:rPr>
      </w:pPr>
      <w:r>
        <w:rPr>
          <w:rFonts w:hint="eastAsia" w:ascii="宋体" w:hAnsi="宋体" w:eastAsia="宋体" w:cs="宋体"/>
        </w:rPr>
        <w:t>十</w:t>
      </w:r>
      <w:r>
        <w:rPr>
          <w:rFonts w:hint="eastAsia" w:cs="宋体"/>
          <w:lang w:eastAsia="zh-CN"/>
        </w:rPr>
        <w:t>七</w:t>
      </w:r>
      <w:r>
        <w:rPr>
          <w:rFonts w:hint="eastAsia" w:ascii="宋体" w:hAnsi="宋体" w:eastAsia="宋体" w:cs="宋体"/>
        </w:rPr>
        <w:t>、项目组成人员一览表</w:t>
      </w:r>
    </w:p>
    <w:p w14:paraId="4F90B1BD">
      <w:pPr>
        <w:pStyle w:val="2"/>
        <w:spacing w:before="2"/>
        <w:rPr>
          <w:rFonts w:hint="eastAsia" w:ascii="宋体" w:hAnsi="宋体" w:eastAsia="宋体" w:cs="宋体"/>
          <w:b/>
          <w:sz w:val="13"/>
        </w:rPr>
      </w:pPr>
    </w:p>
    <w:tbl>
      <w:tblPr>
        <w:tblStyle w:val="10"/>
        <w:tblW w:w="0" w:type="auto"/>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0"/>
        <w:gridCol w:w="912"/>
        <w:gridCol w:w="2400"/>
        <w:gridCol w:w="912"/>
        <w:gridCol w:w="2400"/>
        <w:gridCol w:w="1512"/>
        <w:gridCol w:w="1512"/>
      </w:tblGrid>
      <w:tr w14:paraId="6F8DD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09B1943C">
            <w:pPr>
              <w:pStyle w:val="16"/>
              <w:spacing w:before="60"/>
              <w:ind w:left="100"/>
              <w:rPr>
                <w:rFonts w:hint="eastAsia" w:ascii="宋体" w:hAnsi="宋体" w:eastAsia="宋体" w:cs="宋体"/>
                <w:sz w:val="19"/>
              </w:rPr>
            </w:pPr>
            <w:r>
              <w:rPr>
                <w:rFonts w:hint="eastAsia" w:ascii="宋体" w:hAnsi="宋体" w:eastAsia="宋体" w:cs="宋体"/>
                <w:sz w:val="19"/>
              </w:rPr>
              <w:t>序号</w:t>
            </w:r>
          </w:p>
        </w:tc>
        <w:tc>
          <w:tcPr>
            <w:tcW w:w="912" w:type="dxa"/>
          </w:tcPr>
          <w:p w14:paraId="5ED4BB7B">
            <w:pPr>
              <w:pStyle w:val="16"/>
              <w:spacing w:before="60"/>
              <w:ind w:left="100"/>
              <w:rPr>
                <w:rFonts w:hint="eastAsia" w:ascii="宋体" w:hAnsi="宋体" w:eastAsia="宋体" w:cs="宋体"/>
                <w:sz w:val="19"/>
              </w:rPr>
            </w:pPr>
            <w:r>
              <w:rPr>
                <w:rFonts w:hint="eastAsia" w:ascii="宋体" w:hAnsi="宋体" w:eastAsia="宋体" w:cs="宋体"/>
                <w:sz w:val="19"/>
              </w:rPr>
              <w:t>姓名</w:t>
            </w:r>
          </w:p>
        </w:tc>
        <w:tc>
          <w:tcPr>
            <w:tcW w:w="2400" w:type="dxa"/>
          </w:tcPr>
          <w:p w14:paraId="2563887D">
            <w:pPr>
              <w:pStyle w:val="16"/>
              <w:spacing w:before="60"/>
              <w:ind w:left="101"/>
              <w:rPr>
                <w:rFonts w:hint="eastAsia" w:ascii="宋体" w:hAnsi="宋体" w:eastAsia="宋体" w:cs="宋体"/>
                <w:sz w:val="19"/>
              </w:rPr>
            </w:pPr>
            <w:r>
              <w:rPr>
                <w:rFonts w:hint="eastAsia" w:ascii="宋体" w:hAnsi="宋体" w:eastAsia="宋体" w:cs="宋体"/>
                <w:sz w:val="19"/>
              </w:rPr>
              <w:t>本项目拟任职务</w:t>
            </w:r>
          </w:p>
        </w:tc>
        <w:tc>
          <w:tcPr>
            <w:tcW w:w="912" w:type="dxa"/>
          </w:tcPr>
          <w:p w14:paraId="782C1D3F">
            <w:pPr>
              <w:pStyle w:val="16"/>
              <w:spacing w:before="60"/>
              <w:ind w:left="101"/>
              <w:rPr>
                <w:rFonts w:hint="eastAsia" w:ascii="宋体" w:hAnsi="宋体" w:eastAsia="宋体" w:cs="宋体"/>
                <w:sz w:val="19"/>
              </w:rPr>
            </w:pPr>
            <w:r>
              <w:rPr>
                <w:rFonts w:hint="eastAsia" w:ascii="宋体" w:hAnsi="宋体" w:eastAsia="宋体" w:cs="宋体"/>
                <w:sz w:val="19"/>
              </w:rPr>
              <w:t>学历</w:t>
            </w:r>
          </w:p>
        </w:tc>
        <w:tc>
          <w:tcPr>
            <w:tcW w:w="2400" w:type="dxa"/>
          </w:tcPr>
          <w:p w14:paraId="5C6F5A83">
            <w:pPr>
              <w:pStyle w:val="16"/>
              <w:spacing w:before="60"/>
              <w:ind w:left="101"/>
              <w:rPr>
                <w:rFonts w:hint="eastAsia" w:ascii="宋体" w:hAnsi="宋体" w:eastAsia="宋体" w:cs="宋体"/>
                <w:sz w:val="19"/>
              </w:rPr>
            </w:pPr>
            <w:r>
              <w:rPr>
                <w:rFonts w:hint="eastAsia" w:ascii="宋体" w:hAnsi="宋体" w:eastAsia="宋体" w:cs="宋体"/>
                <w:sz w:val="19"/>
              </w:rPr>
              <w:t>职称或执业资格</w:t>
            </w:r>
          </w:p>
        </w:tc>
        <w:tc>
          <w:tcPr>
            <w:tcW w:w="1512" w:type="dxa"/>
          </w:tcPr>
          <w:p w14:paraId="7276C80D">
            <w:pPr>
              <w:pStyle w:val="16"/>
              <w:spacing w:before="60"/>
              <w:ind w:left="102"/>
              <w:rPr>
                <w:rFonts w:hint="eastAsia" w:ascii="宋体" w:hAnsi="宋体" w:eastAsia="宋体" w:cs="宋体"/>
                <w:sz w:val="19"/>
              </w:rPr>
            </w:pPr>
            <w:r>
              <w:rPr>
                <w:rFonts w:hint="eastAsia" w:ascii="宋体" w:hAnsi="宋体" w:eastAsia="宋体" w:cs="宋体"/>
                <w:sz w:val="19"/>
              </w:rPr>
              <w:t>身份证号</w:t>
            </w:r>
          </w:p>
        </w:tc>
        <w:tc>
          <w:tcPr>
            <w:tcW w:w="1512" w:type="dxa"/>
          </w:tcPr>
          <w:p w14:paraId="303CB652">
            <w:pPr>
              <w:pStyle w:val="16"/>
              <w:spacing w:before="60"/>
              <w:ind w:left="103"/>
              <w:rPr>
                <w:rFonts w:hint="eastAsia" w:ascii="宋体" w:hAnsi="宋体" w:eastAsia="宋体" w:cs="宋体"/>
                <w:sz w:val="19"/>
              </w:rPr>
            </w:pPr>
            <w:r>
              <w:rPr>
                <w:rFonts w:hint="eastAsia" w:ascii="宋体" w:hAnsi="宋体" w:eastAsia="宋体" w:cs="宋体"/>
                <w:sz w:val="19"/>
              </w:rPr>
              <w:t>联系电话</w:t>
            </w:r>
          </w:p>
        </w:tc>
      </w:tr>
      <w:tr w14:paraId="45351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2E18ED11">
            <w:pPr>
              <w:pStyle w:val="16"/>
              <w:spacing w:before="60"/>
              <w:ind w:left="100"/>
              <w:rPr>
                <w:rFonts w:hint="eastAsia" w:ascii="宋体" w:hAnsi="宋体" w:eastAsia="宋体" w:cs="宋体"/>
                <w:sz w:val="19"/>
              </w:rPr>
            </w:pPr>
            <w:r>
              <w:rPr>
                <w:rFonts w:hint="eastAsia" w:ascii="宋体" w:hAnsi="宋体" w:eastAsia="宋体" w:cs="宋体"/>
                <w:w w:val="128"/>
                <w:sz w:val="19"/>
              </w:rPr>
              <w:t>1</w:t>
            </w:r>
          </w:p>
        </w:tc>
        <w:tc>
          <w:tcPr>
            <w:tcW w:w="912" w:type="dxa"/>
          </w:tcPr>
          <w:p w14:paraId="4A7DD31D">
            <w:pPr>
              <w:pStyle w:val="16"/>
              <w:rPr>
                <w:rFonts w:hint="eastAsia" w:ascii="宋体" w:hAnsi="宋体" w:eastAsia="宋体" w:cs="宋体"/>
                <w:sz w:val="18"/>
              </w:rPr>
            </w:pPr>
          </w:p>
        </w:tc>
        <w:tc>
          <w:tcPr>
            <w:tcW w:w="2400" w:type="dxa"/>
          </w:tcPr>
          <w:p w14:paraId="5265332C">
            <w:pPr>
              <w:pStyle w:val="16"/>
              <w:rPr>
                <w:rFonts w:hint="eastAsia" w:ascii="宋体" w:hAnsi="宋体" w:eastAsia="宋体" w:cs="宋体"/>
                <w:sz w:val="18"/>
              </w:rPr>
            </w:pPr>
          </w:p>
        </w:tc>
        <w:tc>
          <w:tcPr>
            <w:tcW w:w="912" w:type="dxa"/>
          </w:tcPr>
          <w:p w14:paraId="4E81AF12">
            <w:pPr>
              <w:pStyle w:val="16"/>
              <w:rPr>
                <w:rFonts w:hint="eastAsia" w:ascii="宋体" w:hAnsi="宋体" w:eastAsia="宋体" w:cs="宋体"/>
                <w:sz w:val="18"/>
              </w:rPr>
            </w:pPr>
          </w:p>
        </w:tc>
        <w:tc>
          <w:tcPr>
            <w:tcW w:w="2400" w:type="dxa"/>
          </w:tcPr>
          <w:p w14:paraId="0175F41D">
            <w:pPr>
              <w:pStyle w:val="16"/>
              <w:rPr>
                <w:rFonts w:hint="eastAsia" w:ascii="宋体" w:hAnsi="宋体" w:eastAsia="宋体" w:cs="宋体"/>
                <w:sz w:val="18"/>
              </w:rPr>
            </w:pPr>
          </w:p>
        </w:tc>
        <w:tc>
          <w:tcPr>
            <w:tcW w:w="1512" w:type="dxa"/>
          </w:tcPr>
          <w:p w14:paraId="798B87A6">
            <w:pPr>
              <w:pStyle w:val="16"/>
              <w:rPr>
                <w:rFonts w:hint="eastAsia" w:ascii="宋体" w:hAnsi="宋体" w:eastAsia="宋体" w:cs="宋体"/>
                <w:sz w:val="18"/>
              </w:rPr>
            </w:pPr>
          </w:p>
        </w:tc>
        <w:tc>
          <w:tcPr>
            <w:tcW w:w="1512" w:type="dxa"/>
          </w:tcPr>
          <w:p w14:paraId="72FBC603">
            <w:pPr>
              <w:pStyle w:val="16"/>
              <w:rPr>
                <w:rFonts w:hint="eastAsia" w:ascii="宋体" w:hAnsi="宋体" w:eastAsia="宋体" w:cs="宋体"/>
                <w:sz w:val="18"/>
              </w:rPr>
            </w:pPr>
          </w:p>
        </w:tc>
      </w:tr>
      <w:tr w14:paraId="7BF91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52CCDB85">
            <w:pPr>
              <w:pStyle w:val="16"/>
              <w:spacing w:before="60"/>
              <w:ind w:left="100"/>
              <w:rPr>
                <w:rFonts w:hint="eastAsia" w:ascii="宋体" w:hAnsi="宋体" w:eastAsia="宋体" w:cs="宋体"/>
                <w:sz w:val="19"/>
              </w:rPr>
            </w:pPr>
            <w:r>
              <w:rPr>
                <w:rFonts w:hint="eastAsia" w:ascii="宋体" w:hAnsi="宋体" w:eastAsia="宋体" w:cs="宋体"/>
                <w:w w:val="128"/>
                <w:sz w:val="19"/>
              </w:rPr>
              <w:t>2</w:t>
            </w:r>
          </w:p>
        </w:tc>
        <w:tc>
          <w:tcPr>
            <w:tcW w:w="912" w:type="dxa"/>
          </w:tcPr>
          <w:p w14:paraId="1E614037">
            <w:pPr>
              <w:pStyle w:val="16"/>
              <w:rPr>
                <w:rFonts w:hint="eastAsia" w:ascii="宋体" w:hAnsi="宋体" w:eastAsia="宋体" w:cs="宋体"/>
                <w:sz w:val="18"/>
              </w:rPr>
            </w:pPr>
          </w:p>
        </w:tc>
        <w:tc>
          <w:tcPr>
            <w:tcW w:w="2400" w:type="dxa"/>
          </w:tcPr>
          <w:p w14:paraId="105B546F">
            <w:pPr>
              <w:pStyle w:val="16"/>
              <w:rPr>
                <w:rFonts w:hint="eastAsia" w:ascii="宋体" w:hAnsi="宋体" w:eastAsia="宋体" w:cs="宋体"/>
                <w:sz w:val="18"/>
              </w:rPr>
            </w:pPr>
          </w:p>
        </w:tc>
        <w:tc>
          <w:tcPr>
            <w:tcW w:w="912" w:type="dxa"/>
          </w:tcPr>
          <w:p w14:paraId="5BEA3F48">
            <w:pPr>
              <w:pStyle w:val="16"/>
              <w:rPr>
                <w:rFonts w:hint="eastAsia" w:ascii="宋体" w:hAnsi="宋体" w:eastAsia="宋体" w:cs="宋体"/>
                <w:sz w:val="18"/>
              </w:rPr>
            </w:pPr>
          </w:p>
        </w:tc>
        <w:tc>
          <w:tcPr>
            <w:tcW w:w="2400" w:type="dxa"/>
          </w:tcPr>
          <w:p w14:paraId="35487AC9">
            <w:pPr>
              <w:pStyle w:val="16"/>
              <w:rPr>
                <w:rFonts w:hint="eastAsia" w:ascii="宋体" w:hAnsi="宋体" w:eastAsia="宋体" w:cs="宋体"/>
                <w:sz w:val="18"/>
              </w:rPr>
            </w:pPr>
          </w:p>
        </w:tc>
        <w:tc>
          <w:tcPr>
            <w:tcW w:w="1512" w:type="dxa"/>
          </w:tcPr>
          <w:p w14:paraId="34CB3602">
            <w:pPr>
              <w:pStyle w:val="16"/>
              <w:rPr>
                <w:rFonts w:hint="eastAsia" w:ascii="宋体" w:hAnsi="宋体" w:eastAsia="宋体" w:cs="宋体"/>
                <w:sz w:val="18"/>
              </w:rPr>
            </w:pPr>
          </w:p>
        </w:tc>
        <w:tc>
          <w:tcPr>
            <w:tcW w:w="1512" w:type="dxa"/>
          </w:tcPr>
          <w:p w14:paraId="2E2CD189">
            <w:pPr>
              <w:pStyle w:val="16"/>
              <w:rPr>
                <w:rFonts w:hint="eastAsia" w:ascii="宋体" w:hAnsi="宋体" w:eastAsia="宋体" w:cs="宋体"/>
                <w:sz w:val="18"/>
              </w:rPr>
            </w:pPr>
          </w:p>
        </w:tc>
      </w:tr>
      <w:tr w14:paraId="5D45E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4DA92B3A">
            <w:pPr>
              <w:pStyle w:val="16"/>
              <w:spacing w:before="60"/>
              <w:ind w:left="100"/>
              <w:rPr>
                <w:rFonts w:hint="eastAsia" w:ascii="宋体" w:hAnsi="宋体" w:eastAsia="宋体" w:cs="宋体"/>
                <w:sz w:val="19"/>
              </w:rPr>
            </w:pPr>
            <w:r>
              <w:rPr>
                <w:rFonts w:hint="eastAsia" w:ascii="宋体" w:hAnsi="宋体" w:eastAsia="宋体" w:cs="宋体"/>
                <w:w w:val="128"/>
                <w:sz w:val="19"/>
              </w:rPr>
              <w:t>3</w:t>
            </w:r>
          </w:p>
        </w:tc>
        <w:tc>
          <w:tcPr>
            <w:tcW w:w="912" w:type="dxa"/>
          </w:tcPr>
          <w:p w14:paraId="2C1684D4">
            <w:pPr>
              <w:pStyle w:val="16"/>
              <w:rPr>
                <w:rFonts w:hint="eastAsia" w:ascii="宋体" w:hAnsi="宋体" w:eastAsia="宋体" w:cs="宋体"/>
                <w:sz w:val="18"/>
              </w:rPr>
            </w:pPr>
          </w:p>
        </w:tc>
        <w:tc>
          <w:tcPr>
            <w:tcW w:w="2400" w:type="dxa"/>
          </w:tcPr>
          <w:p w14:paraId="6A314540">
            <w:pPr>
              <w:pStyle w:val="16"/>
              <w:rPr>
                <w:rFonts w:hint="eastAsia" w:ascii="宋体" w:hAnsi="宋体" w:eastAsia="宋体" w:cs="宋体"/>
                <w:sz w:val="18"/>
              </w:rPr>
            </w:pPr>
          </w:p>
        </w:tc>
        <w:tc>
          <w:tcPr>
            <w:tcW w:w="912" w:type="dxa"/>
          </w:tcPr>
          <w:p w14:paraId="19BFB318">
            <w:pPr>
              <w:pStyle w:val="16"/>
              <w:rPr>
                <w:rFonts w:hint="eastAsia" w:ascii="宋体" w:hAnsi="宋体" w:eastAsia="宋体" w:cs="宋体"/>
                <w:sz w:val="18"/>
              </w:rPr>
            </w:pPr>
          </w:p>
        </w:tc>
        <w:tc>
          <w:tcPr>
            <w:tcW w:w="2400" w:type="dxa"/>
          </w:tcPr>
          <w:p w14:paraId="76774004">
            <w:pPr>
              <w:pStyle w:val="16"/>
              <w:rPr>
                <w:rFonts w:hint="eastAsia" w:ascii="宋体" w:hAnsi="宋体" w:eastAsia="宋体" w:cs="宋体"/>
                <w:sz w:val="18"/>
              </w:rPr>
            </w:pPr>
          </w:p>
        </w:tc>
        <w:tc>
          <w:tcPr>
            <w:tcW w:w="1512" w:type="dxa"/>
          </w:tcPr>
          <w:p w14:paraId="23C32740">
            <w:pPr>
              <w:pStyle w:val="16"/>
              <w:rPr>
                <w:rFonts w:hint="eastAsia" w:ascii="宋体" w:hAnsi="宋体" w:eastAsia="宋体" w:cs="宋体"/>
                <w:sz w:val="18"/>
              </w:rPr>
            </w:pPr>
          </w:p>
        </w:tc>
        <w:tc>
          <w:tcPr>
            <w:tcW w:w="1512" w:type="dxa"/>
          </w:tcPr>
          <w:p w14:paraId="322E88D3">
            <w:pPr>
              <w:pStyle w:val="16"/>
              <w:rPr>
                <w:rFonts w:hint="eastAsia" w:ascii="宋体" w:hAnsi="宋体" w:eastAsia="宋体" w:cs="宋体"/>
                <w:sz w:val="18"/>
              </w:rPr>
            </w:pPr>
          </w:p>
        </w:tc>
      </w:tr>
      <w:tr w14:paraId="7E082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78A20689">
            <w:pPr>
              <w:pStyle w:val="16"/>
              <w:spacing w:before="60"/>
              <w:ind w:left="100"/>
              <w:rPr>
                <w:rFonts w:hint="eastAsia" w:ascii="宋体" w:hAnsi="宋体" w:eastAsia="宋体" w:cs="宋体"/>
                <w:sz w:val="19"/>
              </w:rPr>
            </w:pPr>
            <w:r>
              <w:rPr>
                <w:rFonts w:hint="eastAsia" w:ascii="宋体" w:hAnsi="宋体" w:eastAsia="宋体" w:cs="宋体"/>
                <w:sz w:val="19"/>
              </w:rPr>
              <w:t>……</w:t>
            </w:r>
          </w:p>
        </w:tc>
        <w:tc>
          <w:tcPr>
            <w:tcW w:w="912" w:type="dxa"/>
          </w:tcPr>
          <w:p w14:paraId="33A78B2C">
            <w:pPr>
              <w:pStyle w:val="16"/>
              <w:rPr>
                <w:rFonts w:hint="eastAsia" w:ascii="宋体" w:hAnsi="宋体" w:eastAsia="宋体" w:cs="宋体"/>
                <w:sz w:val="18"/>
              </w:rPr>
            </w:pPr>
          </w:p>
        </w:tc>
        <w:tc>
          <w:tcPr>
            <w:tcW w:w="2400" w:type="dxa"/>
          </w:tcPr>
          <w:p w14:paraId="05C1C6C2">
            <w:pPr>
              <w:pStyle w:val="16"/>
              <w:rPr>
                <w:rFonts w:hint="eastAsia" w:ascii="宋体" w:hAnsi="宋体" w:eastAsia="宋体" w:cs="宋体"/>
                <w:sz w:val="18"/>
              </w:rPr>
            </w:pPr>
          </w:p>
        </w:tc>
        <w:tc>
          <w:tcPr>
            <w:tcW w:w="912" w:type="dxa"/>
          </w:tcPr>
          <w:p w14:paraId="4F03CCF1">
            <w:pPr>
              <w:pStyle w:val="16"/>
              <w:rPr>
                <w:rFonts w:hint="eastAsia" w:ascii="宋体" w:hAnsi="宋体" w:eastAsia="宋体" w:cs="宋体"/>
                <w:sz w:val="18"/>
              </w:rPr>
            </w:pPr>
          </w:p>
        </w:tc>
        <w:tc>
          <w:tcPr>
            <w:tcW w:w="2400" w:type="dxa"/>
          </w:tcPr>
          <w:p w14:paraId="0597B61D">
            <w:pPr>
              <w:pStyle w:val="16"/>
              <w:rPr>
                <w:rFonts w:hint="eastAsia" w:ascii="宋体" w:hAnsi="宋体" w:eastAsia="宋体" w:cs="宋体"/>
                <w:sz w:val="18"/>
              </w:rPr>
            </w:pPr>
          </w:p>
        </w:tc>
        <w:tc>
          <w:tcPr>
            <w:tcW w:w="1512" w:type="dxa"/>
          </w:tcPr>
          <w:p w14:paraId="14E067F6">
            <w:pPr>
              <w:pStyle w:val="16"/>
              <w:rPr>
                <w:rFonts w:hint="eastAsia" w:ascii="宋体" w:hAnsi="宋体" w:eastAsia="宋体" w:cs="宋体"/>
                <w:sz w:val="18"/>
              </w:rPr>
            </w:pPr>
          </w:p>
        </w:tc>
        <w:tc>
          <w:tcPr>
            <w:tcW w:w="1512" w:type="dxa"/>
          </w:tcPr>
          <w:p w14:paraId="565FE2D9">
            <w:pPr>
              <w:pStyle w:val="16"/>
              <w:rPr>
                <w:rFonts w:hint="eastAsia" w:ascii="宋体" w:hAnsi="宋体" w:eastAsia="宋体" w:cs="宋体"/>
                <w:sz w:val="18"/>
              </w:rPr>
            </w:pPr>
          </w:p>
        </w:tc>
      </w:tr>
    </w:tbl>
    <w:p w14:paraId="13F2B8B2">
      <w:pPr>
        <w:pStyle w:val="5"/>
        <w:spacing w:before="122"/>
        <w:ind w:left="3532"/>
        <w:rPr>
          <w:rFonts w:hint="eastAsia" w:ascii="宋体" w:hAnsi="宋体" w:eastAsia="宋体" w:cs="宋体"/>
        </w:rPr>
      </w:pPr>
      <w:r>
        <w:rPr>
          <w:rFonts w:hint="eastAsia" w:ascii="宋体" w:hAnsi="宋体" w:eastAsia="宋体" w:cs="宋体"/>
        </w:rPr>
        <w:t>按</w:t>
      </w:r>
      <w:r>
        <w:rPr>
          <w:rFonts w:hint="eastAsia" w:cs="宋体"/>
          <w:lang w:eastAsia="zh-CN"/>
        </w:rPr>
        <w:t>竞争性谈判</w:t>
      </w:r>
      <w:r>
        <w:rPr>
          <w:rFonts w:hint="eastAsia" w:ascii="宋体" w:hAnsi="宋体" w:eastAsia="宋体" w:cs="宋体"/>
        </w:rPr>
        <w:t>通知书要求在本表后附相关人员证书。</w:t>
      </w:r>
    </w:p>
    <w:p w14:paraId="7F0F6B26">
      <w:pPr>
        <w:pStyle w:val="2"/>
        <w:spacing w:before="140"/>
        <w:ind w:left="490"/>
        <w:rPr>
          <w:rFonts w:hint="eastAsia" w:ascii="宋体" w:hAnsi="宋体" w:eastAsia="宋体" w:cs="宋体"/>
        </w:rPr>
      </w:pPr>
      <w:r>
        <w:rPr>
          <w:rFonts w:hint="eastAsia" w:ascii="宋体" w:hAnsi="宋体" w:eastAsia="宋体" w:cs="宋体"/>
        </w:rPr>
        <w:t>说明：</w:t>
      </w:r>
    </w:p>
    <w:p w14:paraId="51BD2729">
      <w:pPr>
        <w:pStyle w:val="15"/>
        <w:numPr>
          <w:ilvl w:val="0"/>
          <w:numId w:val="23"/>
        </w:numPr>
        <w:tabs>
          <w:tab w:val="left" w:pos="673"/>
        </w:tabs>
        <w:spacing w:before="141" w:after="0" w:line="240" w:lineRule="auto"/>
        <w:ind w:left="672" w:right="0" w:hanging="182"/>
        <w:jc w:val="left"/>
        <w:rPr>
          <w:rFonts w:hint="eastAsia" w:ascii="宋体" w:hAnsi="宋体" w:eastAsia="宋体" w:cs="宋体"/>
          <w:sz w:val="19"/>
        </w:rPr>
      </w:pPr>
      <w:r>
        <w:rPr>
          <w:rFonts w:hint="eastAsia" w:ascii="宋体" w:hAnsi="宋体" w:eastAsia="宋体" w:cs="宋体"/>
          <w:spacing w:val="-4"/>
          <w:sz w:val="19"/>
        </w:rPr>
        <w:t>“</w:t>
      </w:r>
      <w:r>
        <w:rPr>
          <w:rFonts w:hint="eastAsia" w:ascii="宋体" w:hAnsi="宋体" w:eastAsia="宋体" w:cs="宋体"/>
          <w:sz w:val="19"/>
        </w:rPr>
        <w:t>本项目拟任职务</w:t>
      </w:r>
      <w:r>
        <w:rPr>
          <w:rFonts w:hint="eastAsia" w:ascii="宋体" w:hAnsi="宋体" w:eastAsia="宋体" w:cs="宋体"/>
          <w:spacing w:val="-4"/>
          <w:sz w:val="19"/>
        </w:rPr>
        <w:t>”</w:t>
      </w:r>
      <w:r>
        <w:rPr>
          <w:rFonts w:hint="eastAsia" w:ascii="宋体" w:hAnsi="宋体" w:eastAsia="宋体" w:cs="宋体"/>
          <w:sz w:val="19"/>
        </w:rPr>
        <w:t>栏应包括：项目负责人、项目联系人、项目服务人员或技术人员等。</w:t>
      </w:r>
    </w:p>
    <w:p w14:paraId="732F87A7">
      <w:pPr>
        <w:pStyle w:val="15"/>
        <w:numPr>
          <w:ilvl w:val="0"/>
          <w:numId w:val="23"/>
        </w:numPr>
        <w:tabs>
          <w:tab w:val="left" w:pos="673"/>
        </w:tabs>
        <w:spacing w:before="141" w:after="0" w:line="240" w:lineRule="auto"/>
        <w:ind w:left="672" w:right="0" w:hanging="182"/>
        <w:jc w:val="left"/>
        <w:rPr>
          <w:rFonts w:hint="eastAsia" w:ascii="宋体" w:hAnsi="宋体" w:eastAsia="宋体" w:cs="宋体"/>
          <w:sz w:val="19"/>
        </w:rPr>
      </w:pPr>
      <w:r>
        <w:rPr>
          <w:rFonts w:hint="eastAsia" w:ascii="宋体" w:hAnsi="宋体" w:eastAsia="宋体" w:cs="宋体"/>
          <w:sz w:val="19"/>
        </w:rPr>
        <w:t>如供应商中标，须按本表项目组成人员操作，不得随意更换。</w:t>
      </w:r>
    </w:p>
    <w:p w14:paraId="1E9D166F">
      <w:pPr>
        <w:spacing w:after="0" w:line="240" w:lineRule="auto"/>
        <w:jc w:val="left"/>
        <w:rPr>
          <w:rFonts w:hint="eastAsia" w:ascii="宋体" w:hAnsi="宋体" w:eastAsia="宋体" w:cs="宋体"/>
          <w:sz w:val="19"/>
        </w:rPr>
        <w:sectPr>
          <w:footerReference r:id="rId15" w:type="default"/>
          <w:pgSz w:w="11900" w:h="16840"/>
          <w:pgMar w:top="580" w:right="560" w:bottom="280" w:left="560" w:header="0" w:footer="93" w:gutter="0"/>
          <w:pgNumType w:start="50"/>
          <w:cols w:space="720" w:num="1"/>
        </w:sectPr>
      </w:pPr>
    </w:p>
    <w:p w14:paraId="5ADE48F5">
      <w:pPr>
        <w:pStyle w:val="2"/>
        <w:spacing w:before="52"/>
        <w:ind w:left="490"/>
        <w:rPr>
          <w:rFonts w:hint="eastAsia" w:ascii="宋体" w:hAnsi="宋体" w:eastAsia="宋体" w:cs="宋体"/>
        </w:rPr>
      </w:pPr>
      <w:r>
        <w:rPr>
          <w:rFonts w:hint="eastAsia" w:ascii="宋体" w:hAnsi="宋体" w:eastAsia="宋体" w:cs="宋体"/>
        </w:rPr>
        <w:t>（以下格式文件由供应商根据需要选用）</w:t>
      </w:r>
    </w:p>
    <w:p w14:paraId="3A34EDBF">
      <w:pPr>
        <w:pStyle w:val="2"/>
        <w:spacing w:before="5"/>
        <w:rPr>
          <w:rFonts w:hint="eastAsia" w:ascii="宋体" w:hAnsi="宋体" w:eastAsia="宋体" w:cs="宋体"/>
          <w:sz w:val="24"/>
        </w:rPr>
      </w:pPr>
    </w:p>
    <w:p w14:paraId="3F715038">
      <w:pPr>
        <w:pStyle w:val="4"/>
        <w:ind w:left="2872"/>
        <w:rPr>
          <w:rFonts w:hint="eastAsia" w:ascii="宋体" w:hAnsi="宋体" w:eastAsia="宋体" w:cs="宋体"/>
        </w:rPr>
      </w:pPr>
      <w:r>
        <w:rPr>
          <w:rFonts w:hint="eastAsia" w:ascii="宋体" w:hAnsi="宋体" w:eastAsia="宋体" w:cs="宋体"/>
        </w:rPr>
        <w:t>十</w:t>
      </w:r>
      <w:r>
        <w:rPr>
          <w:rFonts w:hint="eastAsia" w:cs="宋体"/>
          <w:lang w:eastAsia="zh-CN"/>
        </w:rPr>
        <w:t>八</w:t>
      </w:r>
      <w:r>
        <w:rPr>
          <w:rFonts w:hint="eastAsia" w:ascii="宋体" w:hAnsi="宋体" w:eastAsia="宋体" w:cs="宋体"/>
        </w:rPr>
        <w:t>、项目实施方案、质量保证及售后服务承诺等</w:t>
      </w:r>
    </w:p>
    <w:p w14:paraId="6588FF47">
      <w:pPr>
        <w:pStyle w:val="2"/>
        <w:spacing w:before="111"/>
        <w:ind w:left="622" w:right="243"/>
        <w:jc w:val="center"/>
        <w:rPr>
          <w:rFonts w:hint="eastAsia" w:ascii="宋体" w:hAnsi="宋体" w:eastAsia="宋体" w:cs="宋体"/>
        </w:rPr>
      </w:pPr>
      <w:r>
        <w:rPr>
          <w:rFonts w:hint="eastAsia" w:ascii="宋体" w:hAnsi="宋体" w:eastAsia="宋体" w:cs="宋体"/>
        </w:rPr>
        <w:t>（内容和格式自拟）</w:t>
      </w:r>
    </w:p>
    <w:p w14:paraId="3184146F">
      <w:pPr>
        <w:spacing w:after="0"/>
        <w:jc w:val="center"/>
        <w:rPr>
          <w:rFonts w:hint="eastAsia" w:ascii="宋体" w:hAnsi="宋体" w:eastAsia="宋体" w:cs="宋体"/>
        </w:rPr>
        <w:sectPr>
          <w:pgSz w:w="11900" w:h="16840"/>
          <w:pgMar w:top="580" w:right="560" w:bottom="280" w:left="560" w:header="0" w:footer="93" w:gutter="0"/>
          <w:cols w:space="720" w:num="1"/>
        </w:sectPr>
      </w:pPr>
    </w:p>
    <w:p w14:paraId="190F24D6">
      <w:pPr>
        <w:pStyle w:val="4"/>
        <w:spacing w:before="64"/>
        <w:ind w:left="187" w:right="214"/>
        <w:jc w:val="center"/>
        <w:rPr>
          <w:rFonts w:hint="eastAsia" w:ascii="宋体" w:hAnsi="宋体" w:eastAsia="宋体" w:cs="宋体"/>
        </w:rPr>
      </w:pPr>
      <w:r>
        <w:rPr>
          <w:rFonts w:hint="eastAsia" w:cs="宋体"/>
          <w:lang w:eastAsia="zh-CN"/>
        </w:rPr>
        <w:t>十九</w:t>
      </w:r>
      <w:r>
        <w:rPr>
          <w:rFonts w:hint="eastAsia" w:ascii="宋体" w:hAnsi="宋体" w:eastAsia="宋体" w:cs="宋体"/>
        </w:rPr>
        <w:t>、供应商业绩情况表</w:t>
      </w:r>
    </w:p>
    <w:p w14:paraId="4424830B">
      <w:pPr>
        <w:pStyle w:val="2"/>
        <w:spacing w:before="2"/>
        <w:rPr>
          <w:rFonts w:hint="eastAsia" w:ascii="宋体" w:hAnsi="宋体" w:eastAsia="宋体" w:cs="宋体"/>
          <w:b/>
          <w:sz w:val="13"/>
        </w:rPr>
      </w:pPr>
    </w:p>
    <w:tbl>
      <w:tblPr>
        <w:tblStyle w:val="10"/>
        <w:tblW w:w="0" w:type="auto"/>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80"/>
        <w:gridCol w:w="2292"/>
        <w:gridCol w:w="2292"/>
        <w:gridCol w:w="2292"/>
        <w:gridCol w:w="2292"/>
      </w:tblGrid>
      <w:tr w14:paraId="75AD9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4223B14A">
            <w:pPr>
              <w:pStyle w:val="16"/>
              <w:spacing w:before="60"/>
              <w:ind w:left="100"/>
              <w:rPr>
                <w:rFonts w:hint="eastAsia" w:ascii="宋体" w:hAnsi="宋体" w:eastAsia="宋体" w:cs="宋体"/>
                <w:sz w:val="19"/>
              </w:rPr>
            </w:pPr>
            <w:r>
              <w:rPr>
                <w:rFonts w:hint="eastAsia" w:ascii="宋体" w:hAnsi="宋体" w:eastAsia="宋体" w:cs="宋体"/>
                <w:sz w:val="19"/>
              </w:rPr>
              <w:t>序号</w:t>
            </w:r>
          </w:p>
        </w:tc>
        <w:tc>
          <w:tcPr>
            <w:tcW w:w="2292" w:type="dxa"/>
          </w:tcPr>
          <w:p w14:paraId="32EE2E7E">
            <w:pPr>
              <w:pStyle w:val="16"/>
              <w:spacing w:before="60"/>
              <w:ind w:left="100"/>
              <w:rPr>
                <w:rFonts w:hint="eastAsia" w:ascii="宋体" w:hAnsi="宋体" w:eastAsia="宋体" w:cs="宋体"/>
                <w:sz w:val="19"/>
              </w:rPr>
            </w:pPr>
            <w:r>
              <w:rPr>
                <w:rFonts w:hint="eastAsia" w:ascii="宋体" w:hAnsi="宋体" w:eastAsia="宋体" w:cs="宋体"/>
                <w:sz w:val="19"/>
              </w:rPr>
              <w:t>使用单位</w:t>
            </w:r>
          </w:p>
        </w:tc>
        <w:tc>
          <w:tcPr>
            <w:tcW w:w="2292" w:type="dxa"/>
          </w:tcPr>
          <w:p w14:paraId="009FE0B8">
            <w:pPr>
              <w:pStyle w:val="16"/>
              <w:spacing w:before="60"/>
              <w:ind w:left="101"/>
              <w:rPr>
                <w:rFonts w:hint="eastAsia" w:ascii="宋体" w:hAnsi="宋体" w:eastAsia="宋体" w:cs="宋体"/>
                <w:sz w:val="19"/>
              </w:rPr>
            </w:pPr>
            <w:r>
              <w:rPr>
                <w:rFonts w:hint="eastAsia" w:ascii="宋体" w:hAnsi="宋体" w:eastAsia="宋体" w:cs="宋体"/>
                <w:sz w:val="19"/>
              </w:rPr>
              <w:t>业绩名称</w:t>
            </w:r>
          </w:p>
        </w:tc>
        <w:tc>
          <w:tcPr>
            <w:tcW w:w="2292" w:type="dxa"/>
          </w:tcPr>
          <w:p w14:paraId="09BB8A4B">
            <w:pPr>
              <w:pStyle w:val="16"/>
              <w:spacing w:before="60"/>
              <w:ind w:left="102"/>
              <w:rPr>
                <w:rFonts w:hint="eastAsia" w:ascii="宋体" w:hAnsi="宋体" w:eastAsia="宋体" w:cs="宋体"/>
                <w:sz w:val="19"/>
              </w:rPr>
            </w:pPr>
            <w:r>
              <w:rPr>
                <w:rFonts w:hint="eastAsia" w:ascii="宋体" w:hAnsi="宋体" w:eastAsia="宋体" w:cs="宋体"/>
                <w:sz w:val="19"/>
              </w:rPr>
              <w:t>合同总价</w:t>
            </w:r>
          </w:p>
        </w:tc>
        <w:tc>
          <w:tcPr>
            <w:tcW w:w="2292" w:type="dxa"/>
          </w:tcPr>
          <w:p w14:paraId="5C8C11E5">
            <w:pPr>
              <w:pStyle w:val="16"/>
              <w:spacing w:before="60"/>
              <w:ind w:left="102"/>
              <w:rPr>
                <w:rFonts w:hint="eastAsia" w:ascii="宋体" w:hAnsi="宋体" w:eastAsia="宋体" w:cs="宋体"/>
                <w:sz w:val="19"/>
              </w:rPr>
            </w:pPr>
            <w:r>
              <w:rPr>
                <w:rFonts w:hint="eastAsia" w:ascii="宋体" w:hAnsi="宋体" w:eastAsia="宋体" w:cs="宋体"/>
                <w:sz w:val="19"/>
              </w:rPr>
              <w:t>签订时间</w:t>
            </w:r>
          </w:p>
        </w:tc>
      </w:tr>
      <w:tr w14:paraId="50745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49330586">
            <w:pPr>
              <w:pStyle w:val="16"/>
              <w:spacing w:before="60"/>
              <w:ind w:left="100"/>
              <w:rPr>
                <w:rFonts w:hint="eastAsia" w:ascii="宋体" w:hAnsi="宋体" w:eastAsia="宋体" w:cs="宋体"/>
                <w:sz w:val="19"/>
              </w:rPr>
            </w:pPr>
            <w:r>
              <w:rPr>
                <w:rFonts w:hint="eastAsia" w:ascii="宋体" w:hAnsi="宋体" w:eastAsia="宋体" w:cs="宋体"/>
                <w:w w:val="128"/>
                <w:sz w:val="19"/>
              </w:rPr>
              <w:t>1</w:t>
            </w:r>
          </w:p>
        </w:tc>
        <w:tc>
          <w:tcPr>
            <w:tcW w:w="2292" w:type="dxa"/>
          </w:tcPr>
          <w:p w14:paraId="157C8A78">
            <w:pPr>
              <w:pStyle w:val="16"/>
              <w:rPr>
                <w:rFonts w:hint="eastAsia" w:ascii="宋体" w:hAnsi="宋体" w:eastAsia="宋体" w:cs="宋体"/>
                <w:sz w:val="20"/>
              </w:rPr>
            </w:pPr>
          </w:p>
        </w:tc>
        <w:tc>
          <w:tcPr>
            <w:tcW w:w="2292" w:type="dxa"/>
          </w:tcPr>
          <w:p w14:paraId="42D059B2">
            <w:pPr>
              <w:pStyle w:val="16"/>
              <w:rPr>
                <w:rFonts w:hint="eastAsia" w:ascii="宋体" w:hAnsi="宋体" w:eastAsia="宋体" w:cs="宋体"/>
                <w:sz w:val="20"/>
              </w:rPr>
            </w:pPr>
          </w:p>
        </w:tc>
        <w:tc>
          <w:tcPr>
            <w:tcW w:w="2292" w:type="dxa"/>
          </w:tcPr>
          <w:p w14:paraId="383EFC14">
            <w:pPr>
              <w:pStyle w:val="16"/>
              <w:rPr>
                <w:rFonts w:hint="eastAsia" w:ascii="宋体" w:hAnsi="宋体" w:eastAsia="宋体" w:cs="宋体"/>
                <w:sz w:val="20"/>
              </w:rPr>
            </w:pPr>
          </w:p>
        </w:tc>
        <w:tc>
          <w:tcPr>
            <w:tcW w:w="2292" w:type="dxa"/>
          </w:tcPr>
          <w:p w14:paraId="6A536B5A">
            <w:pPr>
              <w:pStyle w:val="16"/>
              <w:rPr>
                <w:rFonts w:hint="eastAsia" w:ascii="宋体" w:hAnsi="宋体" w:eastAsia="宋体" w:cs="宋体"/>
                <w:sz w:val="20"/>
              </w:rPr>
            </w:pPr>
          </w:p>
        </w:tc>
      </w:tr>
      <w:tr w14:paraId="30384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7DF808F1">
            <w:pPr>
              <w:pStyle w:val="16"/>
              <w:spacing w:before="60"/>
              <w:ind w:left="100"/>
              <w:rPr>
                <w:rFonts w:hint="eastAsia" w:ascii="宋体" w:hAnsi="宋体" w:eastAsia="宋体" w:cs="宋体"/>
                <w:sz w:val="19"/>
              </w:rPr>
            </w:pPr>
            <w:r>
              <w:rPr>
                <w:rFonts w:hint="eastAsia" w:ascii="宋体" w:hAnsi="宋体" w:eastAsia="宋体" w:cs="宋体"/>
                <w:w w:val="128"/>
                <w:sz w:val="19"/>
              </w:rPr>
              <w:t>2</w:t>
            </w:r>
          </w:p>
        </w:tc>
        <w:tc>
          <w:tcPr>
            <w:tcW w:w="2292" w:type="dxa"/>
          </w:tcPr>
          <w:p w14:paraId="7022EA94">
            <w:pPr>
              <w:pStyle w:val="16"/>
              <w:rPr>
                <w:rFonts w:hint="eastAsia" w:ascii="宋体" w:hAnsi="宋体" w:eastAsia="宋体" w:cs="宋体"/>
                <w:sz w:val="20"/>
              </w:rPr>
            </w:pPr>
          </w:p>
        </w:tc>
        <w:tc>
          <w:tcPr>
            <w:tcW w:w="2292" w:type="dxa"/>
          </w:tcPr>
          <w:p w14:paraId="318DC1DA">
            <w:pPr>
              <w:pStyle w:val="16"/>
              <w:rPr>
                <w:rFonts w:hint="eastAsia" w:ascii="宋体" w:hAnsi="宋体" w:eastAsia="宋体" w:cs="宋体"/>
                <w:sz w:val="20"/>
              </w:rPr>
            </w:pPr>
          </w:p>
        </w:tc>
        <w:tc>
          <w:tcPr>
            <w:tcW w:w="2292" w:type="dxa"/>
          </w:tcPr>
          <w:p w14:paraId="1305DE1D">
            <w:pPr>
              <w:pStyle w:val="16"/>
              <w:rPr>
                <w:rFonts w:hint="eastAsia" w:ascii="宋体" w:hAnsi="宋体" w:eastAsia="宋体" w:cs="宋体"/>
                <w:sz w:val="20"/>
              </w:rPr>
            </w:pPr>
          </w:p>
        </w:tc>
        <w:tc>
          <w:tcPr>
            <w:tcW w:w="2292" w:type="dxa"/>
          </w:tcPr>
          <w:p w14:paraId="5790C98E">
            <w:pPr>
              <w:pStyle w:val="16"/>
              <w:rPr>
                <w:rFonts w:hint="eastAsia" w:ascii="宋体" w:hAnsi="宋体" w:eastAsia="宋体" w:cs="宋体"/>
                <w:sz w:val="20"/>
              </w:rPr>
            </w:pPr>
          </w:p>
        </w:tc>
      </w:tr>
      <w:tr w14:paraId="07DC2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14971961">
            <w:pPr>
              <w:pStyle w:val="16"/>
              <w:spacing w:before="60"/>
              <w:ind w:left="100"/>
              <w:rPr>
                <w:rFonts w:hint="eastAsia" w:ascii="宋体" w:hAnsi="宋体" w:eastAsia="宋体" w:cs="宋体"/>
                <w:sz w:val="19"/>
              </w:rPr>
            </w:pPr>
            <w:r>
              <w:rPr>
                <w:rFonts w:hint="eastAsia" w:ascii="宋体" w:hAnsi="宋体" w:eastAsia="宋体" w:cs="宋体"/>
                <w:w w:val="128"/>
                <w:sz w:val="19"/>
              </w:rPr>
              <w:t>3</w:t>
            </w:r>
          </w:p>
        </w:tc>
        <w:tc>
          <w:tcPr>
            <w:tcW w:w="2292" w:type="dxa"/>
          </w:tcPr>
          <w:p w14:paraId="39E67759">
            <w:pPr>
              <w:pStyle w:val="16"/>
              <w:rPr>
                <w:rFonts w:hint="eastAsia" w:ascii="宋体" w:hAnsi="宋体" w:eastAsia="宋体" w:cs="宋体"/>
                <w:sz w:val="20"/>
              </w:rPr>
            </w:pPr>
          </w:p>
        </w:tc>
        <w:tc>
          <w:tcPr>
            <w:tcW w:w="2292" w:type="dxa"/>
          </w:tcPr>
          <w:p w14:paraId="12CDA35F">
            <w:pPr>
              <w:pStyle w:val="16"/>
              <w:rPr>
                <w:rFonts w:hint="eastAsia" w:ascii="宋体" w:hAnsi="宋体" w:eastAsia="宋体" w:cs="宋体"/>
                <w:sz w:val="20"/>
              </w:rPr>
            </w:pPr>
          </w:p>
        </w:tc>
        <w:tc>
          <w:tcPr>
            <w:tcW w:w="2292" w:type="dxa"/>
          </w:tcPr>
          <w:p w14:paraId="175DE502">
            <w:pPr>
              <w:pStyle w:val="16"/>
              <w:rPr>
                <w:rFonts w:hint="eastAsia" w:ascii="宋体" w:hAnsi="宋体" w:eastAsia="宋体" w:cs="宋体"/>
                <w:sz w:val="20"/>
              </w:rPr>
            </w:pPr>
          </w:p>
        </w:tc>
        <w:tc>
          <w:tcPr>
            <w:tcW w:w="2292" w:type="dxa"/>
          </w:tcPr>
          <w:p w14:paraId="09D90510">
            <w:pPr>
              <w:pStyle w:val="16"/>
              <w:rPr>
                <w:rFonts w:hint="eastAsia" w:ascii="宋体" w:hAnsi="宋体" w:eastAsia="宋体" w:cs="宋体"/>
                <w:sz w:val="20"/>
              </w:rPr>
            </w:pPr>
          </w:p>
        </w:tc>
      </w:tr>
      <w:tr w14:paraId="43176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658DD8C8">
            <w:pPr>
              <w:pStyle w:val="16"/>
              <w:spacing w:before="60"/>
              <w:ind w:left="100"/>
              <w:rPr>
                <w:rFonts w:hint="eastAsia" w:ascii="宋体" w:hAnsi="宋体" w:eastAsia="宋体" w:cs="宋体"/>
                <w:sz w:val="19"/>
              </w:rPr>
            </w:pPr>
            <w:r>
              <w:rPr>
                <w:rFonts w:hint="eastAsia" w:ascii="宋体" w:hAnsi="宋体" w:eastAsia="宋体" w:cs="宋体"/>
                <w:w w:val="128"/>
                <w:sz w:val="19"/>
              </w:rPr>
              <w:t>4</w:t>
            </w:r>
          </w:p>
        </w:tc>
        <w:tc>
          <w:tcPr>
            <w:tcW w:w="2292" w:type="dxa"/>
          </w:tcPr>
          <w:p w14:paraId="319F1307">
            <w:pPr>
              <w:pStyle w:val="16"/>
              <w:rPr>
                <w:rFonts w:hint="eastAsia" w:ascii="宋体" w:hAnsi="宋体" w:eastAsia="宋体" w:cs="宋体"/>
                <w:sz w:val="20"/>
              </w:rPr>
            </w:pPr>
          </w:p>
        </w:tc>
        <w:tc>
          <w:tcPr>
            <w:tcW w:w="2292" w:type="dxa"/>
          </w:tcPr>
          <w:p w14:paraId="0A892B34">
            <w:pPr>
              <w:pStyle w:val="16"/>
              <w:rPr>
                <w:rFonts w:hint="eastAsia" w:ascii="宋体" w:hAnsi="宋体" w:eastAsia="宋体" w:cs="宋体"/>
                <w:sz w:val="20"/>
              </w:rPr>
            </w:pPr>
          </w:p>
        </w:tc>
        <w:tc>
          <w:tcPr>
            <w:tcW w:w="2292" w:type="dxa"/>
          </w:tcPr>
          <w:p w14:paraId="316A0E60">
            <w:pPr>
              <w:pStyle w:val="16"/>
              <w:rPr>
                <w:rFonts w:hint="eastAsia" w:ascii="宋体" w:hAnsi="宋体" w:eastAsia="宋体" w:cs="宋体"/>
                <w:sz w:val="20"/>
              </w:rPr>
            </w:pPr>
          </w:p>
        </w:tc>
        <w:tc>
          <w:tcPr>
            <w:tcW w:w="2292" w:type="dxa"/>
          </w:tcPr>
          <w:p w14:paraId="1C6E5B0A">
            <w:pPr>
              <w:pStyle w:val="16"/>
              <w:rPr>
                <w:rFonts w:hint="eastAsia" w:ascii="宋体" w:hAnsi="宋体" w:eastAsia="宋体" w:cs="宋体"/>
                <w:sz w:val="20"/>
              </w:rPr>
            </w:pPr>
          </w:p>
        </w:tc>
      </w:tr>
      <w:tr w14:paraId="487F8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4144D7D6">
            <w:pPr>
              <w:pStyle w:val="16"/>
              <w:spacing w:before="60"/>
              <w:ind w:left="100"/>
              <w:rPr>
                <w:rFonts w:hint="eastAsia" w:ascii="宋体" w:hAnsi="宋体" w:eastAsia="宋体" w:cs="宋体"/>
                <w:sz w:val="19"/>
              </w:rPr>
            </w:pPr>
            <w:r>
              <w:rPr>
                <w:rFonts w:hint="eastAsia" w:ascii="宋体" w:hAnsi="宋体" w:eastAsia="宋体" w:cs="宋体"/>
                <w:w w:val="101"/>
                <w:sz w:val="19"/>
              </w:rPr>
              <w:t>…</w:t>
            </w:r>
          </w:p>
        </w:tc>
        <w:tc>
          <w:tcPr>
            <w:tcW w:w="2292" w:type="dxa"/>
          </w:tcPr>
          <w:p w14:paraId="5015F70A">
            <w:pPr>
              <w:pStyle w:val="16"/>
              <w:rPr>
                <w:rFonts w:hint="eastAsia" w:ascii="宋体" w:hAnsi="宋体" w:eastAsia="宋体" w:cs="宋体"/>
                <w:sz w:val="20"/>
              </w:rPr>
            </w:pPr>
          </w:p>
        </w:tc>
        <w:tc>
          <w:tcPr>
            <w:tcW w:w="2292" w:type="dxa"/>
          </w:tcPr>
          <w:p w14:paraId="7F5B1825">
            <w:pPr>
              <w:pStyle w:val="16"/>
              <w:rPr>
                <w:rFonts w:hint="eastAsia" w:ascii="宋体" w:hAnsi="宋体" w:eastAsia="宋体" w:cs="宋体"/>
                <w:sz w:val="20"/>
              </w:rPr>
            </w:pPr>
          </w:p>
        </w:tc>
        <w:tc>
          <w:tcPr>
            <w:tcW w:w="2292" w:type="dxa"/>
          </w:tcPr>
          <w:p w14:paraId="45ABF749">
            <w:pPr>
              <w:pStyle w:val="16"/>
              <w:rPr>
                <w:rFonts w:hint="eastAsia" w:ascii="宋体" w:hAnsi="宋体" w:eastAsia="宋体" w:cs="宋体"/>
                <w:sz w:val="20"/>
              </w:rPr>
            </w:pPr>
          </w:p>
        </w:tc>
        <w:tc>
          <w:tcPr>
            <w:tcW w:w="2292" w:type="dxa"/>
          </w:tcPr>
          <w:p w14:paraId="0FCF47FD">
            <w:pPr>
              <w:pStyle w:val="16"/>
              <w:rPr>
                <w:rFonts w:hint="eastAsia" w:ascii="宋体" w:hAnsi="宋体" w:eastAsia="宋体" w:cs="宋体"/>
                <w:sz w:val="20"/>
              </w:rPr>
            </w:pPr>
          </w:p>
        </w:tc>
      </w:tr>
    </w:tbl>
    <w:p w14:paraId="56E5B35F">
      <w:pPr>
        <w:pStyle w:val="5"/>
        <w:spacing w:before="122"/>
        <w:ind w:left="3124"/>
        <w:rPr>
          <w:rFonts w:hint="eastAsia" w:ascii="宋体" w:hAnsi="宋体" w:eastAsia="宋体" w:cs="宋体"/>
        </w:rPr>
      </w:pPr>
      <w:r>
        <w:rPr>
          <w:rFonts w:hint="eastAsia" w:ascii="宋体" w:hAnsi="宋体" w:eastAsia="宋体" w:cs="宋体"/>
        </w:rPr>
        <w:t>供应商根据上述业绩情况后附销售或服务合同复印件。</w:t>
      </w:r>
    </w:p>
    <w:p w14:paraId="354E0359">
      <w:pPr>
        <w:spacing w:after="0"/>
        <w:rPr>
          <w:rFonts w:hint="eastAsia" w:ascii="宋体" w:hAnsi="宋体" w:eastAsia="宋体" w:cs="宋体"/>
        </w:rPr>
        <w:sectPr>
          <w:pgSz w:w="11900" w:h="16840"/>
          <w:pgMar w:top="740" w:right="560" w:bottom="280" w:left="560" w:header="0" w:footer="93" w:gutter="0"/>
          <w:cols w:space="720" w:num="1"/>
        </w:sectPr>
      </w:pPr>
    </w:p>
    <w:p w14:paraId="74F98397">
      <w:pPr>
        <w:pStyle w:val="2"/>
        <w:spacing w:before="52"/>
        <w:ind w:left="490"/>
        <w:rPr>
          <w:rFonts w:hint="eastAsia" w:ascii="宋体" w:hAnsi="宋体" w:eastAsia="宋体" w:cs="宋体"/>
        </w:rPr>
      </w:pPr>
      <w:r>
        <w:rPr>
          <w:rFonts w:hint="eastAsia" w:ascii="宋体" w:hAnsi="宋体" w:eastAsia="宋体" w:cs="宋体"/>
        </w:rPr>
        <w:t>（以下格式文件由供应商根据需要选用）</w:t>
      </w:r>
    </w:p>
    <w:p w14:paraId="04F17889">
      <w:pPr>
        <w:pStyle w:val="2"/>
        <w:spacing w:before="6"/>
        <w:rPr>
          <w:rFonts w:hint="eastAsia" w:ascii="宋体" w:hAnsi="宋体" w:eastAsia="宋体" w:cs="宋体"/>
          <w:sz w:val="18"/>
        </w:rPr>
      </w:pPr>
    </w:p>
    <w:p w14:paraId="3E6D1C6B">
      <w:pPr>
        <w:pStyle w:val="4"/>
        <w:spacing w:before="76"/>
        <w:ind w:left="187" w:right="214"/>
        <w:jc w:val="center"/>
        <w:rPr>
          <w:rFonts w:hint="eastAsia" w:ascii="宋体" w:hAnsi="宋体" w:eastAsia="宋体" w:cs="宋体"/>
        </w:rPr>
      </w:pPr>
      <w:r>
        <w:rPr>
          <w:rFonts w:hint="eastAsia" w:ascii="宋体" w:hAnsi="宋体" w:eastAsia="宋体" w:cs="宋体"/>
        </w:rPr>
        <w:t>二十、其他证明材料</w:t>
      </w:r>
    </w:p>
    <w:p w14:paraId="52602447">
      <w:pPr>
        <w:pStyle w:val="15"/>
        <w:numPr>
          <w:ilvl w:val="0"/>
          <w:numId w:val="24"/>
        </w:numPr>
        <w:tabs>
          <w:tab w:val="left" w:pos="673"/>
        </w:tabs>
        <w:spacing w:before="111" w:after="0" w:line="240" w:lineRule="auto"/>
        <w:ind w:left="672" w:right="0" w:hanging="182"/>
        <w:jc w:val="left"/>
        <w:rPr>
          <w:rFonts w:hint="eastAsia" w:ascii="宋体" w:hAnsi="宋体" w:eastAsia="宋体" w:cs="宋体"/>
          <w:sz w:val="19"/>
        </w:rPr>
      </w:pPr>
      <w:r>
        <w:rPr>
          <w:rFonts w:hint="eastAsia" w:cs="宋体"/>
          <w:sz w:val="19"/>
          <w:lang w:eastAsia="zh-CN"/>
        </w:rPr>
        <w:t>竞争性谈判</w:t>
      </w:r>
      <w:r>
        <w:rPr>
          <w:rFonts w:hint="eastAsia" w:ascii="宋体" w:hAnsi="宋体" w:eastAsia="宋体" w:cs="宋体"/>
          <w:sz w:val="19"/>
        </w:rPr>
        <w:t>通知书要求提供的其他资料。</w:t>
      </w:r>
    </w:p>
    <w:p w14:paraId="51F35571">
      <w:pPr>
        <w:pStyle w:val="15"/>
        <w:numPr>
          <w:ilvl w:val="0"/>
          <w:numId w:val="24"/>
        </w:numPr>
        <w:tabs>
          <w:tab w:val="left" w:pos="673"/>
        </w:tabs>
        <w:spacing w:before="141" w:after="0" w:line="240" w:lineRule="auto"/>
        <w:ind w:left="672" w:right="0" w:hanging="182"/>
        <w:jc w:val="left"/>
        <w:rPr>
          <w:rFonts w:hint="eastAsia" w:ascii="宋体" w:hAnsi="宋体" w:eastAsia="宋体" w:cs="宋体"/>
          <w:sz w:val="19"/>
        </w:rPr>
      </w:pPr>
      <w:r>
        <w:rPr>
          <w:rFonts w:hint="eastAsia" w:ascii="宋体" w:hAnsi="宋体" w:eastAsia="宋体" w:cs="宋体"/>
          <w:sz w:val="19"/>
        </w:rPr>
        <w:t>供应商认为需提供的其他资料。</w:t>
      </w:r>
    </w:p>
    <w:sectPr>
      <w:pgSz w:w="11900" w:h="16840"/>
      <w:pgMar w:top="580" w:right="560" w:bottom="280" w:left="560" w:header="0" w:footer="93"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istrator" w:date="2024-08-25T21:57:00Z" w:initials="A">
    <w:p w14:paraId="72AE38CD">
      <w:pPr>
        <w:ind w:firstLine="480" w:firstLineChars="200"/>
        <w:rPr>
          <w:rFonts w:ascii="仿宋_GB2312" w:eastAsia="仿宋_GB2312"/>
          <w:sz w:val="24"/>
          <w:szCs w:val="24"/>
        </w:rPr>
      </w:pPr>
      <w:r>
        <w:rPr>
          <w:rFonts w:hint="eastAsia" w:ascii="仿宋_GB2312" w:eastAsia="仿宋_GB2312"/>
          <w:sz w:val="24"/>
          <w:szCs w:val="24"/>
        </w:rPr>
        <w:t>付款是分期的，应分别详细列明各阶段的付款时间、条件和金额</w:t>
      </w:r>
    </w:p>
    <w:p w14:paraId="6CB89DD6">
      <w:pPr>
        <w:pStyle w:val="6"/>
      </w:pPr>
    </w:p>
  </w:comment>
  <w:comment w:id="1" w:author="heguoqing1990" w:date="2024-08-30T17:10:00Z" w:initials="">
    <w:p w14:paraId="77DF97AF">
      <w:pPr>
        <w:pStyle w:val="6"/>
      </w:pPr>
      <w:r>
        <w:rPr>
          <w:rFonts w:hint="eastAsia"/>
        </w:rPr>
        <w:t>涉及违约条款中有金钱给付的，建议参照万分之五。</w:t>
      </w:r>
    </w:p>
  </w:comment>
  <w:comment w:id="2" w:author="Administrator" w:date="2024-08-25T21:55:00Z" w:initials="A">
    <w:p w14:paraId="2FD80BA7">
      <w:pPr>
        <w:pStyle w:val="6"/>
      </w:pPr>
      <w:r>
        <w:rPr>
          <w:rFonts w:hint="eastAsia" w:ascii="仿宋_GB2312" w:eastAsia="仿宋_GB2312"/>
          <w:sz w:val="24"/>
          <w:szCs w:val="24"/>
        </w:rPr>
        <w:t>可以根据情况写详细违约条款</w:t>
      </w:r>
    </w:p>
  </w:comment>
  <w:comment w:id="3" w:author="Administrator" w:date="2024-08-25T22:07:00Z" w:initials="A">
    <w:p w14:paraId="3FE3230F">
      <w:pPr>
        <w:pStyle w:val="6"/>
      </w:pPr>
      <w:r>
        <w:rPr>
          <w:rFonts w:hint="eastAsia" w:ascii="仿宋_GB2312" w:eastAsia="仿宋_GB2312"/>
          <w:sz w:val="24"/>
          <w:szCs w:val="24"/>
        </w:rPr>
        <w:t>可以根据项目内容具体要求</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CB89DD6" w15:done="0"/>
  <w15:commentEx w15:paraId="77DF97AF" w15:done="0"/>
  <w15:commentEx w15:paraId="2FD80BA7" w15:done="0"/>
  <w15:commentEx w15:paraId="3FE3230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S UI Gothic">
    <w:panose1 w:val="020B0600070205080204"/>
    <w:charset w:val="80"/>
    <w:family w:val="swiss"/>
    <w:pitch w:val="default"/>
    <w:sig w:usb0="E00002FF" w:usb1="6AC7FDFB" w:usb2="00000012" w:usb3="00000000" w:csb0="4002009F" w:csb1="DFD70000"/>
  </w:font>
  <w:font w:name="微软雅黑">
    <w:panose1 w:val="020B0503020204020204"/>
    <w:charset w:val="86"/>
    <w:family w:val="swiss"/>
    <w:pitch w:val="default"/>
    <w:sig w:usb0="80000287" w:usb1="280F3C52" w:usb2="00000016" w:usb3="00000000" w:csb0="0004001F" w:csb1="00000000"/>
  </w:font>
  <w:font w:name="Meiryo">
    <w:panose1 w:val="020B0604030504040204"/>
    <w:charset w:val="80"/>
    <w:family w:val="swiss"/>
    <w:pitch w:val="default"/>
    <w:sig w:usb0="E10102FF" w:usb1="EAC7FFFF" w:usb2="00010012" w:usb3="00000000" w:csb0="6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A3353">
    <w:pPr>
      <w:pStyle w:val="2"/>
      <w:spacing w:line="14" w:lineRule="auto"/>
      <w:rPr>
        <w:sz w:val="20"/>
      </w:rPr>
    </w:pPr>
    <w:r>
      <w:pict>
        <v:shape id="_x0000_s4097" o:spid="_x0000_s4097" o:spt="202" type="#_x0000_t202" style="position:absolute;left:0pt;margin-left:276.1pt;margin-top:803.3pt;height:16pt;width:42.35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4DD5B4A2">
                <w:pPr>
                  <w:spacing w:before="2"/>
                  <w:ind w:left="20" w:right="0" w:firstLine="0"/>
                  <w:jc w:val="left"/>
                  <w:rPr>
                    <w:rFonts w:hint="eastAsia" w:ascii="MS UI Gothic" w:eastAsia="MS UI Gothic"/>
                    <w:sz w:val="24"/>
                  </w:rPr>
                </w:pPr>
                <w:r>
                  <w:rPr>
                    <w:rFonts w:hint="eastAsia" w:ascii="MS UI Gothic" w:eastAsia="MS UI Gothic"/>
                    <w:w w:val="95"/>
                    <w:sz w:val="24"/>
                  </w:rPr>
                  <w:t>-</w:t>
                </w:r>
                <w:r>
                  <w:rPr>
                    <w:w w:val="95"/>
                    <w:sz w:val="24"/>
                  </w:rPr>
                  <w:t>第</w:t>
                </w:r>
                <w:r>
                  <w:fldChar w:fldCharType="begin"/>
                </w:r>
                <w:r>
                  <w:rPr>
                    <w:rFonts w:hint="eastAsia" w:ascii="MS UI Gothic" w:eastAsia="MS UI Gothic"/>
                    <w:w w:val="95"/>
                    <w:sz w:val="24"/>
                  </w:rPr>
                  <w:instrText xml:space="preserve"> PAGE </w:instrText>
                </w:r>
                <w:r>
                  <w:fldChar w:fldCharType="separate"/>
                </w:r>
                <w:r>
                  <w:t>1</w:t>
                </w:r>
                <w:r>
                  <w:fldChar w:fldCharType="end"/>
                </w:r>
                <w:r>
                  <w:rPr>
                    <w:w w:val="95"/>
                    <w:sz w:val="24"/>
                  </w:rPr>
                  <w:t>页</w:t>
                </w:r>
                <w:r>
                  <w:rPr>
                    <w:rFonts w:hint="eastAsia" w:ascii="MS UI Gothic" w:eastAsia="MS UI Gothic"/>
                    <w:w w:val="95"/>
                    <w:sz w:val="24"/>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AED75">
    <w:pPr>
      <w:pStyle w:val="2"/>
      <w:spacing w:line="14" w:lineRule="auto"/>
      <w:rPr>
        <w:sz w:val="20"/>
      </w:rPr>
    </w:pPr>
    <w:r>
      <w:pict>
        <v:shape id="_x0000_s4099" o:spid="_x0000_s4099" o:spt="202" type="#_x0000_t202" style="position:absolute;left:0pt;margin-left:272.35pt;margin-top:810.35pt;height:16pt;width:49.85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5A462449">
                <w:pPr>
                  <w:spacing w:before="2"/>
                  <w:ind w:left="20" w:right="0" w:firstLine="0"/>
                  <w:jc w:val="left"/>
                  <w:rPr>
                    <w:rFonts w:hint="eastAsia" w:ascii="MS UI Gothic" w:eastAsia="MS UI Gothic"/>
                    <w:sz w:val="24"/>
                  </w:rPr>
                </w:pPr>
                <w:r>
                  <w:rPr>
                    <w:rFonts w:hint="eastAsia" w:ascii="MS UI Gothic" w:eastAsia="MS UI Gothic"/>
                    <w:sz w:val="24"/>
                  </w:rPr>
                  <w:t>-</w:t>
                </w:r>
                <w:r>
                  <w:rPr>
                    <w:sz w:val="24"/>
                  </w:rPr>
                  <w:t>第</w:t>
                </w:r>
                <w:r>
                  <w:fldChar w:fldCharType="begin"/>
                </w:r>
                <w:r>
                  <w:rPr>
                    <w:rFonts w:hint="eastAsia" w:ascii="MS UI Gothic" w:eastAsia="MS UI Gothic"/>
                    <w:sz w:val="24"/>
                  </w:rPr>
                  <w:instrText xml:space="preserve"> PAGE </w:instrText>
                </w:r>
                <w:r>
                  <w:fldChar w:fldCharType="separate"/>
                </w:r>
                <w:r>
                  <w:t>10</w:t>
                </w:r>
                <w:r>
                  <w:fldChar w:fldCharType="end"/>
                </w:r>
                <w:r>
                  <w:rPr>
                    <w:sz w:val="24"/>
                  </w:rPr>
                  <w:t>页</w:t>
                </w:r>
                <w:r>
                  <w:rPr>
                    <w:rFonts w:hint="eastAsia" w:ascii="MS UI Gothic" w:eastAsia="MS UI Gothic"/>
                    <w:sz w:val="24"/>
                  </w:rPr>
                  <w:t>-</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61016">
    <w:pPr>
      <w:pStyle w:val="2"/>
      <w:spacing w:line="14" w:lineRule="auto"/>
      <w:rPr>
        <w:sz w:val="20"/>
      </w:rPr>
    </w:pPr>
    <w:r>
      <w:pict>
        <v:shape id="_x0000_s4100" o:spid="_x0000_s4100" o:spt="202" type="#_x0000_t202" style="position:absolute;left:0pt;margin-left:272.35pt;margin-top:826.35pt;height:16pt;width:49.85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4ED498CF">
                <w:pPr>
                  <w:spacing w:before="2"/>
                  <w:ind w:left="20" w:right="0" w:firstLine="0"/>
                  <w:jc w:val="left"/>
                  <w:rPr>
                    <w:rFonts w:hint="eastAsia" w:ascii="MS UI Gothic" w:eastAsia="MS UI Gothic"/>
                    <w:sz w:val="24"/>
                  </w:rPr>
                </w:pPr>
                <w:r>
                  <w:rPr>
                    <w:rFonts w:hint="eastAsia" w:ascii="MS UI Gothic" w:eastAsia="MS UI Gothic"/>
                    <w:sz w:val="24"/>
                  </w:rPr>
                  <w:t>-</w:t>
                </w:r>
                <w:r>
                  <w:rPr>
                    <w:sz w:val="24"/>
                  </w:rPr>
                  <w:t>第</w:t>
                </w:r>
                <w:r>
                  <w:fldChar w:fldCharType="begin"/>
                </w:r>
                <w:r>
                  <w:rPr>
                    <w:rFonts w:hint="eastAsia" w:ascii="MS UI Gothic" w:eastAsia="MS UI Gothic"/>
                    <w:sz w:val="24"/>
                  </w:rPr>
                  <w:instrText xml:space="preserve"> PAGE </w:instrText>
                </w:r>
                <w:r>
                  <w:fldChar w:fldCharType="separate"/>
                </w:r>
                <w:r>
                  <w:t>20</w:t>
                </w:r>
                <w:r>
                  <w:fldChar w:fldCharType="end"/>
                </w:r>
                <w:r>
                  <w:rPr>
                    <w:sz w:val="24"/>
                  </w:rPr>
                  <w:t>页</w:t>
                </w:r>
                <w:r>
                  <w:rPr>
                    <w:rFonts w:hint="eastAsia" w:ascii="MS UI Gothic" w:eastAsia="MS UI Gothic"/>
                    <w:sz w:val="24"/>
                  </w:rPr>
                  <w:t>-</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8C6B9">
    <w:pPr>
      <w:pStyle w:val="2"/>
      <w:spacing w:line="14" w:lineRule="auto"/>
      <w:ind w:left="0"/>
      <w:rPr>
        <w:sz w:val="20"/>
      </w:rPr>
    </w:pPr>
    <w:r>
      <w:pict>
        <v:shape id="_x0000_s4104" o:spid="_x0000_s4104" o:spt="202" type="#_x0000_t202" style="position:absolute;left:0pt;margin-left:272.35pt;margin-top:826.35pt;height:16pt;width:49.8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7DCB0F5F">
                <w:pPr>
                  <w:spacing w:before="0" w:line="319" w:lineRule="exact"/>
                  <w:ind w:left="20" w:right="0" w:firstLine="0"/>
                  <w:jc w:val="left"/>
                  <w:rPr>
                    <w:rFonts w:hint="eastAsia" w:ascii="Meiryo" w:eastAsia="Meiryo"/>
                    <w:sz w:val="24"/>
                  </w:rPr>
                </w:pPr>
                <w:r>
                  <w:rPr>
                    <w:rFonts w:hint="eastAsia" w:ascii="Meiryo" w:eastAsia="Meiryo"/>
                    <w:w w:val="95"/>
                    <w:sz w:val="24"/>
                  </w:rPr>
                  <w:t>-</w:t>
                </w:r>
                <w:r>
                  <w:rPr>
                    <w:w w:val="95"/>
                    <w:sz w:val="24"/>
                  </w:rPr>
                  <w:t>第</w:t>
                </w:r>
                <w:r>
                  <w:fldChar w:fldCharType="begin"/>
                </w:r>
                <w:r>
                  <w:rPr>
                    <w:rFonts w:hint="eastAsia" w:ascii="Meiryo" w:eastAsia="Meiryo"/>
                    <w:w w:val="95"/>
                    <w:sz w:val="24"/>
                  </w:rPr>
                  <w:instrText xml:space="preserve"> PAGE </w:instrText>
                </w:r>
                <w:r>
                  <w:fldChar w:fldCharType="separate"/>
                </w:r>
                <w:r>
                  <w:t>20</w:t>
                </w:r>
                <w:r>
                  <w:fldChar w:fldCharType="end"/>
                </w:r>
                <w:r>
                  <w:rPr>
                    <w:w w:val="95"/>
                    <w:sz w:val="24"/>
                  </w:rPr>
                  <w:t>页</w:t>
                </w:r>
                <w:r>
                  <w:rPr>
                    <w:rFonts w:hint="eastAsia" w:ascii="Meiryo" w:eastAsia="Meiryo"/>
                    <w:w w:val="95"/>
                    <w:sz w:val="24"/>
                  </w:rPr>
                  <w:t>-</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1914938"/>
      <w:docPartObj>
        <w:docPartGallery w:val="autotext"/>
      </w:docPartObj>
    </w:sdtPr>
    <w:sdtContent>
      <w:p w14:paraId="7959E188">
        <w:pPr>
          <w:pStyle w:val="7"/>
          <w:jc w:val="cente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20FF7">
    <w:pPr>
      <w:pStyle w:val="2"/>
      <w:spacing w:line="14" w:lineRule="auto"/>
      <w:rPr>
        <w:sz w:val="20"/>
      </w:rPr>
    </w:pPr>
    <w:r>
      <w:pict>
        <v:shape id="_x0000_s4101" o:spid="_x0000_s4101" o:spt="202" type="#_x0000_t202" style="position:absolute;left:0pt;margin-left:272.35pt;margin-top:826.35pt;height:16pt;width:49.85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345A11C5">
                <w:pPr>
                  <w:spacing w:before="2"/>
                  <w:ind w:left="20" w:right="0" w:firstLine="0"/>
                  <w:jc w:val="left"/>
                  <w:rPr>
                    <w:rFonts w:hint="eastAsia" w:ascii="MS UI Gothic" w:eastAsia="MS UI Gothic"/>
                    <w:sz w:val="24"/>
                  </w:rPr>
                </w:pPr>
                <w:r>
                  <w:rPr>
                    <w:rFonts w:hint="eastAsia" w:ascii="MS UI Gothic" w:eastAsia="MS UI Gothic"/>
                    <w:sz w:val="24"/>
                  </w:rPr>
                  <w:t>-</w:t>
                </w:r>
                <w:r>
                  <w:rPr>
                    <w:sz w:val="24"/>
                  </w:rPr>
                  <w:t>第</w:t>
                </w:r>
                <w:r>
                  <w:fldChar w:fldCharType="begin"/>
                </w:r>
                <w:r>
                  <w:rPr>
                    <w:rFonts w:hint="eastAsia" w:ascii="MS UI Gothic" w:eastAsia="MS UI Gothic"/>
                    <w:sz w:val="24"/>
                  </w:rPr>
                  <w:instrText xml:space="preserve"> PAGE </w:instrText>
                </w:r>
                <w:r>
                  <w:fldChar w:fldCharType="separate"/>
                </w:r>
                <w:r>
                  <w:t>30</w:t>
                </w:r>
                <w:r>
                  <w:fldChar w:fldCharType="end"/>
                </w:r>
                <w:r>
                  <w:rPr>
                    <w:sz w:val="24"/>
                  </w:rPr>
                  <w:t>页</w:t>
                </w:r>
                <w:r>
                  <w:rPr>
                    <w:rFonts w:hint="eastAsia" w:ascii="MS UI Gothic" w:eastAsia="MS UI Gothic"/>
                    <w:sz w:val="24"/>
                  </w:rPr>
                  <w:t>-</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34D45">
    <w:pPr>
      <w:pStyle w:val="2"/>
      <w:spacing w:line="14" w:lineRule="auto"/>
      <w:rPr>
        <w:sz w:val="20"/>
      </w:rPr>
    </w:pPr>
    <w:r>
      <w:pict>
        <v:shape id="_x0000_s4102" o:spid="_x0000_s4102" o:spt="202" type="#_x0000_t202" style="position:absolute;left:0pt;margin-left:272.35pt;margin-top:826.35pt;height:16pt;width:49.85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0E47A517">
                <w:pPr>
                  <w:spacing w:before="2"/>
                  <w:ind w:left="20" w:right="0" w:firstLine="0"/>
                  <w:jc w:val="left"/>
                  <w:rPr>
                    <w:rFonts w:hint="eastAsia" w:ascii="MS UI Gothic" w:eastAsia="MS UI Gothic"/>
                    <w:sz w:val="24"/>
                  </w:rPr>
                </w:pPr>
                <w:r>
                  <w:rPr>
                    <w:rFonts w:hint="eastAsia" w:ascii="MS UI Gothic" w:eastAsia="MS UI Gothic"/>
                    <w:sz w:val="24"/>
                  </w:rPr>
                  <w:t>-</w:t>
                </w:r>
                <w:r>
                  <w:rPr>
                    <w:sz w:val="24"/>
                  </w:rPr>
                  <w:t>第</w:t>
                </w:r>
                <w:r>
                  <w:fldChar w:fldCharType="begin"/>
                </w:r>
                <w:r>
                  <w:rPr>
                    <w:rFonts w:hint="eastAsia" w:ascii="MS UI Gothic" w:eastAsia="MS UI Gothic"/>
                    <w:sz w:val="24"/>
                  </w:rPr>
                  <w:instrText xml:space="preserve"> PAGE </w:instrText>
                </w:r>
                <w:r>
                  <w:fldChar w:fldCharType="separate"/>
                </w:r>
                <w:r>
                  <w:t>40</w:t>
                </w:r>
                <w:r>
                  <w:fldChar w:fldCharType="end"/>
                </w:r>
                <w:r>
                  <w:rPr>
                    <w:sz w:val="24"/>
                  </w:rPr>
                  <w:t>页</w:t>
                </w:r>
                <w:r>
                  <w:rPr>
                    <w:rFonts w:hint="eastAsia" w:ascii="MS UI Gothic" w:eastAsia="MS UI Gothic"/>
                    <w:sz w:val="24"/>
                  </w:rPr>
                  <w:t>-</w:t>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1E909">
    <w:pPr>
      <w:pStyle w:val="2"/>
      <w:spacing w:line="14" w:lineRule="auto"/>
      <w:rPr>
        <w:sz w:val="20"/>
      </w:rPr>
    </w:pPr>
    <w:r>
      <w:pict>
        <v:shape id="_x0000_s4103" o:spid="_x0000_s4103" o:spt="202" type="#_x0000_t202" style="position:absolute;left:0pt;margin-left:272.35pt;margin-top:826.35pt;height:16pt;width:49.85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46312635">
                <w:pPr>
                  <w:spacing w:before="2"/>
                  <w:ind w:left="20" w:right="0" w:firstLine="0"/>
                  <w:jc w:val="left"/>
                  <w:rPr>
                    <w:rFonts w:hint="eastAsia" w:ascii="MS UI Gothic" w:eastAsia="MS UI Gothic"/>
                    <w:sz w:val="24"/>
                  </w:rPr>
                </w:pPr>
                <w:r>
                  <w:rPr>
                    <w:rFonts w:hint="eastAsia" w:ascii="MS UI Gothic" w:eastAsia="MS UI Gothic"/>
                    <w:sz w:val="24"/>
                  </w:rPr>
                  <w:t>-</w:t>
                </w:r>
                <w:r>
                  <w:rPr>
                    <w:sz w:val="24"/>
                  </w:rPr>
                  <w:t>第</w:t>
                </w:r>
                <w:r>
                  <w:fldChar w:fldCharType="begin"/>
                </w:r>
                <w:r>
                  <w:rPr>
                    <w:rFonts w:hint="eastAsia" w:ascii="MS UI Gothic" w:eastAsia="MS UI Gothic"/>
                    <w:sz w:val="24"/>
                  </w:rPr>
                  <w:instrText xml:space="preserve"> PAGE </w:instrText>
                </w:r>
                <w:r>
                  <w:fldChar w:fldCharType="separate"/>
                </w:r>
                <w:r>
                  <w:t>50</w:t>
                </w:r>
                <w:r>
                  <w:fldChar w:fldCharType="end"/>
                </w:r>
                <w:r>
                  <w:rPr>
                    <w:sz w:val="24"/>
                  </w:rPr>
                  <w:t>页</w:t>
                </w:r>
                <w:r>
                  <w:rPr>
                    <w:rFonts w:hint="eastAsia" w:ascii="MS UI Gothic" w:eastAsia="MS UI Gothic"/>
                    <w:sz w:val="24"/>
                  </w:rPr>
                  <w:t>-</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87942">
    <w:pPr>
      <w:pStyle w:val="8"/>
      <w:pBdr>
        <w:bottom w:val="none" w:color="auto" w:sz="0" w:space="0"/>
      </w:pBdr>
      <w:ind w:left="6384" w:leftChars="2902"/>
      <w:jc w:val="both"/>
      <w:rPr>
        <w:rFonts w:ascii="仿宋_GB2312" w:eastAsia="仿宋_GB2312"/>
        <w:sz w:val="20"/>
        <w:szCs w:val="20"/>
      </w:rPr>
    </w:pPr>
    <w:r>
      <w:rPr>
        <w:rFonts w:hint="eastAsia" w:ascii="仿宋_GB2312" w:eastAsia="仿宋_GB2312"/>
        <w:sz w:val="20"/>
        <w:szCs w:val="20"/>
      </w:rPr>
      <w:t>合同编号：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ind w:left="777" w:hanging="240"/>
        <w:jc w:val="left"/>
      </w:pPr>
      <w:rPr>
        <w:rFonts w:hint="default" w:ascii="微软雅黑" w:hAnsi="微软雅黑" w:eastAsia="微软雅黑" w:cs="微软雅黑"/>
        <w:b/>
        <w:bCs/>
        <w:spacing w:val="-5"/>
        <w:w w:val="116"/>
        <w:sz w:val="19"/>
        <w:szCs w:val="19"/>
      </w:rPr>
    </w:lvl>
    <w:lvl w:ilvl="1" w:tentative="0">
      <w:start w:val="1"/>
      <w:numFmt w:val="decimal"/>
      <w:lvlText w:val="%1.%2"/>
      <w:lvlJc w:val="left"/>
      <w:pPr>
        <w:ind w:left="793" w:hanging="304"/>
        <w:jc w:val="left"/>
      </w:pPr>
      <w:rPr>
        <w:rFonts w:hint="default" w:ascii="MS UI Gothic" w:hAnsi="MS UI Gothic" w:eastAsia="MS UI Gothic" w:cs="MS UI Gothic"/>
        <w:spacing w:val="-3"/>
        <w:w w:val="128"/>
        <w:sz w:val="17"/>
        <w:szCs w:val="17"/>
      </w:rPr>
    </w:lvl>
    <w:lvl w:ilvl="2" w:tentative="0">
      <w:start w:val="0"/>
      <w:numFmt w:val="bullet"/>
      <w:lvlText w:val="•"/>
      <w:lvlJc w:val="left"/>
      <w:pPr>
        <w:ind w:left="1908" w:hanging="304"/>
      </w:pPr>
      <w:rPr>
        <w:rFonts w:hint="default"/>
      </w:rPr>
    </w:lvl>
    <w:lvl w:ilvl="3" w:tentative="0">
      <w:start w:val="0"/>
      <w:numFmt w:val="bullet"/>
      <w:lvlText w:val="•"/>
      <w:lvlJc w:val="left"/>
      <w:pPr>
        <w:ind w:left="3017" w:hanging="304"/>
      </w:pPr>
      <w:rPr>
        <w:rFonts w:hint="default"/>
      </w:rPr>
    </w:lvl>
    <w:lvl w:ilvl="4" w:tentative="0">
      <w:start w:val="0"/>
      <w:numFmt w:val="bullet"/>
      <w:lvlText w:val="•"/>
      <w:lvlJc w:val="left"/>
      <w:pPr>
        <w:ind w:left="4126" w:hanging="304"/>
      </w:pPr>
      <w:rPr>
        <w:rFonts w:hint="default"/>
      </w:rPr>
    </w:lvl>
    <w:lvl w:ilvl="5" w:tentative="0">
      <w:start w:val="0"/>
      <w:numFmt w:val="bullet"/>
      <w:lvlText w:val="•"/>
      <w:lvlJc w:val="left"/>
      <w:pPr>
        <w:ind w:left="5235" w:hanging="304"/>
      </w:pPr>
      <w:rPr>
        <w:rFonts w:hint="default"/>
      </w:rPr>
    </w:lvl>
    <w:lvl w:ilvl="6" w:tentative="0">
      <w:start w:val="0"/>
      <w:numFmt w:val="bullet"/>
      <w:lvlText w:val="•"/>
      <w:lvlJc w:val="left"/>
      <w:pPr>
        <w:ind w:left="6344" w:hanging="304"/>
      </w:pPr>
      <w:rPr>
        <w:rFonts w:hint="default"/>
      </w:rPr>
    </w:lvl>
    <w:lvl w:ilvl="7" w:tentative="0">
      <w:start w:val="0"/>
      <w:numFmt w:val="bullet"/>
      <w:lvlText w:val="•"/>
      <w:lvlJc w:val="left"/>
      <w:pPr>
        <w:ind w:left="7453" w:hanging="304"/>
      </w:pPr>
      <w:rPr>
        <w:rFonts w:hint="default"/>
      </w:rPr>
    </w:lvl>
    <w:lvl w:ilvl="8" w:tentative="0">
      <w:start w:val="0"/>
      <w:numFmt w:val="bullet"/>
      <w:lvlText w:val="•"/>
      <w:lvlJc w:val="left"/>
      <w:pPr>
        <w:ind w:left="8562" w:hanging="304"/>
      </w:pPr>
      <w:rPr>
        <w:rFonts w:hint="default"/>
      </w:rPr>
    </w:lvl>
  </w:abstractNum>
  <w:abstractNum w:abstractNumId="1">
    <w:nsid w:val="9288B902"/>
    <w:multiLevelType w:val="multilevel"/>
    <w:tmpl w:val="9288B902"/>
    <w:lvl w:ilvl="0" w:tentative="0">
      <w:start w:val="1"/>
      <w:numFmt w:val="decimal"/>
      <w:lvlText w:val="%1."/>
      <w:lvlJc w:val="left"/>
      <w:pPr>
        <w:ind w:left="672" w:hanging="183"/>
        <w:jc w:val="left"/>
      </w:pPr>
      <w:rPr>
        <w:rFonts w:hint="default" w:ascii="MS UI Gothic" w:hAnsi="MS UI Gothic" w:eastAsia="MS UI Gothic" w:cs="MS UI Gothic"/>
        <w:spacing w:val="-3"/>
        <w:w w:val="128"/>
        <w:sz w:val="17"/>
        <w:szCs w:val="17"/>
      </w:rPr>
    </w:lvl>
    <w:lvl w:ilvl="1" w:tentative="0">
      <w:start w:val="0"/>
      <w:numFmt w:val="bullet"/>
      <w:lvlText w:val="•"/>
      <w:lvlJc w:val="left"/>
      <w:pPr>
        <w:ind w:left="1690" w:hanging="183"/>
      </w:pPr>
      <w:rPr>
        <w:rFonts w:hint="default"/>
      </w:rPr>
    </w:lvl>
    <w:lvl w:ilvl="2" w:tentative="0">
      <w:start w:val="0"/>
      <w:numFmt w:val="bullet"/>
      <w:lvlText w:val="•"/>
      <w:lvlJc w:val="left"/>
      <w:pPr>
        <w:ind w:left="2700" w:hanging="183"/>
      </w:pPr>
      <w:rPr>
        <w:rFonts w:hint="default"/>
      </w:rPr>
    </w:lvl>
    <w:lvl w:ilvl="3" w:tentative="0">
      <w:start w:val="0"/>
      <w:numFmt w:val="bullet"/>
      <w:lvlText w:val="•"/>
      <w:lvlJc w:val="left"/>
      <w:pPr>
        <w:ind w:left="3710" w:hanging="183"/>
      </w:pPr>
      <w:rPr>
        <w:rFonts w:hint="default"/>
      </w:rPr>
    </w:lvl>
    <w:lvl w:ilvl="4" w:tentative="0">
      <w:start w:val="0"/>
      <w:numFmt w:val="bullet"/>
      <w:lvlText w:val="•"/>
      <w:lvlJc w:val="left"/>
      <w:pPr>
        <w:ind w:left="4720" w:hanging="183"/>
      </w:pPr>
      <w:rPr>
        <w:rFonts w:hint="default"/>
      </w:rPr>
    </w:lvl>
    <w:lvl w:ilvl="5" w:tentative="0">
      <w:start w:val="0"/>
      <w:numFmt w:val="bullet"/>
      <w:lvlText w:val="•"/>
      <w:lvlJc w:val="left"/>
      <w:pPr>
        <w:ind w:left="5730" w:hanging="183"/>
      </w:pPr>
      <w:rPr>
        <w:rFonts w:hint="default"/>
      </w:rPr>
    </w:lvl>
    <w:lvl w:ilvl="6" w:tentative="0">
      <w:start w:val="0"/>
      <w:numFmt w:val="bullet"/>
      <w:lvlText w:val="•"/>
      <w:lvlJc w:val="left"/>
      <w:pPr>
        <w:ind w:left="6740" w:hanging="183"/>
      </w:pPr>
      <w:rPr>
        <w:rFonts w:hint="default"/>
      </w:rPr>
    </w:lvl>
    <w:lvl w:ilvl="7" w:tentative="0">
      <w:start w:val="0"/>
      <w:numFmt w:val="bullet"/>
      <w:lvlText w:val="•"/>
      <w:lvlJc w:val="left"/>
      <w:pPr>
        <w:ind w:left="7750" w:hanging="183"/>
      </w:pPr>
      <w:rPr>
        <w:rFonts w:hint="default"/>
      </w:rPr>
    </w:lvl>
    <w:lvl w:ilvl="8" w:tentative="0">
      <w:start w:val="0"/>
      <w:numFmt w:val="bullet"/>
      <w:lvlText w:val="•"/>
      <w:lvlJc w:val="left"/>
      <w:pPr>
        <w:ind w:left="8760" w:hanging="183"/>
      </w:pPr>
      <w:rPr>
        <w:rFonts w:hint="default"/>
      </w:rPr>
    </w:lvl>
  </w:abstractNum>
  <w:abstractNum w:abstractNumId="2">
    <w:nsid w:val="9C8AC8EF"/>
    <w:multiLevelType w:val="multilevel"/>
    <w:tmpl w:val="9C8AC8EF"/>
    <w:lvl w:ilvl="0" w:tentative="0">
      <w:start w:val="1"/>
      <w:numFmt w:val="decimal"/>
      <w:lvlText w:val="%1."/>
      <w:lvlJc w:val="left"/>
      <w:pPr>
        <w:ind w:left="777" w:hanging="240"/>
        <w:jc w:val="left"/>
      </w:pPr>
      <w:rPr>
        <w:rFonts w:hint="default" w:ascii="微软雅黑" w:hAnsi="微软雅黑" w:eastAsia="微软雅黑" w:cs="微软雅黑"/>
        <w:b/>
        <w:bCs/>
        <w:spacing w:val="-5"/>
        <w:w w:val="116"/>
        <w:sz w:val="19"/>
        <w:szCs w:val="19"/>
      </w:rPr>
    </w:lvl>
    <w:lvl w:ilvl="1" w:tentative="0">
      <w:start w:val="1"/>
      <w:numFmt w:val="decimal"/>
      <w:lvlText w:val="%1.%2"/>
      <w:lvlJc w:val="left"/>
      <w:pPr>
        <w:ind w:left="106" w:hanging="304"/>
        <w:jc w:val="left"/>
      </w:pPr>
      <w:rPr>
        <w:rFonts w:hint="default" w:ascii="MS UI Gothic" w:hAnsi="MS UI Gothic" w:eastAsia="MS UI Gothic" w:cs="MS UI Gothic"/>
        <w:spacing w:val="-3"/>
        <w:w w:val="128"/>
        <w:sz w:val="17"/>
        <w:szCs w:val="17"/>
      </w:rPr>
    </w:lvl>
    <w:lvl w:ilvl="2" w:tentative="0">
      <w:start w:val="0"/>
      <w:numFmt w:val="bullet"/>
      <w:lvlText w:val="•"/>
      <w:lvlJc w:val="left"/>
      <w:pPr>
        <w:ind w:left="1891" w:hanging="304"/>
      </w:pPr>
      <w:rPr>
        <w:rFonts w:hint="default"/>
      </w:rPr>
    </w:lvl>
    <w:lvl w:ilvl="3" w:tentative="0">
      <w:start w:val="0"/>
      <w:numFmt w:val="bullet"/>
      <w:lvlText w:val="•"/>
      <w:lvlJc w:val="left"/>
      <w:pPr>
        <w:ind w:left="3002" w:hanging="304"/>
      </w:pPr>
      <w:rPr>
        <w:rFonts w:hint="default"/>
      </w:rPr>
    </w:lvl>
    <w:lvl w:ilvl="4" w:tentative="0">
      <w:start w:val="0"/>
      <w:numFmt w:val="bullet"/>
      <w:lvlText w:val="•"/>
      <w:lvlJc w:val="left"/>
      <w:pPr>
        <w:ind w:left="4113" w:hanging="304"/>
      </w:pPr>
      <w:rPr>
        <w:rFonts w:hint="default"/>
      </w:rPr>
    </w:lvl>
    <w:lvl w:ilvl="5" w:tentative="0">
      <w:start w:val="0"/>
      <w:numFmt w:val="bullet"/>
      <w:lvlText w:val="•"/>
      <w:lvlJc w:val="left"/>
      <w:pPr>
        <w:ind w:left="5224" w:hanging="304"/>
      </w:pPr>
      <w:rPr>
        <w:rFonts w:hint="default"/>
      </w:rPr>
    </w:lvl>
    <w:lvl w:ilvl="6" w:tentative="0">
      <w:start w:val="0"/>
      <w:numFmt w:val="bullet"/>
      <w:lvlText w:val="•"/>
      <w:lvlJc w:val="left"/>
      <w:pPr>
        <w:ind w:left="6335" w:hanging="304"/>
      </w:pPr>
      <w:rPr>
        <w:rFonts w:hint="default"/>
      </w:rPr>
    </w:lvl>
    <w:lvl w:ilvl="7" w:tentative="0">
      <w:start w:val="0"/>
      <w:numFmt w:val="bullet"/>
      <w:lvlText w:val="•"/>
      <w:lvlJc w:val="left"/>
      <w:pPr>
        <w:ind w:left="7446" w:hanging="304"/>
      </w:pPr>
      <w:rPr>
        <w:rFonts w:hint="default"/>
      </w:rPr>
    </w:lvl>
    <w:lvl w:ilvl="8" w:tentative="0">
      <w:start w:val="0"/>
      <w:numFmt w:val="bullet"/>
      <w:lvlText w:val="•"/>
      <w:lvlJc w:val="left"/>
      <w:pPr>
        <w:ind w:left="8557" w:hanging="304"/>
      </w:pPr>
      <w:rPr>
        <w:rFonts w:hint="default"/>
      </w:rPr>
    </w:lvl>
  </w:abstractNum>
  <w:abstractNum w:abstractNumId="3">
    <w:nsid w:val="9D8CEDFC"/>
    <w:multiLevelType w:val="singleLevel"/>
    <w:tmpl w:val="9D8CEDFC"/>
    <w:lvl w:ilvl="0" w:tentative="0">
      <w:start w:val="1"/>
      <w:numFmt w:val="decimal"/>
      <w:suff w:val="nothing"/>
      <w:lvlText w:val="（%1）"/>
      <w:lvlJc w:val="left"/>
    </w:lvl>
  </w:abstractNum>
  <w:abstractNum w:abstractNumId="4">
    <w:nsid w:val="B0F1ACD9"/>
    <w:multiLevelType w:val="multilevel"/>
    <w:tmpl w:val="B0F1ACD9"/>
    <w:lvl w:ilvl="0" w:tentative="0">
      <w:start w:val="1"/>
      <w:numFmt w:val="decimal"/>
      <w:lvlText w:val="%1."/>
      <w:lvlJc w:val="left"/>
      <w:pPr>
        <w:ind w:left="340" w:hanging="241"/>
        <w:jc w:val="left"/>
      </w:pPr>
      <w:rPr>
        <w:rFonts w:hint="default" w:ascii="MS UI Gothic" w:hAnsi="MS UI Gothic" w:eastAsia="MS UI Gothic" w:cs="MS UI Gothic"/>
        <w:spacing w:val="-3"/>
        <w:w w:val="128"/>
        <w:sz w:val="19"/>
        <w:szCs w:val="19"/>
      </w:rPr>
    </w:lvl>
    <w:lvl w:ilvl="1" w:tentative="0">
      <w:start w:val="0"/>
      <w:numFmt w:val="bullet"/>
      <w:lvlText w:val="•"/>
      <w:lvlJc w:val="left"/>
      <w:pPr>
        <w:ind w:left="1143" w:hanging="241"/>
      </w:pPr>
      <w:rPr>
        <w:rFonts w:hint="default"/>
      </w:rPr>
    </w:lvl>
    <w:lvl w:ilvl="2" w:tentative="0">
      <w:start w:val="0"/>
      <w:numFmt w:val="bullet"/>
      <w:lvlText w:val="•"/>
      <w:lvlJc w:val="left"/>
      <w:pPr>
        <w:ind w:left="1947" w:hanging="241"/>
      </w:pPr>
      <w:rPr>
        <w:rFonts w:hint="default"/>
      </w:rPr>
    </w:lvl>
    <w:lvl w:ilvl="3" w:tentative="0">
      <w:start w:val="0"/>
      <w:numFmt w:val="bullet"/>
      <w:lvlText w:val="•"/>
      <w:lvlJc w:val="left"/>
      <w:pPr>
        <w:ind w:left="2750" w:hanging="241"/>
      </w:pPr>
      <w:rPr>
        <w:rFonts w:hint="default"/>
      </w:rPr>
    </w:lvl>
    <w:lvl w:ilvl="4" w:tentative="0">
      <w:start w:val="0"/>
      <w:numFmt w:val="bullet"/>
      <w:lvlText w:val="•"/>
      <w:lvlJc w:val="left"/>
      <w:pPr>
        <w:ind w:left="3554" w:hanging="241"/>
      </w:pPr>
      <w:rPr>
        <w:rFonts w:hint="default"/>
      </w:rPr>
    </w:lvl>
    <w:lvl w:ilvl="5" w:tentative="0">
      <w:start w:val="0"/>
      <w:numFmt w:val="bullet"/>
      <w:lvlText w:val="•"/>
      <w:lvlJc w:val="left"/>
      <w:pPr>
        <w:ind w:left="4358" w:hanging="241"/>
      </w:pPr>
      <w:rPr>
        <w:rFonts w:hint="default"/>
      </w:rPr>
    </w:lvl>
    <w:lvl w:ilvl="6" w:tentative="0">
      <w:start w:val="0"/>
      <w:numFmt w:val="bullet"/>
      <w:lvlText w:val="•"/>
      <w:lvlJc w:val="left"/>
      <w:pPr>
        <w:ind w:left="5161" w:hanging="241"/>
      </w:pPr>
      <w:rPr>
        <w:rFonts w:hint="default"/>
      </w:rPr>
    </w:lvl>
    <w:lvl w:ilvl="7" w:tentative="0">
      <w:start w:val="0"/>
      <w:numFmt w:val="bullet"/>
      <w:lvlText w:val="•"/>
      <w:lvlJc w:val="left"/>
      <w:pPr>
        <w:ind w:left="5965" w:hanging="241"/>
      </w:pPr>
      <w:rPr>
        <w:rFonts w:hint="default"/>
      </w:rPr>
    </w:lvl>
    <w:lvl w:ilvl="8" w:tentative="0">
      <w:start w:val="0"/>
      <w:numFmt w:val="bullet"/>
      <w:lvlText w:val="•"/>
      <w:lvlJc w:val="left"/>
      <w:pPr>
        <w:ind w:left="6768" w:hanging="241"/>
      </w:pPr>
      <w:rPr>
        <w:rFonts w:hint="default"/>
      </w:rPr>
    </w:lvl>
  </w:abstractNum>
  <w:abstractNum w:abstractNumId="5">
    <w:nsid w:val="BE923771"/>
    <w:multiLevelType w:val="multilevel"/>
    <w:tmpl w:val="BE923771"/>
    <w:lvl w:ilvl="0" w:tentative="0">
      <w:start w:val="1"/>
      <w:numFmt w:val="decimal"/>
      <w:lvlText w:val="%1."/>
      <w:lvlJc w:val="left"/>
      <w:pPr>
        <w:ind w:left="672" w:hanging="183"/>
        <w:jc w:val="left"/>
      </w:pPr>
      <w:rPr>
        <w:rFonts w:hint="default" w:ascii="MS UI Gothic" w:hAnsi="MS UI Gothic" w:eastAsia="MS UI Gothic" w:cs="MS UI Gothic"/>
        <w:spacing w:val="-3"/>
        <w:w w:val="128"/>
        <w:sz w:val="17"/>
        <w:szCs w:val="17"/>
      </w:rPr>
    </w:lvl>
    <w:lvl w:ilvl="1" w:tentative="0">
      <w:start w:val="0"/>
      <w:numFmt w:val="bullet"/>
      <w:lvlText w:val="•"/>
      <w:lvlJc w:val="left"/>
      <w:pPr>
        <w:ind w:left="1690" w:hanging="183"/>
      </w:pPr>
      <w:rPr>
        <w:rFonts w:hint="default"/>
      </w:rPr>
    </w:lvl>
    <w:lvl w:ilvl="2" w:tentative="0">
      <w:start w:val="0"/>
      <w:numFmt w:val="bullet"/>
      <w:lvlText w:val="•"/>
      <w:lvlJc w:val="left"/>
      <w:pPr>
        <w:ind w:left="2700" w:hanging="183"/>
      </w:pPr>
      <w:rPr>
        <w:rFonts w:hint="default"/>
      </w:rPr>
    </w:lvl>
    <w:lvl w:ilvl="3" w:tentative="0">
      <w:start w:val="0"/>
      <w:numFmt w:val="bullet"/>
      <w:lvlText w:val="•"/>
      <w:lvlJc w:val="left"/>
      <w:pPr>
        <w:ind w:left="3710" w:hanging="183"/>
      </w:pPr>
      <w:rPr>
        <w:rFonts w:hint="default"/>
      </w:rPr>
    </w:lvl>
    <w:lvl w:ilvl="4" w:tentative="0">
      <w:start w:val="0"/>
      <w:numFmt w:val="bullet"/>
      <w:lvlText w:val="•"/>
      <w:lvlJc w:val="left"/>
      <w:pPr>
        <w:ind w:left="4720" w:hanging="183"/>
      </w:pPr>
      <w:rPr>
        <w:rFonts w:hint="default"/>
      </w:rPr>
    </w:lvl>
    <w:lvl w:ilvl="5" w:tentative="0">
      <w:start w:val="0"/>
      <w:numFmt w:val="bullet"/>
      <w:lvlText w:val="•"/>
      <w:lvlJc w:val="left"/>
      <w:pPr>
        <w:ind w:left="5730" w:hanging="183"/>
      </w:pPr>
      <w:rPr>
        <w:rFonts w:hint="default"/>
      </w:rPr>
    </w:lvl>
    <w:lvl w:ilvl="6" w:tentative="0">
      <w:start w:val="0"/>
      <w:numFmt w:val="bullet"/>
      <w:lvlText w:val="•"/>
      <w:lvlJc w:val="left"/>
      <w:pPr>
        <w:ind w:left="6740" w:hanging="183"/>
      </w:pPr>
      <w:rPr>
        <w:rFonts w:hint="default"/>
      </w:rPr>
    </w:lvl>
    <w:lvl w:ilvl="7" w:tentative="0">
      <w:start w:val="0"/>
      <w:numFmt w:val="bullet"/>
      <w:lvlText w:val="•"/>
      <w:lvlJc w:val="left"/>
      <w:pPr>
        <w:ind w:left="7750" w:hanging="183"/>
      </w:pPr>
      <w:rPr>
        <w:rFonts w:hint="default"/>
      </w:rPr>
    </w:lvl>
    <w:lvl w:ilvl="8" w:tentative="0">
      <w:start w:val="0"/>
      <w:numFmt w:val="bullet"/>
      <w:lvlText w:val="•"/>
      <w:lvlJc w:val="left"/>
      <w:pPr>
        <w:ind w:left="8760" w:hanging="183"/>
      </w:pPr>
      <w:rPr>
        <w:rFonts w:hint="default"/>
      </w:rPr>
    </w:lvl>
  </w:abstractNum>
  <w:abstractNum w:abstractNumId="6">
    <w:nsid w:val="C8879AEF"/>
    <w:multiLevelType w:val="multilevel"/>
    <w:tmpl w:val="C8879AEF"/>
    <w:lvl w:ilvl="0" w:tentative="0">
      <w:start w:val="1"/>
      <w:numFmt w:val="decimal"/>
      <w:lvlText w:val="%1."/>
      <w:lvlJc w:val="left"/>
      <w:pPr>
        <w:ind w:left="312" w:hanging="206"/>
        <w:jc w:val="left"/>
      </w:pPr>
      <w:rPr>
        <w:rFonts w:hint="default" w:ascii="微软雅黑" w:hAnsi="微软雅黑" w:eastAsia="微软雅黑" w:cs="微软雅黑"/>
        <w:b/>
        <w:bCs/>
        <w:spacing w:val="-7"/>
        <w:w w:val="114"/>
        <w:sz w:val="17"/>
        <w:szCs w:val="17"/>
      </w:rPr>
    </w:lvl>
    <w:lvl w:ilvl="1" w:tentative="0">
      <w:start w:val="1"/>
      <w:numFmt w:val="decimal"/>
      <w:lvlText w:val="%2."/>
      <w:lvlJc w:val="left"/>
      <w:pPr>
        <w:ind w:left="777" w:hanging="240"/>
        <w:jc w:val="left"/>
      </w:pPr>
      <w:rPr>
        <w:rFonts w:hint="default" w:ascii="微软雅黑" w:hAnsi="微软雅黑" w:eastAsia="微软雅黑" w:cs="微软雅黑"/>
        <w:b/>
        <w:bCs/>
        <w:spacing w:val="-5"/>
        <w:w w:val="116"/>
        <w:sz w:val="19"/>
        <w:szCs w:val="19"/>
      </w:rPr>
    </w:lvl>
    <w:lvl w:ilvl="2" w:tentative="0">
      <w:start w:val="1"/>
      <w:numFmt w:val="decimal"/>
      <w:lvlText w:val="%2.%3"/>
      <w:lvlJc w:val="left"/>
      <w:pPr>
        <w:ind w:left="793" w:hanging="304"/>
        <w:jc w:val="left"/>
      </w:pPr>
      <w:rPr>
        <w:rFonts w:hint="default" w:ascii="MS UI Gothic" w:hAnsi="MS UI Gothic" w:eastAsia="MS UI Gothic" w:cs="MS UI Gothic"/>
        <w:spacing w:val="-3"/>
        <w:w w:val="128"/>
        <w:sz w:val="17"/>
        <w:szCs w:val="17"/>
      </w:rPr>
    </w:lvl>
    <w:lvl w:ilvl="3" w:tentative="0">
      <w:start w:val="0"/>
      <w:numFmt w:val="bullet"/>
      <w:lvlText w:val="•"/>
      <w:lvlJc w:val="left"/>
      <w:pPr>
        <w:ind w:left="2047" w:hanging="304"/>
      </w:pPr>
      <w:rPr>
        <w:rFonts w:hint="default"/>
      </w:rPr>
    </w:lvl>
    <w:lvl w:ilvl="4" w:tentative="0">
      <w:start w:val="0"/>
      <w:numFmt w:val="bullet"/>
      <w:lvlText w:val="•"/>
      <w:lvlJc w:val="left"/>
      <w:pPr>
        <w:ind w:left="3295" w:hanging="304"/>
      </w:pPr>
      <w:rPr>
        <w:rFonts w:hint="default"/>
      </w:rPr>
    </w:lvl>
    <w:lvl w:ilvl="5" w:tentative="0">
      <w:start w:val="0"/>
      <w:numFmt w:val="bullet"/>
      <w:lvlText w:val="•"/>
      <w:lvlJc w:val="left"/>
      <w:pPr>
        <w:ind w:left="4542" w:hanging="304"/>
      </w:pPr>
      <w:rPr>
        <w:rFonts w:hint="default"/>
      </w:rPr>
    </w:lvl>
    <w:lvl w:ilvl="6" w:tentative="0">
      <w:start w:val="0"/>
      <w:numFmt w:val="bullet"/>
      <w:lvlText w:val="•"/>
      <w:lvlJc w:val="left"/>
      <w:pPr>
        <w:ind w:left="5790" w:hanging="304"/>
      </w:pPr>
      <w:rPr>
        <w:rFonts w:hint="default"/>
      </w:rPr>
    </w:lvl>
    <w:lvl w:ilvl="7" w:tentative="0">
      <w:start w:val="0"/>
      <w:numFmt w:val="bullet"/>
      <w:lvlText w:val="•"/>
      <w:lvlJc w:val="left"/>
      <w:pPr>
        <w:ind w:left="7037" w:hanging="304"/>
      </w:pPr>
      <w:rPr>
        <w:rFonts w:hint="default"/>
      </w:rPr>
    </w:lvl>
    <w:lvl w:ilvl="8" w:tentative="0">
      <w:start w:val="0"/>
      <w:numFmt w:val="bullet"/>
      <w:lvlText w:val="•"/>
      <w:lvlJc w:val="left"/>
      <w:pPr>
        <w:ind w:left="8285" w:hanging="304"/>
      </w:pPr>
      <w:rPr>
        <w:rFonts w:hint="default"/>
      </w:rPr>
    </w:lvl>
  </w:abstractNum>
  <w:abstractNum w:abstractNumId="7">
    <w:nsid w:val="CE2501D0"/>
    <w:multiLevelType w:val="singleLevel"/>
    <w:tmpl w:val="CE2501D0"/>
    <w:lvl w:ilvl="0" w:tentative="0">
      <w:start w:val="1"/>
      <w:numFmt w:val="chineseCounting"/>
      <w:suff w:val="nothing"/>
      <w:lvlText w:val="%1、"/>
      <w:lvlJc w:val="left"/>
      <w:rPr>
        <w:rFonts w:hint="eastAsia"/>
        <w:b w:val="0"/>
        <w:bCs w:val="0"/>
      </w:rPr>
    </w:lvl>
  </w:abstractNum>
  <w:abstractNum w:abstractNumId="8">
    <w:nsid w:val="D0EA69FF"/>
    <w:multiLevelType w:val="multilevel"/>
    <w:tmpl w:val="D0EA69FF"/>
    <w:lvl w:ilvl="0" w:tentative="0">
      <w:start w:val="1"/>
      <w:numFmt w:val="decimal"/>
      <w:lvlText w:val="（%1）"/>
      <w:lvlJc w:val="left"/>
      <w:pPr>
        <w:ind w:left="995" w:hanging="506"/>
        <w:jc w:val="left"/>
      </w:pPr>
      <w:rPr>
        <w:rFonts w:hint="default" w:ascii="宋体" w:hAnsi="宋体" w:eastAsia="宋体" w:cs="宋体"/>
        <w:spacing w:val="-3"/>
        <w:w w:val="100"/>
        <w:sz w:val="17"/>
        <w:szCs w:val="17"/>
      </w:rPr>
    </w:lvl>
    <w:lvl w:ilvl="1" w:tentative="0">
      <w:start w:val="0"/>
      <w:numFmt w:val="bullet"/>
      <w:lvlText w:val="•"/>
      <w:lvlJc w:val="left"/>
      <w:pPr>
        <w:ind w:left="1978" w:hanging="506"/>
      </w:pPr>
      <w:rPr>
        <w:rFonts w:hint="default"/>
      </w:rPr>
    </w:lvl>
    <w:lvl w:ilvl="2" w:tentative="0">
      <w:start w:val="0"/>
      <w:numFmt w:val="bullet"/>
      <w:lvlText w:val="•"/>
      <w:lvlJc w:val="left"/>
      <w:pPr>
        <w:ind w:left="2956" w:hanging="506"/>
      </w:pPr>
      <w:rPr>
        <w:rFonts w:hint="default"/>
      </w:rPr>
    </w:lvl>
    <w:lvl w:ilvl="3" w:tentative="0">
      <w:start w:val="0"/>
      <w:numFmt w:val="bullet"/>
      <w:lvlText w:val="•"/>
      <w:lvlJc w:val="left"/>
      <w:pPr>
        <w:ind w:left="3934" w:hanging="506"/>
      </w:pPr>
      <w:rPr>
        <w:rFonts w:hint="default"/>
      </w:rPr>
    </w:lvl>
    <w:lvl w:ilvl="4" w:tentative="0">
      <w:start w:val="0"/>
      <w:numFmt w:val="bullet"/>
      <w:lvlText w:val="•"/>
      <w:lvlJc w:val="left"/>
      <w:pPr>
        <w:ind w:left="4912" w:hanging="506"/>
      </w:pPr>
      <w:rPr>
        <w:rFonts w:hint="default"/>
      </w:rPr>
    </w:lvl>
    <w:lvl w:ilvl="5" w:tentative="0">
      <w:start w:val="0"/>
      <w:numFmt w:val="bullet"/>
      <w:lvlText w:val="•"/>
      <w:lvlJc w:val="left"/>
      <w:pPr>
        <w:ind w:left="5890" w:hanging="506"/>
      </w:pPr>
      <w:rPr>
        <w:rFonts w:hint="default"/>
      </w:rPr>
    </w:lvl>
    <w:lvl w:ilvl="6" w:tentative="0">
      <w:start w:val="0"/>
      <w:numFmt w:val="bullet"/>
      <w:lvlText w:val="•"/>
      <w:lvlJc w:val="left"/>
      <w:pPr>
        <w:ind w:left="6868" w:hanging="506"/>
      </w:pPr>
      <w:rPr>
        <w:rFonts w:hint="default"/>
      </w:rPr>
    </w:lvl>
    <w:lvl w:ilvl="7" w:tentative="0">
      <w:start w:val="0"/>
      <w:numFmt w:val="bullet"/>
      <w:lvlText w:val="•"/>
      <w:lvlJc w:val="left"/>
      <w:pPr>
        <w:ind w:left="7846" w:hanging="506"/>
      </w:pPr>
      <w:rPr>
        <w:rFonts w:hint="default"/>
      </w:rPr>
    </w:lvl>
    <w:lvl w:ilvl="8" w:tentative="0">
      <w:start w:val="0"/>
      <w:numFmt w:val="bullet"/>
      <w:lvlText w:val="•"/>
      <w:lvlJc w:val="left"/>
      <w:pPr>
        <w:ind w:left="8824" w:hanging="506"/>
      </w:pPr>
      <w:rPr>
        <w:rFonts w:hint="default"/>
      </w:rPr>
    </w:lvl>
  </w:abstractNum>
  <w:abstractNum w:abstractNumId="9">
    <w:nsid w:val="D7F9FE59"/>
    <w:multiLevelType w:val="multilevel"/>
    <w:tmpl w:val="D7F9FE59"/>
    <w:lvl w:ilvl="0" w:tentative="0">
      <w:start w:val="1"/>
      <w:numFmt w:val="decimal"/>
      <w:lvlText w:val="（%1）"/>
      <w:lvlJc w:val="left"/>
      <w:pPr>
        <w:ind w:left="995" w:hanging="506"/>
        <w:jc w:val="left"/>
      </w:pPr>
      <w:rPr>
        <w:rFonts w:hint="default" w:ascii="宋体" w:hAnsi="宋体" w:eastAsia="宋体" w:cs="宋体"/>
        <w:spacing w:val="-3"/>
        <w:w w:val="100"/>
        <w:sz w:val="17"/>
        <w:szCs w:val="17"/>
      </w:rPr>
    </w:lvl>
    <w:lvl w:ilvl="1" w:tentative="0">
      <w:start w:val="0"/>
      <w:numFmt w:val="bullet"/>
      <w:lvlText w:val="•"/>
      <w:lvlJc w:val="left"/>
      <w:pPr>
        <w:ind w:left="1978" w:hanging="506"/>
      </w:pPr>
      <w:rPr>
        <w:rFonts w:hint="default"/>
      </w:rPr>
    </w:lvl>
    <w:lvl w:ilvl="2" w:tentative="0">
      <w:start w:val="0"/>
      <w:numFmt w:val="bullet"/>
      <w:lvlText w:val="•"/>
      <w:lvlJc w:val="left"/>
      <w:pPr>
        <w:ind w:left="2956" w:hanging="506"/>
      </w:pPr>
      <w:rPr>
        <w:rFonts w:hint="default"/>
      </w:rPr>
    </w:lvl>
    <w:lvl w:ilvl="3" w:tentative="0">
      <w:start w:val="0"/>
      <w:numFmt w:val="bullet"/>
      <w:lvlText w:val="•"/>
      <w:lvlJc w:val="left"/>
      <w:pPr>
        <w:ind w:left="3934" w:hanging="506"/>
      </w:pPr>
      <w:rPr>
        <w:rFonts w:hint="default"/>
      </w:rPr>
    </w:lvl>
    <w:lvl w:ilvl="4" w:tentative="0">
      <w:start w:val="0"/>
      <w:numFmt w:val="bullet"/>
      <w:lvlText w:val="•"/>
      <w:lvlJc w:val="left"/>
      <w:pPr>
        <w:ind w:left="4912" w:hanging="506"/>
      </w:pPr>
      <w:rPr>
        <w:rFonts w:hint="default"/>
      </w:rPr>
    </w:lvl>
    <w:lvl w:ilvl="5" w:tentative="0">
      <w:start w:val="0"/>
      <w:numFmt w:val="bullet"/>
      <w:lvlText w:val="•"/>
      <w:lvlJc w:val="left"/>
      <w:pPr>
        <w:ind w:left="5890" w:hanging="506"/>
      </w:pPr>
      <w:rPr>
        <w:rFonts w:hint="default"/>
      </w:rPr>
    </w:lvl>
    <w:lvl w:ilvl="6" w:tentative="0">
      <w:start w:val="0"/>
      <w:numFmt w:val="bullet"/>
      <w:lvlText w:val="•"/>
      <w:lvlJc w:val="left"/>
      <w:pPr>
        <w:ind w:left="6868" w:hanging="506"/>
      </w:pPr>
      <w:rPr>
        <w:rFonts w:hint="default"/>
      </w:rPr>
    </w:lvl>
    <w:lvl w:ilvl="7" w:tentative="0">
      <w:start w:val="0"/>
      <w:numFmt w:val="bullet"/>
      <w:lvlText w:val="•"/>
      <w:lvlJc w:val="left"/>
      <w:pPr>
        <w:ind w:left="7846" w:hanging="506"/>
      </w:pPr>
      <w:rPr>
        <w:rFonts w:hint="default"/>
      </w:rPr>
    </w:lvl>
    <w:lvl w:ilvl="8" w:tentative="0">
      <w:start w:val="0"/>
      <w:numFmt w:val="bullet"/>
      <w:lvlText w:val="•"/>
      <w:lvlJc w:val="left"/>
      <w:pPr>
        <w:ind w:left="8824" w:hanging="506"/>
      </w:pPr>
      <w:rPr>
        <w:rFonts w:hint="default"/>
      </w:rPr>
    </w:lvl>
  </w:abstractNum>
  <w:abstractNum w:abstractNumId="10">
    <w:nsid w:val="F4B5D9F5"/>
    <w:multiLevelType w:val="multilevel"/>
    <w:tmpl w:val="F4B5D9F5"/>
    <w:lvl w:ilvl="0" w:tentative="0">
      <w:start w:val="1"/>
      <w:numFmt w:val="decimal"/>
      <w:lvlText w:val="（%1）"/>
      <w:lvlJc w:val="left"/>
      <w:pPr>
        <w:ind w:left="995" w:hanging="506"/>
        <w:jc w:val="left"/>
      </w:pPr>
      <w:rPr>
        <w:rFonts w:hint="default" w:ascii="宋体" w:hAnsi="宋体" w:eastAsia="宋体" w:cs="宋体"/>
        <w:spacing w:val="-3"/>
        <w:w w:val="100"/>
        <w:sz w:val="17"/>
        <w:szCs w:val="17"/>
      </w:rPr>
    </w:lvl>
    <w:lvl w:ilvl="1" w:tentative="0">
      <w:start w:val="0"/>
      <w:numFmt w:val="bullet"/>
      <w:lvlText w:val="•"/>
      <w:lvlJc w:val="left"/>
      <w:pPr>
        <w:ind w:left="1978" w:hanging="506"/>
      </w:pPr>
      <w:rPr>
        <w:rFonts w:hint="default"/>
      </w:rPr>
    </w:lvl>
    <w:lvl w:ilvl="2" w:tentative="0">
      <w:start w:val="0"/>
      <w:numFmt w:val="bullet"/>
      <w:lvlText w:val="•"/>
      <w:lvlJc w:val="left"/>
      <w:pPr>
        <w:ind w:left="2956" w:hanging="506"/>
      </w:pPr>
      <w:rPr>
        <w:rFonts w:hint="default"/>
      </w:rPr>
    </w:lvl>
    <w:lvl w:ilvl="3" w:tentative="0">
      <w:start w:val="0"/>
      <w:numFmt w:val="bullet"/>
      <w:lvlText w:val="•"/>
      <w:lvlJc w:val="left"/>
      <w:pPr>
        <w:ind w:left="3934" w:hanging="506"/>
      </w:pPr>
      <w:rPr>
        <w:rFonts w:hint="default"/>
      </w:rPr>
    </w:lvl>
    <w:lvl w:ilvl="4" w:tentative="0">
      <w:start w:val="0"/>
      <w:numFmt w:val="bullet"/>
      <w:lvlText w:val="•"/>
      <w:lvlJc w:val="left"/>
      <w:pPr>
        <w:ind w:left="4912" w:hanging="506"/>
      </w:pPr>
      <w:rPr>
        <w:rFonts w:hint="default"/>
      </w:rPr>
    </w:lvl>
    <w:lvl w:ilvl="5" w:tentative="0">
      <w:start w:val="0"/>
      <w:numFmt w:val="bullet"/>
      <w:lvlText w:val="•"/>
      <w:lvlJc w:val="left"/>
      <w:pPr>
        <w:ind w:left="5890" w:hanging="506"/>
      </w:pPr>
      <w:rPr>
        <w:rFonts w:hint="default"/>
      </w:rPr>
    </w:lvl>
    <w:lvl w:ilvl="6" w:tentative="0">
      <w:start w:val="0"/>
      <w:numFmt w:val="bullet"/>
      <w:lvlText w:val="•"/>
      <w:lvlJc w:val="left"/>
      <w:pPr>
        <w:ind w:left="6868" w:hanging="506"/>
      </w:pPr>
      <w:rPr>
        <w:rFonts w:hint="default"/>
      </w:rPr>
    </w:lvl>
    <w:lvl w:ilvl="7" w:tentative="0">
      <w:start w:val="0"/>
      <w:numFmt w:val="bullet"/>
      <w:lvlText w:val="•"/>
      <w:lvlJc w:val="left"/>
      <w:pPr>
        <w:ind w:left="7846" w:hanging="506"/>
      </w:pPr>
      <w:rPr>
        <w:rFonts w:hint="default"/>
      </w:rPr>
    </w:lvl>
    <w:lvl w:ilvl="8" w:tentative="0">
      <w:start w:val="0"/>
      <w:numFmt w:val="bullet"/>
      <w:lvlText w:val="•"/>
      <w:lvlJc w:val="left"/>
      <w:pPr>
        <w:ind w:left="8824" w:hanging="506"/>
      </w:pPr>
      <w:rPr>
        <w:rFonts w:hint="default"/>
      </w:rPr>
    </w:lvl>
  </w:abstractNum>
  <w:abstractNum w:abstractNumId="11">
    <w:nsid w:val="0248C179"/>
    <w:multiLevelType w:val="multilevel"/>
    <w:tmpl w:val="0248C179"/>
    <w:lvl w:ilvl="0" w:tentative="0">
      <w:start w:val="1"/>
      <w:numFmt w:val="decimal"/>
      <w:lvlText w:val="%1."/>
      <w:lvlJc w:val="left"/>
      <w:pPr>
        <w:ind w:left="777" w:hanging="240"/>
        <w:jc w:val="left"/>
      </w:pPr>
      <w:rPr>
        <w:rFonts w:hint="default" w:ascii="微软雅黑" w:hAnsi="微软雅黑" w:eastAsia="微软雅黑" w:cs="微软雅黑"/>
        <w:b/>
        <w:bCs/>
        <w:spacing w:val="-5"/>
        <w:w w:val="116"/>
        <w:sz w:val="19"/>
        <w:szCs w:val="19"/>
      </w:rPr>
    </w:lvl>
    <w:lvl w:ilvl="1" w:tentative="0">
      <w:start w:val="1"/>
      <w:numFmt w:val="decimal"/>
      <w:lvlText w:val="%1.%2"/>
      <w:lvlJc w:val="left"/>
      <w:pPr>
        <w:ind w:left="106" w:hanging="385"/>
        <w:jc w:val="left"/>
      </w:pPr>
      <w:rPr>
        <w:rFonts w:hint="default" w:ascii="MS UI Gothic" w:hAnsi="MS UI Gothic" w:eastAsia="MS UI Gothic" w:cs="MS UI Gothic"/>
        <w:spacing w:val="0"/>
        <w:w w:val="128"/>
        <w:sz w:val="19"/>
        <w:szCs w:val="19"/>
      </w:rPr>
    </w:lvl>
    <w:lvl w:ilvl="2" w:tentative="0">
      <w:start w:val="0"/>
      <w:numFmt w:val="bullet"/>
      <w:lvlText w:val="•"/>
      <w:lvlJc w:val="left"/>
      <w:pPr>
        <w:ind w:left="1891" w:hanging="385"/>
      </w:pPr>
      <w:rPr>
        <w:rFonts w:hint="default"/>
      </w:rPr>
    </w:lvl>
    <w:lvl w:ilvl="3" w:tentative="0">
      <w:start w:val="0"/>
      <w:numFmt w:val="bullet"/>
      <w:lvlText w:val="•"/>
      <w:lvlJc w:val="left"/>
      <w:pPr>
        <w:ind w:left="3002" w:hanging="385"/>
      </w:pPr>
      <w:rPr>
        <w:rFonts w:hint="default"/>
      </w:rPr>
    </w:lvl>
    <w:lvl w:ilvl="4" w:tentative="0">
      <w:start w:val="0"/>
      <w:numFmt w:val="bullet"/>
      <w:lvlText w:val="•"/>
      <w:lvlJc w:val="left"/>
      <w:pPr>
        <w:ind w:left="4113" w:hanging="385"/>
      </w:pPr>
      <w:rPr>
        <w:rFonts w:hint="default"/>
      </w:rPr>
    </w:lvl>
    <w:lvl w:ilvl="5" w:tentative="0">
      <w:start w:val="0"/>
      <w:numFmt w:val="bullet"/>
      <w:lvlText w:val="•"/>
      <w:lvlJc w:val="left"/>
      <w:pPr>
        <w:ind w:left="5224" w:hanging="385"/>
      </w:pPr>
      <w:rPr>
        <w:rFonts w:hint="default"/>
      </w:rPr>
    </w:lvl>
    <w:lvl w:ilvl="6" w:tentative="0">
      <w:start w:val="0"/>
      <w:numFmt w:val="bullet"/>
      <w:lvlText w:val="•"/>
      <w:lvlJc w:val="left"/>
      <w:pPr>
        <w:ind w:left="6335" w:hanging="385"/>
      </w:pPr>
      <w:rPr>
        <w:rFonts w:hint="default"/>
      </w:rPr>
    </w:lvl>
    <w:lvl w:ilvl="7" w:tentative="0">
      <w:start w:val="0"/>
      <w:numFmt w:val="bullet"/>
      <w:lvlText w:val="•"/>
      <w:lvlJc w:val="left"/>
      <w:pPr>
        <w:ind w:left="7446" w:hanging="385"/>
      </w:pPr>
      <w:rPr>
        <w:rFonts w:hint="default"/>
      </w:rPr>
    </w:lvl>
    <w:lvl w:ilvl="8" w:tentative="0">
      <w:start w:val="0"/>
      <w:numFmt w:val="bullet"/>
      <w:lvlText w:val="•"/>
      <w:lvlJc w:val="left"/>
      <w:pPr>
        <w:ind w:left="8557" w:hanging="385"/>
      </w:pPr>
      <w:rPr>
        <w:rFonts w:hint="default"/>
      </w:rPr>
    </w:lvl>
  </w:abstractNum>
  <w:abstractNum w:abstractNumId="12">
    <w:nsid w:val="0E640482"/>
    <w:multiLevelType w:val="multilevel"/>
    <w:tmpl w:val="0E640482"/>
    <w:lvl w:ilvl="0" w:tentative="0">
      <w:start w:val="1"/>
      <w:numFmt w:val="decimal"/>
      <w:lvlText w:val="%1."/>
      <w:lvlJc w:val="left"/>
      <w:pPr>
        <w:ind w:left="777" w:hanging="240"/>
        <w:jc w:val="left"/>
      </w:pPr>
      <w:rPr>
        <w:rFonts w:hint="default" w:ascii="微软雅黑" w:hAnsi="微软雅黑" w:eastAsia="微软雅黑" w:cs="微软雅黑"/>
        <w:b/>
        <w:bCs/>
        <w:spacing w:val="-5"/>
        <w:w w:val="116"/>
        <w:sz w:val="19"/>
        <w:szCs w:val="19"/>
      </w:rPr>
    </w:lvl>
    <w:lvl w:ilvl="1" w:tentative="0">
      <w:start w:val="1"/>
      <w:numFmt w:val="decimal"/>
      <w:lvlText w:val="%1.%2"/>
      <w:lvlJc w:val="left"/>
      <w:pPr>
        <w:ind w:left="106" w:hanging="304"/>
        <w:jc w:val="left"/>
      </w:pPr>
      <w:rPr>
        <w:rFonts w:hint="default" w:ascii="MS UI Gothic" w:hAnsi="MS UI Gothic" w:eastAsia="MS UI Gothic" w:cs="MS UI Gothic"/>
        <w:spacing w:val="-3"/>
        <w:w w:val="128"/>
        <w:sz w:val="17"/>
        <w:szCs w:val="17"/>
      </w:rPr>
    </w:lvl>
    <w:lvl w:ilvl="2" w:tentative="0">
      <w:start w:val="0"/>
      <w:numFmt w:val="bullet"/>
      <w:lvlText w:val="•"/>
      <w:lvlJc w:val="left"/>
      <w:pPr>
        <w:ind w:left="1891" w:hanging="304"/>
      </w:pPr>
      <w:rPr>
        <w:rFonts w:hint="default"/>
      </w:rPr>
    </w:lvl>
    <w:lvl w:ilvl="3" w:tentative="0">
      <w:start w:val="0"/>
      <w:numFmt w:val="bullet"/>
      <w:lvlText w:val="•"/>
      <w:lvlJc w:val="left"/>
      <w:pPr>
        <w:ind w:left="3002" w:hanging="304"/>
      </w:pPr>
      <w:rPr>
        <w:rFonts w:hint="default"/>
      </w:rPr>
    </w:lvl>
    <w:lvl w:ilvl="4" w:tentative="0">
      <w:start w:val="0"/>
      <w:numFmt w:val="bullet"/>
      <w:lvlText w:val="•"/>
      <w:lvlJc w:val="left"/>
      <w:pPr>
        <w:ind w:left="4113" w:hanging="304"/>
      </w:pPr>
      <w:rPr>
        <w:rFonts w:hint="default"/>
      </w:rPr>
    </w:lvl>
    <w:lvl w:ilvl="5" w:tentative="0">
      <w:start w:val="0"/>
      <w:numFmt w:val="bullet"/>
      <w:lvlText w:val="•"/>
      <w:lvlJc w:val="left"/>
      <w:pPr>
        <w:ind w:left="5224" w:hanging="304"/>
      </w:pPr>
      <w:rPr>
        <w:rFonts w:hint="default"/>
      </w:rPr>
    </w:lvl>
    <w:lvl w:ilvl="6" w:tentative="0">
      <w:start w:val="0"/>
      <w:numFmt w:val="bullet"/>
      <w:lvlText w:val="•"/>
      <w:lvlJc w:val="left"/>
      <w:pPr>
        <w:ind w:left="6335" w:hanging="304"/>
      </w:pPr>
      <w:rPr>
        <w:rFonts w:hint="default"/>
      </w:rPr>
    </w:lvl>
    <w:lvl w:ilvl="7" w:tentative="0">
      <w:start w:val="0"/>
      <w:numFmt w:val="bullet"/>
      <w:lvlText w:val="•"/>
      <w:lvlJc w:val="left"/>
      <w:pPr>
        <w:ind w:left="7446" w:hanging="304"/>
      </w:pPr>
      <w:rPr>
        <w:rFonts w:hint="default"/>
      </w:rPr>
    </w:lvl>
    <w:lvl w:ilvl="8" w:tentative="0">
      <w:start w:val="0"/>
      <w:numFmt w:val="bullet"/>
      <w:lvlText w:val="•"/>
      <w:lvlJc w:val="left"/>
      <w:pPr>
        <w:ind w:left="8557" w:hanging="304"/>
      </w:pPr>
      <w:rPr>
        <w:rFonts w:hint="default"/>
      </w:rPr>
    </w:lvl>
  </w:abstractNum>
  <w:abstractNum w:abstractNumId="13">
    <w:nsid w:val="2470EC97"/>
    <w:multiLevelType w:val="multilevel"/>
    <w:tmpl w:val="2470EC97"/>
    <w:lvl w:ilvl="0" w:tentative="0">
      <w:start w:val="1"/>
      <w:numFmt w:val="decimal"/>
      <w:lvlText w:val="（%1）"/>
      <w:lvlJc w:val="left"/>
      <w:pPr>
        <w:ind w:left="995" w:hanging="506"/>
        <w:jc w:val="left"/>
      </w:pPr>
      <w:rPr>
        <w:rFonts w:hint="default" w:ascii="宋体" w:hAnsi="宋体" w:eastAsia="宋体" w:cs="宋体"/>
        <w:spacing w:val="-3"/>
        <w:w w:val="100"/>
        <w:sz w:val="17"/>
        <w:szCs w:val="17"/>
      </w:rPr>
    </w:lvl>
    <w:lvl w:ilvl="1" w:tentative="0">
      <w:start w:val="0"/>
      <w:numFmt w:val="bullet"/>
      <w:lvlText w:val="•"/>
      <w:lvlJc w:val="left"/>
      <w:pPr>
        <w:ind w:left="1978" w:hanging="506"/>
      </w:pPr>
      <w:rPr>
        <w:rFonts w:hint="default"/>
      </w:rPr>
    </w:lvl>
    <w:lvl w:ilvl="2" w:tentative="0">
      <w:start w:val="0"/>
      <w:numFmt w:val="bullet"/>
      <w:lvlText w:val="•"/>
      <w:lvlJc w:val="left"/>
      <w:pPr>
        <w:ind w:left="2956" w:hanging="506"/>
      </w:pPr>
      <w:rPr>
        <w:rFonts w:hint="default"/>
      </w:rPr>
    </w:lvl>
    <w:lvl w:ilvl="3" w:tentative="0">
      <w:start w:val="0"/>
      <w:numFmt w:val="bullet"/>
      <w:lvlText w:val="•"/>
      <w:lvlJc w:val="left"/>
      <w:pPr>
        <w:ind w:left="3934" w:hanging="506"/>
      </w:pPr>
      <w:rPr>
        <w:rFonts w:hint="default"/>
      </w:rPr>
    </w:lvl>
    <w:lvl w:ilvl="4" w:tentative="0">
      <w:start w:val="0"/>
      <w:numFmt w:val="bullet"/>
      <w:lvlText w:val="•"/>
      <w:lvlJc w:val="left"/>
      <w:pPr>
        <w:ind w:left="4912" w:hanging="506"/>
      </w:pPr>
      <w:rPr>
        <w:rFonts w:hint="default"/>
      </w:rPr>
    </w:lvl>
    <w:lvl w:ilvl="5" w:tentative="0">
      <w:start w:val="0"/>
      <w:numFmt w:val="bullet"/>
      <w:lvlText w:val="•"/>
      <w:lvlJc w:val="left"/>
      <w:pPr>
        <w:ind w:left="5890" w:hanging="506"/>
      </w:pPr>
      <w:rPr>
        <w:rFonts w:hint="default"/>
      </w:rPr>
    </w:lvl>
    <w:lvl w:ilvl="6" w:tentative="0">
      <w:start w:val="0"/>
      <w:numFmt w:val="bullet"/>
      <w:lvlText w:val="•"/>
      <w:lvlJc w:val="left"/>
      <w:pPr>
        <w:ind w:left="6868" w:hanging="506"/>
      </w:pPr>
      <w:rPr>
        <w:rFonts w:hint="default"/>
      </w:rPr>
    </w:lvl>
    <w:lvl w:ilvl="7" w:tentative="0">
      <w:start w:val="0"/>
      <w:numFmt w:val="bullet"/>
      <w:lvlText w:val="•"/>
      <w:lvlJc w:val="left"/>
      <w:pPr>
        <w:ind w:left="7846" w:hanging="506"/>
      </w:pPr>
      <w:rPr>
        <w:rFonts w:hint="default"/>
      </w:rPr>
    </w:lvl>
    <w:lvl w:ilvl="8" w:tentative="0">
      <w:start w:val="0"/>
      <w:numFmt w:val="bullet"/>
      <w:lvlText w:val="•"/>
      <w:lvlJc w:val="left"/>
      <w:pPr>
        <w:ind w:left="8824" w:hanging="506"/>
      </w:pPr>
      <w:rPr>
        <w:rFonts w:hint="default"/>
      </w:rPr>
    </w:lvl>
  </w:abstractNum>
  <w:abstractNum w:abstractNumId="14">
    <w:nsid w:val="2A8F537B"/>
    <w:multiLevelType w:val="multilevel"/>
    <w:tmpl w:val="2A8F537B"/>
    <w:lvl w:ilvl="0" w:tentative="0">
      <w:start w:val="1"/>
      <w:numFmt w:val="decimal"/>
      <w:lvlText w:val="（%1）"/>
      <w:lvlJc w:val="left"/>
      <w:pPr>
        <w:ind w:left="995" w:hanging="506"/>
        <w:jc w:val="left"/>
      </w:pPr>
      <w:rPr>
        <w:rFonts w:hint="default" w:ascii="宋体" w:hAnsi="宋体" w:eastAsia="宋体" w:cs="宋体"/>
        <w:spacing w:val="-3"/>
        <w:w w:val="100"/>
        <w:sz w:val="17"/>
        <w:szCs w:val="17"/>
      </w:rPr>
    </w:lvl>
    <w:lvl w:ilvl="1" w:tentative="0">
      <w:start w:val="0"/>
      <w:numFmt w:val="bullet"/>
      <w:lvlText w:val="•"/>
      <w:lvlJc w:val="left"/>
      <w:pPr>
        <w:ind w:left="1978" w:hanging="506"/>
      </w:pPr>
      <w:rPr>
        <w:rFonts w:hint="default"/>
      </w:rPr>
    </w:lvl>
    <w:lvl w:ilvl="2" w:tentative="0">
      <w:start w:val="0"/>
      <w:numFmt w:val="bullet"/>
      <w:lvlText w:val="•"/>
      <w:lvlJc w:val="left"/>
      <w:pPr>
        <w:ind w:left="2956" w:hanging="506"/>
      </w:pPr>
      <w:rPr>
        <w:rFonts w:hint="default"/>
      </w:rPr>
    </w:lvl>
    <w:lvl w:ilvl="3" w:tentative="0">
      <w:start w:val="0"/>
      <w:numFmt w:val="bullet"/>
      <w:lvlText w:val="•"/>
      <w:lvlJc w:val="left"/>
      <w:pPr>
        <w:ind w:left="3934" w:hanging="506"/>
      </w:pPr>
      <w:rPr>
        <w:rFonts w:hint="default"/>
      </w:rPr>
    </w:lvl>
    <w:lvl w:ilvl="4" w:tentative="0">
      <w:start w:val="0"/>
      <w:numFmt w:val="bullet"/>
      <w:lvlText w:val="•"/>
      <w:lvlJc w:val="left"/>
      <w:pPr>
        <w:ind w:left="4912" w:hanging="506"/>
      </w:pPr>
      <w:rPr>
        <w:rFonts w:hint="default"/>
      </w:rPr>
    </w:lvl>
    <w:lvl w:ilvl="5" w:tentative="0">
      <w:start w:val="0"/>
      <w:numFmt w:val="bullet"/>
      <w:lvlText w:val="•"/>
      <w:lvlJc w:val="left"/>
      <w:pPr>
        <w:ind w:left="5890" w:hanging="506"/>
      </w:pPr>
      <w:rPr>
        <w:rFonts w:hint="default"/>
      </w:rPr>
    </w:lvl>
    <w:lvl w:ilvl="6" w:tentative="0">
      <w:start w:val="0"/>
      <w:numFmt w:val="bullet"/>
      <w:lvlText w:val="•"/>
      <w:lvlJc w:val="left"/>
      <w:pPr>
        <w:ind w:left="6868" w:hanging="506"/>
      </w:pPr>
      <w:rPr>
        <w:rFonts w:hint="default"/>
      </w:rPr>
    </w:lvl>
    <w:lvl w:ilvl="7" w:tentative="0">
      <w:start w:val="0"/>
      <w:numFmt w:val="bullet"/>
      <w:lvlText w:val="•"/>
      <w:lvlJc w:val="left"/>
      <w:pPr>
        <w:ind w:left="7846" w:hanging="506"/>
      </w:pPr>
      <w:rPr>
        <w:rFonts w:hint="default"/>
      </w:rPr>
    </w:lvl>
    <w:lvl w:ilvl="8" w:tentative="0">
      <w:start w:val="0"/>
      <w:numFmt w:val="bullet"/>
      <w:lvlText w:val="•"/>
      <w:lvlJc w:val="left"/>
      <w:pPr>
        <w:ind w:left="8824" w:hanging="506"/>
      </w:pPr>
      <w:rPr>
        <w:rFonts w:hint="default"/>
      </w:rPr>
    </w:lvl>
  </w:abstractNum>
  <w:abstractNum w:abstractNumId="15">
    <w:nsid w:val="46A08BB8"/>
    <w:multiLevelType w:val="multilevel"/>
    <w:tmpl w:val="46A08BB8"/>
    <w:lvl w:ilvl="0" w:tentative="0">
      <w:start w:val="1"/>
      <w:numFmt w:val="decimal"/>
      <w:lvlText w:val="%1."/>
      <w:lvlJc w:val="left"/>
      <w:pPr>
        <w:ind w:left="282" w:hanging="183"/>
        <w:jc w:val="left"/>
      </w:pPr>
      <w:rPr>
        <w:rFonts w:hint="default" w:ascii="MS UI Gothic" w:hAnsi="MS UI Gothic" w:eastAsia="MS UI Gothic" w:cs="MS UI Gothic"/>
        <w:spacing w:val="-3"/>
        <w:w w:val="128"/>
        <w:sz w:val="17"/>
        <w:szCs w:val="17"/>
      </w:rPr>
    </w:lvl>
    <w:lvl w:ilvl="1" w:tentative="0">
      <w:start w:val="0"/>
      <w:numFmt w:val="bullet"/>
      <w:lvlText w:val="•"/>
      <w:lvlJc w:val="left"/>
      <w:pPr>
        <w:ind w:left="1089" w:hanging="183"/>
      </w:pPr>
      <w:rPr>
        <w:rFonts w:hint="default"/>
      </w:rPr>
    </w:lvl>
    <w:lvl w:ilvl="2" w:tentative="0">
      <w:start w:val="0"/>
      <w:numFmt w:val="bullet"/>
      <w:lvlText w:val="•"/>
      <w:lvlJc w:val="left"/>
      <w:pPr>
        <w:ind w:left="1899" w:hanging="183"/>
      </w:pPr>
      <w:rPr>
        <w:rFonts w:hint="default"/>
      </w:rPr>
    </w:lvl>
    <w:lvl w:ilvl="3" w:tentative="0">
      <w:start w:val="0"/>
      <w:numFmt w:val="bullet"/>
      <w:lvlText w:val="•"/>
      <w:lvlJc w:val="left"/>
      <w:pPr>
        <w:ind w:left="2708" w:hanging="183"/>
      </w:pPr>
      <w:rPr>
        <w:rFonts w:hint="default"/>
      </w:rPr>
    </w:lvl>
    <w:lvl w:ilvl="4" w:tentative="0">
      <w:start w:val="0"/>
      <w:numFmt w:val="bullet"/>
      <w:lvlText w:val="•"/>
      <w:lvlJc w:val="left"/>
      <w:pPr>
        <w:ind w:left="3518" w:hanging="183"/>
      </w:pPr>
      <w:rPr>
        <w:rFonts w:hint="default"/>
      </w:rPr>
    </w:lvl>
    <w:lvl w:ilvl="5" w:tentative="0">
      <w:start w:val="0"/>
      <w:numFmt w:val="bullet"/>
      <w:lvlText w:val="•"/>
      <w:lvlJc w:val="left"/>
      <w:pPr>
        <w:ind w:left="4328" w:hanging="183"/>
      </w:pPr>
      <w:rPr>
        <w:rFonts w:hint="default"/>
      </w:rPr>
    </w:lvl>
    <w:lvl w:ilvl="6" w:tentative="0">
      <w:start w:val="0"/>
      <w:numFmt w:val="bullet"/>
      <w:lvlText w:val="•"/>
      <w:lvlJc w:val="left"/>
      <w:pPr>
        <w:ind w:left="5137" w:hanging="183"/>
      </w:pPr>
      <w:rPr>
        <w:rFonts w:hint="default"/>
      </w:rPr>
    </w:lvl>
    <w:lvl w:ilvl="7" w:tentative="0">
      <w:start w:val="0"/>
      <w:numFmt w:val="bullet"/>
      <w:lvlText w:val="•"/>
      <w:lvlJc w:val="left"/>
      <w:pPr>
        <w:ind w:left="5947" w:hanging="183"/>
      </w:pPr>
      <w:rPr>
        <w:rFonts w:hint="default"/>
      </w:rPr>
    </w:lvl>
    <w:lvl w:ilvl="8" w:tentative="0">
      <w:start w:val="0"/>
      <w:numFmt w:val="bullet"/>
      <w:lvlText w:val="•"/>
      <w:lvlJc w:val="left"/>
      <w:pPr>
        <w:ind w:left="6756" w:hanging="183"/>
      </w:pPr>
      <w:rPr>
        <w:rFonts w:hint="default"/>
      </w:rPr>
    </w:lvl>
  </w:abstractNum>
  <w:abstractNum w:abstractNumId="16">
    <w:nsid w:val="4C1BAE26"/>
    <w:multiLevelType w:val="multilevel"/>
    <w:tmpl w:val="4C1BAE26"/>
    <w:lvl w:ilvl="0" w:tentative="0">
      <w:start w:val="1"/>
      <w:numFmt w:val="decimal"/>
      <w:lvlText w:val="（%1）"/>
      <w:lvlJc w:val="left"/>
      <w:pPr>
        <w:ind w:left="995" w:hanging="506"/>
        <w:jc w:val="left"/>
      </w:pPr>
      <w:rPr>
        <w:rFonts w:hint="default" w:ascii="宋体" w:hAnsi="宋体" w:eastAsia="宋体" w:cs="宋体"/>
        <w:spacing w:val="-3"/>
        <w:w w:val="100"/>
        <w:sz w:val="17"/>
        <w:szCs w:val="17"/>
      </w:rPr>
    </w:lvl>
    <w:lvl w:ilvl="1" w:tentative="0">
      <w:start w:val="0"/>
      <w:numFmt w:val="bullet"/>
      <w:lvlText w:val="•"/>
      <w:lvlJc w:val="left"/>
      <w:pPr>
        <w:ind w:left="1978" w:hanging="506"/>
      </w:pPr>
      <w:rPr>
        <w:rFonts w:hint="default"/>
      </w:rPr>
    </w:lvl>
    <w:lvl w:ilvl="2" w:tentative="0">
      <w:start w:val="0"/>
      <w:numFmt w:val="bullet"/>
      <w:lvlText w:val="•"/>
      <w:lvlJc w:val="left"/>
      <w:pPr>
        <w:ind w:left="2956" w:hanging="506"/>
      </w:pPr>
      <w:rPr>
        <w:rFonts w:hint="default"/>
      </w:rPr>
    </w:lvl>
    <w:lvl w:ilvl="3" w:tentative="0">
      <w:start w:val="0"/>
      <w:numFmt w:val="bullet"/>
      <w:lvlText w:val="•"/>
      <w:lvlJc w:val="left"/>
      <w:pPr>
        <w:ind w:left="3934" w:hanging="506"/>
      </w:pPr>
      <w:rPr>
        <w:rFonts w:hint="default"/>
      </w:rPr>
    </w:lvl>
    <w:lvl w:ilvl="4" w:tentative="0">
      <w:start w:val="0"/>
      <w:numFmt w:val="bullet"/>
      <w:lvlText w:val="•"/>
      <w:lvlJc w:val="left"/>
      <w:pPr>
        <w:ind w:left="4912" w:hanging="506"/>
      </w:pPr>
      <w:rPr>
        <w:rFonts w:hint="default"/>
      </w:rPr>
    </w:lvl>
    <w:lvl w:ilvl="5" w:tentative="0">
      <w:start w:val="0"/>
      <w:numFmt w:val="bullet"/>
      <w:lvlText w:val="•"/>
      <w:lvlJc w:val="left"/>
      <w:pPr>
        <w:ind w:left="5890" w:hanging="506"/>
      </w:pPr>
      <w:rPr>
        <w:rFonts w:hint="default"/>
      </w:rPr>
    </w:lvl>
    <w:lvl w:ilvl="6" w:tentative="0">
      <w:start w:val="0"/>
      <w:numFmt w:val="bullet"/>
      <w:lvlText w:val="•"/>
      <w:lvlJc w:val="left"/>
      <w:pPr>
        <w:ind w:left="6868" w:hanging="506"/>
      </w:pPr>
      <w:rPr>
        <w:rFonts w:hint="default"/>
      </w:rPr>
    </w:lvl>
    <w:lvl w:ilvl="7" w:tentative="0">
      <w:start w:val="0"/>
      <w:numFmt w:val="bullet"/>
      <w:lvlText w:val="•"/>
      <w:lvlJc w:val="left"/>
      <w:pPr>
        <w:ind w:left="7846" w:hanging="506"/>
      </w:pPr>
      <w:rPr>
        <w:rFonts w:hint="default"/>
      </w:rPr>
    </w:lvl>
    <w:lvl w:ilvl="8" w:tentative="0">
      <w:start w:val="0"/>
      <w:numFmt w:val="bullet"/>
      <w:lvlText w:val="•"/>
      <w:lvlJc w:val="left"/>
      <w:pPr>
        <w:ind w:left="8824" w:hanging="506"/>
      </w:pPr>
      <w:rPr>
        <w:rFonts w:hint="default"/>
      </w:rPr>
    </w:lvl>
  </w:abstractNum>
  <w:abstractNum w:abstractNumId="17">
    <w:nsid w:val="4D4DC07F"/>
    <w:multiLevelType w:val="multilevel"/>
    <w:tmpl w:val="4D4DC07F"/>
    <w:lvl w:ilvl="0" w:tentative="0">
      <w:start w:val="1"/>
      <w:numFmt w:val="decimal"/>
      <w:lvlText w:val="（%1）"/>
      <w:lvlJc w:val="left"/>
      <w:pPr>
        <w:ind w:left="106" w:hanging="506"/>
        <w:jc w:val="left"/>
      </w:pPr>
      <w:rPr>
        <w:rFonts w:hint="default" w:ascii="宋体" w:hAnsi="宋体" w:eastAsia="宋体" w:cs="宋体"/>
        <w:spacing w:val="-14"/>
        <w:w w:val="100"/>
        <w:sz w:val="17"/>
        <w:szCs w:val="17"/>
      </w:rPr>
    </w:lvl>
    <w:lvl w:ilvl="1" w:tentative="0">
      <w:start w:val="0"/>
      <w:numFmt w:val="bullet"/>
      <w:lvlText w:val="•"/>
      <w:lvlJc w:val="left"/>
      <w:pPr>
        <w:ind w:left="1168" w:hanging="506"/>
      </w:pPr>
      <w:rPr>
        <w:rFonts w:hint="default"/>
      </w:rPr>
    </w:lvl>
    <w:lvl w:ilvl="2" w:tentative="0">
      <w:start w:val="0"/>
      <w:numFmt w:val="bullet"/>
      <w:lvlText w:val="•"/>
      <w:lvlJc w:val="left"/>
      <w:pPr>
        <w:ind w:left="2236" w:hanging="506"/>
      </w:pPr>
      <w:rPr>
        <w:rFonts w:hint="default"/>
      </w:rPr>
    </w:lvl>
    <w:lvl w:ilvl="3" w:tentative="0">
      <w:start w:val="0"/>
      <w:numFmt w:val="bullet"/>
      <w:lvlText w:val="•"/>
      <w:lvlJc w:val="left"/>
      <w:pPr>
        <w:ind w:left="3304" w:hanging="506"/>
      </w:pPr>
      <w:rPr>
        <w:rFonts w:hint="default"/>
      </w:rPr>
    </w:lvl>
    <w:lvl w:ilvl="4" w:tentative="0">
      <w:start w:val="0"/>
      <w:numFmt w:val="bullet"/>
      <w:lvlText w:val="•"/>
      <w:lvlJc w:val="left"/>
      <w:pPr>
        <w:ind w:left="4372" w:hanging="506"/>
      </w:pPr>
      <w:rPr>
        <w:rFonts w:hint="default"/>
      </w:rPr>
    </w:lvl>
    <w:lvl w:ilvl="5" w:tentative="0">
      <w:start w:val="0"/>
      <w:numFmt w:val="bullet"/>
      <w:lvlText w:val="•"/>
      <w:lvlJc w:val="left"/>
      <w:pPr>
        <w:ind w:left="5440" w:hanging="506"/>
      </w:pPr>
      <w:rPr>
        <w:rFonts w:hint="default"/>
      </w:rPr>
    </w:lvl>
    <w:lvl w:ilvl="6" w:tentative="0">
      <w:start w:val="0"/>
      <w:numFmt w:val="bullet"/>
      <w:lvlText w:val="•"/>
      <w:lvlJc w:val="left"/>
      <w:pPr>
        <w:ind w:left="6508" w:hanging="506"/>
      </w:pPr>
      <w:rPr>
        <w:rFonts w:hint="default"/>
      </w:rPr>
    </w:lvl>
    <w:lvl w:ilvl="7" w:tentative="0">
      <w:start w:val="0"/>
      <w:numFmt w:val="bullet"/>
      <w:lvlText w:val="•"/>
      <w:lvlJc w:val="left"/>
      <w:pPr>
        <w:ind w:left="7576" w:hanging="506"/>
      </w:pPr>
      <w:rPr>
        <w:rFonts w:hint="default"/>
      </w:rPr>
    </w:lvl>
    <w:lvl w:ilvl="8" w:tentative="0">
      <w:start w:val="0"/>
      <w:numFmt w:val="bullet"/>
      <w:lvlText w:val="•"/>
      <w:lvlJc w:val="left"/>
      <w:pPr>
        <w:ind w:left="8644" w:hanging="506"/>
      </w:pPr>
      <w:rPr>
        <w:rFonts w:hint="default"/>
      </w:rPr>
    </w:lvl>
  </w:abstractNum>
  <w:abstractNum w:abstractNumId="18">
    <w:nsid w:val="50078257"/>
    <w:multiLevelType w:val="singleLevel"/>
    <w:tmpl w:val="50078257"/>
    <w:lvl w:ilvl="0" w:tentative="0">
      <w:start w:val="1"/>
      <w:numFmt w:val="chineseCounting"/>
      <w:suff w:val="space"/>
      <w:lvlText w:val="第%1章"/>
      <w:lvlJc w:val="left"/>
      <w:rPr>
        <w:rFonts w:hint="eastAsia"/>
      </w:rPr>
    </w:lvl>
  </w:abstractNum>
  <w:abstractNum w:abstractNumId="19">
    <w:nsid w:val="5A241D34"/>
    <w:multiLevelType w:val="multilevel"/>
    <w:tmpl w:val="5A241D34"/>
    <w:lvl w:ilvl="0" w:tentative="0">
      <w:start w:val="1"/>
      <w:numFmt w:val="decimal"/>
      <w:lvlText w:val="%1."/>
      <w:lvlJc w:val="left"/>
      <w:pPr>
        <w:ind w:left="777" w:hanging="240"/>
        <w:jc w:val="left"/>
      </w:pPr>
      <w:rPr>
        <w:rFonts w:hint="default" w:ascii="微软雅黑" w:hAnsi="微软雅黑" w:eastAsia="微软雅黑" w:cs="微软雅黑"/>
        <w:b/>
        <w:bCs/>
        <w:spacing w:val="-5"/>
        <w:w w:val="116"/>
        <w:sz w:val="19"/>
        <w:szCs w:val="19"/>
      </w:rPr>
    </w:lvl>
    <w:lvl w:ilvl="1" w:tentative="0">
      <w:start w:val="1"/>
      <w:numFmt w:val="decimal"/>
      <w:lvlText w:val="%1.%2"/>
      <w:lvlJc w:val="left"/>
      <w:pPr>
        <w:ind w:left="793" w:hanging="304"/>
        <w:jc w:val="left"/>
      </w:pPr>
      <w:rPr>
        <w:rFonts w:hint="default" w:ascii="MS UI Gothic" w:hAnsi="MS UI Gothic" w:eastAsia="MS UI Gothic" w:cs="MS UI Gothic"/>
        <w:spacing w:val="-3"/>
        <w:w w:val="128"/>
        <w:sz w:val="17"/>
        <w:szCs w:val="17"/>
      </w:rPr>
    </w:lvl>
    <w:lvl w:ilvl="2" w:tentative="0">
      <w:start w:val="0"/>
      <w:numFmt w:val="bullet"/>
      <w:lvlText w:val="•"/>
      <w:lvlJc w:val="left"/>
      <w:pPr>
        <w:ind w:left="800" w:hanging="304"/>
      </w:pPr>
      <w:rPr>
        <w:rFonts w:hint="default"/>
      </w:rPr>
    </w:lvl>
    <w:lvl w:ilvl="3" w:tentative="0">
      <w:start w:val="0"/>
      <w:numFmt w:val="bullet"/>
      <w:lvlText w:val="•"/>
      <w:lvlJc w:val="left"/>
      <w:pPr>
        <w:ind w:left="2047" w:hanging="304"/>
      </w:pPr>
      <w:rPr>
        <w:rFonts w:hint="default"/>
      </w:rPr>
    </w:lvl>
    <w:lvl w:ilvl="4" w:tentative="0">
      <w:start w:val="0"/>
      <w:numFmt w:val="bullet"/>
      <w:lvlText w:val="•"/>
      <w:lvlJc w:val="left"/>
      <w:pPr>
        <w:ind w:left="3295" w:hanging="304"/>
      </w:pPr>
      <w:rPr>
        <w:rFonts w:hint="default"/>
      </w:rPr>
    </w:lvl>
    <w:lvl w:ilvl="5" w:tentative="0">
      <w:start w:val="0"/>
      <w:numFmt w:val="bullet"/>
      <w:lvlText w:val="•"/>
      <w:lvlJc w:val="left"/>
      <w:pPr>
        <w:ind w:left="4542" w:hanging="304"/>
      </w:pPr>
      <w:rPr>
        <w:rFonts w:hint="default"/>
      </w:rPr>
    </w:lvl>
    <w:lvl w:ilvl="6" w:tentative="0">
      <w:start w:val="0"/>
      <w:numFmt w:val="bullet"/>
      <w:lvlText w:val="•"/>
      <w:lvlJc w:val="left"/>
      <w:pPr>
        <w:ind w:left="5790" w:hanging="304"/>
      </w:pPr>
      <w:rPr>
        <w:rFonts w:hint="default"/>
      </w:rPr>
    </w:lvl>
    <w:lvl w:ilvl="7" w:tentative="0">
      <w:start w:val="0"/>
      <w:numFmt w:val="bullet"/>
      <w:lvlText w:val="•"/>
      <w:lvlJc w:val="left"/>
      <w:pPr>
        <w:ind w:left="7037" w:hanging="304"/>
      </w:pPr>
      <w:rPr>
        <w:rFonts w:hint="default"/>
      </w:rPr>
    </w:lvl>
    <w:lvl w:ilvl="8" w:tentative="0">
      <w:start w:val="0"/>
      <w:numFmt w:val="bullet"/>
      <w:lvlText w:val="•"/>
      <w:lvlJc w:val="left"/>
      <w:pPr>
        <w:ind w:left="8285" w:hanging="304"/>
      </w:pPr>
      <w:rPr>
        <w:rFonts w:hint="default"/>
      </w:rPr>
    </w:lvl>
  </w:abstractNum>
  <w:abstractNum w:abstractNumId="20">
    <w:nsid w:val="5C83A41D"/>
    <w:multiLevelType w:val="singleLevel"/>
    <w:tmpl w:val="5C83A41D"/>
    <w:lvl w:ilvl="0" w:tentative="0">
      <w:start w:val="1"/>
      <w:numFmt w:val="decimal"/>
      <w:lvlText w:val="%1."/>
      <w:lvlJc w:val="left"/>
      <w:pPr>
        <w:tabs>
          <w:tab w:val="left" w:pos="312"/>
        </w:tabs>
        <w:ind w:left="381" w:leftChars="0" w:firstLine="0" w:firstLineChars="0"/>
      </w:pPr>
    </w:lvl>
  </w:abstractNum>
  <w:abstractNum w:abstractNumId="21">
    <w:nsid w:val="629F7852"/>
    <w:multiLevelType w:val="multilevel"/>
    <w:tmpl w:val="629F7852"/>
    <w:lvl w:ilvl="0" w:tentative="0">
      <w:start w:val="1"/>
      <w:numFmt w:val="decimal"/>
      <w:lvlText w:val="%1."/>
      <w:lvlJc w:val="left"/>
      <w:pPr>
        <w:ind w:left="672" w:hanging="183"/>
        <w:jc w:val="left"/>
      </w:pPr>
      <w:rPr>
        <w:rFonts w:hint="default" w:ascii="MS UI Gothic" w:hAnsi="MS UI Gothic" w:eastAsia="MS UI Gothic" w:cs="MS UI Gothic"/>
        <w:spacing w:val="-3"/>
        <w:w w:val="128"/>
        <w:sz w:val="17"/>
        <w:szCs w:val="17"/>
      </w:rPr>
    </w:lvl>
    <w:lvl w:ilvl="1" w:tentative="0">
      <w:start w:val="0"/>
      <w:numFmt w:val="bullet"/>
      <w:lvlText w:val="•"/>
      <w:lvlJc w:val="left"/>
      <w:pPr>
        <w:ind w:left="1690" w:hanging="183"/>
      </w:pPr>
      <w:rPr>
        <w:rFonts w:hint="default"/>
      </w:rPr>
    </w:lvl>
    <w:lvl w:ilvl="2" w:tentative="0">
      <w:start w:val="0"/>
      <w:numFmt w:val="bullet"/>
      <w:lvlText w:val="•"/>
      <w:lvlJc w:val="left"/>
      <w:pPr>
        <w:ind w:left="2700" w:hanging="183"/>
      </w:pPr>
      <w:rPr>
        <w:rFonts w:hint="default"/>
      </w:rPr>
    </w:lvl>
    <w:lvl w:ilvl="3" w:tentative="0">
      <w:start w:val="0"/>
      <w:numFmt w:val="bullet"/>
      <w:lvlText w:val="•"/>
      <w:lvlJc w:val="left"/>
      <w:pPr>
        <w:ind w:left="3710" w:hanging="183"/>
      </w:pPr>
      <w:rPr>
        <w:rFonts w:hint="default"/>
      </w:rPr>
    </w:lvl>
    <w:lvl w:ilvl="4" w:tentative="0">
      <w:start w:val="0"/>
      <w:numFmt w:val="bullet"/>
      <w:lvlText w:val="•"/>
      <w:lvlJc w:val="left"/>
      <w:pPr>
        <w:ind w:left="4720" w:hanging="183"/>
      </w:pPr>
      <w:rPr>
        <w:rFonts w:hint="default"/>
      </w:rPr>
    </w:lvl>
    <w:lvl w:ilvl="5" w:tentative="0">
      <w:start w:val="0"/>
      <w:numFmt w:val="bullet"/>
      <w:lvlText w:val="•"/>
      <w:lvlJc w:val="left"/>
      <w:pPr>
        <w:ind w:left="5730" w:hanging="183"/>
      </w:pPr>
      <w:rPr>
        <w:rFonts w:hint="default"/>
      </w:rPr>
    </w:lvl>
    <w:lvl w:ilvl="6" w:tentative="0">
      <w:start w:val="0"/>
      <w:numFmt w:val="bullet"/>
      <w:lvlText w:val="•"/>
      <w:lvlJc w:val="left"/>
      <w:pPr>
        <w:ind w:left="6740" w:hanging="183"/>
      </w:pPr>
      <w:rPr>
        <w:rFonts w:hint="default"/>
      </w:rPr>
    </w:lvl>
    <w:lvl w:ilvl="7" w:tentative="0">
      <w:start w:val="0"/>
      <w:numFmt w:val="bullet"/>
      <w:lvlText w:val="•"/>
      <w:lvlJc w:val="left"/>
      <w:pPr>
        <w:ind w:left="7750" w:hanging="183"/>
      </w:pPr>
      <w:rPr>
        <w:rFonts w:hint="default"/>
      </w:rPr>
    </w:lvl>
    <w:lvl w:ilvl="8" w:tentative="0">
      <w:start w:val="0"/>
      <w:numFmt w:val="bullet"/>
      <w:lvlText w:val="•"/>
      <w:lvlJc w:val="left"/>
      <w:pPr>
        <w:ind w:left="8760" w:hanging="183"/>
      </w:pPr>
      <w:rPr>
        <w:rFonts w:hint="default"/>
      </w:rPr>
    </w:lvl>
  </w:abstractNum>
  <w:abstractNum w:abstractNumId="22">
    <w:nsid w:val="6F098344"/>
    <w:multiLevelType w:val="singleLevel"/>
    <w:tmpl w:val="6F098344"/>
    <w:lvl w:ilvl="0" w:tentative="0">
      <w:start w:val="5"/>
      <w:numFmt w:val="chineseCounting"/>
      <w:suff w:val="nothing"/>
      <w:lvlText w:val="%1、"/>
      <w:lvlJc w:val="left"/>
      <w:rPr>
        <w:rFonts w:hint="eastAsia"/>
      </w:rPr>
    </w:lvl>
  </w:abstractNum>
  <w:abstractNum w:abstractNumId="23">
    <w:nsid w:val="7C246926"/>
    <w:multiLevelType w:val="multilevel"/>
    <w:tmpl w:val="7C246926"/>
    <w:lvl w:ilvl="0" w:tentative="0">
      <w:start w:val="0"/>
      <w:numFmt w:val="bullet"/>
      <w:lvlText w:val="☐"/>
      <w:lvlJc w:val="left"/>
      <w:pPr>
        <w:ind w:left="273" w:hanging="174"/>
      </w:pPr>
      <w:rPr>
        <w:rFonts w:hint="default" w:ascii="MS UI Gothic" w:hAnsi="MS UI Gothic" w:eastAsia="MS UI Gothic" w:cs="MS UI Gothic"/>
        <w:spacing w:val="-5"/>
        <w:w w:val="90"/>
        <w:sz w:val="17"/>
        <w:szCs w:val="17"/>
      </w:rPr>
    </w:lvl>
    <w:lvl w:ilvl="1" w:tentative="0">
      <w:start w:val="0"/>
      <w:numFmt w:val="bullet"/>
      <w:lvlText w:val="•"/>
      <w:lvlJc w:val="left"/>
      <w:pPr>
        <w:ind w:left="751" w:hanging="174"/>
      </w:pPr>
      <w:rPr>
        <w:rFonts w:hint="default"/>
      </w:rPr>
    </w:lvl>
    <w:lvl w:ilvl="2" w:tentative="0">
      <w:start w:val="0"/>
      <w:numFmt w:val="bullet"/>
      <w:lvlText w:val="•"/>
      <w:lvlJc w:val="left"/>
      <w:pPr>
        <w:ind w:left="1222" w:hanging="174"/>
      </w:pPr>
      <w:rPr>
        <w:rFonts w:hint="default"/>
      </w:rPr>
    </w:lvl>
    <w:lvl w:ilvl="3" w:tentative="0">
      <w:start w:val="0"/>
      <w:numFmt w:val="bullet"/>
      <w:lvlText w:val="•"/>
      <w:lvlJc w:val="left"/>
      <w:pPr>
        <w:ind w:left="1693" w:hanging="174"/>
      </w:pPr>
      <w:rPr>
        <w:rFonts w:hint="default"/>
      </w:rPr>
    </w:lvl>
    <w:lvl w:ilvl="4" w:tentative="0">
      <w:start w:val="0"/>
      <w:numFmt w:val="bullet"/>
      <w:lvlText w:val="•"/>
      <w:lvlJc w:val="left"/>
      <w:pPr>
        <w:ind w:left="2165" w:hanging="174"/>
      </w:pPr>
      <w:rPr>
        <w:rFonts w:hint="default"/>
      </w:rPr>
    </w:lvl>
    <w:lvl w:ilvl="5" w:tentative="0">
      <w:start w:val="0"/>
      <w:numFmt w:val="bullet"/>
      <w:lvlText w:val="•"/>
      <w:lvlJc w:val="left"/>
      <w:pPr>
        <w:ind w:left="2636" w:hanging="174"/>
      </w:pPr>
      <w:rPr>
        <w:rFonts w:hint="default"/>
      </w:rPr>
    </w:lvl>
    <w:lvl w:ilvl="6" w:tentative="0">
      <w:start w:val="0"/>
      <w:numFmt w:val="bullet"/>
      <w:lvlText w:val="•"/>
      <w:lvlJc w:val="left"/>
      <w:pPr>
        <w:ind w:left="3107" w:hanging="174"/>
      </w:pPr>
      <w:rPr>
        <w:rFonts w:hint="default"/>
      </w:rPr>
    </w:lvl>
    <w:lvl w:ilvl="7" w:tentative="0">
      <w:start w:val="0"/>
      <w:numFmt w:val="bullet"/>
      <w:lvlText w:val="•"/>
      <w:lvlJc w:val="left"/>
      <w:pPr>
        <w:ind w:left="3578" w:hanging="174"/>
      </w:pPr>
      <w:rPr>
        <w:rFonts w:hint="default"/>
      </w:rPr>
    </w:lvl>
    <w:lvl w:ilvl="8" w:tentative="0">
      <w:start w:val="0"/>
      <w:numFmt w:val="bullet"/>
      <w:lvlText w:val="•"/>
      <w:lvlJc w:val="left"/>
      <w:pPr>
        <w:ind w:left="4050" w:hanging="174"/>
      </w:pPr>
      <w:rPr>
        <w:rFonts w:hint="default"/>
      </w:rPr>
    </w:lvl>
  </w:abstractNum>
  <w:num w:numId="1">
    <w:abstractNumId w:val="18"/>
  </w:num>
  <w:num w:numId="2">
    <w:abstractNumId w:val="7"/>
  </w:num>
  <w:num w:numId="3">
    <w:abstractNumId w:val="20"/>
  </w:num>
  <w:num w:numId="4">
    <w:abstractNumId w:val="22"/>
  </w:num>
  <w:num w:numId="5">
    <w:abstractNumId w:val="11"/>
  </w:num>
  <w:num w:numId="6">
    <w:abstractNumId w:val="0"/>
  </w:num>
  <w:num w:numId="7">
    <w:abstractNumId w:val="14"/>
  </w:num>
  <w:num w:numId="8">
    <w:abstractNumId w:val="19"/>
  </w:num>
  <w:num w:numId="9">
    <w:abstractNumId w:val="10"/>
  </w:num>
  <w:num w:numId="10">
    <w:abstractNumId w:val="6"/>
  </w:num>
  <w:num w:numId="11">
    <w:abstractNumId w:val="17"/>
  </w:num>
  <w:num w:numId="12">
    <w:abstractNumId w:val="13"/>
  </w:num>
  <w:num w:numId="13">
    <w:abstractNumId w:val="8"/>
  </w:num>
  <w:num w:numId="14">
    <w:abstractNumId w:val="9"/>
  </w:num>
  <w:num w:numId="15">
    <w:abstractNumId w:val="2"/>
  </w:num>
  <w:num w:numId="16">
    <w:abstractNumId w:val="16"/>
  </w:num>
  <w:num w:numId="17">
    <w:abstractNumId w:val="12"/>
  </w:num>
  <w:num w:numId="18">
    <w:abstractNumId w:val="3"/>
  </w:num>
  <w:num w:numId="19">
    <w:abstractNumId w:val="15"/>
  </w:num>
  <w:num w:numId="20">
    <w:abstractNumId w:val="4"/>
  </w:num>
  <w:num w:numId="21">
    <w:abstractNumId w:val="23"/>
  </w:num>
  <w:num w:numId="22">
    <w:abstractNumId w:val="5"/>
  </w:num>
  <w:num w:numId="23">
    <w:abstractNumId w:val="21"/>
  </w:num>
  <w:num w:numId="2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heguoqing1990">
    <w15:presenceInfo w15:providerId="None" w15:userId="heguoqing19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ZTYwMjU3ZGQ1OTY4MDFkYmI0NTViODQ3MWUxYjlhNzYifQ=="/>
  </w:docVars>
  <w:rsids>
    <w:rsidRoot w:val="00000000"/>
    <w:rsid w:val="00B736EC"/>
    <w:rsid w:val="00FB62F5"/>
    <w:rsid w:val="01242AEE"/>
    <w:rsid w:val="0147153B"/>
    <w:rsid w:val="021F0021"/>
    <w:rsid w:val="027C3466"/>
    <w:rsid w:val="029600EE"/>
    <w:rsid w:val="02D908B8"/>
    <w:rsid w:val="02FB5307"/>
    <w:rsid w:val="03192E2A"/>
    <w:rsid w:val="03867D4B"/>
    <w:rsid w:val="03C74BB5"/>
    <w:rsid w:val="044304CB"/>
    <w:rsid w:val="05092FAB"/>
    <w:rsid w:val="05DD1488"/>
    <w:rsid w:val="06290888"/>
    <w:rsid w:val="071C5217"/>
    <w:rsid w:val="07E37AE3"/>
    <w:rsid w:val="087A397A"/>
    <w:rsid w:val="08892E36"/>
    <w:rsid w:val="090B64CA"/>
    <w:rsid w:val="096867B1"/>
    <w:rsid w:val="09811362"/>
    <w:rsid w:val="09AD03A9"/>
    <w:rsid w:val="0A0F226B"/>
    <w:rsid w:val="0A2148F3"/>
    <w:rsid w:val="0AC15267"/>
    <w:rsid w:val="0B5767B5"/>
    <w:rsid w:val="0BB023D2"/>
    <w:rsid w:val="0BF70DA4"/>
    <w:rsid w:val="0BFA5732"/>
    <w:rsid w:val="0D122E16"/>
    <w:rsid w:val="0D8679BC"/>
    <w:rsid w:val="0E54617D"/>
    <w:rsid w:val="0E7B6CC7"/>
    <w:rsid w:val="0EF62377"/>
    <w:rsid w:val="0F233AE0"/>
    <w:rsid w:val="0F28157D"/>
    <w:rsid w:val="10AA43C0"/>
    <w:rsid w:val="122F2976"/>
    <w:rsid w:val="12323B41"/>
    <w:rsid w:val="12437E53"/>
    <w:rsid w:val="1263153F"/>
    <w:rsid w:val="145844B6"/>
    <w:rsid w:val="16416015"/>
    <w:rsid w:val="16585B40"/>
    <w:rsid w:val="16E77D37"/>
    <w:rsid w:val="17800EAB"/>
    <w:rsid w:val="17935082"/>
    <w:rsid w:val="17FE08EF"/>
    <w:rsid w:val="18B76CDE"/>
    <w:rsid w:val="190B692E"/>
    <w:rsid w:val="19EB6264"/>
    <w:rsid w:val="19FD67E3"/>
    <w:rsid w:val="1ABD6707"/>
    <w:rsid w:val="1AE238A6"/>
    <w:rsid w:val="1B2D30F7"/>
    <w:rsid w:val="1B5B3A18"/>
    <w:rsid w:val="1B754A9E"/>
    <w:rsid w:val="1B8B42C2"/>
    <w:rsid w:val="1C8F393E"/>
    <w:rsid w:val="1D361A4D"/>
    <w:rsid w:val="1E6133C1"/>
    <w:rsid w:val="1E76533C"/>
    <w:rsid w:val="1E8C6387"/>
    <w:rsid w:val="1EAE09F3"/>
    <w:rsid w:val="1EF81C6E"/>
    <w:rsid w:val="1F4435F9"/>
    <w:rsid w:val="1F52137F"/>
    <w:rsid w:val="1F761FB4"/>
    <w:rsid w:val="1FC05C37"/>
    <w:rsid w:val="215D225D"/>
    <w:rsid w:val="21E25E65"/>
    <w:rsid w:val="221A39C9"/>
    <w:rsid w:val="23731D1E"/>
    <w:rsid w:val="23F944BF"/>
    <w:rsid w:val="24297892"/>
    <w:rsid w:val="248144B4"/>
    <w:rsid w:val="249D7540"/>
    <w:rsid w:val="256A42DD"/>
    <w:rsid w:val="26061115"/>
    <w:rsid w:val="2764542A"/>
    <w:rsid w:val="2944442E"/>
    <w:rsid w:val="299802D6"/>
    <w:rsid w:val="2A3F3258"/>
    <w:rsid w:val="2A8D770F"/>
    <w:rsid w:val="2AA809EC"/>
    <w:rsid w:val="2B632B65"/>
    <w:rsid w:val="2BB56245"/>
    <w:rsid w:val="2CF03346"/>
    <w:rsid w:val="2D56432B"/>
    <w:rsid w:val="2D5C54BF"/>
    <w:rsid w:val="2E494294"/>
    <w:rsid w:val="2E5C5D76"/>
    <w:rsid w:val="2F475ACE"/>
    <w:rsid w:val="3002294D"/>
    <w:rsid w:val="300C68EA"/>
    <w:rsid w:val="3014442E"/>
    <w:rsid w:val="30A71CA7"/>
    <w:rsid w:val="31244B45"/>
    <w:rsid w:val="31D73965"/>
    <w:rsid w:val="31DA22AD"/>
    <w:rsid w:val="33501C21"/>
    <w:rsid w:val="34E02B31"/>
    <w:rsid w:val="357F234A"/>
    <w:rsid w:val="36392E40"/>
    <w:rsid w:val="3772660A"/>
    <w:rsid w:val="38E52E0C"/>
    <w:rsid w:val="392E29AA"/>
    <w:rsid w:val="3AE8273F"/>
    <w:rsid w:val="3BD41CD4"/>
    <w:rsid w:val="3C4E7509"/>
    <w:rsid w:val="3D0D2931"/>
    <w:rsid w:val="3D2D35BA"/>
    <w:rsid w:val="3D2E73D9"/>
    <w:rsid w:val="3D7309E6"/>
    <w:rsid w:val="3DC15BF5"/>
    <w:rsid w:val="3DDB658B"/>
    <w:rsid w:val="3E3F4D6C"/>
    <w:rsid w:val="3F0B25BB"/>
    <w:rsid w:val="3F0D09C6"/>
    <w:rsid w:val="3F13479C"/>
    <w:rsid w:val="3FAB2357"/>
    <w:rsid w:val="3FB35A12"/>
    <w:rsid w:val="3FEB51AC"/>
    <w:rsid w:val="4172565D"/>
    <w:rsid w:val="417507EF"/>
    <w:rsid w:val="421D1269"/>
    <w:rsid w:val="42773DC5"/>
    <w:rsid w:val="42BA2C13"/>
    <w:rsid w:val="42E60BB4"/>
    <w:rsid w:val="432B3B11"/>
    <w:rsid w:val="43F02873"/>
    <w:rsid w:val="447D214A"/>
    <w:rsid w:val="449C4CC6"/>
    <w:rsid w:val="455235D7"/>
    <w:rsid w:val="4558401B"/>
    <w:rsid w:val="465B64BB"/>
    <w:rsid w:val="46FB2C62"/>
    <w:rsid w:val="470B6133"/>
    <w:rsid w:val="47FC782A"/>
    <w:rsid w:val="496029FF"/>
    <w:rsid w:val="49FE0626"/>
    <w:rsid w:val="4A6A796F"/>
    <w:rsid w:val="4BA12F4E"/>
    <w:rsid w:val="4BD76036"/>
    <w:rsid w:val="4C101AF6"/>
    <w:rsid w:val="4C20293A"/>
    <w:rsid w:val="4DA16EA9"/>
    <w:rsid w:val="4E720846"/>
    <w:rsid w:val="4F334479"/>
    <w:rsid w:val="50852AB2"/>
    <w:rsid w:val="50884351"/>
    <w:rsid w:val="50FA151B"/>
    <w:rsid w:val="53D876AC"/>
    <w:rsid w:val="53EA2D68"/>
    <w:rsid w:val="54A379AB"/>
    <w:rsid w:val="54CB6F02"/>
    <w:rsid w:val="56F7631B"/>
    <w:rsid w:val="57663373"/>
    <w:rsid w:val="583475F3"/>
    <w:rsid w:val="5ADC3C17"/>
    <w:rsid w:val="5B661732"/>
    <w:rsid w:val="5C7C26D3"/>
    <w:rsid w:val="5D1E3B0E"/>
    <w:rsid w:val="5E5D6E1D"/>
    <w:rsid w:val="612B25FA"/>
    <w:rsid w:val="618C17C7"/>
    <w:rsid w:val="61F21F72"/>
    <w:rsid w:val="62287742"/>
    <w:rsid w:val="622B7232"/>
    <w:rsid w:val="62514EEA"/>
    <w:rsid w:val="62913539"/>
    <w:rsid w:val="637D586B"/>
    <w:rsid w:val="652A65EF"/>
    <w:rsid w:val="664663E8"/>
    <w:rsid w:val="67236729"/>
    <w:rsid w:val="67315764"/>
    <w:rsid w:val="67A668FE"/>
    <w:rsid w:val="68264053"/>
    <w:rsid w:val="68FB795E"/>
    <w:rsid w:val="691F4FA3"/>
    <w:rsid w:val="6A2C5F7D"/>
    <w:rsid w:val="6B9B0D87"/>
    <w:rsid w:val="6BC24763"/>
    <w:rsid w:val="6BE24E05"/>
    <w:rsid w:val="6E927F5A"/>
    <w:rsid w:val="6EFA4AB6"/>
    <w:rsid w:val="6F7F2A05"/>
    <w:rsid w:val="712A5284"/>
    <w:rsid w:val="71B92E56"/>
    <w:rsid w:val="72436D2C"/>
    <w:rsid w:val="725C6094"/>
    <w:rsid w:val="72B82D76"/>
    <w:rsid w:val="72CB03A1"/>
    <w:rsid w:val="73335F46"/>
    <w:rsid w:val="7338355D"/>
    <w:rsid w:val="737610A6"/>
    <w:rsid w:val="741E09A4"/>
    <w:rsid w:val="7456013E"/>
    <w:rsid w:val="75720FA8"/>
    <w:rsid w:val="758D4034"/>
    <w:rsid w:val="76437C4F"/>
    <w:rsid w:val="76472434"/>
    <w:rsid w:val="77057BFA"/>
    <w:rsid w:val="77857E26"/>
    <w:rsid w:val="79CD0E2F"/>
    <w:rsid w:val="7A3D359D"/>
    <w:rsid w:val="7BC77B74"/>
    <w:rsid w:val="7C036DFE"/>
    <w:rsid w:val="7E6873EC"/>
    <w:rsid w:val="7F400E5B"/>
    <w:rsid w:val="7F637BB3"/>
    <w:rsid w:val="7FA00D67"/>
    <w:rsid w:val="7FAE2D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3">
    <w:name w:val="heading 1"/>
    <w:basedOn w:val="1"/>
    <w:qFormat/>
    <w:uiPriority w:val="1"/>
    <w:pPr>
      <w:spacing w:before="32"/>
      <w:ind w:left="187" w:right="216"/>
      <w:jc w:val="center"/>
      <w:outlineLvl w:val="1"/>
    </w:pPr>
    <w:rPr>
      <w:rFonts w:ascii="宋体" w:hAnsi="宋体" w:eastAsia="宋体" w:cs="宋体"/>
      <w:b/>
      <w:bCs/>
      <w:sz w:val="31"/>
      <w:szCs w:val="31"/>
    </w:rPr>
  </w:style>
  <w:style w:type="paragraph" w:styleId="4">
    <w:name w:val="heading 2"/>
    <w:basedOn w:val="1"/>
    <w:qFormat/>
    <w:uiPriority w:val="1"/>
    <w:pPr>
      <w:ind w:left="777"/>
      <w:outlineLvl w:val="2"/>
    </w:pPr>
    <w:rPr>
      <w:rFonts w:ascii="宋体" w:hAnsi="宋体" w:eastAsia="宋体" w:cs="宋体"/>
      <w:b/>
      <w:bCs/>
      <w:sz w:val="21"/>
      <w:szCs w:val="21"/>
    </w:rPr>
  </w:style>
  <w:style w:type="paragraph" w:styleId="5">
    <w:name w:val="heading 3"/>
    <w:basedOn w:val="1"/>
    <w:qFormat/>
    <w:uiPriority w:val="1"/>
    <w:pPr>
      <w:ind w:left="100"/>
      <w:outlineLvl w:val="3"/>
    </w:pPr>
    <w:rPr>
      <w:rFonts w:ascii="宋体" w:hAnsi="宋体" w:eastAsia="宋体" w:cs="宋体"/>
      <w:b/>
      <w:bCs/>
      <w:sz w:val="19"/>
      <w:szCs w:val="19"/>
    </w:rPr>
  </w:style>
  <w:style w:type="character" w:default="1" w:styleId="12">
    <w:name w:val="Default Paragraph Font"/>
    <w:semiHidden/>
    <w:unhideWhenUsed/>
    <w:qFormat/>
    <w:uiPriority w:val="1"/>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rPr>
      <w:rFonts w:ascii="宋体" w:hAnsi="宋体" w:eastAsia="宋体" w:cs="宋体"/>
      <w:sz w:val="19"/>
      <w:szCs w:val="19"/>
    </w:rPr>
  </w:style>
  <w:style w:type="paragraph" w:styleId="6">
    <w:name w:val="annotation text"/>
    <w:basedOn w:val="1"/>
    <w:semiHidden/>
    <w:unhideWhenUsed/>
    <w:qFormat/>
    <w:uiPriority w:val="99"/>
    <w:pPr>
      <w:jc w:val="left"/>
    </w:p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unhideWhenUsed/>
    <w:qFormat/>
    <w:uiPriority w:val="99"/>
    <w:rPr>
      <w:sz w:val="21"/>
      <w:szCs w:val="21"/>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pPr>
      <w:ind w:left="777" w:hanging="239"/>
    </w:pPr>
    <w:rPr>
      <w:rFonts w:ascii="宋体" w:hAnsi="宋体" w:eastAsia="宋体" w:cs="宋体"/>
    </w:rPr>
  </w:style>
  <w:style w:type="paragraph" w:customStyle="1" w:styleId="16">
    <w:name w:val="Table Paragraph"/>
    <w:basedOn w:val="1"/>
    <w:qFormat/>
    <w:uiPriority w:val="1"/>
    <w:rPr>
      <w:rFonts w:ascii="宋体" w:hAnsi="宋体" w:eastAsia="宋体" w:cs="宋体"/>
    </w:rPr>
  </w:style>
  <w:style w:type="paragraph" w:customStyle="1" w:styleId="17">
    <w:name w:val="A正文①"/>
    <w:basedOn w:val="1"/>
    <w:qFormat/>
    <w:uiPriority w:val="0"/>
    <w:pPr>
      <w:snapToGrid w:val="0"/>
      <w:spacing w:line="360" w:lineRule="auto"/>
      <w:jc w:val="left"/>
    </w:pPr>
    <w:rPr>
      <w:rFonts w:ascii="Calibri" w:hAnsi="Calibri"/>
    </w:rPr>
  </w:style>
  <w:style w:type="character" w:customStyle="1" w:styleId="18">
    <w:name w:val="fontstyle01"/>
    <w:basedOn w:val="12"/>
    <w:qFormat/>
    <w:uiPriority w:val="0"/>
    <w:rPr>
      <w:rFonts w:hint="eastAsia" w:ascii="宋体" w:hAnsi="宋体" w:eastAsia="宋体"/>
      <w:color w:val="000000"/>
      <w:sz w:val="20"/>
      <w:szCs w:val="20"/>
    </w:rPr>
  </w:style>
  <w:style w:type="paragraph" w:customStyle="1" w:styleId="19">
    <w:name w:val="p15"/>
    <w:basedOn w:val="1"/>
    <w:qFormat/>
    <w:uiPriority w:val="0"/>
    <w:pPr>
      <w:widowControl/>
      <w:spacing w:after="312"/>
      <w:ind w:left="200" w:hanging="420"/>
    </w:pPr>
    <w:rPr>
      <w:rFonts w:ascii="Calibri" w:hAnsi="Calibri" w:eastAsia="宋体"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customShpInfo spid="_x0000_s4099"/>
    <customShpInfo spid="_x0000_s4100"/>
    <customShpInfo spid="_x0000_s4104"/>
    <customShpInfo spid="_x0000_s4101"/>
    <customShpInfo spid="_x0000_s4102"/>
    <customShpInfo spid="_x0000_s410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45</Pages>
  <Words>9917</Words>
  <Characters>10133</Characters>
  <TotalTime>343</TotalTime>
  <ScaleCrop>false</ScaleCrop>
  <LinksUpToDate>false</LinksUpToDate>
  <CharactersWithSpaces>10204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2023-06-16T07:18:00Z</dcterms:created>
  <dc:creator>Administrator</dc:creator>
  <cp:lastModifiedBy>贾新</cp:lastModifiedBy>
  <cp:lastPrinted>2024-10-11T09:04:49Z</cp:lastPrinted>
  <dcterms:modified xsi:type="dcterms:W3CDTF">2024-10-11T09:10:47Z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2023-05-08T00:00:00Z</vt:filetime>
  </property>
  <property fmtid="{D5CDD505-2E9C-101B-9397-08002B2CF9AE}" pid="3" name="Creator">
    <vt:lpwstr>wkhtmltopdf 0.12.5</vt:lpwstr>
  </property>
  <property fmtid="{D5CDD505-2E9C-101B-9397-08002B2CF9AE}" pid="4" name="LastSaved">
    <vt:filetime>2023-05-08T00:00:00Z</vt:filetime>
  </property>
  <property fmtid="{D5CDD505-2E9C-101B-9397-08002B2CF9AE}" pid="5" name="KSOProductBuildVer">
    <vt:lpwstr>2052-12.1.0.18608</vt:lpwstr>
  </property>
  <property fmtid="{D5CDD505-2E9C-101B-9397-08002B2CF9AE}" pid="6" name="ICV">
    <vt:lpwstr>AD9C6F623A5446C4B7C230B1A4D86F1F_12</vt:lpwstr>
  </property>
</Properties>
</file>