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0974">
      <w:pPr>
        <w:pStyle w:val="7"/>
        <w:bidi w:val="0"/>
        <w:rPr>
          <w:rFonts w:hint="eastAsia"/>
        </w:rPr>
      </w:pPr>
    </w:p>
    <w:p w14:paraId="592A9C58">
      <w:pPr>
        <w:pStyle w:val="6"/>
        <w:rPr>
          <w:rFonts w:hint="eastAsia" w:ascii="宋体" w:hAnsi="宋体" w:eastAsia="宋体" w:cs="宋体"/>
          <w:sz w:val="20"/>
        </w:rPr>
      </w:pPr>
    </w:p>
    <w:p w14:paraId="71DFD0F4">
      <w:pPr>
        <w:pStyle w:val="6"/>
        <w:rPr>
          <w:rFonts w:hint="eastAsia" w:ascii="宋体" w:hAnsi="宋体" w:eastAsia="宋体" w:cs="宋体"/>
          <w:sz w:val="20"/>
        </w:rPr>
      </w:pPr>
    </w:p>
    <w:p w14:paraId="1E5E28F2">
      <w:pPr>
        <w:pStyle w:val="6"/>
        <w:rPr>
          <w:rFonts w:hint="eastAsia" w:ascii="宋体" w:hAnsi="宋体" w:eastAsia="宋体" w:cs="宋体"/>
          <w:sz w:val="20"/>
        </w:rPr>
      </w:pPr>
    </w:p>
    <w:p w14:paraId="71074A70">
      <w:pPr>
        <w:pStyle w:val="6"/>
        <w:bidi w:val="0"/>
        <w:rPr>
          <w:rFonts w:hint="eastAsia"/>
        </w:rPr>
      </w:pPr>
    </w:p>
    <w:p w14:paraId="35537574">
      <w:pPr>
        <w:pStyle w:val="6"/>
        <w:rPr>
          <w:rFonts w:hint="eastAsia" w:ascii="宋体" w:hAnsi="宋体" w:eastAsia="宋体" w:cs="宋体"/>
          <w:sz w:val="20"/>
        </w:rPr>
      </w:pPr>
    </w:p>
    <w:p w14:paraId="733F0DA4">
      <w:pPr>
        <w:pStyle w:val="6"/>
        <w:rPr>
          <w:rFonts w:hint="eastAsia" w:ascii="宋体" w:hAnsi="宋体" w:eastAsia="宋体" w:cs="宋体"/>
          <w:sz w:val="20"/>
        </w:rPr>
      </w:pPr>
    </w:p>
    <w:p w14:paraId="6E8D0BF1">
      <w:pPr>
        <w:spacing w:before="186" w:line="220" w:lineRule="auto"/>
        <w:ind w:left="187" w:right="243" w:firstLine="0"/>
        <w:jc w:val="center"/>
        <w:rPr>
          <w:rFonts w:hint="eastAsia" w:ascii="宋体" w:hAnsi="宋体" w:eastAsia="宋体" w:cs="宋体"/>
          <w:b/>
          <w:sz w:val="62"/>
          <w:lang w:val="en-US"/>
        </w:rPr>
      </w:pPr>
      <w:r>
        <w:rPr>
          <w:rFonts w:hint="eastAsia" w:ascii="方正小标宋简体" w:hAnsi="方正小标宋简体" w:eastAsia="方正小标宋简体" w:cs="方正小标宋简体"/>
          <w:sz w:val="44"/>
          <w:szCs w:val="44"/>
          <w:lang w:eastAsia="zh-CN"/>
        </w:rPr>
        <w:t>巴彦淖尔市医院PACS存储扩容采购</w:t>
      </w:r>
      <w:r>
        <w:rPr>
          <w:rFonts w:hint="eastAsia" w:ascii="方正小标宋简体" w:hAnsi="方正小标宋简体" w:eastAsia="方正小标宋简体" w:cs="方正小标宋简体"/>
          <w:sz w:val="44"/>
          <w:szCs w:val="44"/>
        </w:rPr>
        <w:t>项目</w:t>
      </w:r>
    </w:p>
    <w:p w14:paraId="26A6249D">
      <w:pPr>
        <w:pStyle w:val="6"/>
        <w:rPr>
          <w:rFonts w:hint="eastAsia" w:ascii="宋体" w:hAnsi="宋体" w:eastAsia="宋体" w:cs="宋体"/>
          <w:b/>
          <w:sz w:val="62"/>
        </w:rPr>
      </w:pPr>
    </w:p>
    <w:p w14:paraId="1EAAF6EB">
      <w:pPr>
        <w:pStyle w:val="6"/>
        <w:spacing w:before="9"/>
        <w:rPr>
          <w:rFonts w:hint="eastAsia" w:ascii="宋体" w:hAnsi="宋体" w:eastAsia="宋体" w:cs="宋体"/>
          <w:b/>
          <w:sz w:val="74"/>
        </w:rPr>
      </w:pPr>
    </w:p>
    <w:p w14:paraId="5E852C89">
      <w:pPr>
        <w:pStyle w:val="2"/>
        <w:spacing w:before="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竞争性谈判</w:t>
      </w:r>
      <w:r>
        <w:rPr>
          <w:rFonts w:hint="eastAsia" w:ascii="仿宋_GB2312" w:hAnsi="仿宋_GB2312" w:eastAsia="仿宋_GB2312" w:cs="仿宋_GB2312"/>
          <w:sz w:val="32"/>
          <w:szCs w:val="32"/>
        </w:rPr>
        <w:t>通知书</w:t>
      </w:r>
    </w:p>
    <w:p w14:paraId="36857F87">
      <w:pPr>
        <w:pStyle w:val="6"/>
        <w:rPr>
          <w:rFonts w:hint="eastAsia" w:ascii="宋体" w:hAnsi="宋体" w:eastAsia="宋体" w:cs="宋体"/>
          <w:b/>
          <w:sz w:val="30"/>
        </w:rPr>
      </w:pPr>
    </w:p>
    <w:p w14:paraId="1DC2197B">
      <w:pPr>
        <w:pStyle w:val="6"/>
        <w:rPr>
          <w:rStyle w:val="13"/>
          <w:rFonts w:hint="eastAsia"/>
          <w:woUserID w:val="0"/>
        </w:rPr>
      </w:pPr>
    </w:p>
    <w:p w14:paraId="0F9E6CBC">
      <w:pPr>
        <w:pStyle w:val="6"/>
        <w:rPr>
          <w:rFonts w:hint="eastAsia" w:ascii="宋体" w:hAnsi="宋体" w:eastAsia="宋体" w:cs="宋体"/>
          <w:b/>
          <w:sz w:val="30"/>
        </w:rPr>
      </w:pPr>
    </w:p>
    <w:p w14:paraId="0CA33FAF">
      <w:pPr>
        <w:pStyle w:val="6"/>
        <w:rPr>
          <w:rFonts w:hint="eastAsia" w:ascii="宋体" w:hAnsi="宋体" w:eastAsia="宋体" w:cs="宋体"/>
          <w:b/>
          <w:sz w:val="30"/>
        </w:rPr>
      </w:pPr>
    </w:p>
    <w:p w14:paraId="173BDBD0">
      <w:pPr>
        <w:pStyle w:val="6"/>
        <w:rPr>
          <w:rFonts w:hint="eastAsia" w:ascii="宋体" w:hAnsi="宋体" w:eastAsia="宋体" w:cs="宋体"/>
          <w:b/>
          <w:sz w:val="30"/>
        </w:rPr>
      </w:pPr>
    </w:p>
    <w:p w14:paraId="1FBCADAF">
      <w:pPr>
        <w:pStyle w:val="6"/>
        <w:rPr>
          <w:rFonts w:hint="eastAsia" w:ascii="宋体" w:hAnsi="宋体" w:eastAsia="宋体" w:cs="宋体"/>
          <w:b/>
          <w:sz w:val="30"/>
        </w:rPr>
      </w:pPr>
    </w:p>
    <w:p w14:paraId="53826C83">
      <w:pPr>
        <w:pStyle w:val="6"/>
        <w:rPr>
          <w:rFonts w:hint="eastAsia" w:ascii="宋体" w:hAnsi="宋体" w:eastAsia="宋体" w:cs="宋体"/>
          <w:b/>
          <w:sz w:val="30"/>
        </w:rPr>
      </w:pPr>
    </w:p>
    <w:p w14:paraId="4C997A3A">
      <w:pPr>
        <w:pStyle w:val="6"/>
        <w:spacing w:before="6"/>
        <w:rPr>
          <w:rFonts w:hint="eastAsia" w:ascii="仿宋_GB2312" w:hAnsi="仿宋_GB2312" w:eastAsia="仿宋_GB2312" w:cs="仿宋_GB2312"/>
          <w:b/>
          <w:sz w:val="32"/>
          <w:szCs w:val="32"/>
        </w:rPr>
      </w:pPr>
    </w:p>
    <w:p w14:paraId="389BFD83">
      <w:pPr>
        <w:pStyle w:val="3"/>
        <w:ind w:left="3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采购单位名称：</w:t>
      </w:r>
      <w:r>
        <w:rPr>
          <w:rFonts w:hint="eastAsia" w:ascii="仿宋_GB2312" w:hAnsi="仿宋_GB2312" w:eastAsia="仿宋_GB2312" w:cs="仿宋_GB2312"/>
          <w:sz w:val="32"/>
          <w:szCs w:val="32"/>
          <w:lang w:val="en-US" w:eastAsia="zh-CN"/>
        </w:rPr>
        <w:t>巴彦淖尔市医院</w:t>
      </w:r>
    </w:p>
    <w:p w14:paraId="51967661">
      <w:pPr>
        <w:spacing w:before="0" w:line="432" w:lineRule="auto"/>
        <w:ind w:left="2644" w:right="2860" w:rightChars="0" w:firstLine="0"/>
        <w:jc w:val="center"/>
        <w:rPr>
          <w:rFonts w:hint="eastAsia" w:ascii="仿宋_GB2312" w:hAnsi="仿宋_GB2312" w:eastAsia="仿宋_GB2312" w:cs="仿宋_GB2312"/>
          <w:b/>
          <w:w w:val="110"/>
          <w:sz w:val="32"/>
          <w:szCs w:val="32"/>
        </w:rPr>
      </w:pPr>
    </w:p>
    <w:p w14:paraId="2563637F">
      <w:pPr>
        <w:spacing w:before="0" w:line="432" w:lineRule="auto"/>
        <w:ind w:left="2644" w:right="2860" w:rightChars="0" w:firstLine="0"/>
        <w:jc w:val="center"/>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w w:val="110"/>
          <w:sz w:val="32"/>
          <w:szCs w:val="32"/>
        </w:rPr>
        <w:t>项目编号：</w:t>
      </w:r>
      <w:r>
        <w:rPr>
          <w:rFonts w:hint="eastAsia" w:ascii="仿宋_GB2312" w:hAnsi="仿宋_GB2312" w:eastAsia="仿宋_GB2312" w:cs="仿宋_GB2312"/>
          <w:b/>
          <w:w w:val="110"/>
          <w:sz w:val="32"/>
          <w:szCs w:val="32"/>
          <w:lang w:val="en-US" w:eastAsia="zh-CN"/>
        </w:rPr>
        <w:t>BSYY-2024-0008</w:t>
      </w:r>
    </w:p>
    <w:p w14:paraId="7445255B">
      <w:pPr>
        <w:pStyle w:val="6"/>
        <w:rPr>
          <w:rFonts w:hint="eastAsia" w:ascii="仿宋_GB2312" w:hAnsi="仿宋_GB2312" w:eastAsia="仿宋_GB2312" w:cs="仿宋_GB2312"/>
          <w:b/>
          <w:sz w:val="32"/>
          <w:szCs w:val="32"/>
        </w:rPr>
      </w:pPr>
    </w:p>
    <w:p w14:paraId="4BDA6DC3">
      <w:pPr>
        <w:pStyle w:val="6"/>
        <w:rPr>
          <w:rFonts w:hint="eastAsia" w:ascii="仿宋_GB2312" w:hAnsi="仿宋_GB2312" w:eastAsia="仿宋_GB2312" w:cs="仿宋_GB2312"/>
          <w:b/>
          <w:sz w:val="32"/>
          <w:szCs w:val="32"/>
        </w:rPr>
      </w:pPr>
    </w:p>
    <w:p w14:paraId="4D3381A2">
      <w:pPr>
        <w:pStyle w:val="6"/>
        <w:spacing w:before="16"/>
        <w:rPr>
          <w:rFonts w:hint="eastAsia" w:ascii="仿宋_GB2312" w:hAnsi="仿宋_GB2312" w:eastAsia="仿宋_GB2312" w:cs="仿宋_GB2312"/>
          <w:b/>
          <w:sz w:val="32"/>
          <w:szCs w:val="32"/>
        </w:rPr>
      </w:pPr>
    </w:p>
    <w:p w14:paraId="6BC32FE6">
      <w:pPr>
        <w:spacing w:before="0"/>
        <w:ind w:left="187" w:right="208"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b/>
          <w:w w:val="115"/>
          <w:sz w:val="32"/>
          <w:szCs w:val="32"/>
        </w:rPr>
        <w:t>202</w:t>
      </w:r>
      <w:r>
        <w:rPr>
          <w:rFonts w:hint="eastAsia" w:ascii="仿宋_GB2312" w:hAnsi="仿宋_GB2312" w:eastAsia="仿宋_GB2312" w:cs="仿宋_GB2312"/>
          <w:b/>
          <w:w w:val="115"/>
          <w:sz w:val="32"/>
          <w:szCs w:val="32"/>
          <w:lang w:val="en-US" w:eastAsia="zh-CN"/>
        </w:rPr>
        <w:t>4</w:t>
      </w:r>
      <w:r>
        <w:rPr>
          <w:rFonts w:hint="eastAsia" w:ascii="仿宋_GB2312" w:hAnsi="仿宋_GB2312" w:eastAsia="仿宋_GB2312" w:cs="仿宋_GB2312"/>
          <w:b/>
          <w:w w:val="115"/>
          <w:sz w:val="32"/>
          <w:szCs w:val="32"/>
        </w:rPr>
        <w:t>年</w:t>
      </w:r>
      <w:r>
        <w:rPr>
          <w:rFonts w:hint="eastAsia" w:ascii="仿宋_GB2312" w:hAnsi="仿宋_GB2312" w:eastAsia="仿宋_GB2312" w:cs="仿宋_GB2312"/>
          <w:b/>
          <w:w w:val="115"/>
          <w:sz w:val="32"/>
          <w:szCs w:val="32"/>
          <w:lang w:val="en-US" w:eastAsia="zh-CN"/>
        </w:rPr>
        <w:t>11</w:t>
      </w:r>
      <w:r>
        <w:rPr>
          <w:rFonts w:hint="eastAsia" w:ascii="仿宋_GB2312" w:hAnsi="仿宋_GB2312" w:eastAsia="仿宋_GB2312" w:cs="仿宋_GB2312"/>
          <w:b/>
          <w:w w:val="115"/>
          <w:sz w:val="32"/>
          <w:szCs w:val="32"/>
        </w:rPr>
        <w:t>月</w:t>
      </w:r>
      <w:r>
        <w:rPr>
          <w:rFonts w:hint="eastAsia" w:ascii="仿宋_GB2312" w:hAnsi="仿宋_GB2312" w:eastAsia="仿宋_GB2312" w:cs="仿宋_GB2312"/>
          <w:b/>
          <w:w w:val="115"/>
          <w:sz w:val="32"/>
          <w:szCs w:val="32"/>
          <w:lang w:val="en-US" w:eastAsia="zh-CN"/>
        </w:rPr>
        <w:t>13</w:t>
      </w:r>
      <w:r>
        <w:rPr>
          <w:rFonts w:hint="eastAsia" w:ascii="仿宋_GB2312" w:hAnsi="仿宋_GB2312" w:eastAsia="仿宋_GB2312" w:cs="仿宋_GB2312"/>
          <w:b/>
          <w:w w:val="115"/>
          <w:sz w:val="32"/>
          <w:szCs w:val="32"/>
        </w:rPr>
        <w:t>日</w:t>
      </w:r>
    </w:p>
    <w:p w14:paraId="0C2D93B6">
      <w:pPr>
        <w:spacing w:after="0"/>
        <w:jc w:val="center"/>
        <w:rPr>
          <w:rFonts w:hint="eastAsia" w:ascii="宋体" w:hAnsi="宋体" w:eastAsia="宋体" w:cs="宋体"/>
          <w:sz w:val="21"/>
        </w:rPr>
        <w:sectPr>
          <w:footerReference r:id="rId5" w:type="default"/>
          <w:type w:val="continuous"/>
          <w:pgSz w:w="11900" w:h="16840"/>
          <w:pgMar w:top="1600" w:right="560" w:bottom="280" w:left="560" w:header="113" w:footer="227" w:gutter="0"/>
          <w:pgNumType w:fmt="decimal" w:start="1"/>
          <w:cols w:space="720" w:num="1"/>
        </w:sectPr>
      </w:pPr>
      <w:bookmarkStart w:id="0" w:name="_GoBack"/>
      <w:bookmarkEnd w:id="0"/>
    </w:p>
    <w:p w14:paraId="78827F11">
      <w:pPr>
        <w:spacing w:before="32"/>
        <w:ind w:left="187" w:right="216" w:firstLine="0"/>
        <w:jc w:val="center"/>
        <w:rPr>
          <w:rFonts w:hint="eastAsia" w:ascii="宋体" w:hAnsi="宋体" w:eastAsia="宋体" w:cs="宋体"/>
          <w:b/>
          <w:sz w:val="31"/>
        </w:rPr>
      </w:pPr>
      <w:r>
        <w:rPr>
          <w:rFonts w:hint="eastAsia" w:ascii="宋体" w:hAnsi="宋体" w:eastAsia="宋体" w:cs="宋体"/>
          <w:b/>
          <w:sz w:val="31"/>
        </w:rPr>
        <w:t>目 录</w:t>
      </w:r>
    </w:p>
    <w:p w14:paraId="69DA047A">
      <w:pPr>
        <w:pStyle w:val="6"/>
        <w:rPr>
          <w:rFonts w:hint="eastAsia" w:ascii="宋体" w:hAnsi="宋体" w:eastAsia="宋体" w:cs="宋体"/>
          <w:b/>
          <w:sz w:val="20"/>
        </w:rPr>
      </w:pPr>
    </w:p>
    <w:p w14:paraId="6E9EBDE8">
      <w:pPr>
        <w:pStyle w:val="6"/>
        <w:rPr>
          <w:rFonts w:hint="eastAsia" w:ascii="宋体" w:hAnsi="宋体" w:eastAsia="宋体" w:cs="宋体"/>
          <w:b/>
          <w:sz w:val="20"/>
        </w:rPr>
      </w:pPr>
    </w:p>
    <w:p w14:paraId="7111D491">
      <w:pPr>
        <w:pStyle w:val="6"/>
        <w:rPr>
          <w:rFonts w:hint="eastAsia" w:ascii="宋体" w:hAnsi="宋体" w:eastAsia="宋体" w:cs="宋体"/>
          <w:b/>
          <w:sz w:val="20"/>
        </w:rPr>
      </w:pPr>
    </w:p>
    <w:p w14:paraId="63EF7979">
      <w:pPr>
        <w:pStyle w:val="6"/>
        <w:rPr>
          <w:rFonts w:hint="eastAsia" w:ascii="宋体" w:hAnsi="宋体" w:eastAsia="宋体" w:cs="宋体"/>
          <w:b/>
          <w:sz w:val="28"/>
        </w:rPr>
      </w:pPr>
    </w:p>
    <w:p w14:paraId="7122DB12">
      <w:pPr>
        <w:numPr>
          <w:ilvl w:val="0"/>
          <w:numId w:val="1"/>
        </w:numPr>
        <w:spacing w:before="76" w:line="491" w:lineRule="auto"/>
        <w:ind w:left="100" w:right="8793" w:firstLine="0"/>
        <w:jc w:val="left"/>
        <w:rPr>
          <w:rFonts w:hint="eastAsia" w:ascii="宋体" w:hAnsi="宋体" w:eastAsia="宋体" w:cs="宋体"/>
          <w:b/>
          <w:sz w:val="21"/>
        </w:rPr>
      </w:pPr>
      <w:r>
        <w:rPr>
          <w:rFonts w:hint="eastAsia" w:cs="宋体"/>
          <w:b/>
          <w:sz w:val="21"/>
          <w:lang w:eastAsia="zh-CN"/>
        </w:rPr>
        <w:t>竞争性谈判</w:t>
      </w:r>
      <w:r>
        <w:rPr>
          <w:rFonts w:hint="eastAsia" w:ascii="宋体" w:hAnsi="宋体" w:eastAsia="宋体" w:cs="宋体"/>
          <w:b/>
          <w:sz w:val="21"/>
        </w:rPr>
        <w:t>邀请</w:t>
      </w:r>
    </w:p>
    <w:p w14:paraId="4E63409D">
      <w:pPr>
        <w:numPr>
          <w:ilvl w:val="0"/>
          <w:numId w:val="1"/>
        </w:numPr>
        <w:spacing w:before="76" w:line="491" w:lineRule="auto"/>
        <w:ind w:left="100" w:right="8580" w:rightChars="0" w:firstLine="0"/>
        <w:jc w:val="left"/>
        <w:rPr>
          <w:rFonts w:hint="eastAsia" w:ascii="宋体" w:hAnsi="宋体" w:eastAsia="宋体" w:cs="宋体"/>
          <w:b/>
          <w:sz w:val="21"/>
        </w:rPr>
      </w:pPr>
      <w:r>
        <w:rPr>
          <w:rFonts w:hint="eastAsia" w:ascii="宋体" w:hAnsi="宋体" w:eastAsia="宋体" w:cs="宋体"/>
          <w:b/>
          <w:sz w:val="21"/>
        </w:rPr>
        <w:t xml:space="preserve"> 供应商须知</w:t>
      </w:r>
    </w:p>
    <w:p w14:paraId="4EBED921">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第三章 采购内容与技术要求</w:t>
      </w:r>
    </w:p>
    <w:p w14:paraId="191706E8">
      <w:pPr>
        <w:pStyle w:val="6"/>
        <w:spacing w:before="1"/>
        <w:rPr>
          <w:rFonts w:hint="eastAsia" w:ascii="宋体" w:hAnsi="宋体" w:eastAsia="宋体" w:cs="宋体"/>
          <w:b/>
          <w:sz w:val="22"/>
        </w:rPr>
      </w:pPr>
    </w:p>
    <w:p w14:paraId="76C90176">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第四章 供应商资格证明及相关文件要求</w:t>
      </w:r>
    </w:p>
    <w:p w14:paraId="09B38F92">
      <w:pPr>
        <w:spacing w:before="0" w:line="491" w:lineRule="auto"/>
        <w:ind w:left="100" w:right="6740" w:firstLine="0"/>
        <w:jc w:val="left"/>
        <w:rPr>
          <w:rFonts w:hint="eastAsia" w:ascii="宋体" w:hAnsi="宋体" w:eastAsia="宋体" w:cs="宋体"/>
          <w:b/>
          <w:sz w:val="21"/>
        </w:rPr>
      </w:pPr>
      <w:r>
        <w:rPr>
          <w:rFonts w:hint="eastAsia" w:ascii="宋体" w:hAnsi="宋体" w:eastAsia="宋体" w:cs="宋体"/>
          <w:b/>
          <w:sz w:val="21"/>
        </w:rPr>
        <w:t>第五章 评审</w:t>
      </w:r>
    </w:p>
    <w:p w14:paraId="1DD70CFC">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第六章 合同与验收</w:t>
      </w:r>
    </w:p>
    <w:p w14:paraId="3E6FA38A">
      <w:pPr>
        <w:pStyle w:val="6"/>
        <w:spacing w:before="1"/>
        <w:rPr>
          <w:rFonts w:hint="eastAsia" w:ascii="宋体" w:hAnsi="宋体" w:eastAsia="宋体" w:cs="宋体"/>
          <w:b/>
          <w:sz w:val="22"/>
        </w:rPr>
      </w:pPr>
    </w:p>
    <w:p w14:paraId="0FB34E4A">
      <w:pPr>
        <w:spacing w:before="1"/>
        <w:ind w:left="100" w:right="0" w:firstLine="0"/>
        <w:jc w:val="left"/>
        <w:rPr>
          <w:rFonts w:hint="eastAsia" w:ascii="宋体" w:hAnsi="宋体" w:eastAsia="宋体" w:cs="宋体"/>
          <w:b/>
          <w:sz w:val="21"/>
        </w:rPr>
      </w:pPr>
      <w:r>
        <w:rPr>
          <w:rFonts w:hint="eastAsia" w:ascii="宋体" w:hAnsi="宋体" w:eastAsia="宋体" w:cs="宋体"/>
          <w:b/>
          <w:sz w:val="21"/>
        </w:rPr>
        <w:t>第七章 响应文件格式与要求</w:t>
      </w:r>
    </w:p>
    <w:p w14:paraId="33D5AA14">
      <w:pPr>
        <w:spacing w:after="0"/>
        <w:jc w:val="left"/>
        <w:rPr>
          <w:rFonts w:hint="eastAsia" w:ascii="宋体" w:hAnsi="宋体" w:eastAsia="宋体" w:cs="宋体"/>
          <w:sz w:val="21"/>
        </w:rPr>
        <w:sectPr>
          <w:pgSz w:w="11900" w:h="16840"/>
          <w:pgMar w:top="1500" w:right="560" w:bottom="280" w:left="560" w:header="0" w:footer="227" w:gutter="0"/>
          <w:pgNumType w:fmt="decimal"/>
          <w:cols w:space="720" w:num="1"/>
        </w:sectPr>
      </w:pPr>
    </w:p>
    <w:p w14:paraId="56724BC0">
      <w:pPr>
        <w:keepNext w:val="0"/>
        <w:keepLines w:val="0"/>
        <w:pageBreakBefore w:val="0"/>
        <w:kinsoku/>
        <w:wordWrap/>
        <w:overflowPunct/>
        <w:topLinePunct w:val="0"/>
        <w:bidi w:val="0"/>
        <w:adjustRightInd/>
        <w:snapToGrid/>
        <w:spacing w:before="32" w:line="380" w:lineRule="auto"/>
        <w:ind w:left="4191" w:right="0" w:firstLine="0"/>
        <w:jc w:val="left"/>
        <w:textAlignment w:val="auto"/>
        <w:rPr>
          <w:rFonts w:hint="eastAsia" w:ascii="宋体" w:hAnsi="宋体" w:eastAsia="宋体" w:cs="宋体"/>
          <w:b/>
          <w:sz w:val="31"/>
        </w:rPr>
      </w:pPr>
      <w:r>
        <w:rPr>
          <w:rFonts w:hint="eastAsia" w:ascii="宋体" w:hAnsi="宋体" w:eastAsia="宋体" w:cs="宋体"/>
          <w:b/>
          <w:sz w:val="31"/>
        </w:rPr>
        <w:t xml:space="preserve">第一章 </w:t>
      </w:r>
      <w:r>
        <w:rPr>
          <w:rFonts w:hint="eastAsia" w:cs="宋体"/>
          <w:b/>
          <w:sz w:val="31"/>
          <w:lang w:eastAsia="zh-CN"/>
        </w:rPr>
        <w:t>竞争性谈判</w:t>
      </w:r>
      <w:r>
        <w:rPr>
          <w:rFonts w:hint="eastAsia" w:ascii="宋体" w:hAnsi="宋体" w:eastAsia="宋体" w:cs="宋体"/>
          <w:b/>
          <w:sz w:val="31"/>
        </w:rPr>
        <w:t>邀请</w:t>
      </w:r>
    </w:p>
    <w:p w14:paraId="13608B32">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cs="宋体"/>
          <w:b w:val="0"/>
          <w:bCs w:val="0"/>
          <w:color w:val="auto"/>
          <w:kern w:val="0"/>
          <w:sz w:val="19"/>
          <w:szCs w:val="19"/>
          <w:lang w:val="en-US" w:eastAsia="zh-CN"/>
        </w:rPr>
      </w:pPr>
    </w:p>
    <w:p w14:paraId="752A912B">
      <w:pPr>
        <w:keepNext w:val="0"/>
        <w:keepLines w:val="0"/>
        <w:pageBreakBefore w:val="0"/>
        <w:widowControl w:val="0"/>
        <w:numPr>
          <w:ilvl w:val="0"/>
          <w:numId w:val="0"/>
        </w:numPr>
        <w:kinsoku/>
        <w:wordWrap/>
        <w:overflowPunct/>
        <w:topLinePunct w:val="0"/>
        <w:autoSpaceDE/>
        <w:autoSpaceDN/>
        <w:bidi w:val="0"/>
        <w:adjustRightInd/>
        <w:snapToGrid/>
        <w:spacing w:line="380" w:lineRule="auto"/>
        <w:ind w:firstLine="380" w:firstLineChars="200"/>
        <w:jc w:val="both"/>
        <w:textAlignment w:val="auto"/>
        <w:rPr>
          <w:rFonts w:hint="eastAsia" w:ascii="宋体" w:hAnsi="宋体" w:eastAsia="宋体" w:cs="宋体"/>
          <w:b w:val="0"/>
          <w:bCs w:val="0"/>
          <w:color w:val="auto"/>
          <w:kern w:val="0"/>
          <w:sz w:val="19"/>
          <w:szCs w:val="19"/>
          <w:lang w:val="en-US" w:eastAsia="zh-CN"/>
        </w:rPr>
      </w:pPr>
      <w:r>
        <w:rPr>
          <w:rFonts w:hint="eastAsia" w:cs="宋体"/>
          <w:b w:val="0"/>
          <w:bCs w:val="0"/>
          <w:color w:val="auto"/>
          <w:kern w:val="0"/>
          <w:sz w:val="19"/>
          <w:szCs w:val="19"/>
          <w:lang w:val="en-US" w:eastAsia="zh-CN"/>
        </w:rPr>
        <w:t>巴彦淖尔市医院采用竞争性谈判方式组织采购PACS存储扩容采购项目</w:t>
      </w:r>
      <w:r>
        <w:rPr>
          <w:rFonts w:hint="eastAsia" w:ascii="宋体" w:hAnsi="宋体" w:eastAsia="宋体" w:cs="宋体"/>
          <w:b w:val="0"/>
          <w:bCs w:val="0"/>
          <w:color w:val="auto"/>
          <w:kern w:val="0"/>
          <w:sz w:val="19"/>
          <w:szCs w:val="19"/>
          <w:lang w:val="en-US" w:eastAsia="zh-CN"/>
        </w:rPr>
        <w:t>。 欢迎符合资格条件的供应商前来参加。</w:t>
      </w:r>
    </w:p>
    <w:p w14:paraId="49241E3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项目概况</w:t>
      </w:r>
    </w:p>
    <w:p w14:paraId="0B55FFAC">
      <w:pPr>
        <w:pStyle w:val="6"/>
        <w:keepNext w:val="0"/>
        <w:keepLines w:val="0"/>
        <w:pageBreakBefore w:val="0"/>
        <w:numPr>
          <w:ilvl w:val="0"/>
          <w:numId w:val="3"/>
        </w:numPr>
        <w:kinsoku/>
        <w:wordWrap/>
        <w:overflowPunct/>
        <w:topLinePunct w:val="0"/>
        <w:bidi w:val="0"/>
        <w:adjustRightInd/>
        <w:snapToGrid/>
        <w:spacing w:line="380" w:lineRule="auto"/>
        <w:ind w:left="381" w:leftChars="0" w:firstLine="0" w:firstLineChars="0"/>
        <w:textAlignment w:val="auto"/>
        <w:rPr>
          <w:rFonts w:hint="eastAsia" w:cs="宋体"/>
          <w:b/>
          <w:bCs/>
          <w:color w:val="auto"/>
          <w:kern w:val="0"/>
          <w:sz w:val="19"/>
          <w:szCs w:val="19"/>
          <w:lang w:val="en-US" w:eastAsia="zh-CN"/>
        </w:rPr>
      </w:pPr>
      <w:r>
        <w:rPr>
          <w:rFonts w:hint="eastAsia" w:cs="宋体"/>
          <w:b/>
          <w:bCs/>
          <w:color w:val="auto"/>
          <w:kern w:val="0"/>
          <w:sz w:val="19"/>
          <w:szCs w:val="19"/>
          <w:lang w:val="en-US" w:eastAsia="zh-CN"/>
        </w:rPr>
        <w:t>名称与编号</w:t>
      </w:r>
    </w:p>
    <w:p w14:paraId="351C98A8">
      <w:pPr>
        <w:keepNext w:val="0"/>
        <w:keepLines w:val="0"/>
        <w:pageBreakBefore w:val="0"/>
        <w:numPr>
          <w:ilvl w:val="0"/>
          <w:numId w:val="0"/>
        </w:numPr>
        <w:kinsoku/>
        <w:wordWrap/>
        <w:overflowPunct/>
        <w:topLinePunct w:val="0"/>
        <w:bidi w:val="0"/>
        <w:adjustRightInd/>
        <w:snapToGrid/>
        <w:spacing w:line="380" w:lineRule="auto"/>
        <w:ind w:left="381" w:leftChars="0" w:right="0" w:rightChars="0"/>
        <w:textAlignment w:val="auto"/>
        <w:rPr>
          <w:rFonts w:hint="eastAsia" w:ascii="宋体" w:hAnsi="宋体" w:eastAsia="宋体" w:cs="宋体"/>
          <w:b w:val="0"/>
          <w:bCs w:val="0"/>
          <w:color w:val="auto"/>
          <w:kern w:val="0"/>
          <w:sz w:val="19"/>
          <w:szCs w:val="19"/>
          <w:lang w:val="en-US" w:eastAsia="zh-CN"/>
        </w:rPr>
      </w:pPr>
      <w:r>
        <w:rPr>
          <w:rFonts w:hint="eastAsia" w:ascii="宋体" w:hAnsi="宋体" w:eastAsia="宋体" w:cs="宋体"/>
          <w:b w:val="0"/>
          <w:bCs w:val="0"/>
          <w:color w:val="auto"/>
          <w:kern w:val="0"/>
          <w:sz w:val="19"/>
          <w:szCs w:val="19"/>
          <w:lang w:val="en-US" w:eastAsia="zh-CN" w:bidi="ar-SA"/>
        </w:rPr>
        <w:t>项目名称：巴</w:t>
      </w:r>
      <w:r>
        <w:rPr>
          <w:rFonts w:hint="eastAsia" w:ascii="宋体" w:hAnsi="宋体" w:eastAsia="宋体" w:cs="宋体"/>
          <w:b w:val="0"/>
          <w:bCs w:val="0"/>
          <w:color w:val="auto"/>
          <w:kern w:val="0"/>
          <w:sz w:val="19"/>
          <w:szCs w:val="19"/>
          <w:lang w:val="en-US" w:eastAsia="zh-CN"/>
        </w:rPr>
        <w:t>彦淖尔市医院</w:t>
      </w:r>
      <w:r>
        <w:rPr>
          <w:rFonts w:hint="eastAsia" w:cs="宋体"/>
          <w:b w:val="0"/>
          <w:bCs w:val="0"/>
          <w:color w:val="auto"/>
          <w:kern w:val="0"/>
          <w:sz w:val="19"/>
          <w:szCs w:val="19"/>
          <w:lang w:val="en-US" w:eastAsia="zh-CN"/>
        </w:rPr>
        <w:t>PACS存储扩容采购项目</w:t>
      </w:r>
    </w:p>
    <w:p w14:paraId="6AAD4FE8">
      <w:pPr>
        <w:pStyle w:val="6"/>
        <w:keepNext w:val="0"/>
        <w:keepLines w:val="0"/>
        <w:pageBreakBefore w:val="0"/>
        <w:kinsoku/>
        <w:wordWrap/>
        <w:overflowPunct/>
        <w:topLinePunct w:val="0"/>
        <w:bidi w:val="0"/>
        <w:adjustRightInd/>
        <w:snapToGrid/>
        <w:spacing w:line="380" w:lineRule="auto"/>
        <w:ind w:firstLine="380"/>
        <w:textAlignment w:val="auto"/>
        <w:rPr>
          <w:rFonts w:hint="default" w:cs="宋体"/>
          <w:b w:val="0"/>
          <w:bCs w:val="0"/>
          <w:color w:val="auto"/>
          <w:kern w:val="0"/>
          <w:sz w:val="19"/>
          <w:szCs w:val="19"/>
          <w:lang w:val="en-US" w:eastAsia="zh-CN"/>
        </w:rPr>
      </w:pPr>
      <w:r>
        <w:rPr>
          <w:rFonts w:hint="eastAsia" w:cs="宋体"/>
          <w:b w:val="0"/>
          <w:bCs w:val="0"/>
          <w:color w:val="auto"/>
          <w:kern w:val="0"/>
          <w:sz w:val="19"/>
          <w:szCs w:val="19"/>
          <w:lang w:val="en-US" w:eastAsia="zh-CN"/>
        </w:rPr>
        <w:t>项目编号：BSYY-2024-0008</w:t>
      </w:r>
    </w:p>
    <w:tbl>
      <w:tblPr>
        <w:tblStyle w:val="11"/>
        <w:tblW w:w="10365"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85"/>
        <w:gridCol w:w="1710"/>
        <w:gridCol w:w="2625"/>
        <w:gridCol w:w="2070"/>
      </w:tblGrid>
      <w:tr w14:paraId="77F0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5" w:type="dxa"/>
          </w:tcPr>
          <w:p w14:paraId="269C35E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包号</w:t>
            </w:r>
          </w:p>
        </w:tc>
        <w:tc>
          <w:tcPr>
            <w:tcW w:w="2985" w:type="dxa"/>
          </w:tcPr>
          <w:p w14:paraId="7B97E6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品目名称</w:t>
            </w:r>
          </w:p>
        </w:tc>
        <w:tc>
          <w:tcPr>
            <w:tcW w:w="1710" w:type="dxa"/>
          </w:tcPr>
          <w:p w14:paraId="67C93A4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center"/>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数量（单位）</w:t>
            </w:r>
          </w:p>
        </w:tc>
        <w:tc>
          <w:tcPr>
            <w:tcW w:w="2625" w:type="dxa"/>
          </w:tcPr>
          <w:p w14:paraId="6EA291A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技术规格、参数及要求</w:t>
            </w:r>
          </w:p>
        </w:tc>
        <w:tc>
          <w:tcPr>
            <w:tcW w:w="2070" w:type="dxa"/>
          </w:tcPr>
          <w:p w14:paraId="17E0F78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品目预算（元）</w:t>
            </w:r>
          </w:p>
        </w:tc>
      </w:tr>
      <w:tr w14:paraId="777C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14:paraId="5AC3941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p>
        </w:tc>
        <w:tc>
          <w:tcPr>
            <w:tcW w:w="2985" w:type="dxa"/>
            <w:shd w:val="clear" w:color="auto" w:fill="auto"/>
            <w:vAlign w:val="top"/>
          </w:tcPr>
          <w:p w14:paraId="2797BA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rPr>
              <w:t>PACS存储扩容采购项目</w:t>
            </w:r>
          </w:p>
        </w:tc>
        <w:tc>
          <w:tcPr>
            <w:tcW w:w="1710" w:type="dxa"/>
            <w:shd w:val="clear" w:color="auto" w:fill="auto"/>
            <w:vAlign w:val="top"/>
          </w:tcPr>
          <w:p w14:paraId="0C26D1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w:t>
            </w:r>
            <w:r>
              <w:rPr>
                <w:rFonts w:hint="eastAsia" w:cs="宋体"/>
                <w:b w:val="0"/>
                <w:bCs w:val="0"/>
                <w:color w:val="auto"/>
                <w:kern w:val="0"/>
                <w:sz w:val="19"/>
                <w:szCs w:val="19"/>
                <w:lang w:val="en-US" w:eastAsia="zh-CN" w:bidi="ar-SA"/>
              </w:rPr>
              <w:t>批</w:t>
            </w:r>
            <w:r>
              <w:rPr>
                <w:rFonts w:hint="eastAsia" w:ascii="宋体" w:hAnsi="宋体" w:eastAsia="宋体" w:cs="宋体"/>
                <w:b w:val="0"/>
                <w:bCs w:val="0"/>
                <w:color w:val="auto"/>
                <w:kern w:val="0"/>
                <w:sz w:val="19"/>
                <w:szCs w:val="19"/>
                <w:lang w:val="en-US" w:eastAsia="zh-CN" w:bidi="ar-SA"/>
              </w:rPr>
              <w:t>）</w:t>
            </w:r>
          </w:p>
        </w:tc>
        <w:tc>
          <w:tcPr>
            <w:tcW w:w="2625" w:type="dxa"/>
            <w:shd w:val="clear" w:color="auto" w:fill="auto"/>
            <w:vAlign w:val="top"/>
          </w:tcPr>
          <w:p w14:paraId="6A7313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详见招标文件</w:t>
            </w:r>
          </w:p>
        </w:tc>
        <w:tc>
          <w:tcPr>
            <w:tcW w:w="2070" w:type="dxa"/>
            <w:shd w:val="clear" w:color="auto" w:fill="auto"/>
            <w:vAlign w:val="top"/>
          </w:tcPr>
          <w:p w14:paraId="775FEB2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right="0"/>
              <w:jc w:val="right"/>
              <w:textAlignment w:val="auto"/>
              <w:rPr>
                <w:rFonts w:hint="default" w:ascii="宋体" w:hAnsi="宋体" w:eastAsia="宋体" w:cs="宋体"/>
                <w:b w:val="0"/>
                <w:bCs w:val="0"/>
                <w:color w:val="auto"/>
                <w:kern w:val="0"/>
                <w:sz w:val="19"/>
                <w:szCs w:val="19"/>
                <w:lang w:val="en-US" w:eastAsia="zh-CN" w:bidi="ar-SA"/>
              </w:rPr>
            </w:pPr>
            <w:r>
              <w:rPr>
                <w:rFonts w:hint="eastAsia" w:cs="宋体"/>
                <w:b w:val="0"/>
                <w:bCs w:val="0"/>
                <w:color w:val="auto"/>
                <w:kern w:val="0"/>
                <w:sz w:val="19"/>
                <w:szCs w:val="19"/>
                <w:lang w:val="en-US" w:eastAsia="zh-CN" w:bidi="ar-SA"/>
              </w:rPr>
              <w:t>750000</w:t>
            </w:r>
          </w:p>
        </w:tc>
      </w:tr>
    </w:tbl>
    <w:p w14:paraId="299AA9F4">
      <w:pPr>
        <w:keepNext w:val="0"/>
        <w:keepLines w:val="0"/>
        <w:pageBreakBefore w:val="0"/>
        <w:kinsoku/>
        <w:wordWrap/>
        <w:overflowPunct/>
        <w:topLinePunct w:val="0"/>
        <w:bidi w:val="0"/>
        <w:adjustRightInd/>
        <w:snapToGrid/>
        <w:spacing w:line="380" w:lineRule="auto"/>
        <w:ind w:firstLine="380"/>
        <w:textAlignment w:val="auto"/>
        <w:rPr>
          <w:rFonts w:hint="default"/>
          <w:lang w:val="en-US" w:eastAsia="zh-CN"/>
        </w:rPr>
      </w:pPr>
    </w:p>
    <w:p w14:paraId="482356E5">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ascii="宋体" w:hAnsi="宋体" w:eastAsia="宋体" w:cs="宋体"/>
          <w:b/>
          <w:bCs/>
          <w:color w:val="auto"/>
          <w:kern w:val="0"/>
          <w:sz w:val="19"/>
          <w:szCs w:val="19"/>
          <w:lang w:val="en-US" w:eastAsia="zh-CN"/>
        </w:rPr>
        <w:t>投标人资格要求</w:t>
      </w:r>
    </w:p>
    <w:p w14:paraId="18441B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1.满足《中华人民共和国政府采购法》第二十二条规定：</w:t>
      </w:r>
    </w:p>
    <w:p w14:paraId="272B4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（1）具有独立承担民事责任的能力</w:t>
      </w:r>
      <w:r>
        <w:rPr>
          <w:rFonts w:hint="eastAsia" w:cs="宋体"/>
          <w:b w:val="0"/>
          <w:bCs w:val="0"/>
          <w:color w:val="auto"/>
          <w:kern w:val="0"/>
          <w:sz w:val="19"/>
          <w:szCs w:val="19"/>
          <w:lang w:val="en-US" w:eastAsia="zh-CN" w:bidi="ar-SA"/>
        </w:rPr>
        <w:t>,</w:t>
      </w:r>
      <w:r>
        <w:rPr>
          <w:rFonts w:hint="eastAsia" w:ascii="宋体" w:hAnsi="宋体" w:eastAsia="宋体" w:cs="宋体"/>
          <w:b w:val="0"/>
          <w:bCs w:val="0"/>
          <w:color w:val="auto"/>
          <w:kern w:val="0"/>
          <w:sz w:val="19"/>
          <w:szCs w:val="19"/>
          <w:lang w:val="en-US" w:eastAsia="zh-CN" w:bidi="ar-SA"/>
        </w:rPr>
        <w:t>行政主管部门颁发的有效营业执照；</w:t>
      </w:r>
    </w:p>
    <w:p w14:paraId="168AFA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（2）法定代表人授权委托书、法定代表人身份证复印件、被授权人身份证复印件；</w:t>
      </w:r>
    </w:p>
    <w:p w14:paraId="03EF748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（3）具有良好的商业信誉和健全的财务会计制度（审计报告或银行资信证明）；</w:t>
      </w:r>
    </w:p>
    <w:p w14:paraId="0EEEC80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（4）有依法缴纳税收和社会保障资金的良好记录；</w:t>
      </w:r>
    </w:p>
    <w:p w14:paraId="5C7556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（5）参加政府采购活动前三年内，在经营活动中没有重大违法记录（信用中国截图等）；</w:t>
      </w:r>
    </w:p>
    <w:p w14:paraId="0E56AE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80" w:lineRule="auto"/>
        <w:ind w:left="0"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（6）法律、行政法规规定的其他条件。</w:t>
      </w:r>
    </w:p>
    <w:p w14:paraId="31A30152">
      <w:pPr>
        <w:pStyle w:val="6"/>
        <w:keepNext w:val="0"/>
        <w:keepLines w:val="0"/>
        <w:pageBreakBefore w:val="0"/>
        <w:kinsoku/>
        <w:wordWrap/>
        <w:overflowPunct/>
        <w:topLinePunct w:val="0"/>
        <w:bidi w:val="0"/>
        <w:adjustRightInd/>
        <w:snapToGrid/>
        <w:spacing w:line="380" w:lineRule="auto"/>
        <w:ind w:firstLine="570" w:firstLineChars="300"/>
        <w:textAlignment w:val="auto"/>
        <w:rPr>
          <w:rFonts w:hint="eastAsia"/>
          <w:lang w:val="en-US" w:eastAsia="zh-CN"/>
        </w:rPr>
      </w:pPr>
    </w:p>
    <w:p w14:paraId="6A07916F">
      <w:pPr>
        <w:keepNext w:val="0"/>
        <w:keepLines w:val="0"/>
        <w:pageBreakBefore w:val="0"/>
        <w:widowControl w:val="0"/>
        <w:numPr>
          <w:ilvl w:val="0"/>
          <w:numId w:val="2"/>
        </w:numPr>
        <w:kinsoku/>
        <w:wordWrap/>
        <w:overflowPunct/>
        <w:topLinePunct w:val="0"/>
        <w:autoSpaceDE/>
        <w:autoSpaceDN/>
        <w:bidi w:val="0"/>
        <w:adjustRightInd/>
        <w:snapToGrid/>
        <w:spacing w:line="380" w:lineRule="auto"/>
        <w:jc w:val="both"/>
        <w:textAlignment w:val="auto"/>
        <w:rPr>
          <w:rFonts w:hint="eastAsia" w:ascii="宋体" w:hAnsi="宋体" w:eastAsia="宋体" w:cs="宋体"/>
          <w:b/>
          <w:bCs/>
          <w:color w:val="auto"/>
          <w:kern w:val="0"/>
          <w:sz w:val="19"/>
          <w:szCs w:val="19"/>
          <w:lang w:val="en-US" w:eastAsia="zh-CN"/>
        </w:rPr>
      </w:pPr>
      <w:r>
        <w:rPr>
          <w:rFonts w:hint="eastAsia" w:cs="宋体"/>
          <w:b/>
          <w:bCs/>
          <w:color w:val="auto"/>
          <w:kern w:val="0"/>
          <w:sz w:val="19"/>
          <w:szCs w:val="19"/>
          <w:lang w:val="en-US" w:eastAsia="zh-CN"/>
        </w:rPr>
        <w:t>竞争性谈判</w:t>
      </w:r>
      <w:r>
        <w:rPr>
          <w:rFonts w:hint="eastAsia" w:ascii="宋体" w:hAnsi="宋体" w:eastAsia="宋体" w:cs="宋体"/>
          <w:b/>
          <w:bCs/>
          <w:color w:val="auto"/>
          <w:kern w:val="0"/>
          <w:sz w:val="19"/>
          <w:szCs w:val="19"/>
          <w:lang w:val="en-US" w:eastAsia="zh-CN"/>
        </w:rPr>
        <w:t>通知书的获取</w:t>
      </w:r>
    </w:p>
    <w:p w14:paraId="7B955A7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w w:val="95"/>
          <w:kern w:val="0"/>
          <w:sz w:val="19"/>
          <w:szCs w:val="19"/>
          <w:lang w:val="en-US" w:eastAsia="zh-CN" w:bidi="ar-SA"/>
        </w:rPr>
      </w:pPr>
      <w:r>
        <w:rPr>
          <w:rFonts w:hint="eastAsia" w:ascii="宋体" w:hAnsi="宋体" w:eastAsia="宋体" w:cs="宋体"/>
          <w:b w:val="0"/>
          <w:bCs w:val="0"/>
          <w:color w:val="auto"/>
          <w:w w:val="95"/>
          <w:kern w:val="0"/>
          <w:sz w:val="19"/>
          <w:szCs w:val="19"/>
          <w:lang w:val="en-US" w:eastAsia="zh-CN" w:bidi="ar-SA"/>
        </w:rPr>
        <w:t>时间：2024年</w:t>
      </w:r>
      <w:r>
        <w:rPr>
          <w:rFonts w:hint="eastAsia" w:cs="宋体"/>
          <w:b w:val="0"/>
          <w:bCs w:val="0"/>
          <w:color w:val="auto"/>
          <w:w w:val="95"/>
          <w:kern w:val="0"/>
          <w:sz w:val="19"/>
          <w:szCs w:val="19"/>
          <w:lang w:val="en-US" w:eastAsia="zh-CN" w:bidi="ar-SA"/>
        </w:rPr>
        <w:t>11</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14</w:t>
      </w:r>
      <w:r>
        <w:rPr>
          <w:rFonts w:hint="eastAsia" w:ascii="宋体" w:hAnsi="宋体" w:eastAsia="宋体" w:cs="宋体"/>
          <w:b w:val="0"/>
          <w:bCs w:val="0"/>
          <w:color w:val="auto"/>
          <w:w w:val="95"/>
          <w:kern w:val="0"/>
          <w:sz w:val="19"/>
          <w:szCs w:val="19"/>
          <w:lang w:val="en-US" w:eastAsia="zh-CN" w:bidi="ar-SA"/>
        </w:rPr>
        <w:t>日-2024年</w:t>
      </w:r>
      <w:r>
        <w:rPr>
          <w:rFonts w:hint="eastAsia" w:cs="宋体"/>
          <w:b w:val="0"/>
          <w:bCs w:val="0"/>
          <w:color w:val="auto"/>
          <w:w w:val="95"/>
          <w:kern w:val="0"/>
          <w:sz w:val="19"/>
          <w:szCs w:val="19"/>
          <w:lang w:val="en-US" w:eastAsia="zh-CN" w:bidi="ar-SA"/>
        </w:rPr>
        <w:t>11</w:t>
      </w:r>
      <w:r>
        <w:rPr>
          <w:rFonts w:hint="eastAsia" w:ascii="宋体" w:hAnsi="宋体" w:eastAsia="宋体" w:cs="宋体"/>
          <w:b w:val="0"/>
          <w:bCs w:val="0"/>
          <w:color w:val="auto"/>
          <w:w w:val="95"/>
          <w:kern w:val="0"/>
          <w:sz w:val="19"/>
          <w:szCs w:val="19"/>
          <w:lang w:val="en-US" w:eastAsia="zh-CN" w:bidi="ar-SA"/>
        </w:rPr>
        <w:t>月</w:t>
      </w:r>
      <w:r>
        <w:rPr>
          <w:rFonts w:hint="eastAsia" w:cs="宋体"/>
          <w:b w:val="0"/>
          <w:bCs w:val="0"/>
          <w:color w:val="auto"/>
          <w:w w:val="95"/>
          <w:kern w:val="0"/>
          <w:sz w:val="19"/>
          <w:szCs w:val="19"/>
          <w:lang w:val="en-US" w:eastAsia="zh-CN" w:bidi="ar-SA"/>
        </w:rPr>
        <w:t>19</w:t>
      </w:r>
      <w:r>
        <w:rPr>
          <w:rFonts w:hint="eastAsia" w:ascii="宋体" w:hAnsi="宋体" w:eastAsia="宋体" w:cs="宋体"/>
          <w:b w:val="0"/>
          <w:bCs w:val="0"/>
          <w:color w:val="auto"/>
          <w:w w:val="95"/>
          <w:kern w:val="0"/>
          <w:sz w:val="19"/>
          <w:szCs w:val="19"/>
          <w:lang w:val="en-US" w:eastAsia="zh-CN" w:bidi="ar-SA"/>
        </w:rPr>
        <w:t>日，每天上午 00:00:00 至 12:00:00 ，下午 12:00:00 至 23:59:59 （北京时间）</w:t>
      </w:r>
    </w:p>
    <w:p w14:paraId="5642FC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地点：巴彦淖尔市医院官网</w:t>
      </w:r>
    </w:p>
    <w:p w14:paraId="665BEB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firstLine="48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方式：巴彦淖尔市医院官网下载</w:t>
      </w:r>
    </w:p>
    <w:p w14:paraId="278062B6">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四、</w:t>
      </w:r>
      <w:r>
        <w:rPr>
          <w:rFonts w:hint="eastAsia" w:ascii="宋体" w:hAnsi="宋体" w:eastAsia="宋体" w:cs="宋体"/>
          <w:b/>
          <w:bCs/>
          <w:color w:val="auto"/>
          <w:kern w:val="0"/>
          <w:sz w:val="19"/>
          <w:szCs w:val="19"/>
          <w:lang w:val="en-US" w:eastAsia="zh-CN" w:bidi="ar-SA"/>
        </w:rPr>
        <w:t>报名文件提交</w:t>
      </w:r>
    </w:p>
    <w:p w14:paraId="2EDD0480">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报名截止时间：2024年</w:t>
      </w:r>
      <w:r>
        <w:rPr>
          <w:rFonts w:hint="eastAsia" w:cs="宋体"/>
          <w:b w:val="0"/>
          <w:bCs w:val="0"/>
          <w:color w:val="auto"/>
          <w:kern w:val="0"/>
          <w:sz w:val="19"/>
          <w:szCs w:val="19"/>
          <w:lang w:val="en-US" w:eastAsia="zh-CN" w:bidi="ar-SA"/>
        </w:rPr>
        <w:t>11</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19</w:t>
      </w:r>
      <w:r>
        <w:rPr>
          <w:rFonts w:hint="eastAsia" w:ascii="宋体" w:hAnsi="宋体" w:eastAsia="宋体" w:cs="宋体"/>
          <w:b w:val="0"/>
          <w:bCs w:val="0"/>
          <w:color w:val="auto"/>
          <w:kern w:val="0"/>
          <w:sz w:val="19"/>
          <w:szCs w:val="19"/>
          <w:lang w:val="en-US" w:eastAsia="zh-CN" w:bidi="ar-SA"/>
        </w:rPr>
        <w:t>日18时00分</w:t>
      </w:r>
    </w:p>
    <w:p w14:paraId="4A205F99">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地点：内蒙古巴彦淖尔市临河区乌兰布和路98号</w:t>
      </w:r>
    </w:p>
    <w:p w14:paraId="5D66B021">
      <w:pPr>
        <w:pStyle w:val="6"/>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报名方式：报名资料纸质版送达至巴彦淖尔市医院门诊楼4楼招标采购办公室</w:t>
      </w:r>
    </w:p>
    <w:p w14:paraId="67DA2A15">
      <w:pPr>
        <w:keepNext w:val="0"/>
        <w:keepLines w:val="0"/>
        <w:pageBreakBefore w:val="0"/>
        <w:numPr>
          <w:ilvl w:val="0"/>
          <w:numId w:val="4"/>
        </w:numPr>
        <w:kinsoku/>
        <w:wordWrap/>
        <w:overflowPunct/>
        <w:topLinePunct w:val="0"/>
        <w:autoSpaceDE/>
        <w:autoSpaceDN/>
        <w:bidi w:val="0"/>
        <w:adjustRightInd/>
        <w:snapToGrid/>
        <w:spacing w:line="480" w:lineRule="atLeast"/>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bCs/>
          <w:color w:val="auto"/>
          <w:kern w:val="0"/>
          <w:sz w:val="19"/>
          <w:szCs w:val="19"/>
          <w:lang w:val="en-US" w:eastAsia="zh-CN" w:bidi="ar-SA"/>
        </w:rPr>
        <w:t>开启</w:t>
      </w:r>
    </w:p>
    <w:p w14:paraId="35A49799">
      <w:pPr>
        <w:keepNext w:val="0"/>
        <w:keepLines w:val="0"/>
        <w:pageBreakBefore w:val="0"/>
        <w:numPr>
          <w:ilvl w:val="0"/>
          <w:numId w:val="0"/>
        </w:numPr>
        <w:kinsoku/>
        <w:wordWrap/>
        <w:overflowPunct/>
        <w:topLinePunct w:val="0"/>
        <w:autoSpaceDE/>
        <w:autoSpaceDN/>
        <w:bidi w:val="0"/>
        <w:adjustRightInd/>
        <w:snapToGrid/>
        <w:spacing w:line="480" w:lineRule="atLeast"/>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时间：2024年</w:t>
      </w:r>
      <w:r>
        <w:rPr>
          <w:rFonts w:hint="eastAsia" w:cs="宋体"/>
          <w:b w:val="0"/>
          <w:bCs w:val="0"/>
          <w:color w:val="auto"/>
          <w:kern w:val="0"/>
          <w:sz w:val="19"/>
          <w:szCs w:val="19"/>
          <w:lang w:val="en-US" w:eastAsia="zh-CN" w:bidi="ar-SA"/>
        </w:rPr>
        <w:t>11</w:t>
      </w:r>
      <w:r>
        <w:rPr>
          <w:rFonts w:hint="eastAsia" w:ascii="宋体" w:hAnsi="宋体" w:eastAsia="宋体" w:cs="宋体"/>
          <w:b w:val="0"/>
          <w:bCs w:val="0"/>
          <w:color w:val="auto"/>
          <w:kern w:val="0"/>
          <w:sz w:val="19"/>
          <w:szCs w:val="19"/>
          <w:lang w:val="en-US" w:eastAsia="zh-CN" w:bidi="ar-SA"/>
        </w:rPr>
        <w:t>月</w:t>
      </w:r>
      <w:r>
        <w:rPr>
          <w:rFonts w:hint="eastAsia" w:cs="宋体"/>
          <w:b w:val="0"/>
          <w:bCs w:val="0"/>
          <w:color w:val="auto"/>
          <w:kern w:val="0"/>
          <w:sz w:val="19"/>
          <w:szCs w:val="19"/>
          <w:lang w:val="en-US" w:eastAsia="zh-CN" w:bidi="ar-SA"/>
        </w:rPr>
        <w:t>26</w:t>
      </w:r>
      <w:r>
        <w:rPr>
          <w:rFonts w:hint="eastAsia" w:ascii="宋体" w:hAnsi="宋体" w:eastAsia="宋体" w:cs="宋体"/>
          <w:b w:val="0"/>
          <w:bCs w:val="0"/>
          <w:color w:val="auto"/>
          <w:kern w:val="0"/>
          <w:sz w:val="19"/>
          <w:szCs w:val="19"/>
          <w:lang w:val="en-US" w:eastAsia="zh-CN" w:bidi="ar-SA"/>
        </w:rPr>
        <w:t>日15时30分</w:t>
      </w:r>
    </w:p>
    <w:p w14:paraId="4486107D">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地点：巴彦淖尔市医院门诊楼4楼1号会议室</w:t>
      </w:r>
    </w:p>
    <w:p w14:paraId="57EFD3FC">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公告期限</w:t>
      </w:r>
    </w:p>
    <w:p w14:paraId="4D346D4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自本公告发布之日起3个工作日</w:t>
      </w:r>
    </w:p>
    <w:p w14:paraId="1FB0BE08">
      <w:pPr>
        <w:keepNext w:val="0"/>
        <w:keepLines w:val="0"/>
        <w:pageBreakBefore w:val="0"/>
        <w:widowControl w:val="0"/>
        <w:numPr>
          <w:ilvl w:val="0"/>
          <w:numId w:val="0"/>
        </w:numPr>
        <w:kinsoku/>
        <w:wordWrap/>
        <w:overflowPunct/>
        <w:topLinePunct w:val="0"/>
        <w:autoSpaceDE/>
        <w:autoSpaceDN/>
        <w:bidi w:val="0"/>
        <w:adjustRightInd/>
        <w:snapToGrid/>
        <w:spacing w:line="380" w:lineRule="auto"/>
        <w:ind w:right="0" w:rightChars="0"/>
        <w:jc w:val="both"/>
        <w:textAlignment w:val="auto"/>
        <w:rPr>
          <w:rFonts w:hint="eastAsia"/>
          <w:lang w:val="en-US" w:eastAsia="zh-CN"/>
        </w:rPr>
      </w:pPr>
      <w:r>
        <w:rPr>
          <w:rFonts w:hint="eastAsia" w:cs="宋体"/>
          <w:b/>
          <w:bCs/>
          <w:color w:val="auto"/>
          <w:kern w:val="0"/>
          <w:sz w:val="19"/>
          <w:szCs w:val="19"/>
          <w:lang w:val="en-US" w:eastAsia="zh-CN"/>
        </w:rPr>
        <w:t>六、凡对本次采购提出询问，请按以下方式联系。</w:t>
      </w:r>
    </w:p>
    <w:p w14:paraId="2DD42E9E">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采购人信息</w:t>
      </w:r>
    </w:p>
    <w:p w14:paraId="35B8401F">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名称：巴彦淖尔市医院招标采购办公室</w:t>
      </w:r>
    </w:p>
    <w:p w14:paraId="4966FDF9">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eastAsia"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地址：临河区乌兰布和路98号</w:t>
      </w:r>
    </w:p>
    <w:p w14:paraId="3E10D9A8">
      <w:pPr>
        <w:keepNext w:val="0"/>
        <w:keepLines w:val="0"/>
        <w:pageBreakBefore w:val="0"/>
        <w:numPr>
          <w:ilvl w:val="0"/>
          <w:numId w:val="0"/>
        </w:numPr>
        <w:kinsoku/>
        <w:wordWrap/>
        <w:overflowPunct/>
        <w:topLinePunct w:val="0"/>
        <w:autoSpaceDE/>
        <w:autoSpaceDN/>
        <w:bidi w:val="0"/>
        <w:adjustRightInd/>
        <w:snapToGrid/>
        <w:spacing w:line="380" w:lineRule="auto"/>
        <w:ind w:leftChars="0"/>
        <w:jc w:val="left"/>
        <w:textAlignment w:val="auto"/>
        <w:rPr>
          <w:rFonts w:hint="default" w:ascii="宋体" w:hAnsi="宋体" w:eastAsia="宋体" w:cs="宋体"/>
          <w:b w:val="0"/>
          <w:bCs w:val="0"/>
          <w:color w:val="auto"/>
          <w:kern w:val="0"/>
          <w:sz w:val="19"/>
          <w:szCs w:val="19"/>
          <w:lang w:val="en-US" w:eastAsia="zh-CN" w:bidi="ar-SA"/>
        </w:rPr>
      </w:pPr>
      <w:r>
        <w:rPr>
          <w:rFonts w:hint="eastAsia" w:ascii="宋体" w:hAnsi="宋体" w:eastAsia="宋体" w:cs="宋体"/>
          <w:b w:val="0"/>
          <w:bCs w:val="0"/>
          <w:color w:val="auto"/>
          <w:kern w:val="0"/>
          <w:sz w:val="19"/>
          <w:szCs w:val="19"/>
          <w:lang w:val="en-US" w:eastAsia="zh-CN" w:bidi="ar-SA"/>
        </w:rPr>
        <w:t>联系方式：17604788561</w:t>
      </w:r>
    </w:p>
    <w:p w14:paraId="3A905AD4">
      <w:pPr>
        <w:pStyle w:val="6"/>
        <w:rPr>
          <w:rFonts w:hint="eastAsia"/>
          <w:lang w:val="en-US" w:eastAsia="zh-CN"/>
        </w:rPr>
      </w:pPr>
    </w:p>
    <w:p w14:paraId="178775CB">
      <w:pPr>
        <w:pStyle w:val="2"/>
        <w:jc w:val="left"/>
        <w:rPr>
          <w:rFonts w:hint="eastAsia" w:ascii="宋体" w:hAnsi="宋体" w:eastAsia="宋体" w:cs="宋体"/>
        </w:rPr>
      </w:pPr>
    </w:p>
    <w:p w14:paraId="7BD42ABD">
      <w:pPr>
        <w:pStyle w:val="2"/>
        <w:rPr>
          <w:rFonts w:hint="eastAsia" w:ascii="宋体" w:hAnsi="宋体" w:eastAsia="宋体" w:cs="宋体"/>
        </w:rPr>
      </w:pPr>
    </w:p>
    <w:p w14:paraId="0DC454E0">
      <w:pPr>
        <w:pStyle w:val="2"/>
        <w:rPr>
          <w:rFonts w:hint="eastAsia" w:ascii="宋体" w:hAnsi="宋体" w:eastAsia="宋体" w:cs="宋体"/>
        </w:rPr>
      </w:pPr>
    </w:p>
    <w:p w14:paraId="201DB2F0">
      <w:pPr>
        <w:pStyle w:val="2"/>
        <w:rPr>
          <w:rFonts w:hint="eastAsia" w:ascii="宋体" w:hAnsi="宋体" w:eastAsia="宋体" w:cs="宋体"/>
        </w:rPr>
      </w:pPr>
    </w:p>
    <w:p w14:paraId="452E388A">
      <w:pPr>
        <w:pStyle w:val="2"/>
        <w:rPr>
          <w:rFonts w:hint="eastAsia" w:ascii="宋体" w:hAnsi="宋体" w:eastAsia="宋体" w:cs="宋体"/>
        </w:rPr>
      </w:pPr>
    </w:p>
    <w:p w14:paraId="2FDA9336">
      <w:pPr>
        <w:pStyle w:val="2"/>
        <w:rPr>
          <w:rFonts w:hint="eastAsia" w:ascii="宋体" w:hAnsi="宋体" w:eastAsia="宋体" w:cs="宋体"/>
        </w:rPr>
      </w:pPr>
    </w:p>
    <w:p w14:paraId="11D8AA11">
      <w:pPr>
        <w:pStyle w:val="2"/>
        <w:rPr>
          <w:rFonts w:hint="eastAsia" w:ascii="宋体" w:hAnsi="宋体" w:eastAsia="宋体" w:cs="宋体"/>
        </w:rPr>
      </w:pPr>
    </w:p>
    <w:p w14:paraId="31986618">
      <w:pPr>
        <w:pStyle w:val="2"/>
        <w:rPr>
          <w:rFonts w:hint="eastAsia" w:ascii="宋体" w:hAnsi="宋体" w:eastAsia="宋体" w:cs="宋体"/>
        </w:rPr>
      </w:pPr>
    </w:p>
    <w:p w14:paraId="28A3E44C">
      <w:pPr>
        <w:pStyle w:val="2"/>
        <w:rPr>
          <w:rFonts w:hint="eastAsia" w:ascii="宋体" w:hAnsi="宋体" w:eastAsia="宋体" w:cs="宋体"/>
        </w:rPr>
      </w:pPr>
    </w:p>
    <w:p w14:paraId="0EEFB253">
      <w:pPr>
        <w:pStyle w:val="2"/>
        <w:rPr>
          <w:rFonts w:hint="eastAsia" w:ascii="宋体" w:hAnsi="宋体" w:eastAsia="宋体" w:cs="宋体"/>
        </w:rPr>
      </w:pPr>
    </w:p>
    <w:p w14:paraId="7A0C1C6F">
      <w:pPr>
        <w:pStyle w:val="2"/>
        <w:rPr>
          <w:rFonts w:hint="eastAsia" w:ascii="宋体" w:hAnsi="宋体" w:eastAsia="宋体" w:cs="宋体"/>
        </w:rPr>
      </w:pPr>
    </w:p>
    <w:p w14:paraId="5277657F">
      <w:pPr>
        <w:pStyle w:val="2"/>
        <w:rPr>
          <w:rFonts w:hint="eastAsia" w:ascii="宋体" w:hAnsi="宋体" w:eastAsia="宋体" w:cs="宋体"/>
        </w:rPr>
      </w:pPr>
    </w:p>
    <w:p w14:paraId="1B915C7D">
      <w:pPr>
        <w:pStyle w:val="2"/>
        <w:rPr>
          <w:rFonts w:hint="eastAsia" w:ascii="宋体" w:hAnsi="宋体" w:eastAsia="宋体" w:cs="宋体"/>
        </w:rPr>
      </w:pPr>
    </w:p>
    <w:p w14:paraId="7C91E447">
      <w:pPr>
        <w:pStyle w:val="2"/>
        <w:rPr>
          <w:rFonts w:hint="eastAsia" w:ascii="宋体" w:hAnsi="宋体" w:eastAsia="宋体" w:cs="宋体"/>
        </w:rPr>
      </w:pPr>
    </w:p>
    <w:p w14:paraId="6737D686">
      <w:pPr>
        <w:pStyle w:val="2"/>
        <w:rPr>
          <w:rFonts w:hint="eastAsia" w:ascii="宋体" w:hAnsi="宋体" w:eastAsia="宋体" w:cs="宋体"/>
        </w:rPr>
      </w:pPr>
    </w:p>
    <w:p w14:paraId="77313EF2">
      <w:pPr>
        <w:pStyle w:val="2"/>
        <w:rPr>
          <w:rFonts w:hint="eastAsia" w:ascii="宋体" w:hAnsi="宋体" w:eastAsia="宋体" w:cs="宋体"/>
        </w:rPr>
      </w:pPr>
    </w:p>
    <w:p w14:paraId="2E7591B7">
      <w:pPr>
        <w:pStyle w:val="2"/>
        <w:ind w:left="0" w:leftChars="0" w:firstLine="0" w:firstLineChars="0"/>
        <w:jc w:val="both"/>
        <w:rPr>
          <w:rFonts w:hint="eastAsia" w:ascii="宋体" w:hAnsi="宋体" w:eastAsia="宋体" w:cs="宋体"/>
        </w:rPr>
      </w:pPr>
    </w:p>
    <w:p w14:paraId="09DAB2E0">
      <w:pPr>
        <w:pStyle w:val="2"/>
        <w:ind w:left="0" w:leftChars="0" w:firstLine="0" w:firstLineChars="0"/>
        <w:jc w:val="center"/>
        <w:rPr>
          <w:rFonts w:hint="eastAsia" w:ascii="宋体" w:hAnsi="宋体" w:eastAsia="宋体" w:cs="宋体"/>
        </w:rPr>
      </w:pPr>
    </w:p>
    <w:p w14:paraId="70728CA2">
      <w:pPr>
        <w:pStyle w:val="2"/>
        <w:ind w:left="0" w:leftChars="0" w:firstLine="0" w:firstLineChars="0"/>
        <w:jc w:val="center"/>
        <w:rPr>
          <w:rFonts w:hint="eastAsia" w:ascii="宋体" w:hAnsi="宋体" w:eastAsia="宋体" w:cs="宋体"/>
        </w:rPr>
      </w:pPr>
    </w:p>
    <w:p w14:paraId="272B7BA2">
      <w:pPr>
        <w:pStyle w:val="2"/>
        <w:ind w:left="0" w:leftChars="0" w:firstLine="0" w:firstLineChars="0"/>
        <w:jc w:val="center"/>
        <w:rPr>
          <w:rFonts w:hint="eastAsia" w:ascii="宋体" w:hAnsi="宋体" w:eastAsia="宋体" w:cs="宋体"/>
        </w:rPr>
      </w:pPr>
    </w:p>
    <w:p w14:paraId="13887C49">
      <w:pPr>
        <w:pStyle w:val="2"/>
        <w:ind w:left="0" w:leftChars="0" w:firstLine="0" w:firstLineChars="0"/>
        <w:jc w:val="center"/>
        <w:rPr>
          <w:rFonts w:hint="eastAsia" w:ascii="宋体" w:hAnsi="宋体" w:eastAsia="宋体" w:cs="宋体"/>
        </w:rPr>
      </w:pPr>
    </w:p>
    <w:p w14:paraId="34D5BB8C">
      <w:pPr>
        <w:pStyle w:val="2"/>
        <w:ind w:left="0" w:leftChars="0" w:firstLine="0" w:firstLineChars="0"/>
        <w:jc w:val="center"/>
        <w:rPr>
          <w:rFonts w:hint="eastAsia" w:ascii="宋体" w:hAnsi="宋体" w:eastAsia="宋体" w:cs="宋体"/>
        </w:rPr>
      </w:pPr>
    </w:p>
    <w:p w14:paraId="4976E196">
      <w:pPr>
        <w:pStyle w:val="2"/>
        <w:ind w:left="0" w:leftChars="0" w:firstLine="0" w:firstLineChars="0"/>
        <w:jc w:val="center"/>
        <w:rPr>
          <w:rFonts w:hint="eastAsia" w:ascii="宋体" w:hAnsi="宋体" w:eastAsia="宋体" w:cs="宋体"/>
        </w:rPr>
      </w:pPr>
    </w:p>
    <w:p w14:paraId="79F4CE90">
      <w:pPr>
        <w:pStyle w:val="2"/>
        <w:ind w:left="0" w:leftChars="0" w:firstLine="0" w:firstLineChars="0"/>
        <w:jc w:val="center"/>
        <w:rPr>
          <w:rFonts w:hint="eastAsia" w:ascii="宋体" w:hAnsi="宋体" w:eastAsia="宋体" w:cs="宋体"/>
        </w:rPr>
      </w:pPr>
    </w:p>
    <w:p w14:paraId="38D97085">
      <w:pPr>
        <w:pStyle w:val="2"/>
        <w:ind w:left="0" w:leftChars="0" w:firstLine="0" w:firstLineChars="0"/>
        <w:jc w:val="center"/>
        <w:rPr>
          <w:rFonts w:hint="eastAsia" w:ascii="宋体" w:hAnsi="宋体" w:eastAsia="宋体" w:cs="宋体"/>
        </w:rPr>
      </w:pPr>
    </w:p>
    <w:p w14:paraId="0C1608B6">
      <w:pPr>
        <w:pStyle w:val="2"/>
        <w:ind w:left="0" w:leftChars="0" w:firstLine="0" w:firstLineChars="0"/>
        <w:jc w:val="center"/>
        <w:rPr>
          <w:rFonts w:hint="eastAsia" w:ascii="宋体" w:hAnsi="宋体" w:eastAsia="宋体" w:cs="宋体"/>
        </w:rPr>
      </w:pPr>
    </w:p>
    <w:p w14:paraId="5AEA3256">
      <w:pPr>
        <w:pStyle w:val="2"/>
        <w:ind w:left="0" w:leftChars="0" w:firstLine="0" w:firstLineChars="0"/>
        <w:jc w:val="center"/>
        <w:rPr>
          <w:rFonts w:hint="eastAsia" w:ascii="宋体" w:hAnsi="宋体" w:eastAsia="宋体" w:cs="宋体"/>
        </w:rPr>
      </w:pPr>
    </w:p>
    <w:p w14:paraId="68118DD7">
      <w:pPr>
        <w:pStyle w:val="2"/>
        <w:ind w:left="0" w:leftChars="0" w:firstLine="0" w:firstLineChars="0"/>
        <w:jc w:val="center"/>
        <w:rPr>
          <w:rFonts w:hint="eastAsia" w:ascii="宋体" w:hAnsi="宋体" w:eastAsia="宋体" w:cs="宋体"/>
        </w:rPr>
      </w:pPr>
    </w:p>
    <w:p w14:paraId="1324B218">
      <w:pPr>
        <w:pStyle w:val="2"/>
        <w:ind w:left="0" w:leftChars="0" w:firstLine="0" w:firstLineChars="0"/>
        <w:jc w:val="center"/>
        <w:rPr>
          <w:rFonts w:hint="eastAsia" w:ascii="宋体" w:hAnsi="宋体" w:eastAsia="宋体" w:cs="宋体"/>
        </w:rPr>
      </w:pPr>
    </w:p>
    <w:p w14:paraId="4735C035">
      <w:pPr>
        <w:pStyle w:val="2"/>
        <w:ind w:left="0" w:leftChars="0" w:firstLine="0" w:firstLineChars="0"/>
        <w:jc w:val="center"/>
        <w:rPr>
          <w:rFonts w:hint="eastAsia" w:ascii="宋体" w:hAnsi="宋体" w:eastAsia="宋体" w:cs="宋体"/>
        </w:rPr>
      </w:pPr>
    </w:p>
    <w:p w14:paraId="3BFCFE9A">
      <w:pPr>
        <w:pStyle w:val="2"/>
        <w:ind w:left="0" w:leftChars="0" w:firstLine="0" w:firstLineChars="0"/>
        <w:jc w:val="center"/>
        <w:rPr>
          <w:rFonts w:hint="eastAsia" w:ascii="宋体" w:hAnsi="宋体" w:eastAsia="宋体" w:cs="宋体"/>
        </w:rPr>
      </w:pPr>
    </w:p>
    <w:p w14:paraId="3CE61CD1">
      <w:pPr>
        <w:pStyle w:val="2"/>
        <w:ind w:left="0" w:leftChars="0" w:firstLine="0" w:firstLineChars="0"/>
        <w:jc w:val="center"/>
        <w:rPr>
          <w:rFonts w:hint="eastAsia" w:ascii="宋体" w:hAnsi="宋体" w:eastAsia="宋体" w:cs="宋体"/>
        </w:rPr>
      </w:pPr>
    </w:p>
    <w:p w14:paraId="4BBDC9FB">
      <w:pPr>
        <w:pStyle w:val="2"/>
        <w:ind w:left="0" w:leftChars="0" w:firstLine="0" w:firstLineChars="0"/>
        <w:jc w:val="center"/>
        <w:rPr>
          <w:rFonts w:hint="eastAsia" w:ascii="宋体" w:hAnsi="宋体" w:eastAsia="宋体" w:cs="宋体"/>
        </w:rPr>
      </w:pPr>
    </w:p>
    <w:p w14:paraId="322DCAEA">
      <w:pPr>
        <w:pStyle w:val="2"/>
        <w:ind w:left="0" w:leftChars="0" w:firstLine="0" w:firstLineChars="0"/>
        <w:jc w:val="center"/>
        <w:rPr>
          <w:rFonts w:hint="eastAsia" w:ascii="宋体" w:hAnsi="宋体" w:eastAsia="宋体" w:cs="宋体"/>
        </w:rPr>
      </w:pPr>
    </w:p>
    <w:p w14:paraId="513C385E">
      <w:pPr>
        <w:pStyle w:val="2"/>
        <w:ind w:left="0" w:leftChars="0" w:firstLine="0" w:firstLineChars="0"/>
        <w:jc w:val="center"/>
        <w:rPr>
          <w:rFonts w:hint="eastAsia" w:ascii="宋体" w:hAnsi="宋体" w:eastAsia="宋体" w:cs="宋体"/>
        </w:rPr>
      </w:pPr>
    </w:p>
    <w:p w14:paraId="602B2142">
      <w:pPr>
        <w:pStyle w:val="2"/>
        <w:ind w:left="0" w:leftChars="0" w:firstLine="0" w:firstLineChars="0"/>
        <w:jc w:val="center"/>
        <w:rPr>
          <w:rFonts w:hint="eastAsia" w:ascii="宋体" w:hAnsi="宋体" w:eastAsia="宋体" w:cs="宋体"/>
        </w:rPr>
      </w:pPr>
      <w:r>
        <w:rPr>
          <w:rFonts w:hint="eastAsia" w:ascii="宋体" w:hAnsi="宋体" w:eastAsia="宋体" w:cs="宋体"/>
        </w:rPr>
        <w:t>第二章 供应商须知</w:t>
      </w:r>
    </w:p>
    <w:p w14:paraId="4383A81C">
      <w:pPr>
        <w:pStyle w:val="6"/>
        <w:rPr>
          <w:rFonts w:hint="eastAsia" w:ascii="宋体" w:hAnsi="宋体" w:eastAsia="宋体" w:cs="宋体"/>
          <w:b/>
          <w:sz w:val="20"/>
        </w:rPr>
      </w:pPr>
    </w:p>
    <w:p w14:paraId="0C33D608">
      <w:pPr>
        <w:pStyle w:val="6"/>
        <w:rPr>
          <w:rFonts w:hint="eastAsia" w:ascii="宋体" w:hAnsi="宋体" w:eastAsia="宋体" w:cs="宋体"/>
          <w:b/>
          <w:sz w:val="20"/>
        </w:rPr>
      </w:pPr>
    </w:p>
    <w:p w14:paraId="5995AFE4">
      <w:pPr>
        <w:pStyle w:val="3"/>
        <w:spacing w:before="23"/>
        <w:ind w:left="532"/>
        <w:rPr>
          <w:rFonts w:hint="eastAsia" w:ascii="宋体" w:hAnsi="宋体" w:eastAsia="宋体" w:cs="宋体"/>
        </w:rPr>
      </w:pPr>
      <w:r>
        <w:rPr>
          <w:rFonts w:hint="eastAsia" w:ascii="宋体" w:hAnsi="宋体" w:eastAsia="宋体" w:cs="宋体"/>
          <w:w w:val="115"/>
        </w:rPr>
        <w:t>一.前附表</w:t>
      </w:r>
    </w:p>
    <w:p w14:paraId="03ED7B33">
      <w:pPr>
        <w:pStyle w:val="6"/>
        <w:spacing w:before="3"/>
        <w:rPr>
          <w:rFonts w:hint="eastAsia" w:ascii="宋体" w:hAnsi="宋体" w:eastAsia="宋体" w:cs="宋体"/>
          <w:b/>
          <w:sz w:val="9"/>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96"/>
        <w:gridCol w:w="1980"/>
        <w:gridCol w:w="8174"/>
      </w:tblGrid>
      <w:tr w14:paraId="7C15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6CA568BC">
            <w:pPr>
              <w:pStyle w:val="16"/>
              <w:spacing w:before="60"/>
              <w:ind w:left="100"/>
              <w:rPr>
                <w:rFonts w:hint="eastAsia" w:ascii="宋体" w:hAnsi="宋体" w:eastAsia="宋体" w:cs="宋体"/>
                <w:sz w:val="19"/>
              </w:rPr>
            </w:pPr>
            <w:r>
              <w:rPr>
                <w:rFonts w:hint="eastAsia" w:ascii="宋体" w:hAnsi="宋体" w:eastAsia="宋体" w:cs="宋体"/>
                <w:w w:val="101"/>
                <w:sz w:val="19"/>
              </w:rPr>
              <w:t>序</w:t>
            </w:r>
          </w:p>
          <w:p w14:paraId="1A8E03E8">
            <w:pPr>
              <w:pStyle w:val="16"/>
              <w:spacing w:before="141"/>
              <w:ind w:left="100"/>
              <w:rPr>
                <w:rFonts w:hint="eastAsia" w:ascii="宋体" w:hAnsi="宋体" w:eastAsia="宋体" w:cs="宋体"/>
                <w:sz w:val="19"/>
              </w:rPr>
            </w:pPr>
            <w:r>
              <w:rPr>
                <w:rFonts w:hint="eastAsia" w:ascii="宋体" w:hAnsi="宋体" w:eastAsia="宋体" w:cs="宋体"/>
                <w:w w:val="101"/>
                <w:sz w:val="19"/>
              </w:rPr>
              <w:t>号</w:t>
            </w:r>
          </w:p>
        </w:tc>
        <w:tc>
          <w:tcPr>
            <w:tcW w:w="1980" w:type="dxa"/>
          </w:tcPr>
          <w:p w14:paraId="63B69AE1">
            <w:pPr>
              <w:pStyle w:val="16"/>
              <w:spacing w:before="9"/>
              <w:rPr>
                <w:rFonts w:hint="eastAsia" w:ascii="宋体" w:hAnsi="宋体" w:eastAsia="宋体" w:cs="宋体"/>
                <w:b/>
                <w:sz w:val="19"/>
              </w:rPr>
            </w:pPr>
          </w:p>
          <w:p w14:paraId="7E5CB3A6">
            <w:pPr>
              <w:pStyle w:val="16"/>
              <w:ind w:left="604"/>
              <w:rPr>
                <w:rFonts w:hint="eastAsia" w:ascii="宋体" w:hAnsi="宋体" w:eastAsia="宋体" w:cs="宋体"/>
                <w:sz w:val="19"/>
              </w:rPr>
            </w:pPr>
            <w:r>
              <w:rPr>
                <w:rFonts w:hint="eastAsia" w:ascii="宋体" w:hAnsi="宋体" w:eastAsia="宋体" w:cs="宋体"/>
                <w:sz w:val="19"/>
              </w:rPr>
              <w:t>条款名称</w:t>
            </w:r>
          </w:p>
        </w:tc>
        <w:tc>
          <w:tcPr>
            <w:tcW w:w="8174" w:type="dxa"/>
          </w:tcPr>
          <w:p w14:paraId="3ABE2A87">
            <w:pPr>
              <w:pStyle w:val="16"/>
              <w:spacing w:before="9"/>
              <w:rPr>
                <w:rFonts w:hint="eastAsia" w:ascii="宋体" w:hAnsi="宋体" w:eastAsia="宋体" w:cs="宋体"/>
                <w:b/>
                <w:sz w:val="19"/>
              </w:rPr>
            </w:pPr>
          </w:p>
          <w:p w14:paraId="3E9265F5">
            <w:pPr>
              <w:pStyle w:val="16"/>
              <w:ind w:left="3591" w:right="3578"/>
              <w:jc w:val="center"/>
              <w:rPr>
                <w:rFonts w:hint="eastAsia" w:ascii="宋体" w:hAnsi="宋体" w:eastAsia="宋体" w:cs="宋体"/>
                <w:sz w:val="19"/>
              </w:rPr>
            </w:pPr>
            <w:r>
              <w:rPr>
                <w:rFonts w:hint="eastAsia" w:ascii="宋体" w:hAnsi="宋体" w:eastAsia="宋体" w:cs="宋体"/>
                <w:sz w:val="19"/>
              </w:rPr>
              <w:t>内容及要求</w:t>
            </w:r>
          </w:p>
        </w:tc>
      </w:tr>
      <w:tr w14:paraId="3E32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ED8146C">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1</w:t>
            </w:r>
          </w:p>
        </w:tc>
        <w:tc>
          <w:tcPr>
            <w:tcW w:w="1980" w:type="dxa"/>
          </w:tcPr>
          <w:p w14:paraId="61C6FD23">
            <w:pPr>
              <w:pStyle w:val="16"/>
              <w:spacing w:before="60"/>
              <w:ind w:left="100"/>
              <w:rPr>
                <w:rFonts w:hint="eastAsia" w:ascii="宋体" w:hAnsi="宋体" w:eastAsia="宋体" w:cs="宋体"/>
                <w:sz w:val="19"/>
              </w:rPr>
            </w:pPr>
            <w:r>
              <w:rPr>
                <w:rFonts w:hint="eastAsia" w:ascii="宋体" w:hAnsi="宋体" w:eastAsia="宋体" w:cs="宋体"/>
                <w:sz w:val="19"/>
              </w:rPr>
              <w:t>划分采购包情况</w:t>
            </w:r>
          </w:p>
        </w:tc>
        <w:tc>
          <w:tcPr>
            <w:tcW w:w="8174" w:type="dxa"/>
          </w:tcPr>
          <w:p w14:paraId="5EE6F9A6">
            <w:pPr>
              <w:pStyle w:val="16"/>
              <w:spacing w:before="60"/>
              <w:ind w:left="101"/>
              <w:rPr>
                <w:rFonts w:hint="eastAsia" w:ascii="宋体" w:hAnsi="宋体" w:eastAsia="宋体" w:cs="宋体"/>
                <w:sz w:val="19"/>
              </w:rPr>
            </w:pPr>
            <w:r>
              <w:rPr>
                <w:rFonts w:hint="eastAsia" w:ascii="宋体" w:hAnsi="宋体" w:eastAsia="宋体" w:cs="宋体"/>
                <w:sz w:val="19"/>
              </w:rPr>
              <w:t>共</w:t>
            </w:r>
            <w:r>
              <w:rPr>
                <w:rFonts w:hint="eastAsia" w:cs="宋体"/>
                <w:sz w:val="19"/>
                <w:lang w:val="en-US" w:eastAsia="zh-CN"/>
              </w:rPr>
              <w:t>1</w:t>
            </w:r>
            <w:r>
              <w:rPr>
                <w:rFonts w:hint="eastAsia" w:ascii="宋体" w:hAnsi="宋体" w:eastAsia="宋体" w:cs="宋体"/>
                <w:sz w:val="19"/>
              </w:rPr>
              <w:t>包</w:t>
            </w:r>
          </w:p>
        </w:tc>
      </w:tr>
      <w:tr w14:paraId="670AE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3E9A0A1">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2</w:t>
            </w:r>
          </w:p>
        </w:tc>
        <w:tc>
          <w:tcPr>
            <w:tcW w:w="1980" w:type="dxa"/>
          </w:tcPr>
          <w:p w14:paraId="3B932F6F">
            <w:pPr>
              <w:pStyle w:val="16"/>
              <w:spacing w:before="60"/>
              <w:ind w:left="100"/>
              <w:rPr>
                <w:rFonts w:hint="eastAsia" w:ascii="宋体" w:hAnsi="宋体" w:eastAsia="宋体" w:cs="宋体"/>
                <w:sz w:val="19"/>
              </w:rPr>
            </w:pPr>
            <w:r>
              <w:rPr>
                <w:rFonts w:hint="eastAsia" w:ascii="宋体" w:hAnsi="宋体" w:eastAsia="宋体" w:cs="宋体"/>
                <w:sz w:val="19"/>
              </w:rPr>
              <w:t>采购方式</w:t>
            </w:r>
          </w:p>
        </w:tc>
        <w:tc>
          <w:tcPr>
            <w:tcW w:w="8174" w:type="dxa"/>
          </w:tcPr>
          <w:p w14:paraId="5FD8A71B">
            <w:pPr>
              <w:pStyle w:val="16"/>
              <w:spacing w:before="60"/>
              <w:ind w:left="101"/>
              <w:rPr>
                <w:rFonts w:hint="eastAsia" w:ascii="宋体" w:hAnsi="宋体" w:eastAsia="宋体" w:cs="宋体"/>
                <w:sz w:val="19"/>
                <w:lang w:eastAsia="zh-CN"/>
              </w:rPr>
            </w:pPr>
            <w:r>
              <w:rPr>
                <w:rFonts w:hint="eastAsia" w:cs="宋体"/>
                <w:sz w:val="19"/>
                <w:lang w:eastAsia="zh-CN"/>
              </w:rPr>
              <w:t>竞争性谈判</w:t>
            </w:r>
          </w:p>
        </w:tc>
      </w:tr>
      <w:tr w14:paraId="258B3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96" w:type="dxa"/>
          </w:tcPr>
          <w:p w14:paraId="3F961BC4">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3</w:t>
            </w:r>
          </w:p>
        </w:tc>
        <w:tc>
          <w:tcPr>
            <w:tcW w:w="1980" w:type="dxa"/>
          </w:tcPr>
          <w:p w14:paraId="67E0CC85">
            <w:pPr>
              <w:pStyle w:val="16"/>
              <w:spacing w:before="2"/>
              <w:rPr>
                <w:rFonts w:hint="eastAsia" w:ascii="宋体" w:hAnsi="宋体" w:eastAsia="宋体" w:cs="宋体"/>
                <w:b/>
                <w:sz w:val="13"/>
              </w:rPr>
            </w:pPr>
          </w:p>
          <w:p w14:paraId="3DD4A0F2">
            <w:pPr>
              <w:pStyle w:val="16"/>
              <w:ind w:left="100"/>
              <w:rPr>
                <w:rFonts w:hint="eastAsia" w:ascii="宋体" w:hAnsi="宋体" w:eastAsia="宋体" w:cs="宋体"/>
                <w:sz w:val="19"/>
              </w:rPr>
            </w:pPr>
            <w:r>
              <w:rPr>
                <w:rFonts w:hint="eastAsia" w:ascii="宋体" w:hAnsi="宋体" w:eastAsia="宋体" w:cs="宋体"/>
                <w:sz w:val="19"/>
              </w:rPr>
              <w:t>评审方法</w:t>
            </w:r>
          </w:p>
        </w:tc>
        <w:tc>
          <w:tcPr>
            <w:tcW w:w="8174" w:type="dxa"/>
          </w:tcPr>
          <w:p w14:paraId="2B695D24">
            <w:pPr>
              <w:pStyle w:val="16"/>
              <w:spacing w:before="2"/>
              <w:rPr>
                <w:rFonts w:hint="eastAsia" w:ascii="宋体" w:hAnsi="宋体" w:eastAsia="宋体" w:cs="宋体"/>
                <w:b/>
                <w:sz w:val="13"/>
              </w:rPr>
            </w:pPr>
          </w:p>
          <w:p w14:paraId="3BBED461">
            <w:pPr>
              <w:pStyle w:val="16"/>
              <w:ind w:left="101"/>
              <w:rPr>
                <w:rFonts w:hint="eastAsia" w:ascii="宋体" w:hAnsi="宋体" w:eastAsia="宋体" w:cs="宋体"/>
                <w:sz w:val="19"/>
              </w:rPr>
            </w:pPr>
            <w:r>
              <w:rPr>
                <w:rFonts w:hint="eastAsia" w:ascii="宋体" w:hAnsi="宋体" w:eastAsia="宋体" w:cs="宋体"/>
                <w:sz w:val="19"/>
              </w:rPr>
              <w:t>根据质量和服务均能满足采购文件实质性响应要求且最后报价最低的原则确定成交供应商。</w:t>
            </w:r>
          </w:p>
        </w:tc>
      </w:tr>
      <w:tr w14:paraId="6E299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5BF2BE10">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4</w:t>
            </w:r>
          </w:p>
        </w:tc>
        <w:tc>
          <w:tcPr>
            <w:tcW w:w="1980" w:type="dxa"/>
          </w:tcPr>
          <w:p w14:paraId="1666AF93">
            <w:pPr>
              <w:pStyle w:val="16"/>
              <w:spacing w:before="60"/>
              <w:ind w:left="100"/>
              <w:rPr>
                <w:rFonts w:hint="eastAsia" w:ascii="宋体" w:hAnsi="宋体" w:eastAsia="宋体" w:cs="宋体"/>
                <w:sz w:val="19"/>
              </w:rPr>
            </w:pPr>
            <w:r>
              <w:rPr>
                <w:rFonts w:hint="eastAsia" w:ascii="宋体" w:hAnsi="宋体" w:eastAsia="宋体" w:cs="宋体"/>
                <w:sz w:val="19"/>
              </w:rPr>
              <w:t>开启方式</w:t>
            </w:r>
          </w:p>
        </w:tc>
        <w:tc>
          <w:tcPr>
            <w:tcW w:w="8174" w:type="dxa"/>
          </w:tcPr>
          <w:p w14:paraId="3CFCC75F">
            <w:pPr>
              <w:pStyle w:val="16"/>
              <w:spacing w:before="60"/>
              <w:ind w:left="101"/>
              <w:rPr>
                <w:rFonts w:hint="eastAsia" w:ascii="宋体" w:hAnsi="宋体" w:eastAsia="宋体" w:cs="宋体"/>
                <w:sz w:val="19"/>
                <w:lang w:val="en-US" w:eastAsia="zh-CN"/>
              </w:rPr>
            </w:pPr>
            <w:r>
              <w:rPr>
                <w:rFonts w:hint="eastAsia" w:ascii="宋体" w:hAnsi="宋体" w:eastAsia="宋体" w:cs="宋体"/>
                <w:sz w:val="19"/>
                <w:lang w:val="en-US" w:eastAsia="zh-CN"/>
              </w:rPr>
              <w:t>现场开标</w:t>
            </w:r>
          </w:p>
        </w:tc>
      </w:tr>
      <w:tr w14:paraId="6E35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63E14AFF">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5</w:t>
            </w:r>
          </w:p>
        </w:tc>
        <w:tc>
          <w:tcPr>
            <w:tcW w:w="1980" w:type="dxa"/>
          </w:tcPr>
          <w:p w14:paraId="1439020F">
            <w:pPr>
              <w:pStyle w:val="16"/>
              <w:spacing w:before="60"/>
              <w:ind w:left="100"/>
              <w:rPr>
                <w:rFonts w:hint="eastAsia" w:ascii="宋体" w:hAnsi="宋体" w:eastAsia="宋体" w:cs="宋体"/>
                <w:sz w:val="19"/>
              </w:rPr>
            </w:pPr>
            <w:r>
              <w:rPr>
                <w:rFonts w:hint="eastAsia" w:ascii="宋体" w:hAnsi="宋体" w:eastAsia="宋体" w:cs="宋体"/>
                <w:sz w:val="19"/>
              </w:rPr>
              <w:t>评审方式</w:t>
            </w:r>
          </w:p>
        </w:tc>
        <w:tc>
          <w:tcPr>
            <w:tcW w:w="8174" w:type="dxa"/>
          </w:tcPr>
          <w:p w14:paraId="240FDC70">
            <w:pPr>
              <w:pStyle w:val="16"/>
              <w:spacing w:before="60"/>
              <w:ind w:left="101"/>
              <w:rPr>
                <w:rFonts w:hint="eastAsia" w:ascii="宋体" w:hAnsi="宋体" w:eastAsia="宋体" w:cs="宋体"/>
                <w:sz w:val="19"/>
              </w:rPr>
            </w:pPr>
            <w:r>
              <w:rPr>
                <w:rFonts w:hint="eastAsia" w:ascii="宋体" w:hAnsi="宋体" w:eastAsia="宋体" w:cs="宋体"/>
                <w:sz w:val="19"/>
              </w:rPr>
              <w:t>现场评标</w:t>
            </w:r>
          </w:p>
        </w:tc>
      </w:tr>
      <w:tr w14:paraId="718E7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96" w:type="dxa"/>
          </w:tcPr>
          <w:p w14:paraId="3A4EFA45">
            <w:pPr>
              <w:pStyle w:val="16"/>
              <w:spacing w:before="60"/>
              <w:ind w:right="55"/>
              <w:jc w:val="center"/>
              <w:rPr>
                <w:rFonts w:hint="eastAsia" w:ascii="宋体" w:hAnsi="宋体" w:eastAsia="宋体" w:cs="宋体"/>
                <w:sz w:val="19"/>
              </w:rPr>
            </w:pPr>
            <w:r>
              <w:rPr>
                <w:rFonts w:hint="eastAsia" w:ascii="宋体" w:hAnsi="宋体" w:eastAsia="宋体" w:cs="宋体"/>
                <w:w w:val="128"/>
                <w:sz w:val="19"/>
              </w:rPr>
              <w:t>6</w:t>
            </w:r>
          </w:p>
        </w:tc>
        <w:tc>
          <w:tcPr>
            <w:tcW w:w="1980" w:type="dxa"/>
          </w:tcPr>
          <w:p w14:paraId="65F61A27">
            <w:pPr>
              <w:pStyle w:val="16"/>
              <w:spacing w:before="60"/>
              <w:ind w:left="100"/>
              <w:rPr>
                <w:rFonts w:hint="eastAsia" w:ascii="宋体" w:hAnsi="宋体" w:eastAsia="宋体" w:cs="宋体"/>
                <w:sz w:val="19"/>
              </w:rPr>
            </w:pPr>
            <w:r>
              <w:rPr>
                <w:rFonts w:hint="eastAsia" w:ascii="宋体" w:hAnsi="宋体" w:eastAsia="宋体" w:cs="宋体"/>
                <w:sz w:val="19"/>
              </w:rPr>
              <w:t>获取</w:t>
            </w:r>
            <w:r>
              <w:rPr>
                <w:rFonts w:hint="eastAsia" w:cs="宋体"/>
                <w:sz w:val="19"/>
                <w:lang w:eastAsia="zh-CN"/>
              </w:rPr>
              <w:t>竞争性谈判</w:t>
            </w:r>
            <w:r>
              <w:rPr>
                <w:rFonts w:hint="eastAsia" w:ascii="宋体" w:hAnsi="宋体" w:eastAsia="宋体" w:cs="宋体"/>
                <w:sz w:val="19"/>
              </w:rPr>
              <w:t>通知书时间</w:t>
            </w:r>
          </w:p>
        </w:tc>
        <w:tc>
          <w:tcPr>
            <w:tcW w:w="8174" w:type="dxa"/>
          </w:tcPr>
          <w:p w14:paraId="03F49A13">
            <w:pPr>
              <w:pStyle w:val="16"/>
              <w:spacing w:before="60"/>
              <w:ind w:left="101"/>
              <w:rPr>
                <w:rFonts w:hint="eastAsia" w:ascii="宋体" w:hAnsi="宋体" w:eastAsia="宋体" w:cs="宋体"/>
                <w:sz w:val="19"/>
              </w:rPr>
            </w:pPr>
            <w:r>
              <w:rPr>
                <w:rFonts w:hint="eastAsia" w:ascii="宋体" w:hAnsi="宋体" w:eastAsia="宋体" w:cs="宋体"/>
                <w:sz w:val="19"/>
              </w:rPr>
              <w:t>详见</w:t>
            </w:r>
            <w:r>
              <w:rPr>
                <w:rFonts w:hint="eastAsia" w:cs="宋体"/>
                <w:sz w:val="19"/>
                <w:lang w:eastAsia="zh-CN"/>
              </w:rPr>
              <w:t>竞争性谈判</w:t>
            </w:r>
            <w:r>
              <w:rPr>
                <w:rFonts w:hint="eastAsia" w:ascii="宋体" w:hAnsi="宋体" w:eastAsia="宋体" w:cs="宋体"/>
                <w:sz w:val="19"/>
              </w:rPr>
              <w:t>公告</w:t>
            </w:r>
          </w:p>
        </w:tc>
      </w:tr>
      <w:tr w14:paraId="79BED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5C33E26A">
            <w:pPr>
              <w:pStyle w:val="16"/>
              <w:rPr>
                <w:rFonts w:hint="eastAsia" w:ascii="宋体" w:hAnsi="宋体" w:eastAsia="宋体" w:cs="宋体"/>
                <w:b/>
                <w:sz w:val="22"/>
              </w:rPr>
            </w:pPr>
          </w:p>
          <w:p w14:paraId="0D17DF07">
            <w:pPr>
              <w:pStyle w:val="16"/>
              <w:spacing w:before="163"/>
              <w:ind w:right="55"/>
              <w:jc w:val="center"/>
              <w:rPr>
                <w:rFonts w:hint="eastAsia" w:ascii="宋体" w:hAnsi="宋体" w:eastAsia="宋体" w:cs="宋体"/>
                <w:sz w:val="19"/>
              </w:rPr>
            </w:pPr>
            <w:r>
              <w:rPr>
                <w:rFonts w:hint="eastAsia" w:ascii="宋体" w:hAnsi="宋体" w:eastAsia="宋体" w:cs="宋体"/>
                <w:w w:val="128"/>
                <w:sz w:val="19"/>
              </w:rPr>
              <w:t>7</w:t>
            </w:r>
          </w:p>
        </w:tc>
        <w:tc>
          <w:tcPr>
            <w:tcW w:w="1980" w:type="dxa"/>
          </w:tcPr>
          <w:p w14:paraId="543E3BBC">
            <w:pPr>
              <w:pStyle w:val="16"/>
              <w:spacing w:before="60"/>
              <w:ind w:left="100"/>
              <w:rPr>
                <w:rFonts w:hint="eastAsia" w:ascii="宋体" w:hAnsi="宋体" w:eastAsia="宋体" w:cs="宋体"/>
                <w:sz w:val="19"/>
              </w:rPr>
            </w:pPr>
            <w:r>
              <w:rPr>
                <w:rFonts w:hint="eastAsia" w:ascii="宋体" w:hAnsi="宋体" w:eastAsia="宋体" w:cs="宋体"/>
                <w:sz w:val="19"/>
              </w:rPr>
              <w:t>保证金缴纳截止时间</w:t>
            </w:r>
          </w:p>
          <w:p w14:paraId="6F388818">
            <w:pPr>
              <w:pStyle w:val="16"/>
              <w:spacing w:before="4" w:line="380" w:lineRule="atLeast"/>
              <w:ind w:left="100" w:right="133"/>
              <w:rPr>
                <w:rFonts w:hint="eastAsia" w:ascii="宋体" w:hAnsi="宋体" w:eastAsia="宋体" w:cs="宋体"/>
                <w:sz w:val="19"/>
              </w:rPr>
            </w:pPr>
            <w:r>
              <w:rPr>
                <w:rFonts w:hint="eastAsia" w:ascii="宋体" w:hAnsi="宋体" w:eastAsia="宋体" w:cs="宋体"/>
                <w:sz w:val="19"/>
              </w:rPr>
              <w:t>（同响应文件提交截止时间）</w:t>
            </w:r>
          </w:p>
        </w:tc>
        <w:tc>
          <w:tcPr>
            <w:tcW w:w="8174" w:type="dxa"/>
          </w:tcPr>
          <w:p w14:paraId="175F908D">
            <w:pPr>
              <w:pStyle w:val="16"/>
              <w:rPr>
                <w:rFonts w:hint="eastAsia" w:ascii="宋体" w:hAnsi="宋体" w:eastAsia="宋体" w:cs="宋体"/>
                <w:b/>
                <w:sz w:val="18"/>
              </w:rPr>
            </w:pPr>
          </w:p>
          <w:p w14:paraId="78C08013">
            <w:pPr>
              <w:pStyle w:val="16"/>
              <w:spacing w:before="9"/>
              <w:rPr>
                <w:rFonts w:hint="eastAsia" w:ascii="宋体" w:hAnsi="宋体" w:eastAsia="宋体" w:cs="宋体"/>
                <w:b/>
                <w:sz w:val="16"/>
              </w:rPr>
            </w:pPr>
          </w:p>
          <w:p w14:paraId="1B497F94">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不需缴纳</w:t>
            </w:r>
          </w:p>
        </w:tc>
      </w:tr>
      <w:tr w14:paraId="29D22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2D3FAD81">
            <w:pPr>
              <w:pStyle w:val="16"/>
              <w:spacing w:before="9"/>
              <w:rPr>
                <w:rFonts w:hint="eastAsia" w:ascii="宋体" w:hAnsi="宋体" w:eastAsia="宋体" w:cs="宋体"/>
                <w:b/>
                <w:sz w:val="19"/>
              </w:rPr>
            </w:pPr>
          </w:p>
          <w:p w14:paraId="6438CB18">
            <w:pPr>
              <w:pStyle w:val="16"/>
              <w:ind w:right="55"/>
              <w:jc w:val="center"/>
              <w:rPr>
                <w:rFonts w:hint="eastAsia" w:ascii="宋体" w:hAnsi="宋体" w:eastAsia="宋体" w:cs="宋体"/>
                <w:sz w:val="19"/>
              </w:rPr>
            </w:pPr>
            <w:r>
              <w:rPr>
                <w:rFonts w:hint="eastAsia" w:ascii="宋体" w:hAnsi="宋体" w:eastAsia="宋体" w:cs="宋体"/>
                <w:w w:val="128"/>
                <w:sz w:val="19"/>
              </w:rPr>
              <w:t>8</w:t>
            </w:r>
          </w:p>
        </w:tc>
        <w:tc>
          <w:tcPr>
            <w:tcW w:w="1980" w:type="dxa"/>
          </w:tcPr>
          <w:p w14:paraId="1C3B20DC">
            <w:pPr>
              <w:pStyle w:val="16"/>
              <w:spacing w:before="9"/>
              <w:rPr>
                <w:rFonts w:hint="eastAsia" w:ascii="宋体" w:hAnsi="宋体" w:eastAsia="宋体" w:cs="宋体"/>
                <w:b/>
                <w:sz w:val="19"/>
              </w:rPr>
            </w:pPr>
          </w:p>
          <w:p w14:paraId="13B8A06F">
            <w:pPr>
              <w:pStyle w:val="16"/>
              <w:ind w:left="100"/>
              <w:rPr>
                <w:rFonts w:hint="eastAsia" w:ascii="宋体" w:hAnsi="宋体" w:eastAsia="宋体" w:cs="宋体"/>
                <w:sz w:val="19"/>
              </w:rPr>
            </w:pPr>
            <w:r>
              <w:rPr>
                <w:rFonts w:hint="eastAsia" w:ascii="宋体" w:hAnsi="宋体" w:eastAsia="宋体" w:cs="宋体"/>
                <w:sz w:val="19"/>
              </w:rPr>
              <w:t>电子响应文件提交</w:t>
            </w:r>
          </w:p>
        </w:tc>
        <w:tc>
          <w:tcPr>
            <w:tcW w:w="8174" w:type="dxa"/>
          </w:tcPr>
          <w:p w14:paraId="75708949">
            <w:pPr>
              <w:pStyle w:val="16"/>
              <w:spacing w:before="141"/>
              <w:ind w:left="101"/>
              <w:rPr>
                <w:rFonts w:hint="eastAsia" w:ascii="宋体" w:hAnsi="宋体" w:eastAsia="宋体" w:cs="宋体"/>
                <w:sz w:val="19"/>
                <w:lang w:val="en-US" w:eastAsia="zh-CN"/>
              </w:rPr>
            </w:pPr>
            <w:r>
              <w:rPr>
                <w:rFonts w:hint="eastAsia" w:ascii="宋体" w:hAnsi="宋体" w:eastAsia="宋体" w:cs="宋体"/>
                <w:sz w:val="19"/>
                <w:lang w:val="en-US" w:eastAsia="zh-CN"/>
              </w:rPr>
              <w:t>无需上传</w:t>
            </w:r>
          </w:p>
        </w:tc>
      </w:tr>
      <w:tr w14:paraId="25A89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36AA9">
            <w:pPr>
              <w:pStyle w:val="16"/>
              <w:spacing w:before="9"/>
              <w:rPr>
                <w:rFonts w:hint="eastAsia" w:ascii="宋体" w:hAnsi="宋体" w:eastAsia="宋体" w:cs="宋体"/>
                <w:b/>
                <w:sz w:val="19"/>
              </w:rPr>
            </w:pPr>
          </w:p>
          <w:p w14:paraId="3DE8AD3C">
            <w:pPr>
              <w:pStyle w:val="16"/>
              <w:ind w:right="55"/>
              <w:jc w:val="center"/>
              <w:rPr>
                <w:rFonts w:hint="eastAsia" w:ascii="宋体" w:hAnsi="宋体" w:eastAsia="宋体" w:cs="宋体"/>
                <w:sz w:val="19"/>
              </w:rPr>
            </w:pPr>
            <w:r>
              <w:rPr>
                <w:rFonts w:hint="eastAsia" w:ascii="宋体" w:hAnsi="宋体" w:eastAsia="宋体" w:cs="宋体"/>
                <w:w w:val="128"/>
                <w:sz w:val="19"/>
              </w:rPr>
              <w:t>9</w:t>
            </w:r>
          </w:p>
        </w:tc>
        <w:tc>
          <w:tcPr>
            <w:tcW w:w="1980" w:type="dxa"/>
          </w:tcPr>
          <w:p w14:paraId="18CC4029">
            <w:pPr>
              <w:pStyle w:val="16"/>
              <w:spacing w:before="9"/>
              <w:rPr>
                <w:rFonts w:hint="eastAsia" w:ascii="宋体" w:hAnsi="宋体" w:eastAsia="宋体" w:cs="宋体"/>
                <w:b/>
                <w:sz w:val="19"/>
              </w:rPr>
            </w:pPr>
          </w:p>
          <w:p w14:paraId="085EE15A">
            <w:pPr>
              <w:pStyle w:val="16"/>
              <w:ind w:left="100"/>
              <w:rPr>
                <w:rFonts w:hint="eastAsia" w:ascii="宋体" w:hAnsi="宋体" w:eastAsia="宋体" w:cs="宋体"/>
                <w:sz w:val="19"/>
              </w:rPr>
            </w:pPr>
            <w:r>
              <w:rPr>
                <w:rFonts w:hint="eastAsia" w:ascii="宋体" w:hAnsi="宋体" w:eastAsia="宋体" w:cs="宋体"/>
                <w:sz w:val="19"/>
              </w:rPr>
              <w:t>响应文件数量</w:t>
            </w:r>
          </w:p>
        </w:tc>
        <w:tc>
          <w:tcPr>
            <w:tcW w:w="8174" w:type="dxa"/>
          </w:tcPr>
          <w:p w14:paraId="6E697F3B">
            <w:pPr>
              <w:pStyle w:val="16"/>
              <w:spacing w:before="141"/>
              <w:ind w:left="101"/>
              <w:rPr>
                <w:rFonts w:hint="eastAsia" w:ascii="宋体" w:hAnsi="宋体" w:eastAsia="宋体" w:cs="宋体"/>
                <w:sz w:val="19"/>
              </w:rPr>
            </w:pPr>
            <w:r>
              <w:rPr>
                <w:rFonts w:hint="eastAsia" w:ascii="宋体" w:hAnsi="宋体" w:eastAsia="宋体" w:cs="宋体"/>
                <w:sz w:val="19"/>
              </w:rPr>
              <w:t>提供加盖公章的</w:t>
            </w:r>
            <w:r>
              <w:rPr>
                <w:rFonts w:hint="eastAsia" w:ascii="宋体" w:hAnsi="宋体" w:eastAsia="宋体" w:cs="宋体"/>
                <w:sz w:val="19"/>
                <w:lang w:val="en-US" w:eastAsia="zh-CN"/>
              </w:rPr>
              <w:t>纸质版响应</w:t>
            </w:r>
            <w:r>
              <w:rPr>
                <w:rFonts w:hint="eastAsia" w:ascii="宋体" w:hAnsi="宋体" w:eastAsia="宋体" w:cs="宋体"/>
                <w:sz w:val="19"/>
              </w:rPr>
              <w:t>文件</w:t>
            </w:r>
            <w:r>
              <w:rPr>
                <w:rFonts w:hint="eastAsia" w:ascii="宋体" w:hAnsi="宋体" w:eastAsia="宋体" w:cs="宋体"/>
                <w:sz w:val="19"/>
                <w:lang w:val="en-US" w:eastAsia="zh-CN"/>
              </w:rPr>
              <w:t>1</w:t>
            </w:r>
            <w:r>
              <w:rPr>
                <w:rFonts w:hint="eastAsia" w:ascii="宋体" w:hAnsi="宋体" w:eastAsia="宋体" w:cs="宋体"/>
                <w:sz w:val="19"/>
              </w:rPr>
              <w:t>正</w:t>
            </w:r>
            <w:r>
              <w:rPr>
                <w:rFonts w:hint="eastAsia" w:ascii="宋体" w:hAnsi="宋体" w:eastAsia="宋体" w:cs="宋体"/>
                <w:sz w:val="19"/>
                <w:lang w:val="en-US" w:eastAsia="zh-CN"/>
              </w:rPr>
              <w:t>2</w:t>
            </w:r>
            <w:r>
              <w:rPr>
                <w:rFonts w:hint="eastAsia" w:ascii="宋体" w:hAnsi="宋体" w:eastAsia="宋体" w:cs="宋体"/>
                <w:sz w:val="19"/>
              </w:rPr>
              <w:t>副</w:t>
            </w:r>
            <w:r>
              <w:rPr>
                <w:rFonts w:hint="eastAsia" w:ascii="宋体" w:hAnsi="宋体" w:eastAsia="宋体" w:cs="宋体"/>
                <w:sz w:val="19"/>
                <w:lang w:eastAsia="zh-CN"/>
              </w:rPr>
              <w:t>，</w:t>
            </w:r>
            <w:r>
              <w:rPr>
                <w:rFonts w:hint="eastAsia" w:ascii="宋体" w:hAnsi="宋体" w:eastAsia="宋体" w:cs="宋体"/>
                <w:sz w:val="19"/>
                <w:lang w:val="en-US" w:eastAsia="zh-CN"/>
              </w:rPr>
              <w:t>电子版U盘1份</w:t>
            </w:r>
            <w:r>
              <w:rPr>
                <w:rFonts w:hint="eastAsia" w:ascii="宋体" w:hAnsi="宋体" w:eastAsia="宋体" w:cs="宋体"/>
                <w:sz w:val="19"/>
              </w:rPr>
              <w:t>，</w:t>
            </w:r>
            <w:r>
              <w:rPr>
                <w:rFonts w:hint="eastAsia" w:ascii="宋体" w:hAnsi="宋体" w:eastAsia="宋体" w:cs="宋体"/>
                <w:sz w:val="19"/>
                <w:lang w:eastAsia="zh-CN"/>
              </w:rPr>
              <w:t>响应文件</w:t>
            </w:r>
            <w:r>
              <w:rPr>
                <w:rFonts w:hint="eastAsia" w:ascii="宋体" w:hAnsi="宋体" w:eastAsia="宋体" w:cs="宋体"/>
                <w:sz w:val="19"/>
              </w:rPr>
              <w:t>应按下述规定装订：</w:t>
            </w:r>
          </w:p>
          <w:p w14:paraId="5D1F19F5">
            <w:pPr>
              <w:pStyle w:val="16"/>
              <w:spacing w:before="141"/>
              <w:ind w:left="101"/>
              <w:rPr>
                <w:rFonts w:hint="eastAsia" w:ascii="宋体" w:hAnsi="宋体" w:eastAsia="宋体" w:cs="宋体"/>
                <w:sz w:val="19"/>
              </w:rPr>
            </w:pPr>
            <w:r>
              <w:rPr>
                <w:rFonts w:hint="eastAsia" w:ascii="宋体" w:hAnsi="宋体" w:eastAsia="宋体" w:cs="宋体"/>
                <w:sz w:val="19"/>
              </w:rPr>
              <w:t>（1）</w:t>
            </w:r>
            <w:r>
              <w:rPr>
                <w:rFonts w:hint="eastAsia" w:ascii="宋体" w:hAnsi="宋体" w:eastAsia="宋体" w:cs="宋体"/>
                <w:sz w:val="19"/>
                <w:lang w:eastAsia="zh-CN"/>
              </w:rPr>
              <w:t>供应商</w:t>
            </w:r>
            <w:r>
              <w:rPr>
                <w:rFonts w:hint="eastAsia" w:ascii="宋体" w:hAnsi="宋体" w:eastAsia="宋体" w:cs="宋体"/>
                <w:sz w:val="19"/>
              </w:rPr>
              <w:t>应将</w:t>
            </w:r>
            <w:r>
              <w:rPr>
                <w:rFonts w:hint="eastAsia" w:ascii="宋体" w:hAnsi="宋体" w:eastAsia="宋体" w:cs="宋体"/>
                <w:sz w:val="19"/>
                <w:lang w:eastAsia="zh-CN"/>
              </w:rPr>
              <w:t>响应文件</w:t>
            </w:r>
            <w:r>
              <w:rPr>
                <w:rFonts w:hint="eastAsia" w:ascii="宋体" w:hAnsi="宋体" w:eastAsia="宋体" w:cs="宋体"/>
                <w:sz w:val="19"/>
              </w:rPr>
              <w:t>按规定顺序牢固装订成册，并编制</w:t>
            </w:r>
            <w:r>
              <w:rPr>
                <w:rFonts w:hint="eastAsia" w:ascii="宋体" w:hAnsi="宋体" w:eastAsia="宋体" w:cs="宋体"/>
                <w:sz w:val="19"/>
                <w:lang w:eastAsia="zh-CN"/>
              </w:rPr>
              <w:t>响应文件</w:t>
            </w:r>
            <w:r>
              <w:rPr>
                <w:rFonts w:hint="eastAsia" w:ascii="宋体" w:hAnsi="宋体" w:eastAsia="宋体" w:cs="宋体"/>
                <w:sz w:val="19"/>
              </w:rPr>
              <w:t>目录。</w:t>
            </w:r>
          </w:p>
          <w:p w14:paraId="5E4B698E">
            <w:pPr>
              <w:pStyle w:val="16"/>
              <w:spacing w:before="141"/>
              <w:ind w:left="101"/>
              <w:rPr>
                <w:rFonts w:hint="eastAsia" w:ascii="宋体" w:hAnsi="宋体" w:eastAsia="宋体" w:cs="宋体"/>
                <w:sz w:val="19"/>
              </w:rPr>
            </w:pPr>
            <w:r>
              <w:rPr>
                <w:rFonts w:hint="eastAsia" w:ascii="宋体" w:hAnsi="宋体" w:eastAsia="宋体" w:cs="宋体"/>
                <w:sz w:val="19"/>
              </w:rPr>
              <w:t>（2）</w:t>
            </w:r>
            <w:r>
              <w:rPr>
                <w:rFonts w:hint="eastAsia" w:ascii="宋体" w:hAnsi="宋体" w:eastAsia="宋体" w:cs="宋体"/>
                <w:sz w:val="19"/>
                <w:lang w:eastAsia="zh-CN"/>
              </w:rPr>
              <w:t>响应文件</w:t>
            </w:r>
            <w:r>
              <w:rPr>
                <w:rFonts w:hint="eastAsia" w:ascii="宋体" w:hAnsi="宋体" w:eastAsia="宋体" w:cs="宋体"/>
                <w:sz w:val="19"/>
              </w:rPr>
              <w:t>必须保证字迹图片等均清晰完整，</w:t>
            </w:r>
            <w:r>
              <w:rPr>
                <w:rFonts w:hint="eastAsia" w:ascii="宋体" w:hAnsi="宋体" w:eastAsia="宋体" w:cs="宋体"/>
                <w:sz w:val="19"/>
                <w:lang w:eastAsia="zh-CN"/>
              </w:rPr>
              <w:t>响应文件</w:t>
            </w:r>
            <w:r>
              <w:rPr>
                <w:rFonts w:hint="eastAsia" w:ascii="宋体" w:hAnsi="宋体" w:eastAsia="宋体" w:cs="宋体"/>
                <w:sz w:val="19"/>
              </w:rPr>
              <w:t>副本可以是正本签字盖章后的复印件，U盘包括完整的</w:t>
            </w:r>
            <w:r>
              <w:rPr>
                <w:rFonts w:hint="eastAsia" w:ascii="宋体" w:hAnsi="宋体" w:eastAsia="宋体" w:cs="宋体"/>
                <w:sz w:val="19"/>
                <w:lang w:eastAsia="zh-CN"/>
              </w:rPr>
              <w:t>响应文件</w:t>
            </w:r>
            <w:r>
              <w:rPr>
                <w:rFonts w:hint="eastAsia" w:ascii="宋体" w:hAnsi="宋体" w:eastAsia="宋体" w:cs="宋体"/>
                <w:sz w:val="19"/>
              </w:rPr>
              <w:t>。</w:t>
            </w:r>
          </w:p>
          <w:p w14:paraId="33250945">
            <w:pPr>
              <w:pStyle w:val="16"/>
              <w:spacing w:before="141"/>
              <w:ind w:left="101"/>
              <w:rPr>
                <w:rFonts w:hint="eastAsia" w:ascii="宋体" w:hAnsi="宋体" w:eastAsia="宋体" w:cs="宋体"/>
                <w:sz w:val="19"/>
              </w:rPr>
            </w:pPr>
            <w:r>
              <w:rPr>
                <w:rFonts w:hint="eastAsia" w:ascii="宋体" w:hAnsi="宋体" w:eastAsia="宋体" w:cs="宋体"/>
                <w:sz w:val="19"/>
              </w:rPr>
              <w:t>注：</w:t>
            </w:r>
            <w:r>
              <w:rPr>
                <w:rFonts w:hint="eastAsia" w:ascii="宋体" w:hAnsi="宋体" w:eastAsia="宋体" w:cs="宋体"/>
                <w:sz w:val="19"/>
                <w:lang w:eastAsia="zh-CN"/>
              </w:rPr>
              <w:t>供应商</w:t>
            </w:r>
            <w:r>
              <w:rPr>
                <w:rFonts w:hint="eastAsia" w:ascii="宋体" w:hAnsi="宋体" w:eastAsia="宋体" w:cs="宋体"/>
                <w:sz w:val="19"/>
              </w:rPr>
              <w:t>可根据</w:t>
            </w:r>
            <w:r>
              <w:rPr>
                <w:rFonts w:hint="eastAsia" w:ascii="宋体" w:hAnsi="宋体" w:eastAsia="宋体" w:cs="宋体"/>
                <w:sz w:val="19"/>
                <w:lang w:eastAsia="zh-CN"/>
              </w:rPr>
              <w:t>响应文件</w:t>
            </w:r>
            <w:r>
              <w:rPr>
                <w:rFonts w:hint="eastAsia" w:ascii="宋体" w:hAnsi="宋体" w:eastAsia="宋体" w:cs="宋体"/>
                <w:sz w:val="19"/>
              </w:rPr>
              <w:t>内容自行确定是否分册，若分册，应在</w:t>
            </w:r>
            <w:r>
              <w:rPr>
                <w:rFonts w:hint="eastAsia" w:ascii="宋体" w:hAnsi="宋体" w:eastAsia="宋体" w:cs="宋体"/>
                <w:sz w:val="19"/>
                <w:lang w:eastAsia="zh-CN"/>
              </w:rPr>
              <w:t>响应文件</w:t>
            </w:r>
            <w:r>
              <w:rPr>
                <w:rFonts w:hint="eastAsia" w:ascii="宋体" w:hAnsi="宋体" w:eastAsia="宋体" w:cs="宋体"/>
                <w:sz w:val="19"/>
              </w:rPr>
              <w:t>封面上载明“共几册第几册”，书脊无要求</w:t>
            </w:r>
          </w:p>
        </w:tc>
      </w:tr>
      <w:tr w14:paraId="6EF2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3B92AC5">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05D53A85">
            <w:pPr>
              <w:pStyle w:val="16"/>
              <w:spacing w:before="141"/>
              <w:ind w:left="100"/>
              <w:rPr>
                <w:rFonts w:hint="eastAsia" w:ascii="宋体" w:hAnsi="宋体" w:eastAsia="宋体" w:cs="宋体"/>
                <w:sz w:val="19"/>
              </w:rPr>
            </w:pPr>
            <w:r>
              <w:rPr>
                <w:rFonts w:hint="eastAsia" w:ascii="宋体" w:hAnsi="宋体" w:eastAsia="宋体" w:cs="宋体"/>
                <w:w w:val="128"/>
                <w:sz w:val="19"/>
              </w:rPr>
              <w:t>0</w:t>
            </w:r>
          </w:p>
        </w:tc>
        <w:tc>
          <w:tcPr>
            <w:tcW w:w="1980" w:type="dxa"/>
          </w:tcPr>
          <w:p w14:paraId="0384EB66">
            <w:pPr>
              <w:pStyle w:val="16"/>
              <w:spacing w:before="9"/>
              <w:rPr>
                <w:rFonts w:hint="eastAsia" w:ascii="宋体" w:hAnsi="宋体" w:eastAsia="宋体" w:cs="宋体"/>
                <w:b/>
                <w:sz w:val="19"/>
              </w:rPr>
            </w:pPr>
          </w:p>
          <w:p w14:paraId="2BD277DF">
            <w:pPr>
              <w:pStyle w:val="16"/>
              <w:ind w:left="100"/>
              <w:rPr>
                <w:rFonts w:hint="eastAsia" w:ascii="宋体" w:hAnsi="宋体" w:eastAsia="宋体" w:cs="宋体"/>
                <w:sz w:val="19"/>
              </w:rPr>
            </w:pPr>
            <w:r>
              <w:rPr>
                <w:rFonts w:hint="eastAsia" w:ascii="宋体" w:hAnsi="宋体" w:eastAsia="宋体" w:cs="宋体"/>
                <w:sz w:val="19"/>
              </w:rPr>
              <w:t>成交人确定</w:t>
            </w:r>
          </w:p>
        </w:tc>
        <w:tc>
          <w:tcPr>
            <w:tcW w:w="8174" w:type="dxa"/>
          </w:tcPr>
          <w:p w14:paraId="04ECC7EA">
            <w:pPr>
              <w:pStyle w:val="16"/>
              <w:spacing w:before="9"/>
              <w:rPr>
                <w:rFonts w:hint="eastAsia" w:ascii="宋体" w:hAnsi="宋体" w:eastAsia="宋体" w:cs="宋体"/>
                <w:b/>
                <w:sz w:val="19"/>
              </w:rPr>
            </w:pPr>
          </w:p>
          <w:p w14:paraId="00E8E60D">
            <w:pPr>
              <w:pStyle w:val="16"/>
              <w:ind w:left="101"/>
              <w:rPr>
                <w:rFonts w:hint="eastAsia" w:ascii="宋体" w:hAnsi="宋体" w:eastAsia="宋体" w:cs="宋体"/>
                <w:sz w:val="19"/>
              </w:rPr>
            </w:pPr>
            <w:r>
              <w:rPr>
                <w:rFonts w:hint="eastAsia" w:ascii="宋体" w:hAnsi="宋体" w:eastAsia="宋体" w:cs="宋体"/>
                <w:sz w:val="19"/>
              </w:rPr>
              <w:t>采购人按照评审报告中推荐的成交候选人确定中标（成交）人。</w:t>
            </w:r>
          </w:p>
        </w:tc>
      </w:tr>
      <w:tr w14:paraId="129C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1B8E3EE9">
            <w:pPr>
              <w:pStyle w:val="16"/>
              <w:spacing w:before="60"/>
              <w:ind w:left="100"/>
              <w:rPr>
                <w:rFonts w:hint="eastAsia" w:ascii="宋体" w:hAnsi="宋体" w:eastAsia="宋体" w:cs="宋体"/>
                <w:sz w:val="19"/>
              </w:rPr>
            </w:pPr>
            <w:r>
              <w:rPr>
                <w:rFonts w:hint="eastAsia" w:ascii="宋体" w:hAnsi="宋体" w:eastAsia="宋体" w:cs="宋体"/>
                <w:w w:val="128"/>
                <w:sz w:val="19"/>
              </w:rPr>
              <w:t>1</w:t>
            </w:r>
          </w:p>
          <w:p w14:paraId="47F73B81">
            <w:pPr>
              <w:pStyle w:val="16"/>
              <w:spacing w:before="141"/>
              <w:ind w:left="100"/>
              <w:rPr>
                <w:rFonts w:hint="eastAsia" w:ascii="宋体" w:hAnsi="宋体" w:eastAsia="宋体" w:cs="宋体"/>
                <w:sz w:val="19"/>
              </w:rPr>
            </w:pPr>
            <w:r>
              <w:rPr>
                <w:rFonts w:hint="eastAsia" w:ascii="宋体" w:hAnsi="宋体" w:eastAsia="宋体" w:cs="宋体"/>
                <w:w w:val="128"/>
                <w:sz w:val="19"/>
              </w:rPr>
              <w:t>1</w:t>
            </w:r>
          </w:p>
        </w:tc>
        <w:tc>
          <w:tcPr>
            <w:tcW w:w="1980" w:type="dxa"/>
          </w:tcPr>
          <w:p w14:paraId="3E7EDF6D">
            <w:pPr>
              <w:pStyle w:val="16"/>
              <w:spacing w:before="9"/>
              <w:rPr>
                <w:rFonts w:hint="eastAsia" w:ascii="宋体" w:hAnsi="宋体" w:eastAsia="宋体" w:cs="宋体"/>
                <w:b/>
                <w:sz w:val="19"/>
              </w:rPr>
            </w:pPr>
          </w:p>
          <w:p w14:paraId="723A5585">
            <w:pPr>
              <w:pStyle w:val="16"/>
              <w:ind w:left="100"/>
              <w:rPr>
                <w:rFonts w:hint="eastAsia" w:ascii="宋体" w:hAnsi="宋体" w:eastAsia="宋体" w:cs="宋体"/>
                <w:sz w:val="19"/>
              </w:rPr>
            </w:pPr>
            <w:r>
              <w:rPr>
                <w:rFonts w:hint="eastAsia" w:ascii="宋体" w:hAnsi="宋体" w:eastAsia="宋体" w:cs="宋体"/>
                <w:sz w:val="19"/>
              </w:rPr>
              <w:t>联合体响应</w:t>
            </w:r>
          </w:p>
        </w:tc>
        <w:tc>
          <w:tcPr>
            <w:tcW w:w="8174" w:type="dxa"/>
          </w:tcPr>
          <w:p w14:paraId="24BB4C95">
            <w:pPr>
              <w:pStyle w:val="16"/>
              <w:ind w:left="101"/>
              <w:rPr>
                <w:rFonts w:hint="eastAsia" w:ascii="宋体" w:hAnsi="宋体" w:eastAsia="宋体" w:cs="宋体"/>
                <w:sz w:val="19"/>
              </w:rPr>
            </w:pPr>
          </w:p>
          <w:p w14:paraId="1D03F5E9">
            <w:pPr>
              <w:pStyle w:val="16"/>
              <w:ind w:left="101"/>
              <w:rPr>
                <w:rFonts w:hint="eastAsia" w:ascii="宋体" w:hAnsi="宋体" w:eastAsia="宋体" w:cs="宋体"/>
                <w:sz w:val="19"/>
              </w:rPr>
            </w:pPr>
            <w:r>
              <w:rPr>
                <w:rFonts w:hint="eastAsia" w:ascii="宋体" w:hAnsi="宋体" w:eastAsia="宋体" w:cs="宋体"/>
                <w:sz w:val="19"/>
              </w:rPr>
              <w:t xml:space="preserve"> 不接受</w:t>
            </w:r>
          </w:p>
        </w:tc>
      </w:tr>
      <w:tr w14:paraId="10FB4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36D814FD">
            <w:pPr>
              <w:pStyle w:val="16"/>
              <w:spacing w:before="9"/>
              <w:rPr>
                <w:rFonts w:hint="eastAsia" w:ascii="宋体" w:hAnsi="宋体" w:eastAsia="宋体" w:cs="宋体"/>
                <w:b/>
                <w:sz w:val="19"/>
              </w:rPr>
            </w:pPr>
          </w:p>
          <w:p w14:paraId="2B33745B">
            <w:pPr>
              <w:pStyle w:val="16"/>
              <w:ind w:left="100"/>
              <w:rPr>
                <w:rFonts w:hint="eastAsia" w:ascii="宋体" w:hAnsi="宋体" w:eastAsia="宋体" w:cs="宋体"/>
                <w:sz w:val="19"/>
              </w:rPr>
            </w:pPr>
            <w:r>
              <w:rPr>
                <w:rFonts w:hint="eastAsia" w:ascii="宋体" w:hAnsi="宋体" w:eastAsia="宋体" w:cs="宋体"/>
                <w:w w:val="128"/>
                <w:sz w:val="19"/>
              </w:rPr>
              <w:t>1</w:t>
            </w:r>
          </w:p>
          <w:p w14:paraId="62D58517">
            <w:pPr>
              <w:pStyle w:val="16"/>
              <w:spacing w:before="141"/>
              <w:ind w:left="100"/>
              <w:rPr>
                <w:rFonts w:hint="eastAsia" w:ascii="宋体" w:hAnsi="宋体" w:eastAsia="宋体" w:cs="宋体"/>
                <w:sz w:val="19"/>
              </w:rPr>
            </w:pPr>
            <w:r>
              <w:rPr>
                <w:rFonts w:hint="default" w:cs="宋体"/>
                <w:w w:val="128"/>
                <w:sz w:val="19"/>
                <w:lang w:val="en-US"/>
              </w:rPr>
              <w:t>6</w:t>
            </w:r>
          </w:p>
        </w:tc>
        <w:tc>
          <w:tcPr>
            <w:tcW w:w="1980" w:type="dxa"/>
          </w:tcPr>
          <w:p w14:paraId="34ACC852">
            <w:pPr>
              <w:pStyle w:val="16"/>
              <w:spacing w:before="60" w:line="379" w:lineRule="auto"/>
              <w:ind w:left="100" w:right="133"/>
              <w:rPr>
                <w:rFonts w:hint="eastAsia" w:ascii="宋体" w:hAnsi="宋体" w:eastAsia="宋体" w:cs="宋体"/>
                <w:sz w:val="19"/>
              </w:rPr>
            </w:pPr>
            <w:r>
              <w:rPr>
                <w:rFonts w:hint="eastAsia" w:ascii="宋体" w:hAnsi="宋体" w:eastAsia="宋体" w:cs="宋体"/>
                <w:sz w:val="19"/>
              </w:rPr>
              <w:t>是否专门面向中小企业采购</w:t>
            </w:r>
          </w:p>
        </w:tc>
        <w:tc>
          <w:tcPr>
            <w:tcW w:w="8174" w:type="dxa"/>
          </w:tcPr>
          <w:p w14:paraId="3C4B4C37">
            <w:pPr>
              <w:pStyle w:val="16"/>
              <w:rPr>
                <w:rFonts w:hint="eastAsia" w:ascii="宋体" w:hAnsi="宋体" w:eastAsia="宋体" w:cs="宋体"/>
                <w:b/>
                <w:sz w:val="22"/>
              </w:rPr>
            </w:pPr>
          </w:p>
          <w:p w14:paraId="5B4A0614">
            <w:pPr>
              <w:pStyle w:val="16"/>
              <w:spacing w:before="163"/>
              <w:ind w:left="101"/>
              <w:rPr>
                <w:rFonts w:hint="eastAsia" w:ascii="宋体" w:hAnsi="宋体" w:eastAsia="宋体" w:cs="宋体"/>
                <w:sz w:val="19"/>
              </w:rPr>
            </w:pPr>
            <w:r>
              <w:rPr>
                <w:rFonts w:hint="eastAsia" w:ascii="宋体" w:hAnsi="宋体" w:eastAsia="宋体" w:cs="宋体"/>
                <w:sz w:val="19"/>
              </w:rPr>
              <w:t>采购包：</w:t>
            </w:r>
            <w:r>
              <w:rPr>
                <w:rFonts w:hint="eastAsia" w:cs="宋体"/>
                <w:sz w:val="19"/>
                <w:lang w:eastAsia="zh-CN"/>
              </w:rPr>
              <w:t>不</w:t>
            </w:r>
            <w:r>
              <w:rPr>
                <w:rFonts w:hint="eastAsia" w:ascii="宋体" w:hAnsi="宋体" w:eastAsia="宋体" w:cs="宋体"/>
                <w:sz w:val="19"/>
              </w:rPr>
              <w:t>面向中小企业</w:t>
            </w:r>
          </w:p>
        </w:tc>
      </w:tr>
      <w:tr w14:paraId="36BCF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396" w:type="dxa"/>
          </w:tcPr>
          <w:p w14:paraId="73190C3F">
            <w:pPr>
              <w:pStyle w:val="16"/>
              <w:spacing w:before="9"/>
              <w:rPr>
                <w:rFonts w:hint="eastAsia" w:ascii="宋体" w:hAnsi="宋体" w:eastAsia="宋体" w:cs="宋体"/>
                <w:b/>
                <w:sz w:val="19"/>
              </w:rPr>
            </w:pPr>
          </w:p>
          <w:p w14:paraId="28B91253">
            <w:pPr>
              <w:pStyle w:val="16"/>
              <w:ind w:left="100"/>
              <w:rPr>
                <w:rFonts w:hint="eastAsia" w:ascii="宋体" w:hAnsi="宋体" w:eastAsia="宋体" w:cs="宋体"/>
                <w:sz w:val="19"/>
              </w:rPr>
            </w:pPr>
            <w:r>
              <w:rPr>
                <w:rFonts w:hint="eastAsia" w:ascii="宋体" w:hAnsi="宋体" w:eastAsia="宋体" w:cs="宋体"/>
                <w:w w:val="128"/>
                <w:sz w:val="19"/>
              </w:rPr>
              <w:t>1</w:t>
            </w:r>
          </w:p>
          <w:p w14:paraId="3B741541">
            <w:pPr>
              <w:pStyle w:val="16"/>
              <w:spacing w:before="141"/>
              <w:ind w:left="100"/>
              <w:rPr>
                <w:rFonts w:hint="eastAsia" w:ascii="宋体" w:hAnsi="宋体" w:eastAsia="宋体" w:cs="宋体"/>
                <w:sz w:val="19"/>
              </w:rPr>
            </w:pPr>
            <w:r>
              <w:rPr>
                <w:rFonts w:hint="default" w:cs="宋体"/>
                <w:w w:val="128"/>
                <w:sz w:val="19"/>
                <w:lang w:val="en-US"/>
              </w:rPr>
              <w:t>7</w:t>
            </w:r>
          </w:p>
        </w:tc>
        <w:tc>
          <w:tcPr>
            <w:tcW w:w="1980" w:type="dxa"/>
          </w:tcPr>
          <w:p w14:paraId="54EB3FD6">
            <w:pPr>
              <w:pStyle w:val="16"/>
              <w:rPr>
                <w:rFonts w:hint="eastAsia" w:ascii="宋体" w:hAnsi="宋体" w:eastAsia="宋体" w:cs="宋体"/>
                <w:b/>
                <w:sz w:val="18"/>
              </w:rPr>
            </w:pPr>
          </w:p>
          <w:p w14:paraId="5C16146C">
            <w:pPr>
              <w:pStyle w:val="16"/>
              <w:spacing w:before="9"/>
              <w:rPr>
                <w:rFonts w:hint="eastAsia" w:ascii="宋体" w:hAnsi="宋体" w:eastAsia="宋体" w:cs="宋体"/>
                <w:b/>
                <w:sz w:val="16"/>
              </w:rPr>
            </w:pPr>
          </w:p>
          <w:p w14:paraId="736A5815">
            <w:pPr>
              <w:pStyle w:val="16"/>
              <w:ind w:left="100"/>
              <w:rPr>
                <w:rFonts w:hint="eastAsia" w:ascii="宋体" w:hAnsi="宋体" w:eastAsia="宋体" w:cs="宋体"/>
                <w:sz w:val="19"/>
              </w:rPr>
            </w:pPr>
            <w:r>
              <w:rPr>
                <w:rFonts w:hint="eastAsia" w:ascii="宋体" w:hAnsi="宋体" w:eastAsia="宋体" w:cs="宋体"/>
                <w:sz w:val="19"/>
              </w:rPr>
              <w:t>有效供应商家数</w:t>
            </w:r>
          </w:p>
        </w:tc>
        <w:tc>
          <w:tcPr>
            <w:tcW w:w="8174" w:type="dxa"/>
          </w:tcPr>
          <w:p w14:paraId="49510476">
            <w:pPr>
              <w:pStyle w:val="16"/>
              <w:spacing w:before="163"/>
              <w:ind w:left="101"/>
              <w:rPr>
                <w:rFonts w:hint="eastAsia" w:ascii="宋体" w:hAnsi="宋体" w:eastAsia="宋体" w:cs="宋体"/>
                <w:sz w:val="19"/>
                <w:lang w:eastAsia="zh-CN"/>
              </w:rPr>
            </w:pPr>
            <w:r>
              <w:rPr>
                <w:rFonts w:hint="eastAsia" w:ascii="宋体" w:hAnsi="宋体" w:eastAsia="宋体" w:cs="宋体"/>
                <w:sz w:val="19"/>
              </w:rPr>
              <w:t>3</w:t>
            </w:r>
            <w:r>
              <w:rPr>
                <w:rFonts w:hint="eastAsia" w:cs="宋体"/>
                <w:sz w:val="19"/>
                <w:lang w:eastAsia="zh-CN"/>
              </w:rPr>
              <w:t>家</w:t>
            </w:r>
          </w:p>
          <w:p w14:paraId="3BC95CD2">
            <w:pPr>
              <w:pStyle w:val="16"/>
              <w:spacing w:before="163"/>
              <w:ind w:left="101"/>
              <w:rPr>
                <w:rFonts w:hint="eastAsia" w:ascii="宋体" w:hAnsi="宋体" w:eastAsia="宋体" w:cs="宋体"/>
                <w:sz w:val="19"/>
              </w:rPr>
            </w:pPr>
            <w:r>
              <w:rPr>
                <w:rFonts w:hint="eastAsia" w:ascii="宋体" w:hAnsi="宋体" w:eastAsia="宋体" w:cs="宋体"/>
                <w:sz w:val="19"/>
              </w:rPr>
              <w:t>此数约定了开标与评标过程中的最低有效供应商家数，当家数不足时项目将不得开标、评标或直接废标；文件中其他描述若与此规定矛盾以此为准。</w:t>
            </w:r>
          </w:p>
        </w:tc>
      </w:tr>
      <w:tr w14:paraId="5FCAB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4C25FE5F">
            <w:pPr>
              <w:pStyle w:val="16"/>
              <w:spacing w:before="141"/>
              <w:ind w:left="100"/>
              <w:rPr>
                <w:rFonts w:hint="eastAsia" w:ascii="宋体" w:hAnsi="宋体" w:eastAsia="宋体" w:cs="宋体"/>
                <w:sz w:val="19"/>
              </w:rPr>
            </w:pPr>
            <w:r>
              <w:rPr>
                <w:rFonts w:hint="default" w:cs="宋体"/>
                <w:w w:val="128"/>
                <w:sz w:val="19"/>
                <w:lang w:val="en-US"/>
              </w:rPr>
              <w:t>18</w:t>
            </w:r>
          </w:p>
        </w:tc>
        <w:tc>
          <w:tcPr>
            <w:tcW w:w="1980" w:type="dxa"/>
          </w:tcPr>
          <w:p w14:paraId="1AEE1460">
            <w:pPr>
              <w:pStyle w:val="16"/>
              <w:spacing w:before="9"/>
              <w:rPr>
                <w:rFonts w:hint="eastAsia" w:ascii="宋体" w:hAnsi="宋体" w:eastAsia="宋体" w:cs="宋体"/>
                <w:b/>
                <w:sz w:val="19"/>
              </w:rPr>
            </w:pPr>
          </w:p>
          <w:p w14:paraId="769F0B8B">
            <w:pPr>
              <w:pStyle w:val="16"/>
              <w:ind w:left="100"/>
              <w:rPr>
                <w:rFonts w:hint="eastAsia" w:ascii="宋体" w:hAnsi="宋体" w:eastAsia="宋体" w:cs="宋体"/>
                <w:sz w:val="19"/>
              </w:rPr>
            </w:pPr>
            <w:r>
              <w:rPr>
                <w:rFonts w:hint="eastAsia" w:ascii="宋体" w:hAnsi="宋体" w:eastAsia="宋体" w:cs="宋体"/>
                <w:sz w:val="19"/>
              </w:rPr>
              <w:t>报价形式</w:t>
            </w:r>
          </w:p>
        </w:tc>
        <w:tc>
          <w:tcPr>
            <w:tcW w:w="8174" w:type="dxa"/>
          </w:tcPr>
          <w:p w14:paraId="3319FD71">
            <w:pPr>
              <w:pStyle w:val="16"/>
              <w:spacing w:before="9"/>
              <w:rPr>
                <w:rFonts w:hint="eastAsia" w:ascii="宋体" w:hAnsi="宋体" w:eastAsia="宋体" w:cs="宋体"/>
                <w:b/>
                <w:sz w:val="19"/>
              </w:rPr>
            </w:pPr>
          </w:p>
          <w:p w14:paraId="41F8335A">
            <w:pPr>
              <w:pStyle w:val="16"/>
              <w:ind w:left="101"/>
              <w:rPr>
                <w:rFonts w:hint="eastAsia" w:ascii="宋体" w:hAnsi="宋体" w:eastAsia="宋体" w:cs="宋体"/>
                <w:sz w:val="19"/>
              </w:rPr>
            </w:pPr>
            <w:r>
              <w:rPr>
                <w:rFonts w:hint="eastAsia" w:ascii="宋体" w:hAnsi="宋体" w:eastAsia="宋体" w:cs="宋体"/>
                <w:sz w:val="19"/>
              </w:rPr>
              <w:t>总价</w:t>
            </w:r>
          </w:p>
        </w:tc>
      </w:tr>
      <w:tr w14:paraId="68DE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396" w:type="dxa"/>
          </w:tcPr>
          <w:p w14:paraId="039D7364">
            <w:pPr>
              <w:pStyle w:val="16"/>
              <w:spacing w:before="60"/>
              <w:ind w:left="100"/>
              <w:rPr>
                <w:rFonts w:hint="default" w:ascii="宋体" w:hAnsi="宋体" w:eastAsia="宋体" w:cs="宋体"/>
                <w:sz w:val="19"/>
                <w:lang w:val="en-US"/>
              </w:rPr>
            </w:pPr>
            <w:r>
              <w:rPr>
                <w:rFonts w:hint="default" w:cs="宋体"/>
                <w:sz w:val="19"/>
                <w:lang w:val="en-US"/>
              </w:rPr>
              <w:t>1</w:t>
            </w:r>
          </w:p>
          <w:p w14:paraId="3B1053CC">
            <w:pPr>
              <w:pStyle w:val="16"/>
              <w:spacing w:before="141"/>
              <w:ind w:left="100"/>
              <w:rPr>
                <w:rFonts w:hint="default" w:ascii="宋体" w:hAnsi="宋体" w:eastAsia="宋体" w:cs="宋体"/>
                <w:sz w:val="19"/>
                <w:lang w:val="en-US"/>
              </w:rPr>
            </w:pPr>
            <w:r>
              <w:rPr>
                <w:rFonts w:hint="default" w:cs="宋体"/>
                <w:sz w:val="19"/>
                <w:lang w:val="en-US"/>
              </w:rPr>
              <w:t>9</w:t>
            </w:r>
          </w:p>
        </w:tc>
        <w:tc>
          <w:tcPr>
            <w:tcW w:w="1980" w:type="dxa"/>
          </w:tcPr>
          <w:p w14:paraId="0FEF55ED">
            <w:pPr>
              <w:pStyle w:val="16"/>
              <w:spacing w:before="9"/>
              <w:rPr>
                <w:rFonts w:hint="eastAsia" w:ascii="宋体" w:hAnsi="宋体" w:eastAsia="宋体" w:cs="宋体"/>
                <w:b/>
                <w:sz w:val="19"/>
              </w:rPr>
            </w:pPr>
          </w:p>
          <w:p w14:paraId="54F97A2D">
            <w:pPr>
              <w:pStyle w:val="16"/>
              <w:ind w:left="100"/>
              <w:rPr>
                <w:rFonts w:hint="eastAsia" w:ascii="宋体" w:hAnsi="宋体" w:eastAsia="宋体" w:cs="宋体"/>
                <w:sz w:val="19"/>
              </w:rPr>
            </w:pPr>
            <w:r>
              <w:rPr>
                <w:rFonts w:hint="eastAsia" w:ascii="宋体" w:hAnsi="宋体" w:eastAsia="宋体" w:cs="宋体"/>
                <w:sz w:val="19"/>
              </w:rPr>
              <w:t>其他</w:t>
            </w:r>
          </w:p>
        </w:tc>
        <w:tc>
          <w:tcPr>
            <w:tcW w:w="8174" w:type="dxa"/>
          </w:tcPr>
          <w:p w14:paraId="0AA380E4">
            <w:pPr>
              <w:pStyle w:val="16"/>
              <w:ind w:left="101"/>
              <w:rPr>
                <w:rFonts w:hint="eastAsia" w:ascii="宋体" w:hAnsi="宋体" w:eastAsia="宋体" w:cs="宋体"/>
                <w:sz w:val="19"/>
                <w:lang w:eastAsia="zh-CN"/>
              </w:rPr>
            </w:pPr>
            <w:r>
              <w:rPr>
                <w:rFonts w:hint="eastAsia" w:ascii="宋体" w:hAnsi="宋体" w:eastAsia="宋体" w:cs="宋体"/>
                <w:sz w:val="19"/>
              </w:rPr>
              <w:t>兼投</w:t>
            </w:r>
            <w:r>
              <w:rPr>
                <w:rFonts w:hint="eastAsia" w:cs="宋体"/>
                <w:sz w:val="19"/>
                <w:lang w:eastAsia="zh-CN"/>
              </w:rPr>
              <w:t>不</w:t>
            </w:r>
            <w:r>
              <w:rPr>
                <w:rFonts w:hint="eastAsia" w:ascii="宋体" w:hAnsi="宋体" w:eastAsia="宋体" w:cs="宋体"/>
                <w:sz w:val="19"/>
              </w:rPr>
              <w:t>兼中</w:t>
            </w:r>
          </w:p>
          <w:p w14:paraId="21593FAB">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原件：本项目开标时不需携带原件，供应商必须对响应文件中的证明材料真实性负责，一经查实弄虚作假，废除中标（成交）资格，并追究相应责任。</w:t>
            </w:r>
          </w:p>
          <w:p w14:paraId="03AE0D4C">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密封：</w:t>
            </w:r>
            <w:r>
              <w:rPr>
                <w:rFonts w:hint="eastAsia" w:ascii="宋体" w:hAnsi="宋体" w:eastAsia="宋体" w:cs="宋体"/>
                <w:sz w:val="19"/>
              </w:rPr>
              <w:t>投标文件应</w:t>
            </w:r>
            <w:r>
              <w:rPr>
                <w:rFonts w:hint="eastAsia" w:ascii="宋体" w:hAnsi="宋体" w:eastAsia="宋体" w:cs="宋体"/>
                <w:sz w:val="19"/>
                <w:lang w:val="en-US" w:eastAsia="zh-CN"/>
              </w:rPr>
              <w:t>密封</w:t>
            </w:r>
            <w:r>
              <w:rPr>
                <w:rFonts w:hint="eastAsia" w:ascii="宋体" w:hAnsi="宋体" w:eastAsia="宋体" w:cs="宋体"/>
                <w:sz w:val="19"/>
              </w:rPr>
              <w:t>包装、加贴封条，并在封套的封口处加盖投标单位章。</w:t>
            </w:r>
          </w:p>
          <w:p w14:paraId="74B1BC11">
            <w:pPr>
              <w:pStyle w:val="16"/>
              <w:ind w:left="101"/>
              <w:rPr>
                <w:rFonts w:hint="eastAsia" w:ascii="宋体" w:hAnsi="宋体" w:eastAsia="宋体" w:cs="宋体"/>
                <w:sz w:val="19"/>
                <w:lang w:val="en-US" w:eastAsia="zh-CN"/>
              </w:rPr>
            </w:pPr>
            <w:r>
              <w:rPr>
                <w:rFonts w:hint="eastAsia" w:ascii="宋体" w:hAnsi="宋体" w:eastAsia="宋体" w:cs="宋体"/>
                <w:sz w:val="19"/>
                <w:lang w:val="en-US" w:eastAsia="zh-CN"/>
              </w:rPr>
              <w:t>封套上注明信息：</w:t>
            </w:r>
          </w:p>
          <w:p w14:paraId="228DBE82">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 xml:space="preserve">名称： </w:t>
            </w:r>
          </w:p>
          <w:p w14:paraId="418505D1">
            <w:pPr>
              <w:pStyle w:val="16"/>
              <w:ind w:left="101"/>
              <w:rPr>
                <w:rFonts w:hint="eastAsia" w:ascii="宋体" w:hAnsi="宋体" w:eastAsia="宋体" w:cs="宋体"/>
                <w:sz w:val="19"/>
              </w:rPr>
            </w:pPr>
            <w:r>
              <w:rPr>
                <w:rFonts w:hint="eastAsia" w:ascii="宋体" w:hAnsi="宋体" w:eastAsia="宋体" w:cs="宋体"/>
                <w:sz w:val="19"/>
                <w:lang w:val="en-US" w:eastAsia="zh-CN"/>
              </w:rPr>
              <w:t>供应商</w:t>
            </w:r>
            <w:r>
              <w:rPr>
                <w:rFonts w:hint="eastAsia" w:ascii="宋体" w:hAnsi="宋体" w:eastAsia="宋体" w:cs="宋体"/>
                <w:sz w:val="19"/>
              </w:rPr>
              <w:t>地址：</w:t>
            </w:r>
          </w:p>
          <w:p w14:paraId="00774075">
            <w:pPr>
              <w:pStyle w:val="16"/>
              <w:ind w:left="101"/>
              <w:rPr>
                <w:rFonts w:hint="eastAsia" w:ascii="宋体" w:hAnsi="宋体" w:eastAsia="宋体" w:cs="宋体"/>
                <w:sz w:val="19"/>
                <w:lang w:eastAsia="zh-CN"/>
              </w:rPr>
            </w:pPr>
            <w:r>
              <w:rPr>
                <w:rFonts w:hint="eastAsia" w:ascii="宋体" w:hAnsi="宋体" w:eastAsia="宋体" w:cs="宋体"/>
                <w:sz w:val="19"/>
              </w:rPr>
              <w:t xml:space="preserve"> （项目名称）招标项目投标文件</w:t>
            </w:r>
            <w:r>
              <w:rPr>
                <w:rFonts w:hint="eastAsia" w:ascii="宋体" w:hAnsi="宋体" w:eastAsia="宋体" w:cs="宋体"/>
                <w:sz w:val="19"/>
                <w:lang w:eastAsia="zh-CN"/>
              </w:rPr>
              <w:t>（</w:t>
            </w:r>
            <w:r>
              <w:rPr>
                <w:rFonts w:hint="eastAsia" w:ascii="宋体" w:hAnsi="宋体" w:eastAsia="宋体" w:cs="宋体"/>
                <w:sz w:val="19"/>
                <w:lang w:val="en-US" w:eastAsia="zh-CN"/>
              </w:rPr>
              <w:t>原件/正本/副本/电子版</w:t>
            </w:r>
            <w:r>
              <w:rPr>
                <w:rFonts w:hint="eastAsia" w:ascii="宋体" w:hAnsi="宋体" w:eastAsia="宋体" w:cs="宋体"/>
                <w:sz w:val="19"/>
                <w:lang w:eastAsia="zh-CN"/>
              </w:rPr>
              <w:t>）</w:t>
            </w:r>
          </w:p>
          <w:p w14:paraId="28D5161F">
            <w:pPr>
              <w:pStyle w:val="16"/>
              <w:ind w:left="101"/>
              <w:rPr>
                <w:rFonts w:hint="eastAsia" w:ascii="宋体" w:hAnsi="宋体" w:eastAsia="宋体" w:cs="宋体"/>
                <w:sz w:val="19"/>
              </w:rPr>
            </w:pPr>
            <w:r>
              <w:rPr>
                <w:rFonts w:hint="eastAsia" w:ascii="宋体" w:hAnsi="宋体" w:eastAsia="宋体" w:cs="宋体"/>
                <w:sz w:val="19"/>
              </w:rPr>
              <w:t>项目编号：</w:t>
            </w:r>
          </w:p>
          <w:p w14:paraId="74DF7C0E">
            <w:pPr>
              <w:pStyle w:val="16"/>
              <w:ind w:left="101"/>
              <w:rPr>
                <w:rFonts w:hint="eastAsia" w:ascii="宋体" w:hAnsi="宋体" w:eastAsia="宋体" w:cs="宋体"/>
                <w:sz w:val="19"/>
                <w:lang w:val="en-US" w:eastAsia="zh-CN"/>
              </w:rPr>
            </w:pPr>
            <w:r>
              <w:rPr>
                <w:rFonts w:hint="eastAsia" w:ascii="宋体" w:hAnsi="宋体" w:eastAsia="宋体" w:cs="宋体"/>
                <w:sz w:val="19"/>
              </w:rPr>
              <w:t xml:space="preserve">在 </w:t>
            </w:r>
            <w:r>
              <w:rPr>
                <w:rFonts w:hint="eastAsia" w:ascii="宋体" w:hAnsi="宋体" w:eastAsia="宋体" w:cs="宋体"/>
                <w:sz w:val="19"/>
              </w:rPr>
              <w:tab/>
            </w:r>
            <w:r>
              <w:rPr>
                <w:rFonts w:hint="eastAsia" w:ascii="宋体" w:hAnsi="宋体" w:eastAsia="宋体" w:cs="宋体"/>
                <w:sz w:val="19"/>
              </w:rPr>
              <w:t xml:space="preserve">年 </w:t>
            </w:r>
            <w:r>
              <w:rPr>
                <w:rFonts w:hint="eastAsia" w:ascii="宋体" w:hAnsi="宋体" w:eastAsia="宋体" w:cs="宋体"/>
                <w:sz w:val="19"/>
              </w:rPr>
              <w:tab/>
            </w:r>
            <w:r>
              <w:rPr>
                <w:rFonts w:hint="eastAsia" w:ascii="宋体" w:hAnsi="宋体" w:eastAsia="宋体" w:cs="宋体"/>
                <w:sz w:val="19"/>
              </w:rPr>
              <w:t xml:space="preserve">月 </w:t>
            </w:r>
            <w:r>
              <w:rPr>
                <w:rFonts w:hint="eastAsia" w:ascii="宋体" w:hAnsi="宋体" w:eastAsia="宋体" w:cs="宋体"/>
                <w:sz w:val="19"/>
              </w:rPr>
              <w:tab/>
            </w:r>
            <w:r>
              <w:rPr>
                <w:rFonts w:hint="eastAsia" w:ascii="宋体" w:hAnsi="宋体" w:eastAsia="宋体" w:cs="宋体"/>
                <w:sz w:val="19"/>
              </w:rPr>
              <w:t xml:space="preserve">日 </w:t>
            </w:r>
            <w:r>
              <w:rPr>
                <w:rFonts w:hint="eastAsia" w:ascii="宋体" w:hAnsi="宋体" w:eastAsia="宋体" w:cs="宋体"/>
                <w:sz w:val="19"/>
              </w:rPr>
              <w:tab/>
            </w:r>
            <w:r>
              <w:rPr>
                <w:rFonts w:hint="eastAsia" w:ascii="宋体" w:hAnsi="宋体" w:eastAsia="宋体" w:cs="宋体"/>
                <w:sz w:val="19"/>
              </w:rPr>
              <w:t>时前不得开启</w:t>
            </w:r>
          </w:p>
        </w:tc>
      </w:tr>
    </w:tbl>
    <w:p w14:paraId="696BA02E">
      <w:pPr>
        <w:pStyle w:val="6"/>
        <w:spacing w:before="8"/>
        <w:rPr>
          <w:rFonts w:hint="eastAsia" w:ascii="宋体" w:hAnsi="宋体" w:eastAsia="宋体" w:cs="宋体"/>
          <w:b/>
          <w:sz w:val="16"/>
        </w:rPr>
      </w:pPr>
    </w:p>
    <w:p w14:paraId="09020F8C">
      <w:pPr>
        <w:spacing w:before="24"/>
        <w:ind w:left="532" w:right="0" w:firstLine="0"/>
        <w:jc w:val="left"/>
        <w:rPr>
          <w:rFonts w:hint="eastAsia" w:ascii="宋体" w:hAnsi="宋体" w:eastAsia="宋体" w:cs="宋体"/>
          <w:b/>
          <w:sz w:val="21"/>
          <w:lang w:eastAsia="zh-CN"/>
        </w:rPr>
      </w:pPr>
      <w:r>
        <w:rPr>
          <w:rFonts w:hint="eastAsia" w:ascii="宋体" w:hAnsi="宋体" w:eastAsia="宋体" w:cs="宋体"/>
          <w:b/>
          <w:w w:val="115"/>
          <w:sz w:val="21"/>
        </w:rPr>
        <w:t>二.</w:t>
      </w:r>
      <w:r>
        <w:rPr>
          <w:rFonts w:hint="eastAsia" w:cs="宋体"/>
          <w:b/>
          <w:w w:val="115"/>
          <w:sz w:val="21"/>
          <w:lang w:eastAsia="zh-CN"/>
        </w:rPr>
        <w:t>、说明</w:t>
      </w:r>
    </w:p>
    <w:p w14:paraId="5F8E3412">
      <w:pPr>
        <w:pStyle w:val="3"/>
        <w:numPr>
          <w:ilvl w:val="0"/>
          <w:numId w:val="0"/>
        </w:numPr>
        <w:tabs>
          <w:tab w:val="left" w:pos="778"/>
        </w:tabs>
        <w:spacing w:before="1" w:after="0" w:line="384" w:lineRule="auto"/>
        <w:ind w:left="538" w:leftChars="0" w:right="1320" w:rightChars="0"/>
        <w:jc w:val="left"/>
        <w:rPr>
          <w:rFonts w:hint="eastAsia" w:ascii="宋体" w:hAnsi="宋体" w:eastAsia="宋体" w:cs="宋体"/>
          <w:b/>
          <w:sz w:val="21"/>
        </w:rPr>
      </w:pPr>
      <w:r>
        <w:rPr>
          <w:rFonts w:hint="eastAsia" w:cs="宋体"/>
          <w:b/>
          <w:spacing w:val="6"/>
          <w:sz w:val="21"/>
          <w:lang w:val="en-US" w:eastAsia="zh-CN"/>
        </w:rPr>
        <w:t>1.</w:t>
      </w:r>
      <w:r>
        <w:rPr>
          <w:rFonts w:hint="eastAsia" w:ascii="宋体" w:hAnsi="宋体" w:eastAsia="宋体" w:cs="宋体"/>
          <w:b/>
          <w:spacing w:val="6"/>
          <w:sz w:val="21"/>
        </w:rPr>
        <w:t>总则</w:t>
      </w:r>
    </w:p>
    <w:p w14:paraId="0887A20A">
      <w:pPr>
        <w:pStyle w:val="6"/>
        <w:spacing w:before="60" w:line="379" w:lineRule="auto"/>
        <w:ind w:left="106" w:right="109" w:firstLine="384"/>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w:t>
      </w:r>
      <w:r>
        <w:rPr>
          <w:rFonts w:hint="eastAsia" w:cs="宋体"/>
          <w:lang w:val="en-US" w:eastAsia="zh-CN"/>
        </w:rPr>
        <w:t>参照</w:t>
      </w:r>
      <w:r>
        <w:rPr>
          <w:rFonts w:hint="eastAsia" w:ascii="宋体" w:hAnsi="宋体" w:eastAsia="宋体" w:cs="宋体"/>
        </w:rPr>
        <w:t>《中华人民共和国政府采购法》《中华人民共和国政府采购法实施条例》和《政府采购非招标采购方式管理办法》（财政部令第74号）及国家和自治区有关法律、法规、规章制度编制。</w:t>
      </w:r>
    </w:p>
    <w:p w14:paraId="75D126B8">
      <w:pPr>
        <w:pStyle w:val="6"/>
        <w:spacing w:line="379" w:lineRule="auto"/>
        <w:ind w:left="106" w:right="109" w:firstLine="384"/>
        <w:rPr>
          <w:rFonts w:hint="eastAsia" w:ascii="宋体" w:hAnsi="宋体" w:eastAsia="宋体" w:cs="宋体"/>
        </w:rPr>
      </w:pPr>
      <w:r>
        <w:rPr>
          <w:rFonts w:hint="eastAsia" w:ascii="宋体" w:hAnsi="宋体" w:eastAsia="宋体" w:cs="宋体"/>
        </w:rPr>
        <w:t>供应商应仔细阅读本项目信息公告及</w:t>
      </w:r>
      <w:r>
        <w:rPr>
          <w:rFonts w:hint="eastAsia" w:cs="宋体"/>
          <w:lang w:eastAsia="zh-CN"/>
        </w:rPr>
        <w:t>竞争性谈判</w:t>
      </w:r>
      <w:r>
        <w:rPr>
          <w:rFonts w:hint="eastAsia" w:ascii="宋体" w:hAnsi="宋体" w:eastAsia="宋体" w:cs="宋体"/>
        </w:rPr>
        <w:t>通知书的所有内容（包括澄清或者修改），按照</w:t>
      </w:r>
      <w:r>
        <w:rPr>
          <w:rFonts w:hint="eastAsia" w:cs="宋体"/>
          <w:lang w:eastAsia="zh-CN"/>
        </w:rPr>
        <w:t>竞争性谈判</w:t>
      </w:r>
      <w:r>
        <w:rPr>
          <w:rFonts w:hint="eastAsia" w:ascii="宋体" w:hAnsi="宋体" w:eastAsia="宋体" w:cs="宋体"/>
        </w:rPr>
        <w:t>通知书要求以及格式编制响应文件，并保证其真实性，否则一切后果自负。</w:t>
      </w:r>
    </w:p>
    <w:p w14:paraId="0FB47197">
      <w:pPr>
        <w:pStyle w:val="3"/>
        <w:numPr>
          <w:ilvl w:val="0"/>
          <w:numId w:val="0"/>
        </w:numPr>
        <w:tabs>
          <w:tab w:val="left" w:pos="778"/>
        </w:tabs>
        <w:spacing w:before="103" w:after="0" w:line="240" w:lineRule="auto"/>
        <w:ind w:left="538" w:leftChars="0" w:right="0" w:rightChars="0"/>
        <w:jc w:val="left"/>
        <w:rPr>
          <w:rFonts w:hint="eastAsia" w:ascii="宋体" w:hAnsi="宋体" w:eastAsia="宋体" w:cs="宋体"/>
        </w:rPr>
      </w:pPr>
      <w:r>
        <w:rPr>
          <w:rFonts w:hint="eastAsia" w:cs="宋体"/>
          <w:spacing w:val="8"/>
          <w:lang w:val="en-US" w:eastAsia="zh-CN"/>
        </w:rPr>
        <w:t>2.</w:t>
      </w:r>
      <w:r>
        <w:rPr>
          <w:rFonts w:hint="eastAsia" w:ascii="宋体" w:hAnsi="宋体" w:eastAsia="宋体" w:cs="宋体"/>
          <w:spacing w:val="8"/>
        </w:rPr>
        <w:t>适用范围</w:t>
      </w:r>
    </w:p>
    <w:p w14:paraId="5DEC719C">
      <w:pPr>
        <w:pStyle w:val="6"/>
        <w:spacing w:before="60"/>
        <w:ind w:left="490"/>
        <w:rPr>
          <w:rFonts w:hint="eastAsia" w:ascii="宋体" w:hAnsi="宋体" w:eastAsia="宋体" w:cs="宋体"/>
        </w:rPr>
      </w:pPr>
      <w:r>
        <w:rPr>
          <w:rFonts w:hint="eastAsia" w:ascii="宋体" w:hAnsi="宋体" w:eastAsia="宋体" w:cs="宋体"/>
        </w:rPr>
        <w:t>本</w:t>
      </w:r>
      <w:r>
        <w:rPr>
          <w:rFonts w:hint="eastAsia" w:cs="宋体"/>
          <w:lang w:eastAsia="zh-CN"/>
        </w:rPr>
        <w:t>竞争性谈判</w:t>
      </w:r>
      <w:r>
        <w:rPr>
          <w:rFonts w:hint="eastAsia" w:ascii="宋体" w:hAnsi="宋体" w:eastAsia="宋体" w:cs="宋体"/>
        </w:rPr>
        <w:t>通知书仅适用于本次</w:t>
      </w:r>
      <w:r>
        <w:rPr>
          <w:rFonts w:hint="eastAsia" w:cs="宋体"/>
          <w:lang w:eastAsia="zh-CN"/>
        </w:rPr>
        <w:t>竞争性谈判</w:t>
      </w:r>
      <w:r>
        <w:rPr>
          <w:rFonts w:hint="eastAsia" w:ascii="宋体" w:hAnsi="宋体" w:eastAsia="宋体" w:cs="宋体"/>
        </w:rPr>
        <w:t>公告中所涉及的项目和内容。</w:t>
      </w:r>
    </w:p>
    <w:p w14:paraId="40EB3FF0">
      <w:pPr>
        <w:pStyle w:val="6"/>
        <w:spacing w:before="2"/>
        <w:rPr>
          <w:rFonts w:hint="eastAsia" w:ascii="宋体" w:hAnsi="宋体" w:eastAsia="宋体" w:cs="宋体"/>
        </w:rPr>
      </w:pPr>
    </w:p>
    <w:p w14:paraId="252A7243">
      <w:pPr>
        <w:pStyle w:val="3"/>
        <w:numPr>
          <w:ilvl w:val="0"/>
          <w:numId w:val="0"/>
        </w:numPr>
        <w:tabs>
          <w:tab w:val="left" w:pos="778"/>
        </w:tabs>
        <w:spacing w:before="0" w:after="0" w:line="240" w:lineRule="auto"/>
        <w:ind w:right="0" w:rightChars="0" w:firstLine="454" w:firstLineChars="200"/>
        <w:jc w:val="left"/>
        <w:rPr>
          <w:rFonts w:hint="eastAsia" w:ascii="宋体" w:hAnsi="宋体" w:eastAsia="宋体" w:cs="宋体"/>
        </w:rPr>
      </w:pPr>
      <w:r>
        <w:rPr>
          <w:rFonts w:hint="eastAsia" w:cs="宋体"/>
          <w:spacing w:val="8"/>
          <w:lang w:val="en-US" w:eastAsia="zh-CN"/>
        </w:rPr>
        <w:t>3.</w:t>
      </w:r>
      <w:r>
        <w:rPr>
          <w:rFonts w:hint="eastAsia" w:ascii="宋体" w:hAnsi="宋体" w:eastAsia="宋体" w:cs="宋体"/>
          <w:spacing w:val="8"/>
        </w:rPr>
        <w:t>各参与方</w:t>
      </w:r>
    </w:p>
    <w:p w14:paraId="79CC6D48">
      <w:pPr>
        <w:pStyle w:val="15"/>
        <w:numPr>
          <w:ilvl w:val="0"/>
          <w:numId w:val="0"/>
        </w:numPr>
        <w:tabs>
          <w:tab w:val="left" w:pos="794"/>
        </w:tabs>
        <w:spacing w:before="60" w:after="0" w:line="379" w:lineRule="auto"/>
        <w:ind w:left="490" w:leftChars="0" w:right="193" w:rightChars="0"/>
        <w:jc w:val="left"/>
        <w:rPr>
          <w:rFonts w:hint="eastAsia" w:ascii="宋体" w:hAnsi="宋体" w:eastAsia="宋体" w:cs="宋体"/>
          <w:sz w:val="19"/>
        </w:rPr>
      </w:pPr>
      <w:r>
        <w:rPr>
          <w:rFonts w:hint="eastAsia" w:cs="宋体"/>
          <w:spacing w:val="-4"/>
          <w:sz w:val="19"/>
          <w:lang w:val="en-US" w:eastAsia="zh-CN"/>
        </w:rPr>
        <w:t>3.1</w:t>
      </w:r>
      <w:r>
        <w:rPr>
          <w:rFonts w:hint="eastAsia" w:ascii="宋体" w:hAnsi="宋体" w:eastAsia="宋体" w:cs="宋体"/>
          <w:spacing w:val="-4"/>
          <w:sz w:val="19"/>
        </w:rPr>
        <w:t>“</w:t>
      </w:r>
      <w:r>
        <w:rPr>
          <w:rFonts w:hint="eastAsia" w:ascii="宋体" w:hAnsi="宋体" w:eastAsia="宋体" w:cs="宋体"/>
          <w:sz w:val="19"/>
        </w:rPr>
        <w:t>采购人</w:t>
      </w:r>
      <w:r>
        <w:rPr>
          <w:rFonts w:hint="eastAsia" w:ascii="宋体" w:hAnsi="宋体" w:eastAsia="宋体" w:cs="宋体"/>
          <w:spacing w:val="-4"/>
          <w:sz w:val="19"/>
        </w:rPr>
        <w:t>”</w:t>
      </w:r>
      <w:r>
        <w:rPr>
          <w:rFonts w:hint="eastAsia" w:ascii="宋体" w:hAnsi="宋体" w:eastAsia="宋体" w:cs="宋体"/>
          <w:spacing w:val="-1"/>
          <w:sz w:val="19"/>
        </w:rPr>
        <w:t>是指依法进行政府采购的国家机关、事业单位、团体组织。本</w:t>
      </w:r>
      <w:r>
        <w:rPr>
          <w:rFonts w:hint="eastAsia" w:cs="宋体"/>
          <w:spacing w:val="-1"/>
          <w:sz w:val="19"/>
          <w:lang w:eastAsia="zh-CN"/>
        </w:rPr>
        <w:t>竞争性谈判</w:t>
      </w:r>
      <w:r>
        <w:rPr>
          <w:rFonts w:hint="eastAsia" w:ascii="宋体" w:hAnsi="宋体" w:eastAsia="宋体" w:cs="宋体"/>
          <w:spacing w:val="-1"/>
          <w:sz w:val="19"/>
        </w:rPr>
        <w:t>通知书的采购人特指</w:t>
      </w:r>
      <w:r>
        <w:rPr>
          <w:rFonts w:hint="eastAsia" w:cs="宋体"/>
          <w:spacing w:val="-1"/>
          <w:sz w:val="19"/>
          <w:lang w:val="en-US" w:eastAsia="zh-CN"/>
        </w:rPr>
        <w:t>巴彦淖尔市医院</w:t>
      </w:r>
      <w:r>
        <w:rPr>
          <w:rFonts w:hint="eastAsia" w:ascii="宋体" w:hAnsi="宋体" w:eastAsia="宋体" w:cs="宋体"/>
          <w:sz w:val="19"/>
        </w:rPr>
        <w:t>。</w:t>
      </w:r>
    </w:p>
    <w:p w14:paraId="4DE57D7D">
      <w:pPr>
        <w:pStyle w:val="15"/>
        <w:numPr>
          <w:ilvl w:val="0"/>
          <w:numId w:val="0"/>
        </w:numPr>
        <w:tabs>
          <w:tab w:val="left" w:pos="794"/>
        </w:tabs>
        <w:spacing w:before="0" w:after="0" w:line="242" w:lineRule="exact"/>
        <w:ind w:left="490" w:leftChars="0" w:right="0" w:rightChars="0"/>
        <w:jc w:val="left"/>
        <w:rPr>
          <w:rFonts w:hint="eastAsia" w:ascii="宋体" w:hAnsi="宋体" w:eastAsia="宋体" w:cs="宋体"/>
          <w:sz w:val="19"/>
        </w:rPr>
      </w:pPr>
      <w:r>
        <w:rPr>
          <w:rFonts w:hint="eastAsia" w:cs="宋体"/>
          <w:spacing w:val="-4"/>
          <w:sz w:val="19"/>
          <w:lang w:val="en-US" w:eastAsia="zh-CN"/>
        </w:rPr>
        <w:t>3.2</w:t>
      </w:r>
      <w:r>
        <w:rPr>
          <w:rFonts w:hint="eastAsia" w:ascii="宋体" w:hAnsi="宋体" w:eastAsia="宋体" w:cs="宋体"/>
          <w:spacing w:val="-4"/>
          <w:sz w:val="19"/>
        </w:rPr>
        <w:t>“</w:t>
      </w:r>
      <w:r>
        <w:rPr>
          <w:rFonts w:hint="eastAsia" w:ascii="宋体" w:hAnsi="宋体" w:eastAsia="宋体" w:cs="宋体"/>
          <w:sz w:val="19"/>
        </w:rPr>
        <w:t>供应商</w:t>
      </w:r>
      <w:r>
        <w:rPr>
          <w:rFonts w:hint="eastAsia" w:ascii="宋体" w:hAnsi="宋体" w:eastAsia="宋体" w:cs="宋体"/>
          <w:spacing w:val="-4"/>
          <w:sz w:val="19"/>
        </w:rPr>
        <w:t>”</w:t>
      </w:r>
      <w:r>
        <w:rPr>
          <w:rFonts w:hint="eastAsia" w:ascii="宋体" w:hAnsi="宋体" w:eastAsia="宋体" w:cs="宋体"/>
          <w:sz w:val="19"/>
        </w:rPr>
        <w:t>是指向采购人提供货物、工程或者服务的法人、其他组织或者自然人。</w:t>
      </w:r>
    </w:p>
    <w:p w14:paraId="36408EAF">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3.3</w:t>
      </w:r>
      <w:r>
        <w:rPr>
          <w:rFonts w:hint="eastAsia" w:ascii="宋体" w:hAnsi="宋体" w:eastAsia="宋体" w:cs="宋体"/>
          <w:spacing w:val="-4"/>
          <w:sz w:val="19"/>
        </w:rPr>
        <w:t>“</w:t>
      </w:r>
      <w:r>
        <w:rPr>
          <w:rFonts w:hint="eastAsia" w:cs="宋体"/>
          <w:sz w:val="19"/>
          <w:lang w:eastAsia="zh-CN"/>
        </w:rPr>
        <w:t>竞争性谈判</w:t>
      </w:r>
      <w:r>
        <w:rPr>
          <w:rFonts w:hint="eastAsia" w:ascii="宋体" w:hAnsi="宋体" w:eastAsia="宋体" w:cs="宋体"/>
          <w:sz w:val="19"/>
        </w:rPr>
        <w:t>小组</w:t>
      </w:r>
      <w:r>
        <w:rPr>
          <w:rFonts w:hint="eastAsia" w:ascii="宋体" w:hAnsi="宋体" w:eastAsia="宋体" w:cs="宋体"/>
          <w:spacing w:val="-4"/>
          <w:sz w:val="19"/>
        </w:rPr>
        <w:t>”</w:t>
      </w:r>
      <w:r>
        <w:rPr>
          <w:rFonts w:hint="eastAsia" w:ascii="宋体" w:hAnsi="宋体" w:eastAsia="宋体" w:cs="宋体"/>
          <w:sz w:val="19"/>
        </w:rPr>
        <w:t>由采购人代表和评审专家组成。</w:t>
      </w:r>
    </w:p>
    <w:p w14:paraId="4D2863EC">
      <w:pPr>
        <w:pStyle w:val="15"/>
        <w:numPr>
          <w:ilvl w:val="0"/>
          <w:numId w:val="0"/>
        </w:numPr>
        <w:tabs>
          <w:tab w:val="left" w:pos="794"/>
        </w:tabs>
        <w:spacing w:before="140" w:after="0" w:line="240" w:lineRule="auto"/>
        <w:ind w:left="490" w:leftChars="0" w:right="0" w:rightChars="0"/>
        <w:jc w:val="left"/>
        <w:rPr>
          <w:rFonts w:hint="eastAsia" w:ascii="宋体" w:hAnsi="宋体" w:eastAsia="宋体" w:cs="宋体"/>
          <w:sz w:val="19"/>
        </w:rPr>
      </w:pPr>
      <w:r>
        <w:rPr>
          <w:rFonts w:hint="eastAsia" w:cs="宋体"/>
          <w:spacing w:val="-4"/>
          <w:sz w:val="19"/>
          <w:lang w:val="en-US" w:eastAsia="zh-CN"/>
        </w:rPr>
        <w:t>3.4</w:t>
      </w:r>
      <w:r>
        <w:rPr>
          <w:rFonts w:hint="eastAsia" w:ascii="宋体" w:hAnsi="宋体" w:eastAsia="宋体" w:cs="宋体"/>
          <w:spacing w:val="-4"/>
          <w:sz w:val="19"/>
        </w:rPr>
        <w:t>“</w:t>
      </w:r>
      <w:r>
        <w:rPr>
          <w:rFonts w:hint="eastAsia" w:ascii="宋体" w:hAnsi="宋体" w:eastAsia="宋体" w:cs="宋体"/>
          <w:sz w:val="19"/>
        </w:rPr>
        <w:t>成交供应商</w:t>
      </w:r>
      <w:r>
        <w:rPr>
          <w:rFonts w:hint="eastAsia" w:ascii="宋体" w:hAnsi="宋体" w:eastAsia="宋体" w:cs="宋体"/>
          <w:spacing w:val="-4"/>
          <w:sz w:val="19"/>
        </w:rPr>
        <w:t>”</w:t>
      </w:r>
      <w:r>
        <w:rPr>
          <w:rFonts w:hint="eastAsia" w:ascii="宋体" w:hAnsi="宋体" w:eastAsia="宋体" w:cs="宋体"/>
          <w:sz w:val="19"/>
        </w:rPr>
        <w:t>是指取得与采购人签订合同资格的供应商。</w:t>
      </w:r>
    </w:p>
    <w:p w14:paraId="26D5BAC1">
      <w:pPr>
        <w:pStyle w:val="6"/>
        <w:spacing w:before="2"/>
        <w:rPr>
          <w:rFonts w:hint="eastAsia" w:ascii="宋体" w:hAnsi="宋体" w:eastAsia="宋体" w:cs="宋体"/>
        </w:rPr>
      </w:pPr>
    </w:p>
    <w:p w14:paraId="0B5BEF0E">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4.</w:t>
      </w:r>
      <w:r>
        <w:rPr>
          <w:rFonts w:hint="eastAsia" w:ascii="宋体" w:hAnsi="宋体" w:eastAsia="宋体" w:cs="宋体"/>
          <w:spacing w:val="10"/>
        </w:rPr>
        <w:t>合格的供应商</w:t>
      </w:r>
    </w:p>
    <w:p w14:paraId="087206BE">
      <w:pPr>
        <w:pStyle w:val="15"/>
        <w:numPr>
          <w:ilvl w:val="0"/>
          <w:numId w:val="0"/>
        </w:numPr>
        <w:tabs>
          <w:tab w:val="left" w:pos="851"/>
        </w:tabs>
        <w:spacing w:before="6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4.1</w:t>
      </w:r>
      <w:r>
        <w:rPr>
          <w:rFonts w:hint="eastAsia" w:ascii="宋体" w:hAnsi="宋体" w:eastAsia="宋体" w:cs="宋体"/>
          <w:sz w:val="19"/>
        </w:rPr>
        <w:t>符合本</w:t>
      </w:r>
      <w:r>
        <w:rPr>
          <w:rFonts w:hint="eastAsia" w:cs="宋体"/>
          <w:sz w:val="19"/>
          <w:lang w:eastAsia="zh-CN"/>
        </w:rPr>
        <w:t>竞争性谈判</w:t>
      </w:r>
      <w:r>
        <w:rPr>
          <w:rFonts w:hint="eastAsia" w:ascii="宋体" w:hAnsi="宋体" w:eastAsia="宋体" w:cs="宋体"/>
          <w:sz w:val="19"/>
        </w:rPr>
        <w:t>通知书规定的资格要求，并按照要求提供相关证明材料。</w:t>
      </w:r>
    </w:p>
    <w:p w14:paraId="2463BBB3">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4.2</w:t>
      </w:r>
      <w:r>
        <w:rPr>
          <w:rFonts w:hint="eastAsia" w:ascii="宋体" w:hAnsi="宋体" w:eastAsia="宋体" w:cs="宋体"/>
          <w:sz w:val="19"/>
        </w:rPr>
        <w:t>单位负责人为同一人或者存在直接控股、管理关系的不同供应商，不得参加同一合同项下的政府采购活动。</w:t>
      </w:r>
    </w:p>
    <w:p w14:paraId="47B0B5E6">
      <w:pPr>
        <w:pStyle w:val="15"/>
        <w:numPr>
          <w:ilvl w:val="0"/>
          <w:numId w:val="0"/>
        </w:numPr>
        <w:tabs>
          <w:tab w:val="left" w:pos="875"/>
        </w:tabs>
        <w:spacing w:before="141" w:after="0" w:line="379" w:lineRule="auto"/>
        <w:ind w:left="490" w:leftChars="0" w:right="109" w:rightChars="0"/>
        <w:jc w:val="left"/>
        <w:rPr>
          <w:rFonts w:hint="eastAsia" w:ascii="宋体" w:hAnsi="宋体" w:eastAsia="宋体" w:cs="宋体"/>
          <w:sz w:val="19"/>
        </w:rPr>
      </w:pPr>
      <w:r>
        <w:rPr>
          <w:rFonts w:hint="eastAsia" w:cs="宋体"/>
          <w:spacing w:val="-1"/>
          <w:sz w:val="19"/>
          <w:lang w:val="en-US" w:eastAsia="zh-CN"/>
        </w:rPr>
        <w:t>4.3</w:t>
      </w:r>
      <w:r>
        <w:rPr>
          <w:rFonts w:hint="eastAsia" w:ascii="宋体" w:hAnsi="宋体" w:eastAsia="宋体" w:cs="宋体"/>
          <w:spacing w:val="-1"/>
          <w:sz w:val="19"/>
        </w:rPr>
        <w:t>为采购项目提供整体设计、规范编制或者项目管理、监理、检测等服务的供应商，不得再参加该采购项目的其他采购</w:t>
      </w:r>
      <w:r>
        <w:rPr>
          <w:rFonts w:hint="eastAsia" w:ascii="宋体" w:hAnsi="宋体" w:eastAsia="宋体" w:cs="宋体"/>
          <w:sz w:val="19"/>
        </w:rPr>
        <w:t>活动。</w:t>
      </w:r>
    </w:p>
    <w:p w14:paraId="5C1C3F45">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10"/>
          <w:lang w:val="en-US" w:eastAsia="zh-CN"/>
        </w:rPr>
        <w:t>5.</w:t>
      </w:r>
      <w:r>
        <w:rPr>
          <w:rFonts w:hint="eastAsia" w:ascii="宋体" w:hAnsi="宋体" w:eastAsia="宋体" w:cs="宋体"/>
          <w:spacing w:val="10"/>
        </w:rPr>
        <w:t>语言文字以及计量单位</w:t>
      </w:r>
    </w:p>
    <w:p w14:paraId="05422A40">
      <w:pPr>
        <w:pStyle w:val="15"/>
        <w:numPr>
          <w:ilvl w:val="0"/>
          <w:numId w:val="0"/>
        </w:numPr>
        <w:tabs>
          <w:tab w:val="left" w:pos="851"/>
        </w:tabs>
        <w:spacing w:before="6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5.1</w:t>
      </w:r>
      <w:r>
        <w:rPr>
          <w:rFonts w:hint="eastAsia" w:ascii="宋体" w:hAnsi="宋体" w:eastAsia="宋体" w:cs="宋体"/>
          <w:sz w:val="19"/>
        </w:rPr>
        <w:t>所有文件使用的语言文字为简体中文。专用术语使用外文的，应附有简体中文注释，否则视为无效。</w:t>
      </w:r>
    </w:p>
    <w:p w14:paraId="1DD71C52">
      <w:pPr>
        <w:pStyle w:val="15"/>
        <w:numPr>
          <w:ilvl w:val="0"/>
          <w:numId w:val="0"/>
        </w:numPr>
        <w:tabs>
          <w:tab w:val="left" w:pos="851"/>
        </w:tabs>
        <w:spacing w:before="141"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5.2</w:t>
      </w:r>
      <w:r>
        <w:rPr>
          <w:rFonts w:hint="eastAsia" w:ascii="宋体" w:hAnsi="宋体" w:eastAsia="宋体" w:cs="宋体"/>
          <w:sz w:val="19"/>
        </w:rPr>
        <w:t>所有计量均采用中华人民共和国法定的计量单位。</w:t>
      </w:r>
    </w:p>
    <w:p w14:paraId="7E0AC4B1">
      <w:pPr>
        <w:pStyle w:val="15"/>
        <w:numPr>
          <w:ilvl w:val="0"/>
          <w:numId w:val="0"/>
        </w:numPr>
        <w:tabs>
          <w:tab w:val="left" w:pos="851"/>
        </w:tabs>
        <w:spacing w:before="140" w:after="0" w:line="240" w:lineRule="auto"/>
        <w:ind w:left="490" w:leftChars="0" w:right="0" w:rightChars="0"/>
        <w:jc w:val="left"/>
        <w:rPr>
          <w:rFonts w:hint="eastAsia" w:ascii="宋体" w:hAnsi="宋体" w:eastAsia="宋体" w:cs="宋体"/>
          <w:sz w:val="19"/>
        </w:rPr>
      </w:pPr>
      <w:r>
        <w:rPr>
          <w:rFonts w:hint="eastAsia" w:cs="宋体"/>
          <w:sz w:val="19"/>
          <w:lang w:val="en-US" w:eastAsia="zh-CN"/>
        </w:rPr>
        <w:t>5.3</w:t>
      </w:r>
      <w:r>
        <w:rPr>
          <w:rFonts w:hint="eastAsia" w:ascii="宋体" w:hAnsi="宋体" w:eastAsia="宋体" w:cs="宋体"/>
          <w:sz w:val="19"/>
        </w:rPr>
        <w:t>所有报价一律使用人民币，货币单位：元。</w:t>
      </w:r>
    </w:p>
    <w:p w14:paraId="23A4E707">
      <w:pPr>
        <w:pStyle w:val="6"/>
        <w:spacing w:before="2"/>
        <w:rPr>
          <w:rFonts w:hint="eastAsia" w:ascii="宋体" w:hAnsi="宋体" w:eastAsia="宋体" w:cs="宋体"/>
        </w:rPr>
      </w:pPr>
    </w:p>
    <w:p w14:paraId="7607AE05">
      <w:pPr>
        <w:pStyle w:val="3"/>
        <w:numPr>
          <w:ilvl w:val="0"/>
          <w:numId w:val="0"/>
        </w:numPr>
        <w:tabs>
          <w:tab w:val="left" w:pos="778"/>
        </w:tabs>
        <w:spacing w:before="0" w:after="0" w:line="240" w:lineRule="auto"/>
        <w:ind w:left="538" w:leftChars="0" w:right="0" w:rightChars="0"/>
        <w:jc w:val="left"/>
        <w:rPr>
          <w:rFonts w:hint="eastAsia" w:ascii="宋体" w:hAnsi="宋体" w:eastAsia="宋体" w:cs="宋体"/>
        </w:rPr>
      </w:pPr>
      <w:r>
        <w:rPr>
          <w:rFonts w:hint="eastAsia" w:cs="宋体"/>
          <w:spacing w:val="8"/>
          <w:lang w:val="en-US" w:eastAsia="zh-CN"/>
        </w:rPr>
        <w:t>6.</w:t>
      </w:r>
      <w:r>
        <w:rPr>
          <w:rFonts w:hint="eastAsia" w:ascii="宋体" w:hAnsi="宋体" w:eastAsia="宋体" w:cs="宋体"/>
          <w:spacing w:val="8"/>
        </w:rPr>
        <w:t>其他条款</w:t>
      </w:r>
    </w:p>
    <w:p w14:paraId="74CD957A">
      <w:pPr>
        <w:pStyle w:val="6"/>
        <w:spacing w:before="56"/>
        <w:rPr>
          <w:rFonts w:hint="eastAsia" w:ascii="宋体" w:hAnsi="宋体" w:eastAsia="宋体" w:cs="宋体"/>
        </w:rPr>
      </w:pPr>
      <w:r>
        <w:rPr>
          <w:rFonts w:hint="eastAsia"/>
          <w:lang w:val="en-US" w:eastAsia="zh-CN"/>
        </w:rPr>
        <w:t xml:space="preserve">     </w:t>
      </w:r>
      <w:r>
        <w:rPr>
          <w:rFonts w:hint="eastAsia" w:ascii="宋体" w:hAnsi="宋体" w:eastAsia="宋体" w:cs="宋体"/>
        </w:rPr>
        <w:t>无论成交与否供应商递交的响应文件均不予退还。</w:t>
      </w:r>
    </w:p>
    <w:p w14:paraId="53B2FBF7">
      <w:pPr>
        <w:pStyle w:val="3"/>
        <w:ind w:left="0" w:leftChars="0" w:firstLine="632" w:firstLineChars="300"/>
        <w:rPr>
          <w:rFonts w:hint="eastAsia" w:ascii="宋体" w:hAnsi="宋体" w:eastAsia="宋体" w:cs="宋体"/>
        </w:rPr>
      </w:pPr>
      <w:r>
        <w:rPr>
          <w:rFonts w:hint="eastAsia" w:cs="宋体"/>
          <w:lang w:eastAsia="zh-CN"/>
        </w:rPr>
        <w:t>三</w:t>
      </w:r>
      <w:r>
        <w:rPr>
          <w:rFonts w:hint="eastAsia" w:ascii="宋体" w:hAnsi="宋体" w:eastAsia="宋体" w:cs="宋体"/>
        </w:rPr>
        <w:t>、</w:t>
      </w:r>
      <w:r>
        <w:rPr>
          <w:rFonts w:hint="eastAsia" w:cs="宋体"/>
          <w:lang w:eastAsia="zh-CN"/>
        </w:rPr>
        <w:t>竞争性谈判</w:t>
      </w:r>
      <w:r>
        <w:rPr>
          <w:rFonts w:hint="eastAsia" w:ascii="宋体" w:hAnsi="宋体" w:eastAsia="宋体" w:cs="宋体"/>
        </w:rPr>
        <w:t>通知书的澄清或者修改</w:t>
      </w:r>
    </w:p>
    <w:p w14:paraId="15B378AA">
      <w:pPr>
        <w:pStyle w:val="6"/>
        <w:spacing w:before="111" w:line="379" w:lineRule="auto"/>
        <w:ind w:left="106" w:right="109" w:firstLine="384"/>
        <w:rPr>
          <w:rFonts w:hint="eastAsia" w:ascii="宋体" w:hAnsi="宋体" w:eastAsia="宋体" w:cs="宋体"/>
        </w:rPr>
      </w:pPr>
      <w:r>
        <w:rPr>
          <w:rFonts w:hint="eastAsia" w:ascii="宋体" w:hAnsi="宋体" w:eastAsia="宋体" w:cs="宋体"/>
          <w:spacing w:val="-1"/>
        </w:rPr>
        <w:t>提交响应文件截止之日前，采购人或者</w:t>
      </w:r>
      <w:r>
        <w:rPr>
          <w:rFonts w:hint="eastAsia" w:cs="宋体"/>
          <w:spacing w:val="-1"/>
          <w:lang w:eastAsia="zh-CN"/>
        </w:rPr>
        <w:t>竞争性谈判</w:t>
      </w:r>
      <w:r>
        <w:rPr>
          <w:rFonts w:hint="eastAsia" w:ascii="宋体" w:hAnsi="宋体" w:eastAsia="宋体" w:cs="宋体"/>
          <w:spacing w:val="-1"/>
        </w:rPr>
        <w:t>小组可以对已发出的</w:t>
      </w:r>
      <w:r>
        <w:rPr>
          <w:rFonts w:hint="eastAsia" w:cs="宋体"/>
          <w:spacing w:val="-1"/>
          <w:lang w:eastAsia="zh-CN"/>
        </w:rPr>
        <w:t>竞争性谈判</w:t>
      </w:r>
      <w:r>
        <w:rPr>
          <w:rFonts w:hint="eastAsia" w:ascii="宋体" w:hAnsi="宋体" w:eastAsia="宋体" w:cs="宋体"/>
          <w:spacing w:val="-1"/>
        </w:rPr>
        <w:t>通知书进行必要的澄清或者修改，澄清或者修改的内容作为</w:t>
      </w:r>
      <w:r>
        <w:rPr>
          <w:rFonts w:hint="eastAsia" w:cs="宋体"/>
          <w:spacing w:val="-1"/>
          <w:lang w:eastAsia="zh-CN"/>
        </w:rPr>
        <w:t>竞争性谈判</w:t>
      </w:r>
      <w:r>
        <w:rPr>
          <w:rFonts w:hint="eastAsia" w:ascii="宋体" w:hAnsi="宋体" w:eastAsia="宋体" w:cs="宋体"/>
          <w:spacing w:val="-1"/>
        </w:rPr>
        <w:t>通知书的组成部分。澄清或者修改的内容可能影响响应文件编制的，采购人或者</w:t>
      </w:r>
      <w:r>
        <w:rPr>
          <w:rFonts w:hint="eastAsia" w:cs="宋体"/>
          <w:spacing w:val="-1"/>
          <w:lang w:eastAsia="zh-CN"/>
        </w:rPr>
        <w:t>竞争性谈判</w:t>
      </w:r>
      <w:r>
        <w:rPr>
          <w:rFonts w:hint="eastAsia" w:ascii="宋体" w:hAnsi="宋体" w:eastAsia="宋体" w:cs="宋体"/>
        </w:rPr>
        <w:t>小组应当在提交响应文件截止之日</w:t>
      </w:r>
      <w:r>
        <w:rPr>
          <w:rFonts w:hint="eastAsia" w:ascii="宋体" w:hAnsi="宋体" w:eastAsia="宋体" w:cs="宋体"/>
          <w:spacing w:val="-3"/>
          <w:w w:val="110"/>
        </w:rPr>
        <w:t>3</w:t>
      </w:r>
      <w:r>
        <w:rPr>
          <w:rFonts w:hint="eastAsia" w:ascii="宋体" w:hAnsi="宋体" w:eastAsia="宋体" w:cs="宋体"/>
        </w:rPr>
        <w:t>个工作日前，在</w:t>
      </w:r>
      <w:r>
        <w:rPr>
          <w:rFonts w:hint="eastAsia" w:ascii="宋体" w:hAnsi="宋体" w:eastAsia="宋体" w:cs="宋体"/>
          <w:spacing w:val="-4"/>
        </w:rPr>
        <w:t>“</w:t>
      </w:r>
      <w:r>
        <w:rPr>
          <w:rFonts w:hint="eastAsia" w:cs="宋体"/>
          <w:lang w:eastAsia="zh-CN"/>
        </w:rPr>
        <w:t>巴彦淖尔市医院官网</w:t>
      </w:r>
      <w:r>
        <w:rPr>
          <w:rFonts w:hint="eastAsia" w:ascii="宋体" w:hAnsi="宋体" w:eastAsia="宋体" w:cs="宋体"/>
          <w:spacing w:val="-4"/>
        </w:rPr>
        <w:t>”</w:t>
      </w:r>
      <w:r>
        <w:rPr>
          <w:rFonts w:hint="eastAsia" w:ascii="宋体" w:hAnsi="宋体" w:eastAsia="宋体" w:cs="宋体"/>
        </w:rPr>
        <w:t>上发布更正公告进行通知，不足</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的，应当顺延提交响应文件截止之日。更正公告的内容为</w:t>
      </w:r>
      <w:r>
        <w:rPr>
          <w:rFonts w:hint="eastAsia" w:cs="宋体"/>
          <w:spacing w:val="-1"/>
          <w:lang w:eastAsia="zh-CN"/>
        </w:rPr>
        <w:t>竞争性谈判</w:t>
      </w:r>
      <w:r>
        <w:rPr>
          <w:rFonts w:hint="eastAsia" w:ascii="宋体" w:hAnsi="宋体" w:eastAsia="宋体" w:cs="宋体"/>
          <w:spacing w:val="-1"/>
        </w:rPr>
        <w:t>通知书的组成部分，供应商应自行上网查询，采购人</w:t>
      </w:r>
      <w:r>
        <w:rPr>
          <w:rFonts w:hint="eastAsia" w:ascii="宋体" w:hAnsi="宋体" w:eastAsia="宋体" w:cs="宋体"/>
        </w:rPr>
        <w:t>不承担供应商未及时关注相关信息的责任。</w:t>
      </w:r>
    </w:p>
    <w:p w14:paraId="213172E5">
      <w:pPr>
        <w:pStyle w:val="3"/>
        <w:spacing w:before="102"/>
        <w:ind w:left="532"/>
        <w:rPr>
          <w:rFonts w:hint="eastAsia" w:ascii="宋体" w:hAnsi="宋体" w:eastAsia="宋体" w:cs="宋体"/>
        </w:rPr>
      </w:pPr>
      <w:r>
        <w:rPr>
          <w:rFonts w:hint="eastAsia" w:cs="宋体"/>
          <w:w w:val="115"/>
          <w:lang w:eastAsia="zh-CN"/>
        </w:rPr>
        <w:t>四、</w:t>
      </w:r>
      <w:r>
        <w:rPr>
          <w:rFonts w:hint="eastAsia" w:ascii="宋体" w:hAnsi="宋体" w:eastAsia="宋体" w:cs="宋体"/>
          <w:w w:val="115"/>
        </w:rPr>
        <w:t>响应文件</w:t>
      </w:r>
    </w:p>
    <w:p w14:paraId="6702148C">
      <w:pPr>
        <w:pStyle w:val="15"/>
        <w:numPr>
          <w:ilvl w:val="0"/>
          <w:numId w:val="5"/>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响应文件的构成</w:t>
      </w:r>
    </w:p>
    <w:p w14:paraId="40BA14FF">
      <w:pPr>
        <w:pStyle w:val="6"/>
        <w:spacing w:before="61"/>
        <w:ind w:left="490"/>
        <w:rPr>
          <w:rFonts w:hint="eastAsia" w:ascii="宋体" w:hAnsi="宋体" w:eastAsia="宋体" w:cs="宋体"/>
        </w:rPr>
      </w:pPr>
      <w:r>
        <w:rPr>
          <w:rFonts w:hint="eastAsia" w:ascii="宋体" w:hAnsi="宋体" w:eastAsia="宋体" w:cs="宋体"/>
        </w:rPr>
        <w:t>响应文件应按照</w:t>
      </w:r>
      <w:r>
        <w:rPr>
          <w:rFonts w:hint="eastAsia" w:cs="宋体"/>
          <w:lang w:eastAsia="zh-CN"/>
        </w:rPr>
        <w:t>竞争性谈判</w:t>
      </w:r>
      <w:r>
        <w:rPr>
          <w:rFonts w:hint="eastAsia" w:ascii="宋体" w:hAnsi="宋体" w:eastAsia="宋体" w:cs="宋体"/>
        </w:rPr>
        <w:t>通知书第七章“响应文件格式与要求”进行编写，可以增加附页，并作为响应文件的组成部分。</w:t>
      </w:r>
    </w:p>
    <w:p w14:paraId="51615B35">
      <w:pPr>
        <w:pStyle w:val="6"/>
        <w:spacing w:before="1"/>
        <w:rPr>
          <w:rFonts w:hint="eastAsia" w:ascii="宋体" w:hAnsi="宋体" w:eastAsia="宋体" w:cs="宋体"/>
        </w:rPr>
      </w:pPr>
    </w:p>
    <w:p w14:paraId="0BC16768">
      <w:pPr>
        <w:pStyle w:val="3"/>
        <w:numPr>
          <w:ilvl w:val="0"/>
          <w:numId w:val="5"/>
        </w:numPr>
        <w:tabs>
          <w:tab w:val="left" w:pos="778"/>
        </w:tabs>
        <w:spacing w:before="1" w:after="0" w:line="240" w:lineRule="auto"/>
        <w:ind w:left="777" w:right="0" w:hanging="239"/>
        <w:jc w:val="left"/>
        <w:rPr>
          <w:rFonts w:hint="eastAsia" w:ascii="宋体" w:hAnsi="宋体" w:eastAsia="宋体" w:cs="宋体"/>
        </w:rPr>
      </w:pPr>
      <w:r>
        <w:rPr>
          <w:rFonts w:hint="eastAsia" w:ascii="宋体" w:hAnsi="宋体" w:eastAsia="宋体" w:cs="宋体"/>
          <w:spacing w:val="6"/>
        </w:rPr>
        <w:t>报价</w:t>
      </w:r>
    </w:p>
    <w:p w14:paraId="788AF120">
      <w:pPr>
        <w:pStyle w:val="15"/>
        <w:numPr>
          <w:ilvl w:val="1"/>
          <w:numId w:val="5"/>
        </w:numPr>
        <w:tabs>
          <w:tab w:val="left" w:pos="875"/>
        </w:tabs>
        <w:spacing w:before="6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供应商应按照第三章</w:t>
      </w:r>
      <w:r>
        <w:rPr>
          <w:rFonts w:hint="eastAsia" w:ascii="宋体" w:hAnsi="宋体" w:eastAsia="宋体" w:cs="宋体"/>
          <w:spacing w:val="-4"/>
          <w:sz w:val="19"/>
        </w:rPr>
        <w:t>“</w:t>
      </w:r>
      <w:r>
        <w:rPr>
          <w:rFonts w:hint="eastAsia" w:ascii="宋体" w:hAnsi="宋体" w:eastAsia="宋体" w:cs="宋体"/>
          <w:sz w:val="19"/>
        </w:rPr>
        <w:t>采购内容与技术要求</w:t>
      </w:r>
      <w:r>
        <w:rPr>
          <w:rFonts w:hint="eastAsia" w:ascii="宋体" w:hAnsi="宋体" w:eastAsia="宋体" w:cs="宋体"/>
          <w:spacing w:val="-4"/>
          <w:sz w:val="19"/>
        </w:rPr>
        <w:t>”</w:t>
      </w:r>
      <w:r>
        <w:rPr>
          <w:rFonts w:hint="eastAsia" w:ascii="宋体" w:hAnsi="宋体" w:eastAsia="宋体" w:cs="宋体"/>
          <w:spacing w:val="-1"/>
          <w:sz w:val="19"/>
        </w:rPr>
        <w:t>进行报价。报价中不得包含</w:t>
      </w:r>
      <w:r>
        <w:rPr>
          <w:rFonts w:hint="eastAsia" w:cs="宋体"/>
          <w:spacing w:val="-1"/>
          <w:sz w:val="19"/>
          <w:lang w:eastAsia="zh-CN"/>
        </w:rPr>
        <w:t>竞争性谈判</w:t>
      </w:r>
      <w:r>
        <w:rPr>
          <w:rFonts w:hint="eastAsia" w:ascii="宋体" w:hAnsi="宋体" w:eastAsia="宋体" w:cs="宋体"/>
          <w:spacing w:val="-1"/>
          <w:sz w:val="19"/>
        </w:rPr>
        <w:t>通知书要求以外的内容，否则，在评审时</w:t>
      </w:r>
      <w:r>
        <w:rPr>
          <w:rFonts w:hint="eastAsia" w:ascii="宋体" w:hAnsi="宋体" w:eastAsia="宋体" w:cs="宋体"/>
          <w:sz w:val="19"/>
        </w:rPr>
        <w:t>不予核减。</w:t>
      </w:r>
    </w:p>
    <w:p w14:paraId="766C909E">
      <w:pPr>
        <w:pStyle w:val="15"/>
        <w:numPr>
          <w:ilvl w:val="1"/>
          <w:numId w:val="5"/>
        </w:numPr>
        <w:tabs>
          <w:tab w:val="left" w:pos="875"/>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pacing w:val="-1"/>
          <w:sz w:val="19"/>
        </w:rPr>
        <w:t>报价包括本项目采购需求和投入使用、实施的所有费用，如施工、服务、专用工具、</w:t>
      </w:r>
      <w:r>
        <w:rPr>
          <w:rFonts w:hint="eastAsia" w:ascii="宋体" w:hAnsi="宋体" w:eastAsia="宋体" w:cs="宋体"/>
          <w:sz w:val="19"/>
        </w:rPr>
        <w:t>检验、培训、运输、保险、税款等。</w:t>
      </w:r>
    </w:p>
    <w:p w14:paraId="03DF7D1F">
      <w:pPr>
        <w:pStyle w:val="15"/>
        <w:numPr>
          <w:ilvl w:val="1"/>
          <w:numId w:val="5"/>
        </w:numPr>
        <w:tabs>
          <w:tab w:val="left" w:pos="851"/>
        </w:tabs>
        <w:spacing w:before="0" w:after="0" w:line="242" w:lineRule="exact"/>
        <w:ind w:left="850" w:right="0" w:hanging="360"/>
        <w:jc w:val="left"/>
        <w:rPr>
          <w:rFonts w:hint="eastAsia" w:ascii="宋体" w:hAnsi="宋体" w:eastAsia="宋体" w:cs="宋体"/>
          <w:sz w:val="19"/>
        </w:rPr>
      </w:pPr>
      <w:r>
        <w:rPr>
          <w:rFonts w:hint="eastAsia" w:ascii="宋体" w:hAnsi="宋体" w:eastAsia="宋体" w:cs="宋体"/>
          <w:sz w:val="19"/>
        </w:rPr>
        <w:t>报价不得有选择性报价和附有条件的报价。</w:t>
      </w:r>
    </w:p>
    <w:p w14:paraId="21378D82">
      <w:pPr>
        <w:pStyle w:val="15"/>
        <w:numPr>
          <w:ilvl w:val="1"/>
          <w:numId w:val="5"/>
        </w:numPr>
        <w:tabs>
          <w:tab w:val="left" w:pos="851"/>
        </w:tabs>
        <w:spacing w:before="139" w:after="0" w:line="240" w:lineRule="auto"/>
        <w:ind w:left="850" w:right="0" w:hanging="360"/>
        <w:jc w:val="left"/>
        <w:rPr>
          <w:rFonts w:hint="eastAsia" w:ascii="宋体" w:hAnsi="宋体" w:eastAsia="宋体" w:cs="宋体"/>
        </w:rPr>
      </w:pPr>
      <w:r>
        <w:rPr>
          <w:rFonts w:hint="eastAsia" w:ascii="宋体" w:hAnsi="宋体" w:eastAsia="宋体" w:cs="宋体"/>
          <w:sz w:val="19"/>
        </w:rPr>
        <w:t>参加</w:t>
      </w:r>
      <w:r>
        <w:rPr>
          <w:rFonts w:hint="eastAsia" w:cs="宋体"/>
          <w:sz w:val="19"/>
          <w:lang w:eastAsia="zh-CN"/>
        </w:rPr>
        <w:t>竞争性谈判</w:t>
      </w:r>
      <w:r>
        <w:rPr>
          <w:rFonts w:hint="eastAsia" w:ascii="宋体" w:hAnsi="宋体" w:eastAsia="宋体" w:cs="宋体"/>
          <w:sz w:val="19"/>
        </w:rPr>
        <w:t>采购活动的供应商，应当按照</w:t>
      </w:r>
      <w:r>
        <w:rPr>
          <w:rFonts w:hint="eastAsia" w:cs="宋体"/>
          <w:sz w:val="19"/>
          <w:lang w:eastAsia="zh-CN"/>
        </w:rPr>
        <w:t>竞争性谈判</w:t>
      </w:r>
      <w:r>
        <w:rPr>
          <w:rFonts w:hint="eastAsia" w:ascii="宋体" w:hAnsi="宋体" w:eastAsia="宋体" w:cs="宋体"/>
          <w:sz w:val="19"/>
        </w:rPr>
        <w:t>通知书的规定一次报出不得更改的价格。</w:t>
      </w:r>
    </w:p>
    <w:p w14:paraId="56AF86D2">
      <w:pPr>
        <w:pStyle w:val="3"/>
        <w:numPr>
          <w:ilvl w:val="0"/>
          <w:numId w:val="5"/>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响应文件的递交</w:t>
      </w:r>
    </w:p>
    <w:p w14:paraId="4D363E7F">
      <w:pPr>
        <w:pStyle w:val="6"/>
        <w:spacing w:before="61"/>
        <w:ind w:left="490"/>
        <w:rPr>
          <w:rFonts w:hint="eastAsia" w:ascii="宋体" w:hAnsi="宋体" w:eastAsia="宋体" w:cs="宋体"/>
        </w:rPr>
      </w:pPr>
      <w:r>
        <w:rPr>
          <w:rFonts w:hint="eastAsia" w:ascii="宋体" w:hAnsi="宋体" w:eastAsia="宋体" w:cs="宋体"/>
        </w:rPr>
        <w:t>供应商应当在提交响应文件截止时间前递交响应文件，否则视为自动放弃。</w:t>
      </w:r>
    </w:p>
    <w:p w14:paraId="06EA58A5">
      <w:pPr>
        <w:pStyle w:val="6"/>
        <w:spacing w:before="2"/>
        <w:rPr>
          <w:rFonts w:hint="eastAsia" w:ascii="宋体" w:hAnsi="宋体" w:eastAsia="宋体" w:cs="宋体"/>
        </w:rPr>
      </w:pPr>
    </w:p>
    <w:p w14:paraId="5AD19220">
      <w:pPr>
        <w:pStyle w:val="3"/>
        <w:numPr>
          <w:ilvl w:val="0"/>
          <w:numId w:val="5"/>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响应文件的补充、修改或撤回</w:t>
      </w:r>
    </w:p>
    <w:p w14:paraId="66A65B26">
      <w:pPr>
        <w:pStyle w:val="6"/>
        <w:spacing w:before="60" w:line="379" w:lineRule="auto"/>
        <w:ind w:left="106" w:right="109" w:firstLine="384"/>
        <w:rPr>
          <w:rFonts w:hint="eastAsia" w:ascii="宋体" w:hAnsi="宋体" w:eastAsia="宋体" w:cs="宋体"/>
        </w:rPr>
      </w:pPr>
      <w:r>
        <w:rPr>
          <w:rFonts w:hint="eastAsia" w:ascii="宋体" w:hAnsi="宋体" w:eastAsia="宋体" w:cs="宋体"/>
          <w:spacing w:val="-1"/>
        </w:rPr>
        <w:t>供应商在提交响应文件截止时间前，可以对所提交的响应文件进行补充、修改或者撤回。</w:t>
      </w:r>
      <w:r>
        <w:rPr>
          <w:rFonts w:hint="eastAsia" w:ascii="宋体" w:hAnsi="宋体" w:eastAsia="宋体" w:cs="宋体"/>
        </w:rPr>
        <w:t>在提交响应文件截止时间后，供应商 不得补充、修改或者撤回其响应文件。</w:t>
      </w:r>
    </w:p>
    <w:p w14:paraId="4964FD4C">
      <w:pPr>
        <w:pStyle w:val="3"/>
        <w:spacing w:before="102"/>
        <w:ind w:left="532"/>
        <w:rPr>
          <w:rFonts w:hint="eastAsia" w:ascii="宋体" w:hAnsi="宋体" w:eastAsia="宋体" w:cs="宋体"/>
        </w:rPr>
      </w:pPr>
      <w:r>
        <w:rPr>
          <w:rFonts w:hint="eastAsia" w:cs="宋体"/>
          <w:w w:val="115"/>
          <w:lang w:eastAsia="zh-CN"/>
        </w:rPr>
        <w:t>五、</w:t>
      </w:r>
      <w:r>
        <w:rPr>
          <w:rFonts w:hint="eastAsia" w:ascii="宋体" w:hAnsi="宋体" w:eastAsia="宋体" w:cs="宋体"/>
          <w:w w:val="115"/>
        </w:rPr>
        <w:t>开启、评审、结果公告、成交通知书</w:t>
      </w:r>
    </w:p>
    <w:p w14:paraId="4EEA93CE">
      <w:pPr>
        <w:pStyle w:val="15"/>
        <w:numPr>
          <w:ilvl w:val="0"/>
          <w:numId w:val="6"/>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开启</w:t>
      </w:r>
    </w:p>
    <w:p w14:paraId="1C2F1A5E">
      <w:pPr>
        <w:pStyle w:val="15"/>
        <w:numPr>
          <w:ilvl w:val="1"/>
          <w:numId w:val="6"/>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程序</w:t>
      </w:r>
    </w:p>
    <w:p w14:paraId="6DC2AC63">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宣布纪律；</w:t>
      </w:r>
    </w:p>
    <w:p w14:paraId="229B8488">
      <w:pPr>
        <w:pStyle w:val="15"/>
        <w:numPr>
          <w:ilvl w:val="0"/>
          <w:numId w:val="7"/>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宣布相关人员；</w:t>
      </w:r>
    </w:p>
    <w:p w14:paraId="2C33839F">
      <w:pPr>
        <w:pStyle w:val="15"/>
        <w:numPr>
          <w:ilvl w:val="0"/>
          <w:numId w:val="7"/>
        </w:numPr>
        <w:tabs>
          <w:tab w:val="left" w:pos="996"/>
        </w:tabs>
        <w:spacing w:before="140"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lang w:val="en-US" w:eastAsia="zh-CN"/>
        </w:rPr>
        <w:t>工作人员对</w:t>
      </w:r>
      <w:r>
        <w:rPr>
          <w:rFonts w:hint="eastAsia" w:ascii="宋体" w:hAnsi="宋体" w:eastAsia="宋体" w:cs="宋体"/>
          <w:spacing w:val="-1"/>
          <w:sz w:val="19"/>
        </w:rPr>
        <w:t>供应商对已提交的</w:t>
      </w:r>
      <w:r>
        <w:rPr>
          <w:rFonts w:hint="eastAsia" w:ascii="宋体" w:hAnsi="宋体" w:eastAsia="宋体" w:cs="宋体"/>
          <w:spacing w:val="-1"/>
          <w:sz w:val="19"/>
          <w:lang w:val="en-US" w:eastAsia="zh-CN"/>
        </w:rPr>
        <w:t>响应</w:t>
      </w:r>
      <w:r>
        <w:rPr>
          <w:rFonts w:hint="eastAsia" w:ascii="宋体" w:hAnsi="宋体" w:eastAsia="宋体" w:cs="宋体"/>
          <w:spacing w:val="-1"/>
          <w:sz w:val="19"/>
        </w:rPr>
        <w:t>文件进行</w:t>
      </w:r>
      <w:r>
        <w:rPr>
          <w:rFonts w:hint="eastAsia" w:ascii="宋体" w:hAnsi="宋体" w:eastAsia="宋体" w:cs="宋体"/>
          <w:spacing w:val="-1"/>
          <w:sz w:val="19"/>
          <w:lang w:val="en-US" w:eastAsia="zh-CN"/>
        </w:rPr>
        <w:t>拆封</w:t>
      </w:r>
      <w:r>
        <w:rPr>
          <w:rFonts w:hint="eastAsia" w:ascii="宋体" w:hAnsi="宋体" w:eastAsia="宋体" w:cs="宋体"/>
          <w:spacing w:val="-1"/>
          <w:sz w:val="19"/>
        </w:rPr>
        <w:t>，由采购人工作人员宣布供应商名称和</w:t>
      </w:r>
      <w:r>
        <w:rPr>
          <w:rFonts w:hint="eastAsia" w:cs="宋体"/>
          <w:spacing w:val="-1"/>
          <w:sz w:val="19"/>
          <w:lang w:eastAsia="zh-CN"/>
        </w:rPr>
        <w:t>竞争性谈判</w:t>
      </w:r>
      <w:r>
        <w:rPr>
          <w:rFonts w:hint="eastAsia" w:ascii="宋体" w:hAnsi="宋体" w:eastAsia="宋体" w:cs="宋体"/>
          <w:spacing w:val="-1"/>
          <w:sz w:val="19"/>
        </w:rPr>
        <w:t>通知书规定需要</w:t>
      </w:r>
      <w:r>
        <w:rPr>
          <w:rFonts w:hint="eastAsia" w:ascii="宋体" w:hAnsi="宋体" w:eastAsia="宋体" w:cs="宋体"/>
          <w:sz w:val="19"/>
        </w:rPr>
        <w:t>宣布的其他内容；</w:t>
      </w:r>
    </w:p>
    <w:p w14:paraId="6074F127">
      <w:pPr>
        <w:pStyle w:val="15"/>
        <w:numPr>
          <w:ilvl w:val="0"/>
          <w:numId w:val="7"/>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参加人员对开启情况进行确认；</w:t>
      </w:r>
    </w:p>
    <w:p w14:paraId="40CA98CD">
      <w:pPr>
        <w:pStyle w:val="15"/>
        <w:numPr>
          <w:ilvl w:val="0"/>
          <w:numId w:val="7"/>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开启结束。</w:t>
      </w:r>
    </w:p>
    <w:p w14:paraId="26A0E754">
      <w:pPr>
        <w:pStyle w:val="15"/>
        <w:numPr>
          <w:ilvl w:val="1"/>
          <w:numId w:val="6"/>
        </w:numPr>
        <w:tabs>
          <w:tab w:val="left" w:pos="851"/>
        </w:tabs>
        <w:spacing w:before="141" w:after="0" w:line="240" w:lineRule="auto"/>
        <w:ind w:left="850" w:right="0" w:hanging="360"/>
        <w:jc w:val="left"/>
        <w:rPr>
          <w:rFonts w:hint="eastAsia" w:ascii="宋体" w:hAnsi="宋体" w:eastAsia="宋体" w:cs="宋体"/>
          <w:sz w:val="19"/>
        </w:rPr>
      </w:pPr>
      <w:r>
        <w:rPr>
          <w:rFonts w:hint="eastAsia" w:ascii="宋体" w:hAnsi="宋体" w:eastAsia="宋体" w:cs="宋体"/>
          <w:sz w:val="19"/>
        </w:rPr>
        <w:t>疑义</w:t>
      </w:r>
    </w:p>
    <w:p w14:paraId="79BE0B1C">
      <w:pPr>
        <w:pStyle w:val="6"/>
        <w:spacing w:before="140" w:line="379" w:lineRule="auto"/>
        <w:ind w:left="106" w:right="109" w:firstLine="384"/>
        <w:rPr>
          <w:rFonts w:hint="eastAsia" w:ascii="宋体" w:hAnsi="宋体" w:eastAsia="宋体" w:cs="宋体"/>
        </w:rPr>
      </w:pPr>
      <w:r>
        <w:rPr>
          <w:rFonts w:hint="eastAsia" w:ascii="宋体" w:hAnsi="宋体" w:eastAsia="宋体" w:cs="宋体"/>
        </w:rPr>
        <w:t>供应商代表对开启过程和开启记录有疑义，以及认为采购人相关工作人员有需要回避情形的，应当场提出询问或者回避申请。采购人对供应商代表提出的询问或者回避申请应当及时处理。</w:t>
      </w:r>
    </w:p>
    <w:p w14:paraId="152A20A8">
      <w:pPr>
        <w:pStyle w:val="6"/>
        <w:spacing w:before="2"/>
        <w:rPr>
          <w:rFonts w:hint="eastAsia" w:ascii="宋体" w:hAnsi="宋体" w:eastAsia="宋体" w:cs="宋体"/>
        </w:rPr>
      </w:pPr>
    </w:p>
    <w:p w14:paraId="272F9582">
      <w:pPr>
        <w:pStyle w:val="3"/>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评审</w:t>
      </w:r>
    </w:p>
    <w:p w14:paraId="1C7B9B0B">
      <w:pPr>
        <w:pStyle w:val="6"/>
        <w:spacing w:before="60"/>
        <w:ind w:left="490"/>
        <w:rPr>
          <w:rFonts w:hint="eastAsia" w:ascii="宋体" w:hAnsi="宋体" w:eastAsia="宋体" w:cs="宋体"/>
        </w:rPr>
      </w:pPr>
      <w:r>
        <w:rPr>
          <w:rFonts w:hint="eastAsia" w:ascii="宋体" w:hAnsi="宋体" w:eastAsia="宋体" w:cs="宋体"/>
        </w:rPr>
        <w:t>详见第五章</w:t>
      </w:r>
    </w:p>
    <w:p w14:paraId="32481372">
      <w:pPr>
        <w:pStyle w:val="6"/>
        <w:spacing w:before="4"/>
        <w:rPr>
          <w:rFonts w:hint="eastAsia" w:ascii="宋体" w:hAnsi="宋体" w:eastAsia="宋体" w:cs="宋体"/>
          <w:sz w:val="17"/>
        </w:rPr>
      </w:pPr>
    </w:p>
    <w:p w14:paraId="045657C0">
      <w:pPr>
        <w:pStyle w:val="3"/>
        <w:numPr>
          <w:ilvl w:val="0"/>
          <w:numId w:val="6"/>
        </w:numPr>
        <w:tabs>
          <w:tab w:val="left" w:pos="778"/>
        </w:tabs>
        <w:spacing w:before="24" w:after="0" w:line="240" w:lineRule="auto"/>
        <w:ind w:left="777" w:right="0" w:hanging="239"/>
        <w:jc w:val="left"/>
        <w:rPr>
          <w:rFonts w:hint="eastAsia" w:ascii="宋体" w:hAnsi="宋体" w:eastAsia="宋体" w:cs="宋体"/>
        </w:rPr>
      </w:pPr>
      <w:r>
        <w:rPr>
          <w:rFonts w:hint="eastAsia" w:ascii="宋体" w:hAnsi="宋体" w:eastAsia="宋体" w:cs="宋体"/>
          <w:spacing w:val="8"/>
        </w:rPr>
        <w:t>结果公告</w:t>
      </w:r>
    </w:p>
    <w:p w14:paraId="1347D8F9">
      <w:pPr>
        <w:pStyle w:val="6"/>
        <w:spacing w:before="60" w:line="379" w:lineRule="auto"/>
        <w:ind w:left="106" w:right="109" w:firstLine="384"/>
        <w:rPr>
          <w:rFonts w:hint="eastAsia" w:ascii="宋体" w:hAnsi="宋体" w:eastAsia="宋体" w:cs="宋体"/>
        </w:rPr>
      </w:pPr>
      <w:r>
        <w:rPr>
          <w:rFonts w:hint="eastAsia" w:ascii="宋体" w:hAnsi="宋体" w:eastAsia="宋体" w:cs="宋体"/>
        </w:rPr>
        <w:t>成交供应商确定后，采购</w:t>
      </w:r>
      <w:r>
        <w:rPr>
          <w:rFonts w:hint="eastAsia" w:cs="宋体"/>
          <w:lang w:eastAsia="zh-CN"/>
        </w:rPr>
        <w:t>人在巴彦淖尔市官网</w:t>
      </w:r>
      <w:r>
        <w:rPr>
          <w:rFonts w:hint="eastAsia" w:ascii="宋体" w:hAnsi="宋体" w:eastAsia="宋体" w:cs="宋体"/>
        </w:rPr>
        <w:t xml:space="preserve">发布成交结果公告，同时将成交结果以公告形式通知未成交的供应商，成交结果公告期为 </w:t>
      </w:r>
      <w:r>
        <w:rPr>
          <w:rFonts w:hint="eastAsia" w:ascii="宋体" w:hAnsi="宋体" w:eastAsia="宋体" w:cs="宋体"/>
          <w:w w:val="110"/>
        </w:rPr>
        <w:t xml:space="preserve">1 </w:t>
      </w:r>
      <w:r>
        <w:rPr>
          <w:rFonts w:hint="eastAsia" w:ascii="宋体" w:hAnsi="宋体" w:eastAsia="宋体" w:cs="宋体"/>
        </w:rPr>
        <w:t>个工作日。</w:t>
      </w:r>
    </w:p>
    <w:p w14:paraId="0D3B28F3">
      <w:pPr>
        <w:pStyle w:val="6"/>
        <w:spacing w:line="242" w:lineRule="exact"/>
        <w:ind w:left="490"/>
        <w:rPr>
          <w:rFonts w:hint="eastAsia" w:ascii="宋体" w:hAnsi="宋体" w:eastAsia="宋体" w:cs="宋体"/>
        </w:rPr>
      </w:pPr>
      <w:r>
        <w:rPr>
          <w:rFonts w:hint="eastAsia" w:ascii="宋体" w:hAnsi="宋体" w:eastAsia="宋体" w:cs="宋体"/>
        </w:rPr>
        <w:t>项目“废标”后，采购</w:t>
      </w:r>
      <w:r>
        <w:rPr>
          <w:rFonts w:hint="eastAsia" w:cs="宋体"/>
          <w:lang w:eastAsia="zh-CN"/>
        </w:rPr>
        <w:t>人</w:t>
      </w:r>
      <w:r>
        <w:rPr>
          <w:rFonts w:hint="eastAsia" w:ascii="宋体" w:hAnsi="宋体" w:eastAsia="宋体" w:cs="宋体"/>
        </w:rPr>
        <w:t>将在</w:t>
      </w:r>
      <w:r>
        <w:rPr>
          <w:rFonts w:hint="eastAsia" w:cs="宋体"/>
          <w:lang w:eastAsia="zh-CN"/>
        </w:rPr>
        <w:t>巴彦淖尔市医院官网</w:t>
      </w:r>
      <w:r>
        <w:rPr>
          <w:rFonts w:hint="eastAsia" w:ascii="宋体" w:hAnsi="宋体" w:eastAsia="宋体" w:cs="宋体"/>
        </w:rPr>
        <w:t>上发布“废标公告”。</w:t>
      </w:r>
    </w:p>
    <w:p w14:paraId="7DEBE84A">
      <w:pPr>
        <w:pStyle w:val="6"/>
        <w:spacing w:before="2"/>
        <w:rPr>
          <w:rFonts w:hint="eastAsia" w:ascii="宋体" w:hAnsi="宋体" w:eastAsia="宋体" w:cs="宋体"/>
        </w:rPr>
      </w:pPr>
    </w:p>
    <w:p w14:paraId="3BF19CC6">
      <w:pPr>
        <w:pStyle w:val="3"/>
        <w:numPr>
          <w:ilvl w:val="0"/>
          <w:numId w:val="6"/>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成交通知书</w:t>
      </w:r>
    </w:p>
    <w:p w14:paraId="177845E5">
      <w:pPr>
        <w:pStyle w:val="6"/>
        <w:spacing w:before="60" w:line="379" w:lineRule="auto"/>
        <w:ind w:left="106" w:right="229" w:firstLine="384"/>
        <w:rPr>
          <w:rFonts w:hint="eastAsia" w:ascii="宋体" w:hAnsi="宋体" w:eastAsia="宋体" w:cs="宋体"/>
        </w:rPr>
      </w:pPr>
      <w:r>
        <w:rPr>
          <w:rFonts w:hint="eastAsia" w:ascii="宋体" w:hAnsi="宋体" w:eastAsia="宋体" w:cs="宋体"/>
        </w:rPr>
        <w:t>发布成交结果的同时，成交供应商</w:t>
      </w:r>
      <w:r>
        <w:rPr>
          <w:rFonts w:hint="eastAsia" w:ascii="宋体" w:hAnsi="宋体" w:eastAsia="宋体" w:cs="宋体"/>
          <w:lang w:val="en-US" w:eastAsia="zh-CN"/>
        </w:rPr>
        <w:t>到代理公司处领取</w:t>
      </w:r>
      <w:r>
        <w:rPr>
          <w:rFonts w:hint="eastAsia" w:ascii="宋体" w:hAnsi="宋体" w:eastAsia="宋体" w:cs="宋体"/>
        </w:rPr>
        <w:t>成交通知书，成交通知书是合同的组成部分，成交通知书对采购人和成交供应商具有同等法律效力。</w:t>
      </w:r>
    </w:p>
    <w:p w14:paraId="2253E2AC">
      <w:pPr>
        <w:pStyle w:val="6"/>
        <w:spacing w:line="242" w:lineRule="exact"/>
        <w:ind w:left="490"/>
        <w:rPr>
          <w:rFonts w:hint="eastAsia" w:ascii="宋体" w:hAnsi="宋体" w:eastAsia="宋体" w:cs="宋体"/>
        </w:rPr>
      </w:pPr>
      <w:r>
        <w:rPr>
          <w:rFonts w:hint="eastAsia" w:ascii="宋体" w:hAnsi="宋体" w:eastAsia="宋体" w:cs="宋体"/>
        </w:rPr>
        <w:t>成交通知书发出后，采购人不得违法改变成交结果，供应商无正当理由不得放弃成交。</w:t>
      </w:r>
    </w:p>
    <w:p w14:paraId="06DC7998">
      <w:pPr>
        <w:pStyle w:val="6"/>
        <w:spacing w:before="2"/>
        <w:rPr>
          <w:rFonts w:hint="eastAsia" w:ascii="宋体" w:hAnsi="宋体" w:eastAsia="宋体" w:cs="宋体"/>
        </w:rPr>
      </w:pPr>
    </w:p>
    <w:p w14:paraId="131E3D82">
      <w:pPr>
        <w:pStyle w:val="3"/>
        <w:ind w:left="532"/>
        <w:rPr>
          <w:rFonts w:hint="eastAsia" w:ascii="宋体" w:hAnsi="宋体" w:eastAsia="宋体" w:cs="宋体"/>
        </w:rPr>
      </w:pPr>
      <w:r>
        <w:rPr>
          <w:rFonts w:hint="eastAsia" w:cs="宋体"/>
          <w:w w:val="115"/>
          <w:lang w:eastAsia="zh-CN"/>
        </w:rPr>
        <w:t>六、</w:t>
      </w:r>
      <w:r>
        <w:rPr>
          <w:rFonts w:hint="eastAsia" w:ascii="宋体" w:hAnsi="宋体" w:eastAsia="宋体" w:cs="宋体"/>
          <w:w w:val="115"/>
        </w:rPr>
        <w:t>询问、质疑与投诉</w:t>
      </w:r>
    </w:p>
    <w:p w14:paraId="211963DD">
      <w:pPr>
        <w:pStyle w:val="15"/>
        <w:numPr>
          <w:ilvl w:val="0"/>
          <w:numId w:val="8"/>
        </w:numPr>
        <w:tabs>
          <w:tab w:val="left" w:pos="778"/>
        </w:tabs>
        <w:spacing w:before="165"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6"/>
          <w:sz w:val="21"/>
        </w:rPr>
        <w:t>询问</w:t>
      </w:r>
    </w:p>
    <w:p w14:paraId="1B5494F7">
      <w:pPr>
        <w:pStyle w:val="6"/>
        <w:spacing w:before="61" w:line="379" w:lineRule="auto"/>
        <w:ind w:left="106" w:right="109" w:firstLine="384"/>
        <w:rPr>
          <w:rFonts w:hint="eastAsia" w:ascii="宋体" w:hAnsi="宋体" w:eastAsia="宋体" w:cs="宋体"/>
        </w:rPr>
      </w:pPr>
      <w:r>
        <w:rPr>
          <w:rFonts w:hint="eastAsia" w:ascii="宋体" w:hAnsi="宋体" w:eastAsia="宋体" w:cs="宋体"/>
        </w:rPr>
        <w:t>供应商对政府采购活动事项有疑问的，可以向采购人提出询问，采购人应当在</w:t>
      </w:r>
      <w:r>
        <w:rPr>
          <w:rFonts w:hint="eastAsia" w:ascii="宋体" w:hAnsi="宋体" w:eastAsia="宋体" w:cs="宋体"/>
          <w:spacing w:val="-3"/>
          <w:w w:val="110"/>
        </w:rPr>
        <w:t>3</w:t>
      </w:r>
      <w:r>
        <w:rPr>
          <w:rFonts w:hint="eastAsia" w:ascii="宋体" w:hAnsi="宋体" w:eastAsia="宋体" w:cs="宋体"/>
        </w:rPr>
        <w:t xml:space="preserve">个工作日 </w:t>
      </w:r>
      <w:r>
        <w:rPr>
          <w:rFonts w:hint="eastAsia" w:ascii="宋体" w:hAnsi="宋体" w:eastAsia="宋体" w:cs="宋体"/>
          <w:spacing w:val="-1"/>
        </w:rPr>
        <w:t>内作出答复，但答复的内容不得涉及商业秘密。</w:t>
      </w:r>
    </w:p>
    <w:p w14:paraId="00E2B47D">
      <w:pPr>
        <w:pStyle w:val="3"/>
        <w:numPr>
          <w:ilvl w:val="0"/>
          <w:numId w:val="8"/>
        </w:numPr>
        <w:tabs>
          <w:tab w:val="left" w:pos="778"/>
        </w:tabs>
        <w:spacing w:before="103" w:after="0" w:line="240" w:lineRule="auto"/>
        <w:ind w:left="777" w:right="0" w:hanging="239"/>
        <w:jc w:val="left"/>
        <w:rPr>
          <w:rFonts w:hint="eastAsia" w:ascii="宋体" w:hAnsi="宋体" w:eastAsia="宋体" w:cs="宋体"/>
        </w:rPr>
      </w:pPr>
      <w:r>
        <w:rPr>
          <w:rFonts w:hint="eastAsia" w:ascii="宋体" w:hAnsi="宋体" w:eastAsia="宋体" w:cs="宋体"/>
          <w:spacing w:val="6"/>
        </w:rPr>
        <w:t>质疑</w:t>
      </w:r>
    </w:p>
    <w:p w14:paraId="03DADADE">
      <w:pPr>
        <w:pStyle w:val="15"/>
        <w:numPr>
          <w:ilvl w:val="1"/>
          <w:numId w:val="8"/>
        </w:numPr>
        <w:tabs>
          <w:tab w:val="left" w:pos="794"/>
        </w:tabs>
        <w:spacing w:before="6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供应商认为采购文件、采购过程、成交结果使自己的权益受到损害的，可以在知道或者应知其权益受到损害之日起</w:t>
      </w:r>
      <w:r>
        <w:rPr>
          <w:rFonts w:hint="eastAsia" w:ascii="宋体" w:hAnsi="宋体" w:eastAsia="宋体" w:cs="宋体"/>
          <w:w w:val="110"/>
          <w:sz w:val="19"/>
        </w:rPr>
        <w:t>7</w:t>
      </w:r>
    </w:p>
    <w:p w14:paraId="79DB0DA1">
      <w:pPr>
        <w:pStyle w:val="6"/>
        <w:spacing w:before="141"/>
        <w:ind w:left="106"/>
        <w:rPr>
          <w:rFonts w:hint="eastAsia" w:ascii="宋体" w:hAnsi="宋体" w:eastAsia="宋体" w:cs="宋体"/>
        </w:rPr>
      </w:pPr>
      <w:r>
        <w:rPr>
          <w:rFonts w:hint="eastAsia" w:ascii="宋体" w:hAnsi="宋体" w:eastAsia="宋体" w:cs="宋体"/>
        </w:rPr>
        <w:t>个工作日内，以书面形式向采购人提出质疑。</w:t>
      </w:r>
    </w:p>
    <w:p w14:paraId="2840E538">
      <w:pPr>
        <w:pStyle w:val="6"/>
        <w:spacing w:before="140" w:line="379" w:lineRule="auto"/>
        <w:ind w:left="490" w:right="4334"/>
        <w:rPr>
          <w:rFonts w:hint="eastAsia" w:ascii="宋体" w:hAnsi="宋体" w:eastAsia="宋体" w:cs="宋体"/>
        </w:rPr>
      </w:pPr>
      <w:r>
        <w:rPr>
          <w:rFonts w:hint="eastAsia" w:ascii="宋体" w:hAnsi="宋体" w:eastAsia="宋体" w:cs="宋体"/>
        </w:rPr>
        <w:t>供应商在法定质疑期内应当一次性提出针对同一采购程序环节的质疑。提出质疑的供应商应当是参与所质疑项目采购活动的供应商。</w:t>
      </w:r>
    </w:p>
    <w:p w14:paraId="6F91893B">
      <w:pPr>
        <w:pStyle w:val="6"/>
        <w:spacing w:line="379" w:lineRule="auto"/>
        <w:ind w:left="106" w:right="109" w:firstLine="384"/>
        <w:rPr>
          <w:rFonts w:hint="eastAsia" w:ascii="宋体" w:hAnsi="宋体" w:eastAsia="宋体" w:cs="宋体"/>
        </w:rPr>
      </w:pPr>
      <w:r>
        <w:rPr>
          <w:rFonts w:hint="eastAsia" w:ascii="宋体" w:hAnsi="宋体" w:eastAsia="宋体" w:cs="宋体"/>
        </w:rPr>
        <w:t>潜在供应商已依法获取其可质疑的采购文件的，可以对该文件提出质疑。对采购文件提出质疑的，应当在获取采购文件或者采购文件公告期限届满之日起</w:t>
      </w:r>
      <w:r>
        <w:rPr>
          <w:rFonts w:hint="eastAsia" w:ascii="宋体" w:hAnsi="宋体" w:eastAsia="宋体" w:cs="宋体"/>
          <w:w w:val="110"/>
        </w:rPr>
        <w:t>7</w:t>
      </w:r>
      <w:r>
        <w:rPr>
          <w:rFonts w:hint="eastAsia" w:ascii="宋体" w:hAnsi="宋体" w:eastAsia="宋体" w:cs="宋体"/>
        </w:rPr>
        <w:t>个工作日内提出。</w:t>
      </w:r>
    </w:p>
    <w:p w14:paraId="096849EC">
      <w:pPr>
        <w:pStyle w:val="15"/>
        <w:numPr>
          <w:ilvl w:val="1"/>
          <w:numId w:val="8"/>
        </w:numPr>
        <w:tabs>
          <w:tab w:val="left" w:pos="794"/>
        </w:tabs>
        <w:spacing w:before="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采购人当在收到供应商的书面质疑后</w:t>
      </w:r>
      <w:r>
        <w:rPr>
          <w:rFonts w:hint="eastAsia" w:ascii="宋体" w:hAnsi="宋体" w:eastAsia="宋体" w:cs="宋体"/>
          <w:spacing w:val="-3"/>
          <w:w w:val="110"/>
          <w:sz w:val="19"/>
        </w:rPr>
        <w:t>7</w:t>
      </w:r>
      <w:r>
        <w:rPr>
          <w:rFonts w:hint="eastAsia" w:ascii="宋体" w:hAnsi="宋体" w:eastAsia="宋体" w:cs="宋体"/>
          <w:spacing w:val="-1"/>
          <w:sz w:val="19"/>
        </w:rPr>
        <w:t>个工作日内作出答复，并以书面形式通知质疑供应商和其他</w:t>
      </w:r>
      <w:r>
        <w:rPr>
          <w:rFonts w:hint="eastAsia" w:ascii="宋体" w:hAnsi="宋体" w:eastAsia="宋体" w:cs="宋体"/>
          <w:sz w:val="19"/>
        </w:rPr>
        <w:t>有关供应商，但答复的内容不得涉及商业秘密。</w:t>
      </w:r>
    </w:p>
    <w:p w14:paraId="36D7FE72">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询问或者质疑事项可能影响成交结果的，采购人应当停签订合同，已经签订合同的，应当中止履行合同。</w:t>
      </w:r>
    </w:p>
    <w:p w14:paraId="2C547010">
      <w:pPr>
        <w:pStyle w:val="15"/>
        <w:numPr>
          <w:ilvl w:val="1"/>
          <w:numId w:val="8"/>
        </w:numPr>
        <w:tabs>
          <w:tab w:val="left" w:pos="794"/>
        </w:tabs>
        <w:spacing w:before="64" w:after="0" w:line="240" w:lineRule="auto"/>
        <w:ind w:left="793" w:right="0" w:hanging="303"/>
        <w:jc w:val="left"/>
        <w:rPr>
          <w:rFonts w:hint="eastAsia" w:ascii="宋体" w:hAnsi="宋体" w:eastAsia="宋体" w:cs="宋体"/>
          <w:sz w:val="19"/>
        </w:rPr>
      </w:pPr>
      <w:r>
        <w:rPr>
          <w:rFonts w:hint="eastAsia" w:ascii="宋体" w:hAnsi="宋体" w:eastAsia="宋体" w:cs="宋体"/>
          <w:sz w:val="19"/>
        </w:rPr>
        <w:t>暂供应商提出质疑应当提交质疑函和必要的证明材料。质疑函应当包括下列内容：</w:t>
      </w:r>
    </w:p>
    <w:p w14:paraId="0FE76F33">
      <w:pPr>
        <w:pStyle w:val="6"/>
        <w:spacing w:before="140"/>
        <w:ind w:left="490"/>
        <w:rPr>
          <w:rFonts w:hint="eastAsia" w:ascii="宋体" w:hAnsi="宋体" w:eastAsia="宋体" w:cs="宋体"/>
        </w:rPr>
      </w:pPr>
      <w:r>
        <w:rPr>
          <w:rFonts w:hint="eastAsia" w:ascii="宋体" w:hAnsi="宋体" w:eastAsia="宋体" w:cs="宋体"/>
        </w:rPr>
        <w:t>（一）供应商的姓名或者名称、地址、邮编、联系人及联系电话；</w:t>
      </w:r>
    </w:p>
    <w:p w14:paraId="4CE93387">
      <w:pPr>
        <w:pStyle w:val="6"/>
        <w:spacing w:before="141"/>
        <w:ind w:left="490"/>
        <w:rPr>
          <w:rFonts w:hint="eastAsia" w:ascii="宋体" w:hAnsi="宋体" w:eastAsia="宋体" w:cs="宋体"/>
        </w:rPr>
      </w:pPr>
      <w:r>
        <w:rPr>
          <w:rFonts w:hint="eastAsia" w:ascii="宋体" w:hAnsi="宋体" w:eastAsia="宋体" w:cs="宋体"/>
        </w:rPr>
        <w:t>（二）质疑项目的名称、编号；</w:t>
      </w:r>
    </w:p>
    <w:p w14:paraId="429BF962">
      <w:pPr>
        <w:pStyle w:val="6"/>
        <w:spacing w:before="141"/>
        <w:ind w:left="490"/>
        <w:rPr>
          <w:rFonts w:hint="eastAsia" w:ascii="宋体" w:hAnsi="宋体" w:eastAsia="宋体" w:cs="宋体"/>
        </w:rPr>
      </w:pPr>
      <w:r>
        <w:rPr>
          <w:rFonts w:hint="eastAsia" w:ascii="宋体" w:hAnsi="宋体" w:eastAsia="宋体" w:cs="宋体"/>
        </w:rPr>
        <w:t>（三）具体、明确的质疑事项和与质疑事项相关的请求；</w:t>
      </w:r>
    </w:p>
    <w:p w14:paraId="34BAEE7A">
      <w:pPr>
        <w:pStyle w:val="6"/>
        <w:spacing w:before="140"/>
        <w:ind w:left="490"/>
        <w:rPr>
          <w:rFonts w:hint="eastAsia" w:ascii="宋体" w:hAnsi="宋体" w:eastAsia="宋体" w:cs="宋体"/>
        </w:rPr>
      </w:pPr>
      <w:r>
        <w:rPr>
          <w:rFonts w:hint="eastAsia" w:ascii="宋体" w:hAnsi="宋体" w:eastAsia="宋体" w:cs="宋体"/>
        </w:rPr>
        <w:t>（四）事实依据；</w:t>
      </w:r>
    </w:p>
    <w:p w14:paraId="6C0207B0">
      <w:pPr>
        <w:pStyle w:val="6"/>
        <w:spacing w:before="141"/>
        <w:ind w:left="490"/>
        <w:rPr>
          <w:rFonts w:hint="eastAsia" w:ascii="宋体" w:hAnsi="宋体" w:eastAsia="宋体" w:cs="宋体"/>
        </w:rPr>
      </w:pPr>
      <w:r>
        <w:rPr>
          <w:rFonts w:hint="eastAsia" w:ascii="宋体" w:hAnsi="宋体" w:eastAsia="宋体" w:cs="宋体"/>
        </w:rPr>
        <w:t>（五）必要的法律依据；</w:t>
      </w:r>
    </w:p>
    <w:p w14:paraId="5EA95C50">
      <w:pPr>
        <w:pStyle w:val="6"/>
        <w:spacing w:before="141"/>
        <w:ind w:left="490"/>
        <w:rPr>
          <w:rFonts w:hint="eastAsia" w:ascii="宋体" w:hAnsi="宋体" w:eastAsia="宋体" w:cs="宋体"/>
        </w:rPr>
      </w:pPr>
      <w:r>
        <w:rPr>
          <w:rFonts w:hint="eastAsia" w:ascii="宋体" w:hAnsi="宋体" w:eastAsia="宋体" w:cs="宋体"/>
        </w:rPr>
        <w:t>（六）提出质疑的日期。</w:t>
      </w:r>
    </w:p>
    <w:p w14:paraId="543543B5">
      <w:pPr>
        <w:pStyle w:val="6"/>
        <w:spacing w:before="140" w:line="379" w:lineRule="auto"/>
        <w:ind w:left="106" w:right="109" w:firstLine="384"/>
        <w:rPr>
          <w:rFonts w:hint="eastAsia" w:ascii="宋体" w:hAnsi="宋体" w:eastAsia="宋体" w:cs="宋体"/>
        </w:rPr>
      </w:pPr>
      <w:r>
        <w:rPr>
          <w:rFonts w:hint="eastAsia" w:ascii="宋体" w:hAnsi="宋体" w:eastAsia="宋体" w:cs="宋体"/>
          <w:spacing w:val="-1"/>
        </w:rPr>
        <w:t>供应商为自然人的，应当由本人签字；供应商为法人或者其他组织的，应当由法定代表人、主要负责人，或者其授权代表</w:t>
      </w:r>
      <w:r>
        <w:rPr>
          <w:rFonts w:hint="eastAsia" w:ascii="宋体" w:hAnsi="宋体" w:eastAsia="宋体" w:cs="宋体"/>
        </w:rPr>
        <w:t>签字或者盖章，并加盖公章。</w:t>
      </w:r>
    </w:p>
    <w:p w14:paraId="38FB4F20">
      <w:pPr>
        <w:pStyle w:val="6"/>
        <w:spacing w:line="379" w:lineRule="auto"/>
        <w:ind w:left="106" w:right="109" w:firstLine="384"/>
        <w:rPr>
          <w:rFonts w:hint="eastAsia" w:ascii="宋体" w:hAnsi="宋体" w:eastAsia="宋体" w:cs="宋体"/>
        </w:rPr>
      </w:pPr>
      <w:r>
        <w:rPr>
          <w:rFonts w:hint="eastAsia" w:ascii="宋体" w:hAnsi="宋体" w:eastAsia="宋体" w:cs="宋体"/>
        </w:rPr>
        <w:t>供应商可以委托代理人进行质疑，代理人提出质疑时应当提交供应商签署的授权委托书。其授权委托书应当载明代理人的姓名或者名称、代理事项、具体权限、期限和相关事项。</w:t>
      </w:r>
    </w:p>
    <w:p w14:paraId="0336748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pPr>
      <w:r>
        <w:rPr>
          <w:rFonts w:hint="eastAsia" w:ascii="宋体" w:hAnsi="宋体" w:eastAsia="宋体" w:cs="宋体"/>
          <w:sz w:val="19"/>
        </w:rPr>
        <w:t>供应商提交的质疑函，应按照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质疑函范本</w:t>
      </w:r>
      <w:r>
        <w:rPr>
          <w:rFonts w:hint="eastAsia" w:ascii="宋体" w:hAnsi="宋体" w:eastAsia="宋体" w:cs="宋体"/>
          <w:spacing w:val="-4"/>
          <w:sz w:val="19"/>
        </w:rPr>
        <w:t>”</w:t>
      </w:r>
      <w:r>
        <w:rPr>
          <w:rFonts w:hint="eastAsia" w:ascii="宋体" w:hAnsi="宋体" w:eastAsia="宋体" w:cs="宋体"/>
          <w:sz w:val="19"/>
        </w:rPr>
        <w:t>制作。</w:t>
      </w:r>
    </w:p>
    <w:p w14:paraId="3C451CC2">
      <w:pPr>
        <w:pStyle w:val="15"/>
        <w:numPr>
          <w:ilvl w:val="1"/>
          <w:numId w:val="8"/>
        </w:numPr>
        <w:tabs>
          <w:tab w:val="left" w:pos="794"/>
        </w:tabs>
        <w:spacing w:before="14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接收质疑函的方式。为了使提出的质疑事项在规定时间内得到有效答复、处理，质疑可以由法定代表人或授权代表亲</w:t>
      </w:r>
      <w:r>
        <w:rPr>
          <w:rFonts w:hint="eastAsia" w:ascii="宋体" w:hAnsi="宋体" w:eastAsia="宋体" w:cs="宋体"/>
          <w:spacing w:val="-1"/>
          <w:sz w:val="19"/>
        </w:rPr>
        <w:t>自将质疑函递交至采购人，也可以通过邮寄、快递等方式提交。质疑函以邮寄、快递方式递交的，以邮寄件上</w:t>
      </w:r>
      <w:r>
        <w:rPr>
          <w:rFonts w:hint="eastAsia" w:ascii="宋体" w:hAnsi="宋体" w:eastAsia="宋体" w:cs="宋体"/>
          <w:sz w:val="19"/>
        </w:rPr>
        <w:t>的戳记日期、邮政快递件上的戳记日期和非邮政快递件上的签注日期为质疑提起日期。</w:t>
      </w:r>
    </w:p>
    <w:p w14:paraId="039754F3">
      <w:pPr>
        <w:pStyle w:val="6"/>
        <w:spacing w:line="242" w:lineRule="exact"/>
        <w:ind w:left="490"/>
        <w:rPr>
          <w:rFonts w:hint="eastAsia" w:ascii="宋体" w:hAnsi="宋体" w:eastAsia="宋体" w:cs="宋体"/>
        </w:rPr>
      </w:pPr>
      <w:r>
        <w:rPr>
          <w:rFonts w:hint="eastAsia" w:ascii="宋体" w:hAnsi="宋体" w:eastAsia="宋体" w:cs="宋体"/>
        </w:rPr>
        <w:t xml:space="preserve">接收质疑函的联系部门、联系电话、通讯地址（详见第一章 </w:t>
      </w:r>
      <w:r>
        <w:rPr>
          <w:rFonts w:hint="eastAsia" w:cs="宋体"/>
          <w:lang w:eastAsia="zh-CN"/>
        </w:rPr>
        <w:t>竞争性谈判</w:t>
      </w:r>
      <w:r>
        <w:rPr>
          <w:rFonts w:hint="eastAsia" w:ascii="宋体" w:hAnsi="宋体" w:eastAsia="宋体" w:cs="宋体"/>
        </w:rPr>
        <w:t>邀请）。</w:t>
      </w:r>
    </w:p>
    <w:p w14:paraId="7D9B401E">
      <w:pPr>
        <w:pStyle w:val="6"/>
        <w:spacing w:before="2"/>
        <w:rPr>
          <w:rFonts w:hint="eastAsia" w:ascii="宋体" w:hAnsi="宋体" w:eastAsia="宋体" w:cs="宋体"/>
        </w:rPr>
      </w:pPr>
    </w:p>
    <w:p w14:paraId="210362C1">
      <w:pPr>
        <w:pStyle w:val="3"/>
        <w:numPr>
          <w:ilvl w:val="0"/>
          <w:numId w:val="8"/>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投诉</w:t>
      </w:r>
    </w:p>
    <w:p w14:paraId="6AA50DB1">
      <w:pPr>
        <w:pStyle w:val="15"/>
        <w:numPr>
          <w:ilvl w:val="1"/>
          <w:numId w:val="8"/>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质疑人对采购人答复不满意或者采购人未在规定的时间内作出书面答复的，可以在答复期满后15个工作日内向财政部门提起投诉。</w:t>
      </w:r>
    </w:p>
    <w:p w14:paraId="57C96987">
      <w:pPr>
        <w:pStyle w:val="6"/>
        <w:spacing w:line="242" w:lineRule="exact"/>
        <w:ind w:left="490"/>
        <w:rPr>
          <w:rFonts w:hint="eastAsia" w:ascii="宋体" w:hAnsi="宋体" w:eastAsia="宋体" w:cs="宋体"/>
        </w:rPr>
      </w:pPr>
      <w:r>
        <w:rPr>
          <w:rFonts w:hint="eastAsia" w:ascii="宋体" w:hAnsi="宋体" w:eastAsia="宋体" w:cs="宋体"/>
        </w:rPr>
        <w:t>供应商投诉的事项不得超出已质疑事项的范围，但基于质疑答复内容提出的投诉事项除外。</w:t>
      </w:r>
    </w:p>
    <w:p w14:paraId="4A0C4DDB">
      <w:pPr>
        <w:pStyle w:val="15"/>
        <w:numPr>
          <w:ilvl w:val="1"/>
          <w:numId w:val="8"/>
        </w:numPr>
        <w:tabs>
          <w:tab w:val="left" w:pos="875"/>
        </w:tabs>
        <w:spacing w:before="141"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投诉人投诉时，应当提交投诉书和必要的证明材料，并按照被投诉采购人</w:t>
      </w:r>
      <w:r>
        <w:rPr>
          <w:rFonts w:hint="eastAsia" w:ascii="宋体" w:hAnsi="宋体" w:eastAsia="宋体" w:cs="宋体"/>
          <w:spacing w:val="-8"/>
          <w:sz w:val="19"/>
        </w:rPr>
        <w:t>和与</w:t>
      </w:r>
      <w:r>
        <w:rPr>
          <w:rFonts w:hint="eastAsia" w:ascii="宋体" w:hAnsi="宋体" w:eastAsia="宋体" w:cs="宋体"/>
          <w:sz w:val="19"/>
        </w:rPr>
        <w:t>投诉事项有关的供应商数量提供投诉书的副本。投诉书应当包括下列内容：</w:t>
      </w:r>
    </w:p>
    <w:p w14:paraId="1C6F2D96">
      <w:pPr>
        <w:pStyle w:val="6"/>
        <w:spacing w:line="242" w:lineRule="exact"/>
        <w:ind w:left="490"/>
        <w:rPr>
          <w:rFonts w:hint="eastAsia" w:ascii="宋体" w:hAnsi="宋体" w:eastAsia="宋体" w:cs="宋体"/>
        </w:rPr>
      </w:pPr>
      <w:r>
        <w:rPr>
          <w:rFonts w:hint="eastAsia" w:ascii="宋体" w:hAnsi="宋体" w:eastAsia="宋体" w:cs="宋体"/>
        </w:rPr>
        <w:t>（一）投诉人和被投诉人的姓名或者名称、通讯地址、邮编、联系人及联系电话；</w:t>
      </w:r>
    </w:p>
    <w:p w14:paraId="35167E24">
      <w:pPr>
        <w:pStyle w:val="6"/>
        <w:spacing w:before="141"/>
        <w:ind w:left="490"/>
        <w:rPr>
          <w:rFonts w:hint="eastAsia" w:ascii="宋体" w:hAnsi="宋体" w:eastAsia="宋体" w:cs="宋体"/>
        </w:rPr>
      </w:pPr>
      <w:r>
        <w:rPr>
          <w:rFonts w:hint="eastAsia" w:ascii="宋体" w:hAnsi="宋体" w:eastAsia="宋体" w:cs="宋体"/>
        </w:rPr>
        <w:t>（二）质疑和质疑答复情况说明及相关证明材料；</w:t>
      </w:r>
    </w:p>
    <w:p w14:paraId="44F29C04">
      <w:pPr>
        <w:pStyle w:val="6"/>
        <w:spacing w:before="140"/>
        <w:ind w:left="490"/>
        <w:rPr>
          <w:rFonts w:hint="eastAsia" w:ascii="宋体" w:hAnsi="宋体" w:eastAsia="宋体" w:cs="宋体"/>
        </w:rPr>
      </w:pPr>
      <w:r>
        <w:rPr>
          <w:rFonts w:hint="eastAsia" w:ascii="宋体" w:hAnsi="宋体" w:eastAsia="宋体" w:cs="宋体"/>
        </w:rPr>
        <w:t>（三）具体、明确的投诉事项和与投诉事项相关的投诉请求；</w:t>
      </w:r>
    </w:p>
    <w:p w14:paraId="7AD69BD6">
      <w:pPr>
        <w:pStyle w:val="6"/>
        <w:spacing w:before="141"/>
        <w:ind w:left="490"/>
        <w:rPr>
          <w:rFonts w:hint="eastAsia" w:ascii="宋体" w:hAnsi="宋体" w:eastAsia="宋体" w:cs="宋体"/>
        </w:rPr>
      </w:pPr>
      <w:r>
        <w:rPr>
          <w:rFonts w:hint="eastAsia" w:ascii="宋体" w:hAnsi="宋体" w:eastAsia="宋体" w:cs="宋体"/>
        </w:rPr>
        <w:t>（四）事实依据；</w:t>
      </w:r>
    </w:p>
    <w:p w14:paraId="7E95D8D3">
      <w:pPr>
        <w:pStyle w:val="6"/>
        <w:spacing w:before="141"/>
        <w:ind w:left="490"/>
        <w:rPr>
          <w:rFonts w:hint="eastAsia" w:ascii="宋体" w:hAnsi="宋体" w:eastAsia="宋体" w:cs="宋体"/>
        </w:rPr>
      </w:pPr>
      <w:r>
        <w:rPr>
          <w:rFonts w:hint="eastAsia" w:ascii="宋体" w:hAnsi="宋体" w:eastAsia="宋体" w:cs="宋体"/>
        </w:rPr>
        <w:t>（五）法律依据；</w:t>
      </w:r>
    </w:p>
    <w:p w14:paraId="7342B600">
      <w:pPr>
        <w:pStyle w:val="6"/>
        <w:spacing w:before="140"/>
        <w:ind w:left="490"/>
        <w:rPr>
          <w:rFonts w:hint="eastAsia" w:ascii="宋体" w:hAnsi="宋体" w:eastAsia="宋体" w:cs="宋体"/>
        </w:rPr>
      </w:pPr>
      <w:r>
        <w:rPr>
          <w:rFonts w:hint="eastAsia" w:ascii="宋体" w:hAnsi="宋体" w:eastAsia="宋体" w:cs="宋体"/>
        </w:rPr>
        <w:t>（六）提起投诉的日期。</w:t>
      </w:r>
    </w:p>
    <w:p w14:paraId="50DD3969">
      <w:pPr>
        <w:pStyle w:val="6"/>
        <w:spacing w:before="141" w:line="379" w:lineRule="auto"/>
        <w:ind w:left="106" w:right="109" w:firstLine="384"/>
        <w:rPr>
          <w:rFonts w:hint="eastAsia" w:ascii="宋体" w:hAnsi="宋体" w:eastAsia="宋体" w:cs="宋体"/>
        </w:rPr>
      </w:pPr>
      <w:r>
        <w:rPr>
          <w:rFonts w:hint="eastAsia" w:ascii="宋体" w:hAnsi="宋体" w:eastAsia="宋体" w:cs="宋体"/>
          <w:spacing w:val="-1"/>
        </w:rPr>
        <w:t>投诉人为自然人的，应当由本人签字；投诉人为法人或者其他组织的，应当由法定代表人、主要负责人，或者其授权代表</w:t>
      </w:r>
      <w:r>
        <w:rPr>
          <w:rFonts w:hint="eastAsia" w:ascii="宋体" w:hAnsi="宋体" w:eastAsia="宋体" w:cs="宋体"/>
        </w:rPr>
        <w:t>签字或者盖章，并加盖公章。</w:t>
      </w:r>
    </w:p>
    <w:p w14:paraId="36BBF45A">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headerReference r:id="rId6" w:type="default"/>
          <w:pgSz w:w="11900" w:h="16840"/>
          <w:pgMar w:top="520" w:right="560" w:bottom="280" w:left="560" w:header="850" w:footer="227" w:gutter="0"/>
          <w:pgNumType w:fmt="decimal"/>
          <w:cols w:space="720" w:num="1"/>
        </w:sectPr>
      </w:pPr>
    </w:p>
    <w:p w14:paraId="11C8895C">
      <w:pPr>
        <w:pStyle w:val="15"/>
        <w:numPr>
          <w:ilvl w:val="1"/>
          <w:numId w:val="8"/>
        </w:numPr>
        <w:tabs>
          <w:tab w:val="left" w:pos="794"/>
        </w:tabs>
        <w:spacing w:before="0" w:after="0" w:line="242" w:lineRule="exact"/>
        <w:ind w:left="793" w:right="0" w:hanging="303"/>
        <w:jc w:val="left"/>
        <w:rPr>
          <w:rFonts w:hint="eastAsia" w:ascii="宋体" w:hAnsi="宋体" w:eastAsia="宋体" w:cs="宋体"/>
          <w:sz w:val="19"/>
        </w:rPr>
        <w:sectPr>
          <w:footerReference r:id="rId7" w:type="default"/>
          <w:pgSz w:w="11900" w:h="16840"/>
          <w:pgMar w:top="520" w:right="560" w:bottom="280" w:left="560" w:header="0" w:footer="227" w:gutter="0"/>
          <w:pgNumType w:fmt="decimal"/>
          <w:cols w:space="720" w:num="1"/>
        </w:sectPr>
      </w:pPr>
      <w:r>
        <w:rPr>
          <w:rFonts w:hint="eastAsia" w:ascii="宋体" w:hAnsi="宋体" w:eastAsia="宋体" w:cs="宋体"/>
          <w:sz w:val="19"/>
        </w:rPr>
        <w:t>投诉人提交的投诉书，应严格按照</w:t>
      </w:r>
      <w:r>
        <w:rPr>
          <w:rFonts w:hint="eastAsia" w:ascii="宋体" w:hAnsi="宋体" w:eastAsia="宋体" w:cs="宋体"/>
          <w:sz w:val="19"/>
          <w:lang w:eastAsia="zh-CN"/>
        </w:rPr>
        <w:t>内蒙古</w:t>
      </w:r>
      <w:r>
        <w:rPr>
          <w:rFonts w:hint="eastAsia" w:cs="宋体"/>
          <w:sz w:val="19"/>
          <w:lang w:val="en-US" w:eastAsia="zh-CN"/>
        </w:rPr>
        <w:t>自治区政府采购网</w:t>
      </w:r>
      <w:r>
        <w:rPr>
          <w:rFonts w:hint="eastAsia" w:ascii="宋体" w:hAnsi="宋体" w:eastAsia="宋体" w:cs="宋体"/>
          <w:sz w:val="19"/>
        </w:rPr>
        <w:t>中的</w:t>
      </w:r>
      <w:r>
        <w:rPr>
          <w:rFonts w:hint="eastAsia" w:ascii="宋体" w:hAnsi="宋体" w:eastAsia="宋体" w:cs="宋体"/>
          <w:spacing w:val="-4"/>
          <w:sz w:val="19"/>
        </w:rPr>
        <w:t>“</w:t>
      </w:r>
      <w:r>
        <w:rPr>
          <w:rFonts w:hint="eastAsia" w:ascii="宋体" w:hAnsi="宋体" w:eastAsia="宋体" w:cs="宋体"/>
          <w:sz w:val="19"/>
        </w:rPr>
        <w:t>投诉书范本</w:t>
      </w:r>
      <w:r>
        <w:rPr>
          <w:rFonts w:hint="eastAsia" w:ascii="宋体" w:hAnsi="宋体" w:eastAsia="宋体" w:cs="宋体"/>
          <w:spacing w:val="-4"/>
          <w:sz w:val="19"/>
        </w:rPr>
        <w:t>”</w:t>
      </w:r>
      <w:r>
        <w:rPr>
          <w:rFonts w:hint="eastAsia" w:ascii="宋体" w:hAnsi="宋体" w:eastAsia="宋体" w:cs="宋体"/>
          <w:sz w:val="19"/>
        </w:rPr>
        <w:t>制作。</w:t>
      </w:r>
    </w:p>
    <w:p w14:paraId="3648B65B">
      <w:pPr>
        <w:pStyle w:val="2"/>
        <w:spacing w:before="36"/>
        <w:ind w:left="0" w:leftChars="0" w:firstLine="0" w:firstLineChars="0"/>
        <w:jc w:val="center"/>
      </w:pPr>
      <w:r>
        <w:t>第三章 采购内容与技术要求</w:t>
      </w:r>
    </w:p>
    <w:p w14:paraId="57107E55">
      <w:pPr>
        <w:pStyle w:val="4"/>
        <w:spacing w:line="327" w:lineRule="exact"/>
        <w:ind w:left="0" w:leftChars="0" w:firstLine="0" w:firstLineChars="0"/>
      </w:pPr>
      <w:r>
        <w:t>一</w:t>
      </w:r>
      <w:r>
        <w:rPr>
          <w:rFonts w:hint="eastAsia"/>
          <w:lang w:eastAsia="zh-CN"/>
        </w:rPr>
        <w:t>、</w:t>
      </w:r>
      <w:r>
        <w:t>项目概况 ：</w:t>
      </w:r>
    </w:p>
    <w:p w14:paraId="20A9AC75">
      <w:pPr>
        <w:pStyle w:val="6"/>
        <w:spacing w:before="23" w:line="249" w:lineRule="auto"/>
        <w:ind w:left="106" w:right="269" w:firstLine="384"/>
        <w:rPr>
          <w:rFonts w:hint="eastAsia" w:eastAsia="宋体"/>
          <w:lang w:val="en-US" w:eastAsia="zh-CN"/>
        </w:rPr>
      </w:pPr>
      <w:r>
        <w:t>项目包括</w:t>
      </w:r>
      <w:r>
        <w:rPr>
          <w:rFonts w:hint="eastAsia" w:ascii="Meiryo" w:eastAsia="Meiryo"/>
        </w:rPr>
        <w:t>1.</w:t>
      </w:r>
      <w:r>
        <w:rPr>
          <w:rFonts w:hint="eastAsia" w:ascii="Meiryo" w:eastAsia="宋体"/>
          <w:lang w:eastAsia="zh-CN"/>
        </w:rPr>
        <w:t>巴彦淖尔市医院</w:t>
      </w:r>
      <w:r>
        <w:rPr>
          <w:rFonts w:hint="eastAsia" w:cs="宋体"/>
          <w:b w:val="0"/>
          <w:bCs w:val="0"/>
          <w:color w:val="auto"/>
          <w:kern w:val="0"/>
          <w:sz w:val="19"/>
          <w:szCs w:val="19"/>
          <w:lang w:val="en-US" w:eastAsia="zh-CN"/>
        </w:rPr>
        <w:t>PACS存储扩容采购项目。</w:t>
      </w:r>
    </w:p>
    <w:p w14:paraId="515997B8">
      <w:pPr>
        <w:pStyle w:val="4"/>
        <w:spacing w:line="327" w:lineRule="exact"/>
      </w:pPr>
      <w:r>
        <w:t>二</w:t>
      </w:r>
      <w:r>
        <w:rPr>
          <w:rFonts w:hint="eastAsia"/>
          <w:lang w:eastAsia="zh-CN"/>
        </w:rPr>
        <w:t>、</w:t>
      </w:r>
      <w:r>
        <w:t>主要商务要求、技术要求</w:t>
      </w:r>
    </w:p>
    <w:p w14:paraId="65E76AEB">
      <w:pPr>
        <w:pStyle w:val="6"/>
        <w:spacing w:before="58" w:line="328" w:lineRule="exact"/>
        <w:ind w:firstLine="380" w:firstLineChars="200"/>
      </w:pPr>
      <w:r>
        <w:t>合同包</w:t>
      </w:r>
      <w:r>
        <w:rPr>
          <w:rFonts w:hint="eastAsia" w:ascii="Meiryo" w:eastAsia="Meiryo"/>
        </w:rPr>
        <w:t>1</w:t>
      </w:r>
      <w:r>
        <w:t>（</w:t>
      </w:r>
      <w:r>
        <w:rPr>
          <w:rFonts w:hint="eastAsia" w:cs="宋体"/>
          <w:b w:val="0"/>
          <w:bCs w:val="0"/>
          <w:color w:val="auto"/>
          <w:kern w:val="0"/>
          <w:sz w:val="19"/>
          <w:szCs w:val="19"/>
          <w:lang w:val="en-US" w:eastAsia="zh-CN"/>
        </w:rPr>
        <w:t>PACS存储扩容采购项目</w:t>
      </w:r>
      <w:r>
        <w:t>）</w:t>
      </w:r>
    </w:p>
    <w:p w14:paraId="5056C9B6">
      <w:pPr>
        <w:pStyle w:val="4"/>
        <w:numPr>
          <w:ilvl w:val="0"/>
          <w:numId w:val="0"/>
        </w:numPr>
        <w:tabs>
          <w:tab w:val="left" w:pos="313"/>
        </w:tabs>
        <w:spacing w:before="0" w:after="0" w:line="310" w:lineRule="exact"/>
        <w:ind w:left="105" w:leftChars="0" w:right="0" w:rightChars="0"/>
        <w:jc w:val="left"/>
      </w:pPr>
      <w:r>
        <w:rPr>
          <w:spacing w:val="10"/>
        </w:rPr>
        <w:t>主要商务要求</w:t>
      </w:r>
    </w:p>
    <w:p w14:paraId="021D8928">
      <w:pPr>
        <w:pStyle w:val="6"/>
        <w:spacing w:before="5"/>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05"/>
        <w:gridCol w:w="6746"/>
      </w:tblGrid>
      <w:tr w14:paraId="2F03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67C7B8">
            <w:pPr>
              <w:pStyle w:val="16"/>
              <w:spacing w:before="60"/>
              <w:ind w:left="100"/>
              <w:rPr>
                <w:sz w:val="19"/>
              </w:rPr>
            </w:pPr>
            <w:r>
              <w:rPr>
                <w:sz w:val="19"/>
              </w:rPr>
              <w:t>标的提供的时间</w:t>
            </w:r>
          </w:p>
        </w:tc>
        <w:tc>
          <w:tcPr>
            <w:tcW w:w="6746" w:type="dxa"/>
          </w:tcPr>
          <w:p w14:paraId="1A89C851">
            <w:pPr>
              <w:pStyle w:val="16"/>
              <w:spacing w:before="24" w:line="337" w:lineRule="exact"/>
              <w:ind w:left="100"/>
              <w:rPr>
                <w:sz w:val="19"/>
              </w:rPr>
            </w:pPr>
            <w:r>
              <w:rPr>
                <w:sz w:val="19"/>
              </w:rPr>
              <w:t>合同签订后</w:t>
            </w:r>
            <w:r>
              <w:rPr>
                <w:rFonts w:hint="eastAsia" w:ascii="Meiryo"/>
                <w:sz w:val="19"/>
                <w:lang w:val="en-US" w:eastAsia="zh-CN"/>
              </w:rPr>
              <w:t>7</w:t>
            </w:r>
            <w:r>
              <w:rPr>
                <w:sz w:val="19"/>
              </w:rPr>
              <w:t>日历天内完成</w:t>
            </w:r>
          </w:p>
        </w:tc>
      </w:tr>
      <w:tr w14:paraId="5F0C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9197582">
            <w:pPr>
              <w:pStyle w:val="16"/>
              <w:spacing w:before="60"/>
              <w:ind w:left="100"/>
              <w:rPr>
                <w:sz w:val="19"/>
              </w:rPr>
            </w:pPr>
            <w:r>
              <w:rPr>
                <w:sz w:val="19"/>
              </w:rPr>
              <w:t>标的提供的地点</w:t>
            </w:r>
          </w:p>
        </w:tc>
        <w:tc>
          <w:tcPr>
            <w:tcW w:w="6746" w:type="dxa"/>
          </w:tcPr>
          <w:p w14:paraId="006CEE2C">
            <w:pPr>
              <w:pStyle w:val="16"/>
              <w:spacing w:before="60"/>
              <w:ind w:left="100"/>
              <w:rPr>
                <w:sz w:val="19"/>
              </w:rPr>
            </w:pPr>
            <w:r>
              <w:rPr>
                <w:sz w:val="19"/>
              </w:rPr>
              <w:t>巴彦淖尔市医院</w:t>
            </w:r>
          </w:p>
        </w:tc>
      </w:tr>
      <w:tr w14:paraId="0A3B4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665D5D8B">
            <w:pPr>
              <w:pStyle w:val="16"/>
              <w:spacing w:before="60"/>
              <w:ind w:left="100"/>
              <w:rPr>
                <w:sz w:val="19"/>
              </w:rPr>
            </w:pPr>
            <w:r>
              <w:rPr>
                <w:sz w:val="19"/>
              </w:rPr>
              <w:t>付款方式</w:t>
            </w:r>
          </w:p>
        </w:tc>
        <w:tc>
          <w:tcPr>
            <w:tcW w:w="6746" w:type="dxa"/>
          </w:tcPr>
          <w:p w14:paraId="231D9838">
            <w:pPr>
              <w:pStyle w:val="16"/>
              <w:spacing w:before="24" w:line="337" w:lineRule="exact"/>
              <w:ind w:left="100"/>
              <w:rPr>
                <w:rFonts w:hint="default" w:eastAsia="宋体"/>
                <w:sz w:val="19"/>
                <w:lang w:val="en-US" w:eastAsia="zh-CN"/>
              </w:rPr>
            </w:pPr>
            <w:r>
              <w:rPr>
                <w:rFonts w:hint="eastAsia" w:ascii="Meiryo" w:eastAsia="Meiryo"/>
                <w:sz w:val="19"/>
              </w:rPr>
              <w:t>1</w:t>
            </w:r>
            <w:r>
              <w:rPr>
                <w:sz w:val="19"/>
              </w:rPr>
              <w:t>期：</w:t>
            </w:r>
            <w:r>
              <w:rPr>
                <w:rFonts w:hint="eastAsia"/>
                <w:sz w:val="19"/>
                <w:lang w:val="en-US" w:eastAsia="zh-CN"/>
              </w:rPr>
              <w:t>30%预付款，</w:t>
            </w:r>
            <w:r>
              <w:rPr>
                <w:rFonts w:hint="eastAsia"/>
                <w:sz w:val="19"/>
                <w:lang w:eastAsia="zh-CN"/>
              </w:rPr>
              <w:t>验收合格付款</w:t>
            </w:r>
            <w:r>
              <w:rPr>
                <w:rFonts w:hint="eastAsia"/>
                <w:sz w:val="19"/>
                <w:lang w:val="en-US" w:eastAsia="zh-CN"/>
              </w:rPr>
              <w:t>100%。</w:t>
            </w:r>
          </w:p>
        </w:tc>
      </w:tr>
      <w:tr w14:paraId="6E21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7F6A95EB">
            <w:pPr>
              <w:pStyle w:val="16"/>
              <w:spacing w:before="60"/>
              <w:ind w:left="100"/>
              <w:rPr>
                <w:sz w:val="19"/>
              </w:rPr>
            </w:pPr>
            <w:r>
              <w:rPr>
                <w:sz w:val="19"/>
              </w:rPr>
              <w:t>验收要求</w:t>
            </w:r>
          </w:p>
        </w:tc>
        <w:tc>
          <w:tcPr>
            <w:tcW w:w="6746" w:type="dxa"/>
          </w:tcPr>
          <w:p w14:paraId="5A12EF06">
            <w:pPr>
              <w:pStyle w:val="16"/>
              <w:spacing w:before="24" w:line="337" w:lineRule="exact"/>
              <w:ind w:left="100"/>
              <w:rPr>
                <w:rFonts w:hint="eastAsia" w:eastAsia="宋体"/>
                <w:sz w:val="19"/>
                <w:lang w:val="en-US" w:eastAsia="zh-CN"/>
              </w:rPr>
            </w:pPr>
            <w:r>
              <w:rPr>
                <w:rFonts w:hint="eastAsia"/>
                <w:sz w:val="19"/>
                <w:lang w:val="en-US" w:eastAsia="zh-CN"/>
              </w:rPr>
              <w:t>1期；按照验收单验收。</w:t>
            </w:r>
          </w:p>
        </w:tc>
      </w:tr>
      <w:tr w14:paraId="6ABAC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16E4C512">
            <w:pPr>
              <w:pStyle w:val="16"/>
              <w:spacing w:before="60"/>
              <w:ind w:left="100"/>
              <w:rPr>
                <w:sz w:val="19"/>
              </w:rPr>
            </w:pPr>
            <w:r>
              <w:rPr>
                <w:sz w:val="19"/>
              </w:rPr>
              <w:t>履约保证金</w:t>
            </w:r>
          </w:p>
        </w:tc>
        <w:tc>
          <w:tcPr>
            <w:tcW w:w="6746" w:type="dxa"/>
          </w:tcPr>
          <w:p w14:paraId="75CF9651">
            <w:pPr>
              <w:pStyle w:val="16"/>
              <w:spacing w:before="60"/>
              <w:ind w:left="100"/>
              <w:rPr>
                <w:sz w:val="19"/>
              </w:rPr>
            </w:pPr>
            <w:r>
              <w:rPr>
                <w:sz w:val="19"/>
              </w:rPr>
              <w:t>不收取</w:t>
            </w:r>
          </w:p>
        </w:tc>
      </w:tr>
      <w:tr w14:paraId="7373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805" w:type="dxa"/>
          </w:tcPr>
          <w:p w14:paraId="2A05F5C0">
            <w:pPr>
              <w:pStyle w:val="16"/>
              <w:spacing w:before="60"/>
              <w:ind w:left="100"/>
              <w:rPr>
                <w:sz w:val="19"/>
              </w:rPr>
            </w:pPr>
            <w:r>
              <w:rPr>
                <w:sz w:val="19"/>
              </w:rPr>
              <w:t>其他</w:t>
            </w:r>
          </w:p>
        </w:tc>
        <w:tc>
          <w:tcPr>
            <w:tcW w:w="6746" w:type="dxa"/>
          </w:tcPr>
          <w:p w14:paraId="1809AD1C">
            <w:pPr>
              <w:pStyle w:val="16"/>
              <w:rPr>
                <w:rFonts w:ascii="Times New Roman"/>
                <w:sz w:val="18"/>
              </w:rPr>
            </w:pPr>
          </w:p>
        </w:tc>
      </w:tr>
    </w:tbl>
    <w:p w14:paraId="07404127">
      <w:pPr>
        <w:pStyle w:val="15"/>
        <w:numPr>
          <w:ilvl w:val="0"/>
          <w:numId w:val="9"/>
        </w:numPr>
        <w:tabs>
          <w:tab w:val="left" w:pos="313"/>
        </w:tabs>
        <w:spacing w:before="0" w:after="0" w:line="240" w:lineRule="auto"/>
        <w:ind w:left="312" w:right="0" w:hanging="207"/>
        <w:jc w:val="left"/>
        <w:rPr>
          <w:b/>
          <w:sz w:val="19"/>
        </w:rPr>
      </w:pPr>
      <w:r>
        <w:rPr>
          <w:b/>
          <w:spacing w:val="8"/>
          <w:sz w:val="19"/>
        </w:rPr>
        <w:t>技术要求</w:t>
      </w:r>
    </w:p>
    <w:p w14:paraId="11D0AAFF">
      <w:pPr>
        <w:pStyle w:val="6"/>
        <w:spacing w:before="4"/>
        <w:ind w:left="0"/>
        <w:rPr>
          <w:b/>
          <w:sz w:val="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9"/>
        <w:gridCol w:w="1187"/>
        <w:gridCol w:w="684"/>
        <w:gridCol w:w="1572"/>
        <w:gridCol w:w="408"/>
        <w:gridCol w:w="588"/>
        <w:gridCol w:w="1392"/>
        <w:gridCol w:w="1392"/>
        <w:gridCol w:w="984"/>
        <w:gridCol w:w="1068"/>
        <w:gridCol w:w="804"/>
      </w:tblGrid>
      <w:tr w14:paraId="79EA6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529B489A">
            <w:pPr>
              <w:pStyle w:val="16"/>
              <w:spacing w:before="60"/>
              <w:ind w:left="94"/>
              <w:rPr>
                <w:b/>
                <w:sz w:val="19"/>
              </w:rPr>
            </w:pPr>
            <w:r>
              <w:rPr>
                <w:b/>
                <w:w w:val="100"/>
                <w:sz w:val="19"/>
              </w:rPr>
              <w:t>序</w:t>
            </w:r>
          </w:p>
          <w:p w14:paraId="2177D21B">
            <w:pPr>
              <w:pStyle w:val="16"/>
              <w:spacing w:before="141"/>
              <w:ind w:left="94"/>
              <w:rPr>
                <w:b/>
                <w:sz w:val="19"/>
              </w:rPr>
            </w:pPr>
            <w:r>
              <w:rPr>
                <w:b/>
                <w:w w:val="100"/>
                <w:sz w:val="19"/>
              </w:rPr>
              <w:t>号</w:t>
            </w:r>
          </w:p>
        </w:tc>
        <w:tc>
          <w:tcPr>
            <w:tcW w:w="1187" w:type="dxa"/>
          </w:tcPr>
          <w:p w14:paraId="60E338C6">
            <w:pPr>
              <w:pStyle w:val="16"/>
              <w:spacing w:before="60"/>
              <w:ind w:left="115" w:right="124"/>
              <w:jc w:val="center"/>
              <w:rPr>
                <w:b/>
                <w:sz w:val="19"/>
              </w:rPr>
            </w:pPr>
            <w:r>
              <w:rPr>
                <w:b/>
                <w:sz w:val="19"/>
              </w:rPr>
              <w:t>核心产品（</w:t>
            </w:r>
          </w:p>
          <w:p w14:paraId="1FDBB16F">
            <w:pPr>
              <w:pStyle w:val="16"/>
              <w:spacing w:before="80"/>
              <w:ind w:left="115" w:right="118"/>
              <w:jc w:val="center"/>
              <w:rPr>
                <w:b/>
                <w:sz w:val="19"/>
              </w:rPr>
            </w:pPr>
            <w:r>
              <w:rPr>
                <w:rFonts w:hint="eastAsia" w:ascii="微软雅黑" w:hAnsi="微软雅黑" w:eastAsia="微软雅黑"/>
                <w:b/>
                <w:sz w:val="19"/>
              </w:rPr>
              <w:t>“△”</w:t>
            </w:r>
            <w:r>
              <w:rPr>
                <w:b/>
                <w:sz w:val="19"/>
              </w:rPr>
              <w:t>）</w:t>
            </w:r>
          </w:p>
        </w:tc>
        <w:tc>
          <w:tcPr>
            <w:tcW w:w="684" w:type="dxa"/>
          </w:tcPr>
          <w:p w14:paraId="01F0F20F">
            <w:pPr>
              <w:pStyle w:val="16"/>
              <w:spacing w:before="60"/>
              <w:ind w:left="131"/>
              <w:rPr>
                <w:b/>
                <w:sz w:val="19"/>
              </w:rPr>
            </w:pPr>
            <w:r>
              <w:rPr>
                <w:b/>
                <w:spacing w:val="6"/>
                <w:sz w:val="19"/>
              </w:rPr>
              <w:t>品目</w:t>
            </w:r>
          </w:p>
          <w:p w14:paraId="3ED166F8">
            <w:pPr>
              <w:pStyle w:val="16"/>
              <w:spacing w:before="141"/>
              <w:ind w:left="131"/>
              <w:rPr>
                <w:b/>
                <w:sz w:val="19"/>
              </w:rPr>
            </w:pPr>
            <w:r>
              <w:rPr>
                <w:b/>
                <w:spacing w:val="6"/>
                <w:sz w:val="19"/>
              </w:rPr>
              <w:t>名称</w:t>
            </w:r>
          </w:p>
        </w:tc>
        <w:tc>
          <w:tcPr>
            <w:tcW w:w="1572" w:type="dxa"/>
          </w:tcPr>
          <w:p w14:paraId="3689B9A7">
            <w:pPr>
              <w:pStyle w:val="16"/>
              <w:spacing w:before="9"/>
              <w:rPr>
                <w:b/>
                <w:sz w:val="19"/>
              </w:rPr>
            </w:pPr>
          </w:p>
          <w:p w14:paraId="6687DA9F">
            <w:pPr>
              <w:pStyle w:val="16"/>
              <w:ind w:left="371"/>
              <w:rPr>
                <w:b/>
                <w:sz w:val="19"/>
              </w:rPr>
            </w:pPr>
            <w:r>
              <w:rPr>
                <w:b/>
                <w:sz w:val="19"/>
              </w:rPr>
              <w:t>标的名称</w:t>
            </w:r>
          </w:p>
        </w:tc>
        <w:tc>
          <w:tcPr>
            <w:tcW w:w="408" w:type="dxa"/>
          </w:tcPr>
          <w:p w14:paraId="29851417">
            <w:pPr>
              <w:pStyle w:val="16"/>
              <w:spacing w:before="60"/>
              <w:ind w:left="95"/>
              <w:rPr>
                <w:b/>
                <w:sz w:val="19"/>
              </w:rPr>
            </w:pPr>
            <w:r>
              <w:rPr>
                <w:b/>
                <w:w w:val="100"/>
                <w:sz w:val="19"/>
              </w:rPr>
              <w:t>单</w:t>
            </w:r>
          </w:p>
          <w:p w14:paraId="21C0B006">
            <w:pPr>
              <w:pStyle w:val="16"/>
              <w:spacing w:before="141"/>
              <w:ind w:left="95"/>
              <w:rPr>
                <w:b/>
                <w:sz w:val="19"/>
              </w:rPr>
            </w:pPr>
            <w:r>
              <w:rPr>
                <w:b/>
                <w:w w:val="100"/>
                <w:sz w:val="19"/>
              </w:rPr>
              <w:t>位</w:t>
            </w:r>
          </w:p>
        </w:tc>
        <w:tc>
          <w:tcPr>
            <w:tcW w:w="588" w:type="dxa"/>
          </w:tcPr>
          <w:p w14:paraId="5A679C1B">
            <w:pPr>
              <w:pStyle w:val="16"/>
              <w:spacing w:before="60"/>
              <w:ind w:left="185"/>
              <w:rPr>
                <w:b/>
                <w:sz w:val="19"/>
              </w:rPr>
            </w:pPr>
            <w:r>
              <w:rPr>
                <w:b/>
                <w:w w:val="100"/>
                <w:sz w:val="19"/>
              </w:rPr>
              <w:t>数</w:t>
            </w:r>
          </w:p>
          <w:p w14:paraId="297E34F4">
            <w:pPr>
              <w:pStyle w:val="16"/>
              <w:spacing w:before="141"/>
              <w:ind w:left="185"/>
              <w:rPr>
                <w:b/>
                <w:sz w:val="19"/>
              </w:rPr>
            </w:pPr>
            <w:r>
              <w:rPr>
                <w:b/>
                <w:w w:val="100"/>
                <w:sz w:val="19"/>
              </w:rPr>
              <w:t>量</w:t>
            </w:r>
          </w:p>
        </w:tc>
        <w:tc>
          <w:tcPr>
            <w:tcW w:w="1392" w:type="dxa"/>
          </w:tcPr>
          <w:p w14:paraId="4A5DD344">
            <w:pPr>
              <w:pStyle w:val="16"/>
              <w:spacing w:before="60"/>
              <w:ind w:left="188" w:right="194"/>
              <w:jc w:val="center"/>
              <w:rPr>
                <w:b/>
                <w:sz w:val="19"/>
              </w:rPr>
            </w:pPr>
            <w:r>
              <w:rPr>
                <w:b/>
                <w:sz w:val="19"/>
              </w:rPr>
              <w:t>分项预算单</w:t>
            </w:r>
          </w:p>
          <w:p w14:paraId="074688EE">
            <w:pPr>
              <w:pStyle w:val="16"/>
              <w:spacing w:before="141"/>
              <w:ind w:left="188" w:right="194"/>
              <w:jc w:val="center"/>
              <w:rPr>
                <w:b/>
                <w:sz w:val="19"/>
              </w:rPr>
            </w:pPr>
            <w:r>
              <w:rPr>
                <w:b/>
                <w:sz w:val="19"/>
              </w:rPr>
              <w:t>价（元）</w:t>
            </w:r>
          </w:p>
        </w:tc>
        <w:tc>
          <w:tcPr>
            <w:tcW w:w="1392" w:type="dxa"/>
          </w:tcPr>
          <w:p w14:paraId="50185909">
            <w:pPr>
              <w:pStyle w:val="16"/>
              <w:spacing w:before="60"/>
              <w:ind w:left="188" w:right="194"/>
              <w:jc w:val="center"/>
              <w:rPr>
                <w:b/>
                <w:sz w:val="19"/>
              </w:rPr>
            </w:pPr>
            <w:r>
              <w:rPr>
                <w:b/>
                <w:sz w:val="19"/>
              </w:rPr>
              <w:t>分项预算总</w:t>
            </w:r>
          </w:p>
          <w:p w14:paraId="4941029F">
            <w:pPr>
              <w:pStyle w:val="16"/>
              <w:spacing w:before="141"/>
              <w:ind w:left="188" w:right="194"/>
              <w:jc w:val="center"/>
              <w:rPr>
                <w:b/>
                <w:sz w:val="19"/>
              </w:rPr>
            </w:pPr>
            <w:r>
              <w:rPr>
                <w:b/>
                <w:sz w:val="19"/>
              </w:rPr>
              <w:t>价（元）</w:t>
            </w:r>
          </w:p>
        </w:tc>
        <w:tc>
          <w:tcPr>
            <w:tcW w:w="984" w:type="dxa"/>
          </w:tcPr>
          <w:p w14:paraId="09C7022B">
            <w:pPr>
              <w:pStyle w:val="16"/>
              <w:spacing w:before="60"/>
              <w:ind w:left="180"/>
              <w:rPr>
                <w:b/>
                <w:sz w:val="19"/>
              </w:rPr>
            </w:pPr>
            <w:r>
              <w:rPr>
                <w:b/>
                <w:spacing w:val="7"/>
                <w:sz w:val="19"/>
              </w:rPr>
              <w:t>面向对</w:t>
            </w:r>
          </w:p>
          <w:p w14:paraId="79A55881">
            <w:pPr>
              <w:pStyle w:val="16"/>
              <w:spacing w:before="141"/>
              <w:ind w:left="180"/>
              <w:rPr>
                <w:b/>
                <w:sz w:val="19"/>
              </w:rPr>
            </w:pPr>
            <w:r>
              <w:rPr>
                <w:b/>
                <w:spacing w:val="7"/>
                <w:sz w:val="19"/>
              </w:rPr>
              <w:t>象情况</w:t>
            </w:r>
          </w:p>
        </w:tc>
        <w:tc>
          <w:tcPr>
            <w:tcW w:w="1068" w:type="dxa"/>
          </w:tcPr>
          <w:p w14:paraId="7A22875C">
            <w:pPr>
              <w:pStyle w:val="16"/>
              <w:spacing w:before="9"/>
              <w:rPr>
                <w:b/>
                <w:sz w:val="19"/>
              </w:rPr>
            </w:pPr>
          </w:p>
          <w:p w14:paraId="224247B5">
            <w:pPr>
              <w:pStyle w:val="16"/>
              <w:ind w:left="120"/>
              <w:rPr>
                <w:b/>
                <w:sz w:val="19"/>
              </w:rPr>
            </w:pPr>
            <w:r>
              <w:rPr>
                <w:b/>
                <w:sz w:val="19"/>
              </w:rPr>
              <w:t>所属行业</w:t>
            </w:r>
          </w:p>
        </w:tc>
        <w:tc>
          <w:tcPr>
            <w:tcW w:w="804" w:type="dxa"/>
          </w:tcPr>
          <w:p w14:paraId="5128ADB8">
            <w:pPr>
              <w:pStyle w:val="16"/>
              <w:spacing w:before="60"/>
              <w:ind w:left="193"/>
              <w:rPr>
                <w:b/>
                <w:sz w:val="19"/>
              </w:rPr>
            </w:pPr>
            <w:r>
              <w:rPr>
                <w:b/>
                <w:spacing w:val="6"/>
                <w:sz w:val="19"/>
              </w:rPr>
              <w:t>技术</w:t>
            </w:r>
          </w:p>
          <w:p w14:paraId="112972EE">
            <w:pPr>
              <w:pStyle w:val="16"/>
              <w:spacing w:before="141"/>
              <w:ind w:left="193"/>
              <w:rPr>
                <w:b/>
                <w:sz w:val="19"/>
              </w:rPr>
            </w:pPr>
            <w:r>
              <w:rPr>
                <w:b/>
                <w:spacing w:val="6"/>
                <w:sz w:val="19"/>
              </w:rPr>
              <w:t>要求</w:t>
            </w:r>
          </w:p>
        </w:tc>
      </w:tr>
      <w:tr w14:paraId="0FF6A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69" w:type="dxa"/>
          </w:tcPr>
          <w:p w14:paraId="3B6B325F">
            <w:pPr>
              <w:pStyle w:val="16"/>
              <w:spacing w:before="11"/>
              <w:rPr>
                <w:b/>
                <w:sz w:val="16"/>
              </w:rPr>
            </w:pPr>
          </w:p>
          <w:p w14:paraId="7635372F">
            <w:pPr>
              <w:pStyle w:val="16"/>
              <w:ind w:left="142"/>
              <w:rPr>
                <w:rFonts w:ascii="Meiryo"/>
                <w:sz w:val="19"/>
              </w:rPr>
            </w:pPr>
            <w:r>
              <w:rPr>
                <w:rFonts w:ascii="Meiryo"/>
                <w:w w:val="103"/>
                <w:sz w:val="19"/>
              </w:rPr>
              <w:t>1</w:t>
            </w:r>
          </w:p>
        </w:tc>
        <w:tc>
          <w:tcPr>
            <w:tcW w:w="1187" w:type="dxa"/>
          </w:tcPr>
          <w:p w14:paraId="5EC695D5">
            <w:pPr>
              <w:pStyle w:val="16"/>
              <w:rPr>
                <w:rFonts w:ascii="Times New Roman"/>
                <w:sz w:val="18"/>
              </w:rPr>
            </w:pPr>
          </w:p>
        </w:tc>
        <w:tc>
          <w:tcPr>
            <w:tcW w:w="684" w:type="dxa"/>
          </w:tcPr>
          <w:p w14:paraId="6874BC81">
            <w:pPr>
              <w:pStyle w:val="16"/>
              <w:spacing w:before="141"/>
              <w:ind w:left="100"/>
              <w:rPr>
                <w:sz w:val="19"/>
              </w:rPr>
            </w:pPr>
          </w:p>
        </w:tc>
        <w:tc>
          <w:tcPr>
            <w:tcW w:w="1572" w:type="dxa"/>
          </w:tcPr>
          <w:p w14:paraId="10877C07">
            <w:pPr>
              <w:pStyle w:val="16"/>
              <w:spacing w:before="141"/>
              <w:ind w:left="101"/>
              <w:rPr>
                <w:sz w:val="19"/>
              </w:rPr>
            </w:pPr>
            <w:r>
              <w:rPr>
                <w:rFonts w:hint="eastAsia" w:cs="宋体"/>
                <w:b w:val="0"/>
                <w:bCs w:val="0"/>
                <w:color w:val="auto"/>
                <w:kern w:val="0"/>
                <w:sz w:val="19"/>
                <w:szCs w:val="19"/>
                <w:lang w:val="en-US" w:eastAsia="zh-CN"/>
              </w:rPr>
              <w:t>PACS存储扩容采购项目</w:t>
            </w:r>
          </w:p>
        </w:tc>
        <w:tc>
          <w:tcPr>
            <w:tcW w:w="408" w:type="dxa"/>
          </w:tcPr>
          <w:p w14:paraId="16F9B69F">
            <w:pPr>
              <w:pStyle w:val="16"/>
              <w:spacing w:before="9"/>
              <w:rPr>
                <w:b/>
                <w:sz w:val="19"/>
              </w:rPr>
            </w:pPr>
          </w:p>
          <w:p w14:paraId="1AD985EC">
            <w:pPr>
              <w:pStyle w:val="16"/>
              <w:ind w:left="101"/>
              <w:rPr>
                <w:rFonts w:hint="eastAsia" w:eastAsia="宋体"/>
                <w:sz w:val="19"/>
                <w:lang w:eastAsia="zh-CN"/>
              </w:rPr>
            </w:pPr>
            <w:r>
              <w:rPr>
                <w:rFonts w:hint="eastAsia"/>
                <w:sz w:val="19"/>
                <w:lang w:eastAsia="zh-CN"/>
              </w:rPr>
              <w:t>批</w:t>
            </w:r>
          </w:p>
        </w:tc>
        <w:tc>
          <w:tcPr>
            <w:tcW w:w="588" w:type="dxa"/>
          </w:tcPr>
          <w:p w14:paraId="7D7F1174">
            <w:pPr>
              <w:pStyle w:val="16"/>
              <w:spacing w:before="24"/>
              <w:ind w:left="185"/>
              <w:rPr>
                <w:rFonts w:ascii="Meiryo"/>
                <w:sz w:val="19"/>
              </w:rPr>
            </w:pPr>
            <w:r>
              <w:rPr>
                <w:rFonts w:ascii="Meiryo"/>
                <w:sz w:val="19"/>
              </w:rPr>
              <w:t>1.0</w:t>
            </w:r>
          </w:p>
          <w:p w14:paraId="2D99088F">
            <w:pPr>
              <w:pStyle w:val="16"/>
              <w:spacing w:before="15" w:line="337" w:lineRule="exact"/>
              <w:ind w:left="125"/>
              <w:rPr>
                <w:rFonts w:ascii="Meiryo"/>
                <w:sz w:val="19"/>
              </w:rPr>
            </w:pPr>
            <w:r>
              <w:rPr>
                <w:rFonts w:ascii="Meiryo"/>
                <w:w w:val="105"/>
                <w:sz w:val="19"/>
              </w:rPr>
              <w:t>000</w:t>
            </w:r>
          </w:p>
        </w:tc>
        <w:tc>
          <w:tcPr>
            <w:tcW w:w="1392" w:type="dxa"/>
          </w:tcPr>
          <w:p w14:paraId="6A207E4D">
            <w:pPr>
              <w:pStyle w:val="16"/>
              <w:spacing w:before="11"/>
              <w:rPr>
                <w:b/>
                <w:sz w:val="16"/>
              </w:rPr>
            </w:pPr>
          </w:p>
          <w:p w14:paraId="4F296A25">
            <w:pPr>
              <w:pStyle w:val="16"/>
              <w:ind w:left="329"/>
              <w:rPr>
                <w:rFonts w:hint="default" w:ascii="Meiryo" w:eastAsia="宋体"/>
                <w:sz w:val="19"/>
                <w:lang w:val="en-US" w:eastAsia="zh-CN"/>
              </w:rPr>
            </w:pPr>
            <w:r>
              <w:rPr>
                <w:rFonts w:hint="eastAsia" w:ascii="Meiryo"/>
                <w:sz w:val="19"/>
                <w:lang w:val="en-US" w:eastAsia="zh-CN"/>
              </w:rPr>
              <w:t>750000</w:t>
            </w:r>
          </w:p>
        </w:tc>
        <w:tc>
          <w:tcPr>
            <w:tcW w:w="1392" w:type="dxa"/>
          </w:tcPr>
          <w:p w14:paraId="31B7D4D5">
            <w:pPr>
              <w:pStyle w:val="16"/>
              <w:spacing w:before="11"/>
              <w:rPr>
                <w:b/>
                <w:sz w:val="16"/>
              </w:rPr>
            </w:pPr>
          </w:p>
          <w:p w14:paraId="4E6FAFA2">
            <w:pPr>
              <w:pStyle w:val="16"/>
              <w:ind w:left="330"/>
              <w:rPr>
                <w:rFonts w:hint="default" w:ascii="Meiryo" w:eastAsia="宋体"/>
                <w:sz w:val="19"/>
                <w:lang w:val="en-US" w:eastAsia="zh-CN"/>
              </w:rPr>
            </w:pPr>
            <w:r>
              <w:rPr>
                <w:rFonts w:hint="eastAsia" w:ascii="Meiryo"/>
                <w:sz w:val="19"/>
                <w:lang w:val="en-US" w:eastAsia="zh-CN"/>
              </w:rPr>
              <w:t>750000</w:t>
            </w:r>
          </w:p>
        </w:tc>
        <w:tc>
          <w:tcPr>
            <w:tcW w:w="984" w:type="dxa"/>
          </w:tcPr>
          <w:p w14:paraId="5619D026">
            <w:pPr>
              <w:pStyle w:val="16"/>
              <w:spacing w:before="9"/>
              <w:rPr>
                <w:b/>
                <w:sz w:val="19"/>
              </w:rPr>
            </w:pPr>
          </w:p>
          <w:p w14:paraId="57BCE846">
            <w:pPr>
              <w:pStyle w:val="16"/>
              <w:ind w:left="102"/>
              <w:rPr>
                <w:sz w:val="19"/>
              </w:rPr>
            </w:pPr>
            <w:r>
              <w:rPr>
                <w:w w:val="101"/>
                <w:sz w:val="19"/>
              </w:rPr>
              <w:t>否</w:t>
            </w:r>
          </w:p>
        </w:tc>
        <w:tc>
          <w:tcPr>
            <w:tcW w:w="1068" w:type="dxa"/>
          </w:tcPr>
          <w:p w14:paraId="46D518F8">
            <w:pPr>
              <w:pStyle w:val="16"/>
              <w:spacing w:before="60"/>
              <w:ind w:left="102"/>
              <w:rPr>
                <w:sz w:val="19"/>
              </w:rPr>
            </w:pPr>
            <w:r>
              <w:rPr>
                <w:sz w:val="19"/>
              </w:rPr>
              <w:t>其他未列</w:t>
            </w:r>
          </w:p>
          <w:p w14:paraId="7291A29E">
            <w:pPr>
              <w:pStyle w:val="16"/>
              <w:spacing w:before="141"/>
              <w:ind w:left="102"/>
              <w:rPr>
                <w:sz w:val="19"/>
              </w:rPr>
            </w:pPr>
            <w:r>
              <w:rPr>
                <w:sz w:val="19"/>
              </w:rPr>
              <w:t>明行业</w:t>
            </w:r>
          </w:p>
        </w:tc>
        <w:tc>
          <w:tcPr>
            <w:tcW w:w="804" w:type="dxa"/>
          </w:tcPr>
          <w:p w14:paraId="28EC012D">
            <w:pPr>
              <w:pStyle w:val="16"/>
              <w:spacing w:before="60"/>
              <w:ind w:left="103"/>
              <w:rPr>
                <w:sz w:val="19"/>
              </w:rPr>
            </w:pPr>
            <w:r>
              <w:rPr>
                <w:sz w:val="19"/>
              </w:rPr>
              <w:t>详见附</w:t>
            </w:r>
          </w:p>
          <w:p w14:paraId="00BBF4DA">
            <w:pPr>
              <w:pStyle w:val="16"/>
              <w:spacing w:before="141"/>
              <w:ind w:left="103"/>
              <w:rPr>
                <w:sz w:val="19"/>
              </w:rPr>
            </w:pPr>
            <w:r>
              <w:rPr>
                <w:sz w:val="19"/>
              </w:rPr>
              <w:t>表一</w:t>
            </w:r>
          </w:p>
        </w:tc>
      </w:tr>
    </w:tbl>
    <w:p w14:paraId="42EF97DC">
      <w:pPr>
        <w:spacing w:before="50"/>
        <w:ind w:left="100" w:right="0" w:firstLine="0"/>
        <w:jc w:val="left"/>
        <w:rPr>
          <w:rFonts w:hint="eastAsia" w:ascii="宋体" w:hAnsi="宋体" w:eastAsia="宋体" w:cs="宋体"/>
          <w:b/>
          <w:sz w:val="31"/>
        </w:rPr>
      </w:pPr>
      <w:r>
        <w:rPr>
          <w:b/>
          <w:sz w:val="19"/>
        </w:rPr>
        <w:t>附表一：</w:t>
      </w:r>
      <w:r>
        <w:rPr>
          <w:rFonts w:hint="eastAsia" w:cs="宋体"/>
          <w:b w:val="0"/>
          <w:bCs w:val="0"/>
          <w:color w:val="auto"/>
          <w:kern w:val="0"/>
          <w:sz w:val="19"/>
          <w:szCs w:val="19"/>
          <w:lang w:val="en-US" w:eastAsia="zh-CN"/>
        </w:rPr>
        <w:t>PACS存储扩容采购项目</w:t>
      </w:r>
      <w:r>
        <w:rPr>
          <w:b/>
          <w:sz w:val="19"/>
        </w:rPr>
        <w:t xml:space="preserve"> 是否允许进口：否</w:t>
      </w:r>
    </w:p>
    <w:tbl>
      <w:tblPr>
        <w:tblStyle w:val="10"/>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0"/>
        <w:gridCol w:w="7215"/>
        <w:gridCol w:w="1080"/>
      </w:tblGrid>
      <w:tr w14:paraId="4353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538">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品名</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5C0D">
            <w:pPr>
              <w:keepNext w:val="0"/>
              <w:keepLines w:val="0"/>
              <w:widowControl/>
              <w:suppressLineNumbers w:val="0"/>
              <w:jc w:val="center"/>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BCC2">
            <w:pPr>
              <w:keepNext w:val="0"/>
              <w:keepLines w:val="0"/>
              <w:widowControl/>
              <w:suppressLineNumbers w:val="0"/>
              <w:jc w:val="left"/>
              <w:textAlignment w:val="center"/>
              <w:rPr>
                <w:rFonts w:hint="default" w:ascii="等线" w:hAnsi="等线" w:eastAsia="等线" w:cs="等线"/>
                <w:b w:val="0"/>
                <w:bCs w:val="0"/>
                <w:i w:val="0"/>
                <w:iCs w:val="0"/>
                <w:color w:val="000000"/>
                <w:sz w:val="22"/>
                <w:szCs w:val="22"/>
                <w:u w:val="none"/>
              </w:rPr>
            </w:pPr>
            <w:r>
              <w:rPr>
                <w:rFonts w:hint="default" w:ascii="等线" w:hAnsi="等线" w:eastAsia="等线" w:cs="等线"/>
                <w:b w:val="0"/>
                <w:bCs w:val="0"/>
                <w:i w:val="0"/>
                <w:iCs w:val="0"/>
                <w:color w:val="000000"/>
                <w:kern w:val="0"/>
                <w:sz w:val="22"/>
                <w:szCs w:val="22"/>
                <w:u w:val="none"/>
                <w:lang w:val="en-US" w:eastAsia="zh-CN" w:bidi="ar"/>
              </w:rPr>
              <w:t>数量</w:t>
            </w:r>
          </w:p>
        </w:tc>
      </w:tr>
      <w:tr w14:paraId="5D0C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BC4B">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55E0">
            <w:pPr>
              <w:spacing w:after="0"/>
              <w:ind w:firstLine="398" w:firstLineChars="20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存储支持双控制器2U25盘位, 标配64GB缓存，标配BBU+Flash，本地复制（快照、卷镜像、卷克隆、卷备份、迁移）、自精简、QoS、DRAID功能；标配8个1Gb  iSCSI主机接口，可扩展FC、万兆、千兆、FCOE主机接口，增加8*16G光纤FC主机接口含模块，增加1个2U25盘位扩展柜，50*2.4T SAS（裸容量120T单套，可用容量76T左右），双活许可，3年原厂保修，双活安装，原厂安装服务。存储可扩展9个25盘位扩展柜。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EF84">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2</w:t>
            </w:r>
          </w:p>
        </w:tc>
      </w:tr>
      <w:tr w14:paraId="447F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4F12">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扩容光纤交换机</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9158">
            <w:pPr>
              <w:spacing w:after="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12口激活含12*16G模块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CEE9">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w:t>
            </w:r>
          </w:p>
        </w:tc>
      </w:tr>
      <w:tr w14:paraId="47E7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0FB8">
            <w:pPr>
              <w:spacing w:after="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辅材</w:t>
            </w:r>
          </w:p>
        </w:tc>
        <w:tc>
          <w:tcPr>
            <w:tcW w:w="7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BBC6">
            <w:pPr>
              <w:spacing w:after="0"/>
              <w:jc w:val="left"/>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存储16条 om4 光纤  4条管理网线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1214">
            <w:pPr>
              <w:spacing w:after="0"/>
              <w:ind w:firstLine="398" w:firstLineChars="200"/>
              <w:jc w:val="both"/>
              <w:rPr>
                <w:rFonts w:hint="default" w:ascii="宋体" w:hAnsi="宋体" w:eastAsia="宋体" w:cs="宋体"/>
                <w:w w:val="105"/>
                <w:sz w:val="19"/>
                <w:szCs w:val="22"/>
                <w:lang w:val="en-US" w:eastAsia="zh-CN" w:bidi="ar-SA"/>
              </w:rPr>
            </w:pPr>
            <w:r>
              <w:rPr>
                <w:rFonts w:hint="default" w:ascii="宋体" w:hAnsi="宋体" w:eastAsia="宋体" w:cs="宋体"/>
                <w:w w:val="105"/>
                <w:sz w:val="19"/>
                <w:szCs w:val="22"/>
                <w:lang w:val="en-US" w:eastAsia="zh-CN" w:bidi="ar-SA"/>
              </w:rPr>
              <w:t>1</w:t>
            </w:r>
          </w:p>
        </w:tc>
      </w:tr>
    </w:tbl>
    <w:p w14:paraId="0060C094">
      <w:pPr>
        <w:spacing w:before="32"/>
        <w:ind w:right="0"/>
        <w:jc w:val="left"/>
        <w:rPr>
          <w:rFonts w:hint="eastAsia" w:ascii="宋体" w:hAnsi="宋体" w:eastAsia="宋体" w:cs="宋体"/>
          <w:b/>
          <w:sz w:val="31"/>
        </w:rPr>
      </w:pPr>
    </w:p>
    <w:p w14:paraId="144D942E">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1.设备安装与调试</w:t>
      </w:r>
    </w:p>
    <w:p w14:paraId="7F64F2C9">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供应商负责SAN双活存储和光纤交换机设备的现场安装与物理连接，包括设备上架、光纤与网络连接的配置等。确保安装符合数据中心标准，并满足环境要求。</w:t>
      </w:r>
    </w:p>
    <w:p w14:paraId="783204E3">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2.双活配置与验证</w:t>
      </w:r>
    </w:p>
    <w:p w14:paraId="346239C5">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配置双活架构以实现业务连续性，包括双活链路的建立、设备端口配置及路径选择。对双活配置的稳定性进行全面测试，确保数据在不同节点间的同步及自动切换。</w:t>
      </w:r>
    </w:p>
    <w:p w14:paraId="199C95C8">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3.RAID创建与存储池配置</w:t>
      </w:r>
    </w:p>
    <w:p w14:paraId="3199112D">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根据需求创建RAID（例如RAID 5、RAID 6、RAID 10）及存储池，并提供专业建议。确保RAID配置满足数据可靠性、性能需求，并进行数据分布的优化。</w:t>
      </w:r>
    </w:p>
    <w:p w14:paraId="7C6F093E">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4.逻辑卷与文件系统管理</w:t>
      </w:r>
    </w:p>
    <w:p w14:paraId="24DCE6A6">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根据用户的应用需求创建和配置逻辑卷，并建立相应的文件系统。对逻辑卷进行管理，包括分区、扩容、迁移等操作。</w:t>
      </w:r>
    </w:p>
    <w:p w14:paraId="2D7A207A">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5.数据备份与恢复策略的制定</w:t>
      </w:r>
    </w:p>
    <w:p w14:paraId="4EE3BF41">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提供数据备份方案，建立合理的备份计划与策略。配置数据快照、镜像复制等功能，确保在系统出现故障时的数据可恢复性。</w:t>
      </w:r>
    </w:p>
    <w:p w14:paraId="122CF18A">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6.性能优化与负载均衡</w:t>
      </w:r>
    </w:p>
    <w:p w14:paraId="29DB77BD">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根据应用场景和访问模式进行系统性能优化，包括IO路径的调整、缓存配置等。配置负载均衡策略，实现不同业务负载的智能分流。</w:t>
      </w:r>
    </w:p>
    <w:p w14:paraId="638D567D">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7.故障处理与系统监控</w:t>
      </w:r>
    </w:p>
    <w:p w14:paraId="22A12313">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提供故障处理流程及监控系统的配置，确保系统异常时及时报警。定期检查和维护，确保系统稳定运行，并为硬件或软件故障提供及时的技术支持。</w:t>
      </w:r>
    </w:p>
    <w:p w14:paraId="059972BF">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8.数据迁移与整合</w:t>
      </w:r>
    </w:p>
    <w:p w14:paraId="5893D55C">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如果已有数据存储系统，提供数据迁移服务，确保数据无缝转移到新系统。制定详细的数据迁移计划，保证数据完整性和一致性。</w:t>
      </w:r>
    </w:p>
    <w:p w14:paraId="3A6D17E5">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9.培训与文档提供</w:t>
      </w:r>
    </w:p>
    <w:p w14:paraId="2CF5BE09">
      <w:pPr>
        <w:spacing w:after="0"/>
        <w:ind w:firstLine="398" w:firstLineChars="20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为技术团队提供产品操作与维护培训，包括故障处理、数据管理等内容。提供完整的技术文档，包括操作手册、维护手册、故障排查指南等。</w:t>
      </w:r>
    </w:p>
    <w:p w14:paraId="6A882912">
      <w:pPr>
        <w:spacing w:after="0"/>
        <w:jc w:val="both"/>
        <w:rPr>
          <w:rFonts w:hint="eastAsia" w:ascii="宋体" w:hAnsi="宋体" w:eastAsia="宋体" w:cs="宋体"/>
          <w:w w:val="105"/>
          <w:sz w:val="19"/>
          <w:szCs w:val="22"/>
          <w:lang w:val="en-US" w:eastAsia="zh-CN" w:bidi="ar-SA"/>
        </w:rPr>
      </w:pPr>
      <w:r>
        <w:rPr>
          <w:rFonts w:hint="eastAsia" w:ascii="宋体" w:hAnsi="宋体" w:eastAsia="宋体" w:cs="宋体"/>
          <w:w w:val="105"/>
          <w:sz w:val="19"/>
          <w:szCs w:val="22"/>
          <w:lang w:val="en-US" w:eastAsia="zh-CN" w:bidi="ar-SA"/>
        </w:rPr>
        <w:t>10.售后服务与支持</w:t>
      </w:r>
    </w:p>
    <w:p w14:paraId="2F262A33">
      <w:pPr>
        <w:spacing w:after="0"/>
        <w:ind w:firstLine="398" w:firstLineChars="200"/>
        <w:jc w:val="both"/>
        <w:rPr>
          <w:rFonts w:hint="eastAsia" w:ascii="宋体" w:hAnsi="宋体" w:eastAsia="宋体" w:cs="宋体"/>
          <w:sz w:val="19"/>
          <w:szCs w:val="22"/>
          <w:lang w:val="en-US" w:eastAsia="zh-CN" w:bidi="ar-SA"/>
        </w:rPr>
      </w:pPr>
      <w:r>
        <w:rPr>
          <w:rFonts w:hint="eastAsia" w:ascii="宋体" w:hAnsi="宋体" w:eastAsia="宋体" w:cs="宋体"/>
          <w:w w:val="105"/>
          <w:sz w:val="19"/>
          <w:szCs w:val="22"/>
          <w:lang w:val="en-US" w:eastAsia="zh-CN" w:bidi="ar-SA"/>
        </w:rPr>
        <w:t>提供7x24小时的售后技术支持，确保在出现问题时可快速响应。包括硬件维护、更换配件等服务，确保系统长时间稳定运行。</w:t>
      </w:r>
    </w:p>
    <w:p w14:paraId="473DEFE5">
      <w:pPr>
        <w:spacing w:before="32"/>
        <w:ind w:left="2085" w:right="0" w:firstLine="0"/>
        <w:jc w:val="left"/>
        <w:rPr>
          <w:rFonts w:hint="eastAsia" w:ascii="宋体" w:hAnsi="宋体" w:eastAsia="宋体" w:cs="宋体"/>
          <w:b/>
          <w:sz w:val="31"/>
        </w:rPr>
      </w:pPr>
    </w:p>
    <w:p w14:paraId="3B9F32D0">
      <w:pPr>
        <w:spacing w:before="32"/>
        <w:ind w:left="2085" w:right="0" w:firstLine="0"/>
        <w:jc w:val="left"/>
        <w:rPr>
          <w:rFonts w:hint="eastAsia" w:ascii="宋体" w:hAnsi="宋体" w:eastAsia="宋体" w:cs="宋体"/>
          <w:b/>
          <w:sz w:val="31"/>
        </w:rPr>
      </w:pPr>
    </w:p>
    <w:p w14:paraId="7D81699E">
      <w:pPr>
        <w:spacing w:before="32"/>
        <w:ind w:left="2085" w:right="0" w:firstLine="0"/>
        <w:jc w:val="left"/>
        <w:rPr>
          <w:rFonts w:hint="eastAsia" w:ascii="宋体" w:hAnsi="宋体" w:eastAsia="宋体" w:cs="宋体"/>
          <w:b/>
          <w:sz w:val="31"/>
        </w:rPr>
      </w:pPr>
    </w:p>
    <w:p w14:paraId="07868BDC">
      <w:pPr>
        <w:spacing w:before="32"/>
        <w:ind w:left="2085" w:right="0" w:firstLine="0"/>
        <w:jc w:val="left"/>
        <w:rPr>
          <w:rFonts w:hint="eastAsia" w:ascii="宋体" w:hAnsi="宋体" w:eastAsia="宋体" w:cs="宋体"/>
          <w:b/>
          <w:sz w:val="31"/>
        </w:rPr>
      </w:pPr>
    </w:p>
    <w:p w14:paraId="183D7E3D">
      <w:pPr>
        <w:spacing w:before="32"/>
        <w:ind w:left="2085" w:right="0" w:firstLine="0"/>
        <w:jc w:val="left"/>
        <w:rPr>
          <w:rFonts w:hint="eastAsia" w:ascii="宋体" w:hAnsi="宋体" w:eastAsia="宋体" w:cs="宋体"/>
          <w:b/>
          <w:sz w:val="31"/>
        </w:rPr>
      </w:pPr>
    </w:p>
    <w:p w14:paraId="1737800C">
      <w:pPr>
        <w:spacing w:before="32"/>
        <w:ind w:left="2085" w:right="0" w:firstLine="0"/>
        <w:jc w:val="left"/>
        <w:rPr>
          <w:rFonts w:hint="eastAsia" w:ascii="宋体" w:hAnsi="宋体" w:eastAsia="宋体" w:cs="宋体"/>
          <w:b/>
          <w:sz w:val="31"/>
        </w:rPr>
      </w:pPr>
    </w:p>
    <w:p w14:paraId="3B509AF3">
      <w:pPr>
        <w:spacing w:before="32"/>
        <w:ind w:left="2085" w:right="0" w:firstLine="0"/>
        <w:jc w:val="left"/>
        <w:rPr>
          <w:rFonts w:hint="eastAsia" w:ascii="宋体" w:hAnsi="宋体" w:eastAsia="宋体" w:cs="宋体"/>
          <w:b/>
          <w:sz w:val="31"/>
        </w:rPr>
      </w:pPr>
    </w:p>
    <w:p w14:paraId="6BDAF977">
      <w:pPr>
        <w:spacing w:before="32"/>
        <w:ind w:left="2085" w:right="0" w:firstLine="0"/>
        <w:jc w:val="left"/>
        <w:rPr>
          <w:rFonts w:hint="eastAsia" w:ascii="宋体" w:hAnsi="宋体" w:eastAsia="宋体" w:cs="宋体"/>
          <w:b/>
          <w:sz w:val="31"/>
        </w:rPr>
      </w:pPr>
    </w:p>
    <w:p w14:paraId="51D2A926">
      <w:pPr>
        <w:spacing w:before="32"/>
        <w:ind w:left="2085" w:right="0" w:firstLine="0"/>
        <w:jc w:val="left"/>
        <w:rPr>
          <w:rFonts w:hint="eastAsia" w:ascii="宋体" w:hAnsi="宋体" w:eastAsia="宋体" w:cs="宋体"/>
          <w:b/>
          <w:sz w:val="31"/>
        </w:rPr>
      </w:pPr>
    </w:p>
    <w:p w14:paraId="59A2DF11">
      <w:pPr>
        <w:spacing w:before="32"/>
        <w:ind w:left="2085" w:right="0" w:firstLine="0"/>
        <w:jc w:val="left"/>
        <w:rPr>
          <w:rFonts w:hint="eastAsia" w:ascii="宋体" w:hAnsi="宋体" w:eastAsia="宋体" w:cs="宋体"/>
          <w:b/>
          <w:sz w:val="31"/>
        </w:rPr>
      </w:pPr>
    </w:p>
    <w:p w14:paraId="018687EB">
      <w:pPr>
        <w:spacing w:before="32"/>
        <w:ind w:left="2085" w:right="0" w:firstLine="0"/>
        <w:jc w:val="left"/>
        <w:rPr>
          <w:rFonts w:hint="eastAsia" w:ascii="宋体" w:hAnsi="宋体" w:eastAsia="宋体" w:cs="宋体"/>
          <w:b/>
          <w:sz w:val="31"/>
        </w:rPr>
      </w:pPr>
    </w:p>
    <w:p w14:paraId="7C8C0FA9">
      <w:pPr>
        <w:spacing w:before="32"/>
        <w:ind w:left="2085" w:right="0" w:firstLine="0"/>
        <w:jc w:val="left"/>
        <w:rPr>
          <w:rFonts w:hint="eastAsia" w:ascii="宋体" w:hAnsi="宋体" w:eastAsia="宋体" w:cs="宋体"/>
          <w:b/>
          <w:sz w:val="31"/>
        </w:rPr>
      </w:pPr>
    </w:p>
    <w:p w14:paraId="22E8DC89">
      <w:pPr>
        <w:spacing w:before="32"/>
        <w:ind w:left="2085" w:right="0" w:firstLine="0"/>
        <w:jc w:val="left"/>
        <w:rPr>
          <w:rFonts w:hint="eastAsia" w:ascii="宋体" w:hAnsi="宋体" w:eastAsia="宋体" w:cs="宋体"/>
          <w:b/>
          <w:sz w:val="31"/>
        </w:rPr>
      </w:pPr>
    </w:p>
    <w:p w14:paraId="2BBC90A2">
      <w:pPr>
        <w:spacing w:before="32"/>
        <w:ind w:left="2085" w:right="0" w:firstLine="0"/>
        <w:jc w:val="left"/>
        <w:rPr>
          <w:rFonts w:hint="eastAsia" w:ascii="宋体" w:hAnsi="宋体" w:eastAsia="宋体" w:cs="宋体"/>
          <w:b/>
          <w:sz w:val="31"/>
        </w:rPr>
      </w:pPr>
    </w:p>
    <w:p w14:paraId="6BFC403C">
      <w:pPr>
        <w:spacing w:before="32"/>
        <w:ind w:left="2085" w:right="0" w:firstLine="0"/>
        <w:jc w:val="left"/>
        <w:rPr>
          <w:rFonts w:hint="eastAsia" w:ascii="宋体" w:hAnsi="宋体" w:eastAsia="宋体" w:cs="宋体"/>
          <w:b/>
          <w:sz w:val="31"/>
        </w:rPr>
      </w:pPr>
    </w:p>
    <w:p w14:paraId="31361D92">
      <w:pPr>
        <w:spacing w:before="32"/>
        <w:ind w:left="2085" w:right="0" w:firstLine="0"/>
        <w:jc w:val="left"/>
        <w:rPr>
          <w:rFonts w:hint="eastAsia" w:ascii="宋体" w:hAnsi="宋体" w:eastAsia="宋体" w:cs="宋体"/>
          <w:b/>
          <w:sz w:val="31"/>
        </w:rPr>
      </w:pPr>
    </w:p>
    <w:p w14:paraId="68E5F88A">
      <w:pPr>
        <w:spacing w:before="32"/>
        <w:ind w:left="2085" w:right="0" w:firstLine="0"/>
        <w:jc w:val="left"/>
        <w:rPr>
          <w:rFonts w:hint="eastAsia" w:ascii="宋体" w:hAnsi="宋体" w:eastAsia="宋体" w:cs="宋体"/>
          <w:b/>
          <w:sz w:val="31"/>
        </w:rPr>
      </w:pPr>
    </w:p>
    <w:p w14:paraId="48E8417C">
      <w:pPr>
        <w:spacing w:before="32"/>
        <w:ind w:left="2085" w:right="0" w:firstLine="0"/>
        <w:jc w:val="left"/>
        <w:rPr>
          <w:rFonts w:hint="eastAsia" w:ascii="宋体" w:hAnsi="宋体" w:eastAsia="宋体" w:cs="宋体"/>
          <w:b/>
          <w:sz w:val="31"/>
        </w:rPr>
      </w:pPr>
    </w:p>
    <w:p w14:paraId="166728C7">
      <w:pPr>
        <w:spacing w:before="32"/>
        <w:ind w:left="2085" w:right="0" w:firstLine="0"/>
        <w:jc w:val="left"/>
        <w:rPr>
          <w:rFonts w:hint="eastAsia" w:ascii="宋体" w:hAnsi="宋体" w:eastAsia="宋体" w:cs="宋体"/>
          <w:b/>
          <w:sz w:val="31"/>
        </w:rPr>
      </w:pPr>
    </w:p>
    <w:p w14:paraId="1C33FA80">
      <w:pPr>
        <w:spacing w:before="32"/>
        <w:ind w:left="2085" w:right="0" w:firstLine="0"/>
        <w:jc w:val="left"/>
        <w:rPr>
          <w:rFonts w:hint="eastAsia" w:ascii="宋体" w:hAnsi="宋体" w:eastAsia="宋体" w:cs="宋体"/>
          <w:b/>
          <w:sz w:val="31"/>
        </w:rPr>
      </w:pPr>
    </w:p>
    <w:p w14:paraId="3901BFBD">
      <w:pPr>
        <w:spacing w:before="32"/>
        <w:ind w:left="2085" w:right="0" w:firstLine="0"/>
        <w:jc w:val="left"/>
        <w:rPr>
          <w:rFonts w:hint="eastAsia" w:ascii="宋体" w:hAnsi="宋体" w:eastAsia="宋体" w:cs="宋体"/>
          <w:b/>
          <w:sz w:val="31"/>
        </w:rPr>
      </w:pPr>
    </w:p>
    <w:p w14:paraId="1767710F">
      <w:pPr>
        <w:spacing w:before="32"/>
        <w:ind w:left="2085" w:right="0" w:firstLine="0"/>
        <w:jc w:val="left"/>
        <w:rPr>
          <w:rFonts w:hint="eastAsia" w:ascii="宋体" w:hAnsi="宋体" w:eastAsia="宋体" w:cs="宋体"/>
          <w:b/>
          <w:sz w:val="31"/>
        </w:rPr>
      </w:pPr>
    </w:p>
    <w:p w14:paraId="37F95FC9">
      <w:pPr>
        <w:spacing w:before="32"/>
        <w:ind w:left="2085" w:right="0" w:firstLine="0"/>
        <w:jc w:val="left"/>
        <w:rPr>
          <w:rFonts w:hint="eastAsia" w:ascii="宋体" w:hAnsi="宋体" w:eastAsia="宋体" w:cs="宋体"/>
          <w:b/>
          <w:sz w:val="31"/>
        </w:rPr>
      </w:pPr>
    </w:p>
    <w:p w14:paraId="2BFA6A59">
      <w:pPr>
        <w:spacing w:before="32"/>
        <w:ind w:left="2085" w:right="0" w:firstLine="0"/>
        <w:jc w:val="left"/>
        <w:rPr>
          <w:rFonts w:hint="eastAsia" w:ascii="宋体" w:hAnsi="宋体" w:eastAsia="宋体" w:cs="宋体"/>
          <w:b/>
          <w:sz w:val="31"/>
        </w:rPr>
      </w:pPr>
    </w:p>
    <w:p w14:paraId="510D0293">
      <w:pPr>
        <w:spacing w:before="32"/>
        <w:ind w:left="2085" w:right="0" w:firstLine="0"/>
        <w:jc w:val="left"/>
        <w:rPr>
          <w:rFonts w:hint="eastAsia" w:ascii="宋体" w:hAnsi="宋体" w:eastAsia="宋体" w:cs="宋体"/>
          <w:b/>
          <w:sz w:val="31"/>
        </w:rPr>
      </w:pPr>
    </w:p>
    <w:p w14:paraId="26BDF74D">
      <w:pPr>
        <w:spacing w:before="32"/>
        <w:ind w:left="2085" w:right="0" w:firstLine="0"/>
        <w:jc w:val="left"/>
        <w:rPr>
          <w:rFonts w:hint="eastAsia" w:ascii="宋体" w:hAnsi="宋体" w:eastAsia="宋体" w:cs="宋体"/>
          <w:b/>
          <w:sz w:val="31"/>
        </w:rPr>
      </w:pPr>
    </w:p>
    <w:p w14:paraId="4F227E6C">
      <w:pPr>
        <w:spacing w:before="32"/>
        <w:ind w:left="2085" w:right="0" w:firstLine="0"/>
        <w:jc w:val="left"/>
        <w:rPr>
          <w:rFonts w:hint="eastAsia" w:ascii="宋体" w:hAnsi="宋体" w:eastAsia="宋体" w:cs="宋体"/>
          <w:b/>
          <w:sz w:val="31"/>
        </w:rPr>
      </w:pPr>
    </w:p>
    <w:p w14:paraId="3B35484B">
      <w:pPr>
        <w:spacing w:before="32"/>
        <w:ind w:left="2085" w:right="0" w:firstLine="0"/>
        <w:jc w:val="left"/>
        <w:rPr>
          <w:rFonts w:hint="eastAsia" w:ascii="宋体" w:hAnsi="宋体" w:eastAsia="宋体" w:cs="宋体"/>
          <w:b/>
          <w:sz w:val="31"/>
        </w:rPr>
      </w:pPr>
    </w:p>
    <w:p w14:paraId="25DA2B96">
      <w:pPr>
        <w:spacing w:before="32"/>
        <w:ind w:left="2085" w:right="0" w:firstLine="0"/>
        <w:jc w:val="left"/>
        <w:rPr>
          <w:rFonts w:hint="eastAsia" w:ascii="宋体" w:hAnsi="宋体" w:eastAsia="宋体" w:cs="宋体"/>
          <w:b/>
          <w:sz w:val="31"/>
        </w:rPr>
      </w:pPr>
    </w:p>
    <w:p w14:paraId="54FC8C07">
      <w:pPr>
        <w:spacing w:before="32"/>
        <w:ind w:left="2085" w:right="0" w:firstLine="0"/>
        <w:jc w:val="left"/>
        <w:rPr>
          <w:rFonts w:hint="eastAsia" w:ascii="宋体" w:hAnsi="宋体" w:eastAsia="宋体" w:cs="宋体"/>
          <w:b/>
          <w:sz w:val="31"/>
        </w:rPr>
      </w:pPr>
    </w:p>
    <w:p w14:paraId="759E7E8D">
      <w:pPr>
        <w:spacing w:before="32"/>
        <w:ind w:left="2085" w:right="0" w:firstLine="0"/>
        <w:jc w:val="left"/>
        <w:rPr>
          <w:rFonts w:hint="eastAsia" w:ascii="宋体" w:hAnsi="宋体" w:eastAsia="宋体" w:cs="宋体"/>
          <w:b/>
          <w:sz w:val="31"/>
        </w:rPr>
      </w:pPr>
    </w:p>
    <w:p w14:paraId="2DBCC8D4">
      <w:pPr>
        <w:spacing w:before="32"/>
        <w:ind w:left="2085" w:right="0" w:firstLine="0"/>
        <w:jc w:val="left"/>
        <w:rPr>
          <w:rFonts w:hint="eastAsia" w:ascii="宋体" w:hAnsi="宋体" w:eastAsia="宋体" w:cs="宋体"/>
          <w:b/>
          <w:sz w:val="31"/>
        </w:rPr>
      </w:pPr>
    </w:p>
    <w:p w14:paraId="15129FB0">
      <w:pPr>
        <w:spacing w:before="32"/>
        <w:ind w:left="2085" w:right="0" w:firstLine="0"/>
        <w:jc w:val="left"/>
        <w:rPr>
          <w:rFonts w:hint="eastAsia" w:ascii="宋体" w:hAnsi="宋体" w:eastAsia="宋体" w:cs="宋体"/>
          <w:b/>
          <w:sz w:val="31"/>
        </w:rPr>
      </w:pPr>
    </w:p>
    <w:p w14:paraId="1768913B">
      <w:pPr>
        <w:spacing w:before="32"/>
        <w:ind w:left="2085" w:right="0" w:firstLine="0"/>
        <w:jc w:val="left"/>
        <w:rPr>
          <w:rFonts w:hint="eastAsia" w:ascii="宋体" w:hAnsi="宋体" w:eastAsia="宋体" w:cs="宋体"/>
          <w:b/>
          <w:sz w:val="31"/>
        </w:rPr>
      </w:pPr>
    </w:p>
    <w:p w14:paraId="488CBC27">
      <w:pPr>
        <w:spacing w:before="32"/>
        <w:ind w:left="2085" w:right="0" w:firstLine="0"/>
        <w:jc w:val="left"/>
        <w:rPr>
          <w:rFonts w:hint="eastAsia" w:ascii="宋体" w:hAnsi="宋体" w:eastAsia="宋体" w:cs="宋体"/>
          <w:b/>
          <w:sz w:val="31"/>
        </w:rPr>
      </w:pPr>
      <w:r>
        <w:rPr>
          <w:rFonts w:hint="eastAsia" w:ascii="宋体" w:hAnsi="宋体" w:eastAsia="宋体" w:cs="宋体"/>
          <w:b/>
          <w:sz w:val="31"/>
        </w:rPr>
        <w:t>第四章 供应商应当提交的资格、资信证明文件</w:t>
      </w:r>
    </w:p>
    <w:p w14:paraId="453F8D71">
      <w:pPr>
        <w:pStyle w:val="6"/>
        <w:spacing w:before="8"/>
        <w:rPr>
          <w:rFonts w:hint="eastAsia" w:ascii="宋体" w:hAnsi="宋体" w:eastAsia="宋体" w:cs="宋体"/>
          <w:b/>
          <w:sz w:val="33"/>
        </w:rPr>
      </w:pPr>
    </w:p>
    <w:p w14:paraId="3F9776BD">
      <w:pPr>
        <w:pStyle w:val="6"/>
        <w:spacing w:line="379" w:lineRule="auto"/>
        <w:ind w:left="106" w:right="109" w:firstLine="384"/>
        <w:rPr>
          <w:rFonts w:hint="eastAsia" w:ascii="宋体" w:hAnsi="宋体" w:eastAsia="宋体" w:cs="宋体"/>
        </w:rPr>
      </w:pPr>
      <w:r>
        <w:rPr>
          <w:rFonts w:hint="eastAsia" w:ascii="宋体" w:hAnsi="宋体" w:eastAsia="宋体" w:cs="宋体"/>
        </w:rPr>
        <w:t>供应商应提交证明其有资格参加</w:t>
      </w:r>
      <w:r>
        <w:rPr>
          <w:rFonts w:hint="eastAsia" w:cs="宋体"/>
          <w:lang w:eastAsia="zh-CN"/>
        </w:rPr>
        <w:t>竞争性谈判</w:t>
      </w:r>
      <w:r>
        <w:rPr>
          <w:rFonts w:hint="eastAsia" w:ascii="宋体" w:hAnsi="宋体" w:eastAsia="宋体" w:cs="宋体"/>
        </w:rPr>
        <w:t>和成交后有能力履行合同的相关文件，并作为其响应文件的一部分，所有文件必须真实可靠、不得伪造，否则将按相关规定予以处罚。</w:t>
      </w:r>
    </w:p>
    <w:p w14:paraId="075525AE">
      <w:pPr>
        <w:pStyle w:val="6"/>
        <w:spacing w:line="379" w:lineRule="auto"/>
        <w:ind w:left="106" w:right="109" w:firstLine="384"/>
        <w:rPr>
          <w:rFonts w:hint="eastAsia" w:ascii="宋体" w:hAnsi="宋体" w:eastAsia="宋体" w:cs="宋体"/>
        </w:rPr>
      </w:pPr>
      <w:r>
        <w:rPr>
          <w:rFonts w:hint="eastAsia" w:ascii="宋体" w:hAnsi="宋体" w:eastAsia="宋体" w:cs="宋体"/>
          <w:spacing w:val="-1"/>
        </w:rPr>
        <w:t>一、法人或者其他组织的营业执照等证明文件，自然人的身份证明。法人包括企业法人、机关法人、事业单位法人和社会团体法人；其他组织主要包括合伙企业、非企业专业服务机构、个体工商户、农村承包经营户；自然人是指具有完全民事行为</w:t>
      </w:r>
      <w:r>
        <w:rPr>
          <w:rFonts w:hint="eastAsia" w:ascii="宋体" w:hAnsi="宋体" w:eastAsia="宋体" w:cs="宋体"/>
        </w:rPr>
        <w:t>能力、能够承担民事责任和义务的公民。如供应商是企业（包括合伙企业），要提供在市场监督管理部门注册的有效</w:t>
      </w:r>
      <w:r>
        <w:rPr>
          <w:rFonts w:hint="eastAsia" w:ascii="宋体" w:hAnsi="宋体" w:eastAsia="宋体" w:cs="宋体"/>
          <w:spacing w:val="-4"/>
        </w:rPr>
        <w:t>“</w:t>
      </w:r>
      <w:r>
        <w:rPr>
          <w:rFonts w:hint="eastAsia" w:ascii="宋体" w:hAnsi="宋体" w:eastAsia="宋体" w:cs="宋体"/>
        </w:rPr>
        <w:t>企业法 人营业执照</w:t>
      </w:r>
      <w:r>
        <w:rPr>
          <w:rFonts w:hint="eastAsia" w:ascii="宋体" w:hAnsi="宋体" w:eastAsia="宋体" w:cs="宋体"/>
          <w:spacing w:val="-4"/>
        </w:rPr>
        <w:t>”</w:t>
      </w:r>
      <w:r>
        <w:rPr>
          <w:rFonts w:hint="eastAsia" w:ascii="宋体" w:hAnsi="宋体" w:eastAsia="宋体" w:cs="宋体"/>
        </w:rPr>
        <w:t>或</w:t>
      </w:r>
      <w:r>
        <w:rPr>
          <w:rFonts w:hint="eastAsia" w:ascii="宋体" w:hAnsi="宋体" w:eastAsia="宋体" w:cs="宋体"/>
          <w:spacing w:val="-4"/>
        </w:rPr>
        <w:t>“</w:t>
      </w:r>
      <w:r>
        <w:rPr>
          <w:rFonts w:hint="eastAsia" w:ascii="宋体" w:hAnsi="宋体" w:eastAsia="宋体" w:cs="宋体"/>
        </w:rPr>
        <w:t>营业执照”；如供应商是事业单位，要提供有效的</w:t>
      </w:r>
      <w:r>
        <w:rPr>
          <w:rFonts w:hint="eastAsia" w:ascii="宋体" w:hAnsi="宋体" w:eastAsia="宋体" w:cs="宋体"/>
          <w:spacing w:val="-4"/>
        </w:rPr>
        <w:t>“</w:t>
      </w:r>
      <w:r>
        <w:rPr>
          <w:rFonts w:hint="eastAsia" w:ascii="宋体" w:hAnsi="宋体" w:eastAsia="宋体" w:cs="宋体"/>
        </w:rPr>
        <w:t>事业单位法人证书”；供应商是非企业专业服务机构，如律 师事务所、会计师事务所，要提供有效的执业许可证等证明文件；如供应商是个体工商户，要提供有效的</w:t>
      </w:r>
      <w:r>
        <w:rPr>
          <w:rFonts w:hint="eastAsia" w:ascii="宋体" w:hAnsi="宋体" w:eastAsia="宋体" w:cs="宋体"/>
          <w:spacing w:val="-4"/>
        </w:rPr>
        <w:t>“</w:t>
      </w:r>
      <w:r>
        <w:rPr>
          <w:rFonts w:hint="eastAsia" w:ascii="宋体" w:hAnsi="宋体" w:eastAsia="宋体" w:cs="宋体"/>
        </w:rPr>
        <w:t>个体工商户营业执 照”；如供应商是自然人，要提供有效的自然人身份证明。</w:t>
      </w:r>
    </w:p>
    <w:p w14:paraId="3968079B">
      <w:pPr>
        <w:pStyle w:val="6"/>
        <w:spacing w:line="379" w:lineRule="auto"/>
        <w:ind w:left="106" w:right="109" w:firstLine="384"/>
        <w:rPr>
          <w:rFonts w:hint="eastAsia" w:ascii="宋体" w:hAnsi="宋体" w:eastAsia="宋体" w:cs="宋体"/>
        </w:rPr>
      </w:pPr>
      <w:r>
        <w:rPr>
          <w:rFonts w:hint="eastAsia" w:ascii="宋体" w:hAnsi="宋体" w:eastAsia="宋体" w:cs="宋体"/>
        </w:rPr>
        <w:t>分公司不是独立法人，不具备政府采购法第二十二条规定的供应商应当具备独立承担民事责任能力的条件。分公司经总公司授权，可以以分公司的名义参加政府采购活动，但其民事责任由总公司承担。</w:t>
      </w:r>
    </w:p>
    <w:p w14:paraId="0479A240">
      <w:pPr>
        <w:pStyle w:val="6"/>
        <w:spacing w:line="379" w:lineRule="auto"/>
        <w:ind w:left="490" w:right="3181"/>
        <w:rPr>
          <w:rFonts w:hint="eastAsia" w:ascii="宋体" w:hAnsi="宋体" w:eastAsia="宋体" w:cs="宋体"/>
        </w:rPr>
      </w:pPr>
      <w:r>
        <w:rPr>
          <w:rFonts w:hint="eastAsia" w:ascii="宋体" w:hAnsi="宋体" w:eastAsia="宋体" w:cs="宋体"/>
        </w:rPr>
        <w:t>二、财务状况报告，依法缴纳税收和社会保障资金的相关材料（详见资格审查表）。三、具备履行合同所必需的设备和专业技术能力的证明材料。</w:t>
      </w:r>
    </w:p>
    <w:p w14:paraId="5533FE5A">
      <w:pPr>
        <w:pStyle w:val="6"/>
        <w:spacing w:line="379" w:lineRule="auto"/>
        <w:ind w:left="490" w:right="2860" w:rightChars="0"/>
        <w:rPr>
          <w:rFonts w:hint="eastAsia" w:ascii="宋体" w:hAnsi="宋体" w:eastAsia="宋体" w:cs="宋体"/>
        </w:rPr>
      </w:pPr>
      <w:r>
        <w:rPr>
          <w:rFonts w:hint="eastAsia" w:ascii="宋体" w:hAnsi="宋体" w:eastAsia="宋体" w:cs="宋体"/>
        </w:rPr>
        <w:t>四、参加政府采购活动前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3C550585">
      <w:pPr>
        <w:pStyle w:val="6"/>
        <w:spacing w:line="379" w:lineRule="auto"/>
        <w:ind w:left="490" w:right="2860" w:rightChars="0"/>
        <w:rPr>
          <w:rFonts w:hint="eastAsia" w:ascii="宋体" w:hAnsi="宋体" w:eastAsia="宋体" w:cs="宋体"/>
        </w:rPr>
      </w:pPr>
      <w:r>
        <w:rPr>
          <w:rFonts w:hint="eastAsia" w:ascii="宋体" w:hAnsi="宋体" w:eastAsia="宋体" w:cs="宋体"/>
        </w:rPr>
        <w:t>五、按照</w:t>
      </w:r>
      <w:r>
        <w:rPr>
          <w:rFonts w:hint="eastAsia" w:cs="宋体"/>
          <w:lang w:eastAsia="zh-CN"/>
        </w:rPr>
        <w:t>竞争性谈判</w:t>
      </w:r>
      <w:r>
        <w:rPr>
          <w:rFonts w:hint="eastAsia" w:ascii="宋体" w:hAnsi="宋体" w:eastAsia="宋体" w:cs="宋体"/>
        </w:rPr>
        <w:t>通知书要求，供应商应当提交的其他资格、资信证明文件。</w:t>
      </w:r>
    </w:p>
    <w:p w14:paraId="469367A7">
      <w:pPr>
        <w:spacing w:after="0" w:line="379" w:lineRule="auto"/>
        <w:rPr>
          <w:rFonts w:hint="eastAsia" w:ascii="宋体" w:hAnsi="宋体" w:eastAsia="宋体" w:cs="宋体"/>
        </w:rPr>
        <w:sectPr>
          <w:pgSz w:w="11900" w:h="16840"/>
          <w:pgMar w:top="900" w:right="560" w:bottom="280" w:left="560" w:header="0" w:footer="227" w:gutter="0"/>
          <w:pgNumType w:fmt="decimal"/>
          <w:cols w:space="720" w:num="1"/>
        </w:sectPr>
      </w:pPr>
    </w:p>
    <w:p w14:paraId="08043575">
      <w:pPr>
        <w:pStyle w:val="2"/>
        <w:rPr>
          <w:rFonts w:hint="eastAsia" w:ascii="宋体" w:hAnsi="宋体" w:eastAsia="宋体" w:cs="宋体"/>
        </w:rPr>
      </w:pPr>
      <w:r>
        <w:rPr>
          <w:rFonts w:hint="eastAsia" w:ascii="宋体" w:hAnsi="宋体" w:eastAsia="宋体" w:cs="宋体"/>
        </w:rPr>
        <w:t>第五章 评审</w:t>
      </w:r>
    </w:p>
    <w:p w14:paraId="51D8CC73">
      <w:pPr>
        <w:pStyle w:val="6"/>
        <w:rPr>
          <w:rFonts w:hint="eastAsia" w:ascii="宋体" w:hAnsi="宋体" w:eastAsia="宋体" w:cs="宋体"/>
          <w:b/>
          <w:sz w:val="20"/>
        </w:rPr>
      </w:pPr>
    </w:p>
    <w:p w14:paraId="084D454D">
      <w:pPr>
        <w:pStyle w:val="6"/>
        <w:spacing w:before="2"/>
        <w:rPr>
          <w:rFonts w:hint="eastAsia" w:ascii="宋体" w:hAnsi="宋体" w:eastAsia="宋体" w:cs="宋体"/>
          <w:b/>
          <w:sz w:val="21"/>
        </w:rPr>
      </w:pPr>
    </w:p>
    <w:p w14:paraId="78C650D3">
      <w:pPr>
        <w:pStyle w:val="3"/>
        <w:spacing w:before="76"/>
        <w:ind w:left="532"/>
        <w:rPr>
          <w:rFonts w:hint="eastAsia" w:ascii="宋体" w:hAnsi="宋体" w:eastAsia="宋体" w:cs="宋体"/>
        </w:rPr>
      </w:pPr>
      <w:r>
        <w:rPr>
          <w:rFonts w:hint="eastAsia" w:ascii="宋体" w:hAnsi="宋体" w:eastAsia="宋体" w:cs="宋体"/>
        </w:rPr>
        <w:t>一、评审要求</w:t>
      </w:r>
    </w:p>
    <w:p w14:paraId="5E93B2FF">
      <w:pPr>
        <w:pStyle w:val="6"/>
        <w:spacing w:before="10"/>
        <w:rPr>
          <w:rFonts w:hint="eastAsia" w:ascii="宋体" w:hAnsi="宋体" w:eastAsia="宋体" w:cs="宋体"/>
          <w:b/>
          <w:sz w:val="16"/>
        </w:rPr>
      </w:pPr>
    </w:p>
    <w:p w14:paraId="4261CC5B">
      <w:pPr>
        <w:pStyle w:val="15"/>
        <w:numPr>
          <w:ilvl w:val="1"/>
          <w:numId w:val="10"/>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评审方法</w:t>
      </w:r>
    </w:p>
    <w:p w14:paraId="6BD87676">
      <w:pPr>
        <w:pStyle w:val="6"/>
        <w:spacing w:before="60"/>
        <w:ind w:left="490"/>
        <w:rPr>
          <w:rFonts w:hint="eastAsia" w:ascii="宋体" w:hAnsi="宋体" w:eastAsia="宋体" w:cs="宋体"/>
        </w:rPr>
      </w:pPr>
      <w:r>
        <w:rPr>
          <w:rFonts w:hint="eastAsia" w:ascii="宋体" w:hAnsi="宋体" w:eastAsia="宋体" w:cs="宋体"/>
        </w:rPr>
        <w:t>采购人根据符合采购需求、质量和服务相等且报价最低的原则确定成交供应商。</w:t>
      </w:r>
    </w:p>
    <w:p w14:paraId="31DB27A8">
      <w:pPr>
        <w:pStyle w:val="6"/>
        <w:spacing w:before="4"/>
        <w:rPr>
          <w:rFonts w:hint="eastAsia" w:ascii="宋体" w:hAnsi="宋体" w:eastAsia="宋体" w:cs="宋体"/>
          <w:sz w:val="17"/>
        </w:rPr>
      </w:pPr>
    </w:p>
    <w:p w14:paraId="1F45404F">
      <w:pPr>
        <w:pStyle w:val="3"/>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8"/>
        </w:rPr>
        <w:t>评审原则</w:t>
      </w:r>
    </w:p>
    <w:p w14:paraId="606DCCE1">
      <w:pPr>
        <w:pStyle w:val="15"/>
        <w:numPr>
          <w:ilvl w:val="2"/>
          <w:numId w:val="10"/>
        </w:numPr>
        <w:tabs>
          <w:tab w:val="left" w:pos="794"/>
        </w:tabs>
        <w:spacing w:before="61"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小组成员应当遵循客观、公正、审慎的原则，根据</w:t>
      </w:r>
      <w:r>
        <w:rPr>
          <w:rFonts w:hint="eastAsia" w:cs="宋体"/>
          <w:sz w:val="19"/>
          <w:lang w:eastAsia="zh-CN"/>
        </w:rPr>
        <w:t>竞争性谈判</w:t>
      </w:r>
      <w:r>
        <w:rPr>
          <w:rFonts w:hint="eastAsia" w:ascii="宋体" w:hAnsi="宋体" w:eastAsia="宋体" w:cs="宋体"/>
          <w:sz w:val="19"/>
        </w:rPr>
        <w:t>通知书规定的评审程序、评审方法和评审标准进行独立评</w:t>
      </w:r>
    </w:p>
    <w:p w14:paraId="00F6872B">
      <w:pPr>
        <w:pStyle w:val="6"/>
        <w:spacing w:before="140"/>
        <w:ind w:left="106"/>
        <w:rPr>
          <w:rFonts w:hint="eastAsia" w:ascii="宋体" w:hAnsi="宋体" w:eastAsia="宋体" w:cs="宋体"/>
        </w:rPr>
      </w:pPr>
      <w:r>
        <w:rPr>
          <w:rFonts w:hint="eastAsia" w:ascii="宋体" w:hAnsi="宋体" w:eastAsia="宋体" w:cs="宋体"/>
        </w:rPr>
        <w:t>审。</w:t>
      </w:r>
    </w:p>
    <w:p w14:paraId="53401823">
      <w:pPr>
        <w:pStyle w:val="15"/>
        <w:numPr>
          <w:ilvl w:val="2"/>
          <w:numId w:val="10"/>
        </w:numPr>
        <w:tabs>
          <w:tab w:val="left" w:pos="794"/>
        </w:tabs>
        <w:spacing w:before="141" w:after="0" w:line="240" w:lineRule="auto"/>
        <w:ind w:left="793" w:right="0" w:hanging="303"/>
        <w:jc w:val="left"/>
        <w:rPr>
          <w:rFonts w:hint="eastAsia" w:ascii="宋体" w:hAnsi="宋体" w:eastAsia="宋体" w:cs="宋体"/>
          <w:sz w:val="19"/>
        </w:rPr>
      </w:pPr>
      <w:r>
        <w:rPr>
          <w:rFonts w:hint="eastAsia" w:ascii="宋体" w:hAnsi="宋体" w:eastAsia="宋体" w:cs="宋体"/>
          <w:sz w:val="19"/>
        </w:rPr>
        <w:t>具体评审事项由</w:t>
      </w:r>
      <w:r>
        <w:rPr>
          <w:rFonts w:hint="eastAsia" w:cs="宋体"/>
          <w:sz w:val="19"/>
          <w:lang w:eastAsia="zh-CN"/>
        </w:rPr>
        <w:t>竞争性谈判</w:t>
      </w:r>
      <w:r>
        <w:rPr>
          <w:rFonts w:hint="eastAsia" w:ascii="宋体" w:hAnsi="宋体" w:eastAsia="宋体" w:cs="宋体"/>
          <w:sz w:val="19"/>
        </w:rPr>
        <w:t>小组负责，并按</w:t>
      </w:r>
      <w:r>
        <w:rPr>
          <w:rFonts w:hint="eastAsia" w:cs="宋体"/>
          <w:sz w:val="19"/>
          <w:lang w:eastAsia="zh-CN"/>
        </w:rPr>
        <w:t>竞争性谈判</w:t>
      </w:r>
      <w:r>
        <w:rPr>
          <w:rFonts w:hint="eastAsia" w:ascii="宋体" w:hAnsi="宋体" w:eastAsia="宋体" w:cs="宋体"/>
          <w:sz w:val="19"/>
        </w:rPr>
        <w:t>通知书规定的办法进行评审。</w:t>
      </w:r>
    </w:p>
    <w:p w14:paraId="406AD369">
      <w:pPr>
        <w:pStyle w:val="6"/>
        <w:spacing w:before="4"/>
        <w:rPr>
          <w:rFonts w:hint="eastAsia" w:ascii="宋体" w:hAnsi="宋体" w:eastAsia="宋体" w:cs="宋体"/>
          <w:sz w:val="17"/>
        </w:rPr>
      </w:pPr>
    </w:p>
    <w:p w14:paraId="2698317A">
      <w:pPr>
        <w:pStyle w:val="3"/>
        <w:numPr>
          <w:ilvl w:val="1"/>
          <w:numId w:val="10"/>
        </w:numPr>
        <w:tabs>
          <w:tab w:val="left" w:pos="778"/>
        </w:tabs>
        <w:spacing w:before="24" w:after="0" w:line="240" w:lineRule="auto"/>
        <w:ind w:left="777" w:right="0" w:hanging="239"/>
        <w:jc w:val="left"/>
        <w:rPr>
          <w:rFonts w:hint="eastAsia" w:ascii="宋体" w:hAnsi="宋体" w:eastAsia="宋体" w:cs="宋体"/>
        </w:rPr>
      </w:pPr>
      <w:r>
        <w:rPr>
          <w:rFonts w:hint="eastAsia" w:cs="宋体"/>
          <w:spacing w:val="8"/>
          <w:lang w:eastAsia="zh-CN"/>
        </w:rPr>
        <w:t>竞争性谈判</w:t>
      </w:r>
      <w:r>
        <w:rPr>
          <w:rFonts w:hint="eastAsia" w:ascii="宋体" w:hAnsi="宋体" w:eastAsia="宋体" w:cs="宋体"/>
          <w:spacing w:val="8"/>
        </w:rPr>
        <w:t>小组</w:t>
      </w:r>
    </w:p>
    <w:p w14:paraId="5081F9C3">
      <w:pPr>
        <w:pStyle w:val="15"/>
        <w:numPr>
          <w:ilvl w:val="2"/>
          <w:numId w:val="10"/>
        </w:numPr>
        <w:tabs>
          <w:tab w:val="left" w:pos="794"/>
        </w:tabs>
        <w:spacing w:before="60"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小组由采购人代表和评审专家共</w:t>
      </w:r>
      <w:r>
        <w:rPr>
          <w:rFonts w:hint="eastAsia" w:ascii="宋体" w:hAnsi="宋体" w:eastAsia="宋体" w:cs="宋体"/>
          <w:spacing w:val="-3"/>
          <w:sz w:val="19"/>
        </w:rPr>
        <w:t>3</w:t>
      </w:r>
      <w:r>
        <w:rPr>
          <w:rFonts w:hint="eastAsia" w:ascii="宋体" w:hAnsi="宋体" w:eastAsia="宋体" w:cs="宋体"/>
          <w:sz w:val="19"/>
        </w:rPr>
        <w:t>人以上单数组成，其中评审专家人数不得少于</w:t>
      </w:r>
      <w:r>
        <w:rPr>
          <w:rFonts w:hint="eastAsia" w:cs="宋体"/>
          <w:sz w:val="19"/>
          <w:lang w:eastAsia="zh-CN"/>
        </w:rPr>
        <w:t>竞争性谈判</w:t>
      </w:r>
      <w:r>
        <w:rPr>
          <w:rFonts w:hint="eastAsia" w:ascii="宋体" w:hAnsi="宋体" w:eastAsia="宋体" w:cs="宋体"/>
          <w:sz w:val="19"/>
        </w:rPr>
        <w:t>小组成员总数的</w:t>
      </w:r>
      <w:r>
        <w:rPr>
          <w:rFonts w:hint="eastAsia" w:ascii="宋体" w:hAnsi="宋体" w:eastAsia="宋体" w:cs="宋体"/>
          <w:spacing w:val="-4"/>
          <w:sz w:val="19"/>
        </w:rPr>
        <w:t>2/3</w:t>
      </w:r>
      <w:r>
        <w:rPr>
          <w:rFonts w:hint="eastAsia" w:ascii="宋体" w:hAnsi="宋体" w:eastAsia="宋体" w:cs="宋体"/>
          <w:sz w:val="19"/>
        </w:rPr>
        <w:t>。</w:t>
      </w:r>
    </w:p>
    <w:p w14:paraId="4055FB2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小组成员有下列情形之一的，应当回避：</w:t>
      </w:r>
    </w:p>
    <w:p w14:paraId="3EAF5CDF">
      <w:pPr>
        <w:pStyle w:val="15"/>
        <w:numPr>
          <w:ilvl w:val="0"/>
          <w:numId w:val="11"/>
        </w:numPr>
        <w:tabs>
          <w:tab w:val="left" w:pos="996"/>
        </w:tabs>
        <w:spacing w:before="140" w:after="0" w:line="379" w:lineRule="auto"/>
        <w:ind w:left="106" w:right="265" w:firstLine="384"/>
        <w:jc w:val="left"/>
        <w:rPr>
          <w:rFonts w:hint="eastAsia" w:ascii="宋体" w:hAnsi="宋体" w:eastAsia="宋体" w:cs="宋体"/>
          <w:sz w:val="19"/>
        </w:rPr>
      </w:pPr>
      <w:r>
        <w:rPr>
          <w:rFonts w:hint="eastAsia" w:ascii="宋体" w:hAnsi="宋体" w:eastAsia="宋体" w:cs="宋体"/>
          <w:sz w:val="19"/>
        </w:rPr>
        <w:t>参加政府采购活动前</w:t>
      </w:r>
      <w:r>
        <w:rPr>
          <w:rFonts w:hint="eastAsia" w:ascii="宋体" w:hAnsi="宋体" w:eastAsia="宋体" w:cs="宋体"/>
          <w:spacing w:val="-3"/>
          <w:sz w:val="19"/>
        </w:rPr>
        <w:t>3</w:t>
      </w:r>
      <w:r>
        <w:rPr>
          <w:rFonts w:hint="eastAsia" w:ascii="宋体" w:hAnsi="宋体" w:eastAsia="宋体" w:cs="宋体"/>
          <w:sz w:val="19"/>
        </w:rPr>
        <w:t>年内,与供应商存在劳动关系,或者担任过供应商的董事、监事,</w:t>
      </w:r>
      <w:r>
        <w:rPr>
          <w:rFonts w:hint="eastAsia" w:ascii="宋体" w:hAnsi="宋体" w:eastAsia="宋体" w:cs="宋体"/>
          <w:spacing w:val="-2"/>
          <w:sz w:val="19"/>
        </w:rPr>
        <w:t xml:space="preserve">或者是供应商的控股股东或实 </w:t>
      </w:r>
      <w:r>
        <w:rPr>
          <w:rFonts w:hint="eastAsia" w:ascii="宋体" w:hAnsi="宋体" w:eastAsia="宋体" w:cs="宋体"/>
          <w:w w:val="105"/>
          <w:sz w:val="19"/>
        </w:rPr>
        <w:t>际控制人；</w:t>
      </w:r>
    </w:p>
    <w:p w14:paraId="33D2C938">
      <w:pPr>
        <w:pStyle w:val="15"/>
        <w:numPr>
          <w:ilvl w:val="0"/>
          <w:numId w:val="11"/>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与供应商的法定代表人或者负责人有夫妻、直系血亲、三代以内旁系血亲或者近姻亲关系；</w:t>
      </w:r>
    </w:p>
    <w:p w14:paraId="559F56FA">
      <w:pPr>
        <w:pStyle w:val="15"/>
        <w:numPr>
          <w:ilvl w:val="0"/>
          <w:numId w:val="11"/>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与供应商有其他可能影响政府采购活动公平、公正进行的关系。</w:t>
      </w:r>
    </w:p>
    <w:p w14:paraId="77D3080D">
      <w:pPr>
        <w:pStyle w:val="15"/>
        <w:numPr>
          <w:ilvl w:val="2"/>
          <w:numId w:val="10"/>
        </w:numPr>
        <w:tabs>
          <w:tab w:val="left" w:pos="851"/>
        </w:tabs>
        <w:spacing w:before="141" w:after="0" w:line="240" w:lineRule="auto"/>
        <w:ind w:left="850" w:right="0" w:hanging="360"/>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小组应当履行下列职责：</w:t>
      </w:r>
    </w:p>
    <w:p w14:paraId="04FD16D2">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确认或者制定</w:t>
      </w:r>
      <w:r>
        <w:rPr>
          <w:rFonts w:hint="eastAsia" w:cs="宋体"/>
          <w:sz w:val="19"/>
          <w:lang w:eastAsia="zh-CN"/>
        </w:rPr>
        <w:t>竞争性谈判</w:t>
      </w:r>
      <w:r>
        <w:rPr>
          <w:rFonts w:hint="eastAsia" w:ascii="宋体" w:hAnsi="宋体" w:eastAsia="宋体" w:cs="宋体"/>
          <w:sz w:val="19"/>
        </w:rPr>
        <w:t>通知书；</w:t>
      </w:r>
    </w:p>
    <w:p w14:paraId="6CD163CB">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从符合相应资格条件的供应商名单中确定不少于</w:t>
      </w:r>
      <w:r>
        <w:rPr>
          <w:rFonts w:hint="eastAsia" w:ascii="宋体" w:hAnsi="宋体" w:eastAsia="宋体" w:cs="宋体"/>
          <w:spacing w:val="-3"/>
          <w:w w:val="110"/>
          <w:sz w:val="19"/>
        </w:rPr>
        <w:t>3</w:t>
      </w:r>
      <w:r>
        <w:rPr>
          <w:rFonts w:hint="eastAsia" w:ascii="宋体" w:hAnsi="宋体" w:eastAsia="宋体" w:cs="宋体"/>
          <w:sz w:val="19"/>
        </w:rPr>
        <w:t>家的供应商参加</w:t>
      </w:r>
      <w:r>
        <w:rPr>
          <w:rFonts w:hint="eastAsia" w:cs="宋体"/>
          <w:sz w:val="19"/>
          <w:lang w:eastAsia="zh-CN"/>
        </w:rPr>
        <w:t>竞争性谈判</w:t>
      </w:r>
      <w:r>
        <w:rPr>
          <w:rFonts w:hint="eastAsia" w:ascii="宋体" w:hAnsi="宋体" w:eastAsia="宋体" w:cs="宋体"/>
          <w:sz w:val="19"/>
        </w:rPr>
        <w:t>；</w:t>
      </w:r>
    </w:p>
    <w:p w14:paraId="06DE5CD6">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审查供应商的响应文件并作出评价；</w:t>
      </w:r>
    </w:p>
    <w:p w14:paraId="62A29CFB">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要求供应商解释或者澄清其响应文件；</w:t>
      </w:r>
    </w:p>
    <w:p w14:paraId="2A3E0335">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编写评审报告；</w:t>
      </w:r>
    </w:p>
    <w:p w14:paraId="233BBFF0">
      <w:pPr>
        <w:pStyle w:val="15"/>
        <w:numPr>
          <w:ilvl w:val="0"/>
          <w:numId w:val="9"/>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告知采购人在评审过程中发现的供应商的违法违规行为；</w:t>
      </w:r>
    </w:p>
    <w:p w14:paraId="27317303">
      <w:pPr>
        <w:pStyle w:val="15"/>
        <w:numPr>
          <w:ilvl w:val="0"/>
          <w:numId w:val="9"/>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法律法规规定的其他职责。</w:t>
      </w:r>
    </w:p>
    <w:p w14:paraId="4A37D37D">
      <w:pPr>
        <w:pStyle w:val="6"/>
        <w:spacing w:before="2"/>
        <w:rPr>
          <w:rFonts w:hint="eastAsia" w:ascii="宋体" w:hAnsi="宋体" w:eastAsia="宋体" w:cs="宋体"/>
        </w:rPr>
      </w:pPr>
    </w:p>
    <w:p w14:paraId="5BED188F">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6"/>
        </w:rPr>
        <w:t>澄清</w:t>
      </w:r>
    </w:p>
    <w:p w14:paraId="54300028">
      <w:pPr>
        <w:pStyle w:val="6"/>
        <w:spacing w:before="61"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52BD73">
      <w:pPr>
        <w:pStyle w:val="6"/>
        <w:spacing w:line="379" w:lineRule="auto"/>
        <w:ind w:left="106" w:right="109" w:firstLine="384"/>
        <w:jc w:val="both"/>
        <w:rPr>
          <w:rFonts w:hint="eastAsia" w:ascii="宋体" w:hAnsi="宋体" w:eastAsia="宋体" w:cs="宋体"/>
        </w:rPr>
      </w:pPr>
      <w:r>
        <w:rPr>
          <w:rFonts w:hint="eastAsia" w:cs="宋体"/>
          <w:lang w:eastAsia="zh-CN"/>
        </w:rPr>
        <w:t>竞争性谈判</w:t>
      </w:r>
      <w:r>
        <w:rPr>
          <w:rFonts w:hint="eastAsia" w:ascii="宋体" w:hAnsi="宋体" w:eastAsia="宋体" w:cs="宋体"/>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15C9C57">
      <w:pPr>
        <w:pStyle w:val="15"/>
        <w:numPr>
          <w:ilvl w:val="2"/>
          <w:numId w:val="10"/>
        </w:numPr>
        <w:tabs>
          <w:tab w:val="left" w:pos="794"/>
        </w:tabs>
        <w:spacing w:before="0" w:after="0" w:line="242" w:lineRule="exact"/>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小组不接受供应商主动提出的澄清、说明或更正。</w:t>
      </w:r>
    </w:p>
    <w:p w14:paraId="73225CF0">
      <w:pPr>
        <w:pStyle w:val="15"/>
        <w:numPr>
          <w:ilvl w:val="2"/>
          <w:numId w:val="10"/>
        </w:numPr>
        <w:tabs>
          <w:tab w:val="left" w:pos="794"/>
        </w:tabs>
        <w:spacing w:before="139" w:after="0" w:line="240" w:lineRule="auto"/>
        <w:ind w:left="793" w:right="0" w:hanging="303"/>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小组对供应商提交的澄清、说明或更正有疑问的，可以要求供应商进一步澄清、说明或更正。</w:t>
      </w:r>
    </w:p>
    <w:p w14:paraId="631B0063">
      <w:pPr>
        <w:pStyle w:val="6"/>
        <w:spacing w:before="2"/>
        <w:rPr>
          <w:rFonts w:hint="eastAsia" w:ascii="宋体" w:hAnsi="宋体" w:eastAsia="宋体" w:cs="宋体"/>
        </w:rPr>
      </w:pPr>
    </w:p>
    <w:p w14:paraId="611DB72E">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11"/>
        </w:rPr>
        <w:t>有下列情形之一的，属于恶意串通，并追究法律责任：</w:t>
      </w:r>
    </w:p>
    <w:p w14:paraId="5233DC16">
      <w:pPr>
        <w:pStyle w:val="15"/>
        <w:numPr>
          <w:ilvl w:val="0"/>
          <w:numId w:val="12"/>
        </w:numPr>
        <w:tabs>
          <w:tab w:val="left" w:pos="996"/>
        </w:tabs>
        <w:spacing w:before="6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供应商直接或者间接从采购人获得其他供应商的相关情况并修改其响应文件；</w:t>
      </w:r>
    </w:p>
    <w:p w14:paraId="7015F4D3">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供应商按照采购人的授意撤换、修改响应文件；</w:t>
      </w:r>
    </w:p>
    <w:p w14:paraId="1F751939">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供应商之间协商报价、技术方案等响应文件的实质性内容；</w:t>
      </w:r>
    </w:p>
    <w:p w14:paraId="2B0E637A">
      <w:pPr>
        <w:spacing w:after="0" w:line="240" w:lineRule="auto"/>
        <w:jc w:val="left"/>
        <w:rPr>
          <w:rFonts w:hint="eastAsia" w:ascii="宋体" w:hAnsi="宋体" w:eastAsia="宋体" w:cs="宋体"/>
          <w:sz w:val="19"/>
        </w:rPr>
        <w:sectPr>
          <w:pgSz w:w="11900" w:h="16840"/>
          <w:pgMar w:top="900" w:right="560" w:bottom="280" w:left="560" w:header="0" w:footer="227" w:gutter="0"/>
          <w:pgNumType w:fmt="decimal"/>
          <w:cols w:space="720" w:num="1"/>
        </w:sectPr>
      </w:pPr>
    </w:p>
    <w:p w14:paraId="50396DBB">
      <w:pPr>
        <w:pStyle w:val="15"/>
        <w:numPr>
          <w:ilvl w:val="0"/>
          <w:numId w:val="12"/>
        </w:numPr>
        <w:tabs>
          <w:tab w:val="left" w:pos="996"/>
        </w:tabs>
        <w:spacing w:before="72"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属于同一集团、协会、商会等组织成员的供应商按照该组织要求协同参加政府采购活动；</w:t>
      </w:r>
    </w:p>
    <w:p w14:paraId="2399FDBA">
      <w:pPr>
        <w:pStyle w:val="15"/>
        <w:numPr>
          <w:ilvl w:val="0"/>
          <w:numId w:val="12"/>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供应商之间事先约定由某一特定供应商成交；</w:t>
      </w:r>
    </w:p>
    <w:p w14:paraId="5C812DB8">
      <w:pPr>
        <w:pStyle w:val="15"/>
        <w:numPr>
          <w:ilvl w:val="0"/>
          <w:numId w:val="12"/>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供应商之间商定部分供应商放弃参加政府采购活动或者放弃成交；</w:t>
      </w:r>
    </w:p>
    <w:p w14:paraId="2F0A4BC3">
      <w:pPr>
        <w:pStyle w:val="15"/>
        <w:numPr>
          <w:ilvl w:val="0"/>
          <w:numId w:val="12"/>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供应商与采购人之间，为谋求特定供应商成交或者排斥其他供应商的其他串通</w:t>
      </w:r>
      <w:r>
        <w:rPr>
          <w:rFonts w:hint="eastAsia" w:ascii="宋体" w:hAnsi="宋体" w:eastAsia="宋体" w:cs="宋体"/>
          <w:sz w:val="19"/>
        </w:rPr>
        <w:t>行为。</w:t>
      </w:r>
    </w:p>
    <w:p w14:paraId="78C52477">
      <w:pPr>
        <w:pStyle w:val="3"/>
        <w:numPr>
          <w:ilvl w:val="1"/>
          <w:numId w:val="10"/>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响应无效的情形</w:t>
      </w:r>
    </w:p>
    <w:p w14:paraId="039775D9">
      <w:pPr>
        <w:pStyle w:val="15"/>
        <w:numPr>
          <w:ilvl w:val="0"/>
          <w:numId w:val="13"/>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在提交响应文件截止时间后递交响应文件的，响应无效；</w:t>
      </w:r>
    </w:p>
    <w:p w14:paraId="5B71AF94">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未实质性响应</w:t>
      </w:r>
      <w:r>
        <w:rPr>
          <w:rFonts w:hint="eastAsia" w:cs="宋体"/>
          <w:sz w:val="19"/>
          <w:lang w:eastAsia="zh-CN"/>
        </w:rPr>
        <w:t>竞争性谈判</w:t>
      </w:r>
      <w:r>
        <w:rPr>
          <w:rFonts w:hint="eastAsia" w:ascii="宋体" w:hAnsi="宋体" w:eastAsia="宋体" w:cs="宋体"/>
          <w:sz w:val="19"/>
        </w:rPr>
        <w:t>通知书的，响应无效；</w:t>
      </w:r>
    </w:p>
    <w:p w14:paraId="296F2246">
      <w:pPr>
        <w:pStyle w:val="15"/>
        <w:numPr>
          <w:ilvl w:val="0"/>
          <w:numId w:val="13"/>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法律、法规和</w:t>
      </w:r>
      <w:r>
        <w:rPr>
          <w:rFonts w:hint="eastAsia" w:cs="宋体"/>
          <w:sz w:val="19"/>
          <w:lang w:eastAsia="zh-CN"/>
        </w:rPr>
        <w:t>竞争性谈判</w:t>
      </w:r>
      <w:r>
        <w:rPr>
          <w:rFonts w:hint="eastAsia" w:ascii="宋体" w:hAnsi="宋体" w:eastAsia="宋体" w:cs="宋体"/>
          <w:sz w:val="19"/>
        </w:rPr>
        <w:t>通知书规定的其他无效情形。</w:t>
      </w:r>
    </w:p>
    <w:p w14:paraId="4DB81B7A">
      <w:pPr>
        <w:pStyle w:val="6"/>
        <w:spacing w:before="2"/>
        <w:rPr>
          <w:rFonts w:hint="eastAsia" w:ascii="宋体" w:hAnsi="宋体" w:eastAsia="宋体" w:cs="宋体"/>
        </w:rPr>
      </w:pPr>
    </w:p>
    <w:p w14:paraId="260B3085">
      <w:pPr>
        <w:pStyle w:val="3"/>
        <w:numPr>
          <w:ilvl w:val="1"/>
          <w:numId w:val="10"/>
        </w:numPr>
        <w:tabs>
          <w:tab w:val="left" w:pos="778"/>
        </w:tabs>
        <w:spacing w:before="0" w:after="0" w:line="240" w:lineRule="auto"/>
        <w:ind w:left="777" w:right="0" w:hanging="239"/>
        <w:jc w:val="left"/>
        <w:rPr>
          <w:rFonts w:hint="eastAsia" w:ascii="宋体" w:hAnsi="宋体" w:eastAsia="宋体" w:cs="宋体"/>
        </w:rPr>
      </w:pPr>
      <w:r>
        <w:rPr>
          <w:rFonts w:hint="eastAsia" w:ascii="宋体" w:hAnsi="宋体" w:eastAsia="宋体" w:cs="宋体"/>
          <w:spacing w:val="9"/>
        </w:rPr>
        <w:t>终止的情形</w:t>
      </w:r>
    </w:p>
    <w:p w14:paraId="1B09B43C">
      <w:pPr>
        <w:pStyle w:val="6"/>
        <w:spacing w:before="60"/>
        <w:ind w:left="490"/>
        <w:rPr>
          <w:rFonts w:hint="eastAsia" w:ascii="宋体" w:hAnsi="宋体" w:eastAsia="宋体" w:cs="宋体"/>
        </w:rPr>
      </w:pPr>
      <w:r>
        <w:rPr>
          <w:rFonts w:hint="eastAsia" w:ascii="宋体" w:hAnsi="宋体" w:eastAsia="宋体" w:cs="宋体"/>
        </w:rPr>
        <w:t>出现下列情形之一的，采购人应当终止</w:t>
      </w:r>
      <w:r>
        <w:rPr>
          <w:rFonts w:hint="eastAsia" w:cs="宋体"/>
          <w:lang w:eastAsia="zh-CN"/>
        </w:rPr>
        <w:t>竞争性谈判</w:t>
      </w:r>
      <w:r>
        <w:rPr>
          <w:rFonts w:hint="eastAsia" w:ascii="宋体" w:hAnsi="宋体" w:eastAsia="宋体" w:cs="宋体"/>
        </w:rPr>
        <w:t>采购活动，发布项目终止公告并说明原因，重新开展采购活</w:t>
      </w:r>
    </w:p>
    <w:p w14:paraId="0294B3A0">
      <w:pPr>
        <w:pStyle w:val="6"/>
        <w:spacing w:before="141"/>
        <w:ind w:left="106"/>
        <w:rPr>
          <w:rFonts w:hint="eastAsia" w:ascii="宋体" w:hAnsi="宋体" w:eastAsia="宋体" w:cs="宋体"/>
        </w:rPr>
      </w:pPr>
      <w:r>
        <w:rPr>
          <w:rFonts w:hint="eastAsia" w:ascii="宋体" w:hAnsi="宋体" w:eastAsia="宋体" w:cs="宋体"/>
        </w:rPr>
        <w:t>动：</w:t>
      </w:r>
    </w:p>
    <w:p w14:paraId="4C9FA14B">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因情况变化，不再符合规定的</w:t>
      </w:r>
      <w:r>
        <w:rPr>
          <w:rFonts w:hint="eastAsia" w:cs="宋体"/>
          <w:sz w:val="19"/>
          <w:lang w:eastAsia="zh-CN"/>
        </w:rPr>
        <w:t>竞争性谈判</w:t>
      </w:r>
      <w:r>
        <w:rPr>
          <w:rFonts w:hint="eastAsia" w:ascii="宋体" w:hAnsi="宋体" w:eastAsia="宋体" w:cs="宋体"/>
          <w:sz w:val="19"/>
        </w:rPr>
        <w:t>采购方式适用情形的；</w:t>
      </w:r>
    </w:p>
    <w:p w14:paraId="575B497B">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出现影响采购公正的违法、违规行为的；</w:t>
      </w:r>
    </w:p>
    <w:p w14:paraId="1191A428">
      <w:pPr>
        <w:pStyle w:val="15"/>
        <w:numPr>
          <w:ilvl w:val="0"/>
          <w:numId w:val="14"/>
        </w:numPr>
        <w:tabs>
          <w:tab w:val="left" w:pos="996"/>
        </w:tabs>
        <w:spacing w:before="141"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在采购过程中符合竞争要求的供应商或者报价未超过采购预算的供应商不足</w:t>
      </w:r>
      <w:r>
        <w:rPr>
          <w:rFonts w:hint="eastAsia" w:ascii="宋体" w:hAnsi="宋体" w:eastAsia="宋体" w:cs="宋体"/>
          <w:spacing w:val="-3"/>
          <w:w w:val="110"/>
          <w:sz w:val="19"/>
        </w:rPr>
        <w:t>3</w:t>
      </w:r>
      <w:r>
        <w:rPr>
          <w:rFonts w:hint="eastAsia" w:ascii="宋体" w:hAnsi="宋体" w:eastAsia="宋体" w:cs="宋体"/>
          <w:sz w:val="19"/>
        </w:rPr>
        <w:t>家的。</w:t>
      </w:r>
    </w:p>
    <w:p w14:paraId="062DAB3D">
      <w:pPr>
        <w:pStyle w:val="15"/>
        <w:numPr>
          <w:ilvl w:val="0"/>
          <w:numId w:val="14"/>
        </w:numPr>
        <w:tabs>
          <w:tab w:val="left" w:pos="996"/>
        </w:tabs>
        <w:spacing w:before="140" w:after="0" w:line="240" w:lineRule="auto"/>
        <w:ind w:left="995" w:right="0" w:hanging="505"/>
        <w:jc w:val="left"/>
        <w:rPr>
          <w:rFonts w:hint="eastAsia" w:ascii="宋体" w:hAnsi="宋体" w:eastAsia="宋体" w:cs="宋体"/>
          <w:sz w:val="19"/>
        </w:rPr>
      </w:pPr>
      <w:r>
        <w:rPr>
          <w:rFonts w:hint="eastAsia" w:ascii="宋体" w:hAnsi="宋体" w:eastAsia="宋体" w:cs="宋体"/>
          <w:sz w:val="19"/>
        </w:rPr>
        <w:t>法律、法规以及</w:t>
      </w:r>
      <w:r>
        <w:rPr>
          <w:rFonts w:hint="eastAsia" w:cs="宋体"/>
          <w:sz w:val="19"/>
          <w:lang w:eastAsia="zh-CN"/>
        </w:rPr>
        <w:t>竞争性谈判</w:t>
      </w:r>
      <w:r>
        <w:rPr>
          <w:rFonts w:hint="eastAsia" w:ascii="宋体" w:hAnsi="宋体" w:eastAsia="宋体" w:cs="宋体"/>
          <w:sz w:val="19"/>
        </w:rPr>
        <w:t>通知书规定其他情形。</w:t>
      </w:r>
    </w:p>
    <w:p w14:paraId="453AC857">
      <w:pPr>
        <w:pStyle w:val="6"/>
        <w:spacing w:before="5"/>
        <w:rPr>
          <w:rFonts w:hint="eastAsia" w:ascii="宋体" w:hAnsi="宋体" w:eastAsia="宋体" w:cs="宋体"/>
          <w:sz w:val="17"/>
        </w:rPr>
      </w:pPr>
    </w:p>
    <w:p w14:paraId="03726573">
      <w:pPr>
        <w:pStyle w:val="3"/>
        <w:numPr>
          <w:ilvl w:val="1"/>
          <w:numId w:val="10"/>
        </w:numPr>
        <w:tabs>
          <w:tab w:val="left" w:pos="778"/>
        </w:tabs>
        <w:spacing w:before="23" w:after="0" w:line="240" w:lineRule="auto"/>
        <w:ind w:left="777" w:right="0" w:hanging="239"/>
        <w:jc w:val="left"/>
        <w:rPr>
          <w:rFonts w:hint="eastAsia" w:ascii="宋体" w:hAnsi="宋体" w:eastAsia="宋体" w:cs="宋体"/>
        </w:rPr>
      </w:pPr>
      <w:r>
        <w:rPr>
          <w:rFonts w:hint="eastAsia" w:ascii="宋体" w:hAnsi="宋体" w:eastAsia="宋体" w:cs="宋体"/>
          <w:spacing w:val="6"/>
        </w:rPr>
        <w:t>成交</w:t>
      </w:r>
    </w:p>
    <w:p w14:paraId="64CC110D">
      <w:pPr>
        <w:pStyle w:val="6"/>
        <w:spacing w:before="60" w:line="379" w:lineRule="auto"/>
        <w:ind w:left="106" w:right="109" w:firstLine="384"/>
        <w:rPr>
          <w:rFonts w:hint="eastAsia" w:ascii="宋体" w:hAnsi="宋体" w:eastAsia="宋体" w:cs="宋体"/>
        </w:rPr>
      </w:pPr>
      <w:r>
        <w:rPr>
          <w:rFonts w:hint="eastAsia" w:ascii="宋体" w:hAnsi="宋体" w:eastAsia="宋体" w:cs="宋体"/>
        </w:rPr>
        <w:t>评审结束后，</w:t>
      </w:r>
      <w:r>
        <w:rPr>
          <w:rFonts w:hint="eastAsia" w:cs="宋体"/>
          <w:lang w:eastAsia="zh-CN"/>
        </w:rPr>
        <w:t>竞争性谈判</w:t>
      </w:r>
      <w:r>
        <w:rPr>
          <w:rFonts w:hint="eastAsia" w:ascii="宋体" w:hAnsi="宋体" w:eastAsia="宋体" w:cs="宋体"/>
        </w:rPr>
        <w:t>小组根据采购人书面授权直接确定成交供应商或者由采购人从评审报告提出的成交候选供应商中按顺序确定成交供应商。</w:t>
      </w:r>
    </w:p>
    <w:p w14:paraId="5A226CB6">
      <w:pPr>
        <w:pStyle w:val="6"/>
        <w:spacing w:before="5"/>
        <w:rPr>
          <w:rFonts w:hint="eastAsia" w:ascii="宋体" w:hAnsi="宋体" w:eastAsia="宋体" w:cs="宋体"/>
          <w:sz w:val="13"/>
        </w:rPr>
      </w:pPr>
    </w:p>
    <w:p w14:paraId="5817B449">
      <w:pPr>
        <w:pStyle w:val="3"/>
        <w:ind w:left="532"/>
        <w:rPr>
          <w:rFonts w:hint="eastAsia" w:ascii="宋体" w:hAnsi="宋体" w:eastAsia="宋体" w:cs="宋体"/>
        </w:rPr>
      </w:pPr>
      <w:r>
        <w:rPr>
          <w:rFonts w:hint="eastAsia" w:ascii="宋体" w:hAnsi="宋体" w:eastAsia="宋体" w:cs="宋体"/>
        </w:rPr>
        <w:t>二、落实政府采购政策</w:t>
      </w:r>
    </w:p>
    <w:p w14:paraId="5FCF9BB6">
      <w:pPr>
        <w:pStyle w:val="6"/>
        <w:spacing w:before="11"/>
        <w:rPr>
          <w:rFonts w:hint="eastAsia" w:ascii="宋体" w:hAnsi="宋体" w:eastAsia="宋体" w:cs="宋体"/>
          <w:b/>
          <w:sz w:val="16"/>
        </w:rPr>
      </w:pPr>
    </w:p>
    <w:p w14:paraId="4B01811A">
      <w:pPr>
        <w:pStyle w:val="15"/>
        <w:numPr>
          <w:ilvl w:val="0"/>
          <w:numId w:val="15"/>
        </w:numPr>
        <w:tabs>
          <w:tab w:val="left" w:pos="778"/>
        </w:tabs>
        <w:spacing w:before="0"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10"/>
          <w:sz w:val="21"/>
        </w:rPr>
        <w:t>节约能源、保护环境</w:t>
      </w:r>
    </w:p>
    <w:p w14:paraId="2B77B59E">
      <w:pPr>
        <w:pStyle w:val="6"/>
        <w:spacing w:before="60" w:line="379" w:lineRule="auto"/>
        <w:ind w:left="106" w:right="109" w:firstLine="384"/>
        <w:rPr>
          <w:rFonts w:hint="eastAsia" w:ascii="宋体" w:hAnsi="宋体" w:eastAsia="宋体" w:cs="宋体"/>
        </w:rPr>
      </w:pPr>
      <w:r>
        <w:rPr>
          <w:rFonts w:hint="eastAsia" w:ascii="宋体" w:hAnsi="宋体" w:eastAsia="宋体" w:cs="宋体"/>
        </w:rPr>
        <w:t>采购的产品属于品目清单范围的，将依据国家确定的认证机构出具的、处于有效期之内的节能产品、环境标志产品认证证书，对获得证书的产品实施政府优先采购或强制采购，具体按照本</w:t>
      </w:r>
      <w:r>
        <w:rPr>
          <w:rFonts w:hint="eastAsia" w:cs="宋体"/>
          <w:lang w:eastAsia="zh-CN"/>
        </w:rPr>
        <w:t>竞争性谈判</w:t>
      </w:r>
      <w:r>
        <w:rPr>
          <w:rFonts w:hint="eastAsia" w:ascii="宋体" w:hAnsi="宋体" w:eastAsia="宋体" w:cs="宋体"/>
        </w:rPr>
        <w:t>通知书相关要求执行。</w:t>
      </w:r>
    </w:p>
    <w:p w14:paraId="7DED2FE3">
      <w:pPr>
        <w:pStyle w:val="3"/>
        <w:numPr>
          <w:ilvl w:val="0"/>
          <w:numId w:val="15"/>
        </w:numPr>
        <w:tabs>
          <w:tab w:val="left" w:pos="778"/>
        </w:tabs>
        <w:spacing w:before="104" w:after="0" w:line="240" w:lineRule="auto"/>
        <w:ind w:left="777" w:right="0" w:hanging="239"/>
        <w:jc w:val="left"/>
        <w:rPr>
          <w:rFonts w:hint="eastAsia" w:ascii="宋体" w:hAnsi="宋体" w:eastAsia="宋体" w:cs="宋体"/>
        </w:rPr>
      </w:pPr>
      <w:r>
        <w:rPr>
          <w:rFonts w:hint="eastAsia" w:ascii="宋体" w:hAnsi="宋体" w:eastAsia="宋体" w:cs="宋体"/>
          <w:spacing w:val="10"/>
        </w:rPr>
        <w:t>促进中小企业发展</w:t>
      </w:r>
    </w:p>
    <w:p w14:paraId="74C13922">
      <w:pPr>
        <w:pStyle w:val="15"/>
        <w:numPr>
          <w:ilvl w:val="1"/>
          <w:numId w:val="15"/>
        </w:numPr>
        <w:tabs>
          <w:tab w:val="left" w:pos="794"/>
        </w:tabs>
        <w:spacing w:before="60" w:after="0" w:line="379" w:lineRule="auto"/>
        <w:ind w:left="106" w:right="193" w:firstLine="384"/>
        <w:jc w:val="left"/>
        <w:rPr>
          <w:rFonts w:hint="eastAsia" w:ascii="宋体" w:hAnsi="宋体" w:eastAsia="宋体" w:cs="宋体"/>
          <w:sz w:val="19"/>
        </w:rPr>
      </w:pPr>
      <w:r>
        <w:rPr>
          <w:rFonts w:hint="eastAsia" w:ascii="宋体" w:hAnsi="宋体" w:eastAsia="宋体" w:cs="宋体"/>
          <w:spacing w:val="-1"/>
          <w:sz w:val="19"/>
        </w:rPr>
        <w:t>采购人在政府采购活动中应当通过加强采购需求管理，落实预留采购份额、价格评审优惠、优先采购等措施，提高中</w:t>
      </w:r>
      <w:r>
        <w:rPr>
          <w:rFonts w:hint="eastAsia" w:ascii="宋体" w:hAnsi="宋体" w:eastAsia="宋体" w:cs="宋体"/>
          <w:sz w:val="19"/>
        </w:rPr>
        <w:t>小企业在政府采购中的份额，支持中小企业发展。</w:t>
      </w:r>
    </w:p>
    <w:p w14:paraId="4B72B914">
      <w:pPr>
        <w:pStyle w:val="15"/>
        <w:numPr>
          <w:ilvl w:val="1"/>
          <w:numId w:val="15"/>
        </w:numPr>
        <w:tabs>
          <w:tab w:val="left" w:pos="794"/>
        </w:tabs>
        <w:spacing w:before="0" w:after="0" w:line="379" w:lineRule="auto"/>
        <w:ind w:left="106" w:right="109" w:firstLine="384"/>
        <w:jc w:val="left"/>
        <w:rPr>
          <w:rFonts w:hint="eastAsia" w:ascii="宋体" w:hAnsi="宋体" w:eastAsia="宋体" w:cs="宋体"/>
          <w:sz w:val="19"/>
        </w:rPr>
      </w:pPr>
      <w:r>
        <w:rPr>
          <w:rFonts w:hint="eastAsia" w:ascii="宋体" w:hAnsi="宋体" w:eastAsia="宋体" w:cs="宋体"/>
          <w:sz w:val="19"/>
        </w:rPr>
        <w:t>《政府采购促进中小企业发展管理办法》所称中小企业，是指在中华人民共和国境内依法设立，依据国务院批准的中</w:t>
      </w:r>
      <w:r>
        <w:rPr>
          <w:rFonts w:hint="eastAsia" w:ascii="宋体" w:hAnsi="宋体" w:eastAsia="宋体" w:cs="宋体"/>
          <w:spacing w:val="-1"/>
          <w:sz w:val="19"/>
        </w:rPr>
        <w:t>小企业划分标准确定的中型企业、小型企业和微型企业，但与大企业的负责人为同一人，或者与大企业存在直接控股、管理关</w:t>
      </w:r>
      <w:r>
        <w:rPr>
          <w:rFonts w:hint="eastAsia" w:ascii="宋体" w:hAnsi="宋体" w:eastAsia="宋体" w:cs="宋体"/>
          <w:sz w:val="19"/>
        </w:rPr>
        <w:t>系的除外。符合中小企业划分标准的个体工商户，在政府采购活动中视同中小企业。</w:t>
      </w:r>
    </w:p>
    <w:p w14:paraId="06287214">
      <w:pPr>
        <w:pStyle w:val="15"/>
        <w:numPr>
          <w:ilvl w:val="1"/>
          <w:numId w:val="15"/>
        </w:numPr>
        <w:tabs>
          <w:tab w:val="left" w:pos="794"/>
        </w:tabs>
        <w:spacing w:before="0" w:after="0" w:line="379" w:lineRule="auto"/>
        <w:ind w:left="106" w:right="385" w:firstLine="384"/>
        <w:jc w:val="left"/>
        <w:rPr>
          <w:rFonts w:hint="eastAsia" w:ascii="宋体" w:hAnsi="宋体" w:eastAsia="宋体" w:cs="宋体"/>
          <w:sz w:val="19"/>
        </w:rPr>
      </w:pPr>
      <w:r>
        <w:rPr>
          <w:rFonts w:hint="eastAsia" w:ascii="宋体" w:hAnsi="宋体" w:eastAsia="宋体" w:cs="宋体"/>
          <w:spacing w:val="-1"/>
          <w:sz w:val="19"/>
        </w:rPr>
        <w:t>在政府采购活动中，供应商提供的货物、工程或者服务符合下列情形的，享受《政府采购促进中小企业发展管理办</w:t>
      </w:r>
      <w:r>
        <w:rPr>
          <w:rFonts w:hint="eastAsia" w:ascii="宋体" w:hAnsi="宋体" w:eastAsia="宋体" w:cs="宋体"/>
          <w:sz w:val="19"/>
        </w:rPr>
        <w:t>法》规定的中小企业扶持政策：</w:t>
      </w:r>
    </w:p>
    <w:p w14:paraId="33227529">
      <w:pPr>
        <w:pStyle w:val="15"/>
        <w:numPr>
          <w:ilvl w:val="0"/>
          <w:numId w:val="16"/>
        </w:numPr>
        <w:tabs>
          <w:tab w:val="left" w:pos="996"/>
        </w:tabs>
        <w:spacing w:before="0" w:after="0" w:line="242" w:lineRule="exact"/>
        <w:ind w:left="995" w:right="0" w:hanging="505"/>
        <w:jc w:val="left"/>
        <w:rPr>
          <w:rFonts w:hint="eastAsia" w:ascii="宋体" w:hAnsi="宋体" w:eastAsia="宋体" w:cs="宋体"/>
          <w:sz w:val="19"/>
        </w:rPr>
      </w:pPr>
      <w:r>
        <w:rPr>
          <w:rFonts w:hint="eastAsia" w:ascii="宋体" w:hAnsi="宋体" w:eastAsia="宋体" w:cs="宋体"/>
          <w:sz w:val="19"/>
        </w:rPr>
        <w:t>在货物采购项目中，货物由中小企业制造，即货物由中小企业生产且使用该中小企业商号或者注册商标；</w:t>
      </w:r>
    </w:p>
    <w:p w14:paraId="2DD46998">
      <w:pPr>
        <w:pStyle w:val="15"/>
        <w:numPr>
          <w:ilvl w:val="0"/>
          <w:numId w:val="16"/>
        </w:numPr>
        <w:tabs>
          <w:tab w:val="left" w:pos="996"/>
        </w:tabs>
        <w:spacing w:before="138" w:after="0" w:line="240" w:lineRule="auto"/>
        <w:ind w:left="995" w:right="0" w:hanging="505"/>
        <w:jc w:val="left"/>
        <w:rPr>
          <w:rFonts w:hint="eastAsia" w:ascii="宋体" w:hAnsi="宋体" w:eastAsia="宋体" w:cs="宋体"/>
          <w:sz w:val="19"/>
        </w:rPr>
      </w:pPr>
      <w:r>
        <w:rPr>
          <w:rFonts w:hint="eastAsia" w:ascii="宋体" w:hAnsi="宋体" w:eastAsia="宋体" w:cs="宋体"/>
          <w:sz w:val="19"/>
        </w:rPr>
        <w:t>在工程采购项目中，工程由中小企业承建，即工程施工单位为中小企业；</w:t>
      </w:r>
    </w:p>
    <w:p w14:paraId="14971CB8">
      <w:pPr>
        <w:pStyle w:val="15"/>
        <w:numPr>
          <w:ilvl w:val="0"/>
          <w:numId w:val="16"/>
        </w:numPr>
        <w:tabs>
          <w:tab w:val="left" w:pos="996"/>
        </w:tabs>
        <w:spacing w:before="141" w:after="0" w:line="379" w:lineRule="auto"/>
        <w:ind w:left="106" w:right="181" w:firstLine="384"/>
        <w:jc w:val="left"/>
        <w:rPr>
          <w:rFonts w:hint="eastAsia" w:ascii="宋体" w:hAnsi="宋体" w:eastAsia="宋体" w:cs="宋体"/>
          <w:sz w:val="19"/>
        </w:rPr>
      </w:pPr>
      <w:r>
        <w:rPr>
          <w:rFonts w:hint="eastAsia" w:ascii="宋体" w:hAnsi="宋体" w:eastAsia="宋体" w:cs="宋体"/>
          <w:spacing w:val="-1"/>
          <w:sz w:val="19"/>
        </w:rPr>
        <w:t>在服务采购项目中，服务由中小企业承接，即提供服务的人员为中小企业依照《中华人民共和国劳动合同法》订立</w:t>
      </w:r>
      <w:r>
        <w:rPr>
          <w:rFonts w:hint="eastAsia" w:ascii="宋体" w:hAnsi="宋体" w:eastAsia="宋体" w:cs="宋体"/>
          <w:sz w:val="19"/>
        </w:rPr>
        <w:t>劳动合同的从业人员。</w:t>
      </w:r>
    </w:p>
    <w:p w14:paraId="0F8D8AB5">
      <w:pPr>
        <w:pStyle w:val="6"/>
        <w:spacing w:line="379" w:lineRule="auto"/>
        <w:ind w:left="106" w:right="109" w:firstLine="384"/>
        <w:rPr>
          <w:rFonts w:hint="eastAsia" w:ascii="宋体" w:hAnsi="宋体" w:eastAsia="宋体" w:cs="宋体"/>
        </w:rPr>
      </w:pPr>
      <w:r>
        <w:rPr>
          <w:rFonts w:hint="eastAsia" w:ascii="宋体" w:hAnsi="宋体" w:eastAsia="宋体" w:cs="宋体"/>
        </w:rPr>
        <w:t>在货物采购项目中，供应商提供的货物既有中小企业制造货物，也有大型企业制造货物的，不享受《政府采购促进中小企业发展管理办法》规定的中小企业扶持政策。</w:t>
      </w:r>
    </w:p>
    <w:p w14:paraId="0CE4EA29">
      <w:pPr>
        <w:spacing w:after="0" w:line="379" w:lineRule="auto"/>
        <w:rPr>
          <w:rFonts w:hint="eastAsia" w:ascii="宋体" w:hAnsi="宋体" w:eastAsia="宋体" w:cs="宋体"/>
        </w:rPr>
        <w:sectPr>
          <w:pgSz w:w="11900" w:h="16840"/>
          <w:pgMar w:top="560" w:right="560" w:bottom="280" w:left="560" w:header="0" w:footer="227" w:gutter="0"/>
          <w:pgNumType w:fmt="decimal"/>
          <w:cols w:space="720" w:num="1"/>
        </w:sectPr>
      </w:pPr>
    </w:p>
    <w:p w14:paraId="338673CD">
      <w:pPr>
        <w:pStyle w:val="6"/>
        <w:spacing w:before="52" w:line="379" w:lineRule="auto"/>
        <w:ind w:left="106" w:right="301" w:firstLine="384"/>
        <w:rPr>
          <w:rFonts w:hint="eastAsia"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14:paraId="18CD5B67">
      <w:pPr>
        <w:pStyle w:val="15"/>
        <w:numPr>
          <w:ilvl w:val="1"/>
          <w:numId w:val="15"/>
        </w:numPr>
        <w:tabs>
          <w:tab w:val="left" w:pos="794"/>
        </w:tabs>
        <w:spacing w:before="0" w:after="0" w:line="379" w:lineRule="auto"/>
        <w:ind w:left="106" w:right="109" w:firstLine="384"/>
        <w:jc w:val="both"/>
        <w:rPr>
          <w:rFonts w:hint="eastAsia" w:ascii="宋体" w:hAnsi="宋体" w:eastAsia="宋体" w:cs="宋体"/>
          <w:sz w:val="19"/>
        </w:rPr>
      </w:pPr>
      <w:r>
        <w:rPr>
          <w:rFonts w:hint="eastAsia" w:ascii="宋体" w:hAnsi="宋体" w:eastAsia="宋体" w:cs="宋体"/>
          <w:spacing w:val="-1"/>
          <w:sz w:val="19"/>
        </w:rPr>
        <w:t>依照《政府采购促进中小企业发展管理办法》《关于政府采购支持监狱企业发展有关问题的通知》和《财政部 民政部中国残疾人联合会关于促进残疾人就业政府采购政策的通知》的规定，凡符合要求的小型、微型企业、监狱企业或残疾人福利</w:t>
      </w:r>
      <w:r>
        <w:rPr>
          <w:rFonts w:hint="eastAsia" w:ascii="宋体" w:hAnsi="宋体" w:eastAsia="宋体" w:cs="宋体"/>
          <w:sz w:val="19"/>
        </w:rPr>
        <w:t>性单位，按照以下比例给予相应的价格扣除：</w:t>
      </w:r>
    </w:p>
    <w:p w14:paraId="7C418E8D">
      <w:pPr>
        <w:spacing w:before="186" w:line="220" w:lineRule="auto"/>
        <w:ind w:left="187" w:right="243" w:firstLine="0"/>
        <w:jc w:val="both"/>
        <w:rPr>
          <w:rFonts w:hint="eastAsia" w:ascii="宋体" w:hAnsi="宋体" w:eastAsia="宋体" w:cs="宋体"/>
        </w:rPr>
      </w:pPr>
      <w:r>
        <w:rPr>
          <w:rFonts w:hint="eastAsia" w:ascii="宋体" w:hAnsi="宋体" w:eastAsia="宋体" w:cs="宋体"/>
        </w:rPr>
        <w:t>合同包（</w:t>
      </w:r>
      <w:r>
        <w:rPr>
          <w:rFonts w:hint="eastAsia" w:cs="宋体"/>
          <w:spacing w:val="-1"/>
          <w:sz w:val="19"/>
          <w:szCs w:val="22"/>
          <w:lang w:val="en-US" w:eastAsia="zh-CN" w:bidi="ar-SA"/>
        </w:rPr>
        <w:t>PACS存储扩容采购项目</w:t>
      </w:r>
      <w:r>
        <w:rPr>
          <w:rFonts w:hint="eastAsia" w:ascii="宋体" w:hAnsi="宋体" w:eastAsia="宋体" w:cs="宋体"/>
        </w:rPr>
        <w:t>）</w:t>
      </w:r>
    </w:p>
    <w:p w14:paraId="3E3A3947">
      <w:pPr>
        <w:pStyle w:val="6"/>
        <w:spacing w:before="5"/>
        <w:rPr>
          <w:rFonts w:hint="eastAsia" w:ascii="宋体" w:hAnsi="宋体" w:eastAsia="宋体" w:cs="宋体"/>
          <w:sz w:val="15"/>
        </w:rPr>
      </w:pPr>
    </w:p>
    <w:tbl>
      <w:tblPr>
        <w:tblStyle w:val="10"/>
        <w:tblW w:w="0" w:type="auto"/>
        <w:tblInd w:w="1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2605"/>
        <w:gridCol w:w="2605"/>
        <w:gridCol w:w="1405"/>
        <w:gridCol w:w="3133"/>
      </w:tblGrid>
      <w:tr w14:paraId="66D7F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tcPr>
          <w:p w14:paraId="16257B20">
            <w:pPr>
              <w:pStyle w:val="16"/>
              <w:spacing w:before="9"/>
              <w:rPr>
                <w:rFonts w:hint="eastAsia" w:ascii="宋体" w:hAnsi="宋体" w:eastAsia="宋体" w:cs="宋体"/>
                <w:sz w:val="19"/>
              </w:rPr>
            </w:pPr>
          </w:p>
          <w:p w14:paraId="4C3DE19A">
            <w:pPr>
              <w:pStyle w:val="16"/>
              <w:ind w:left="94"/>
              <w:rPr>
                <w:rFonts w:hint="eastAsia" w:ascii="宋体" w:hAnsi="宋体" w:eastAsia="宋体" w:cs="宋体"/>
                <w:b/>
                <w:sz w:val="19"/>
              </w:rPr>
            </w:pPr>
            <w:r>
              <w:rPr>
                <w:rFonts w:hint="eastAsia" w:ascii="宋体" w:hAnsi="宋体" w:eastAsia="宋体" w:cs="宋体"/>
                <w:b/>
                <w:sz w:val="19"/>
              </w:rPr>
              <w:t>序号</w:t>
            </w:r>
          </w:p>
        </w:tc>
        <w:tc>
          <w:tcPr>
            <w:tcW w:w="2605" w:type="dxa"/>
          </w:tcPr>
          <w:p w14:paraId="7FDD1E2A">
            <w:pPr>
              <w:pStyle w:val="16"/>
              <w:spacing w:before="9"/>
              <w:rPr>
                <w:rFonts w:hint="eastAsia" w:ascii="宋体" w:hAnsi="宋体" w:eastAsia="宋体" w:cs="宋体"/>
                <w:sz w:val="19"/>
              </w:rPr>
            </w:pPr>
          </w:p>
          <w:p w14:paraId="402A0247">
            <w:pPr>
              <w:pStyle w:val="16"/>
              <w:ind w:left="94"/>
              <w:rPr>
                <w:rFonts w:hint="eastAsia" w:ascii="宋体" w:hAnsi="宋体" w:eastAsia="宋体" w:cs="宋体"/>
                <w:b/>
                <w:sz w:val="19"/>
              </w:rPr>
            </w:pPr>
            <w:r>
              <w:rPr>
                <w:rFonts w:hint="eastAsia" w:ascii="宋体" w:hAnsi="宋体" w:eastAsia="宋体" w:cs="宋体"/>
                <w:b/>
                <w:sz w:val="19"/>
              </w:rPr>
              <w:t>情形</w:t>
            </w:r>
          </w:p>
        </w:tc>
        <w:tc>
          <w:tcPr>
            <w:tcW w:w="2605" w:type="dxa"/>
          </w:tcPr>
          <w:p w14:paraId="74D4C32A">
            <w:pPr>
              <w:pStyle w:val="16"/>
              <w:spacing w:before="9"/>
              <w:rPr>
                <w:rFonts w:hint="eastAsia" w:ascii="宋体" w:hAnsi="宋体" w:eastAsia="宋体" w:cs="宋体"/>
                <w:sz w:val="19"/>
              </w:rPr>
            </w:pPr>
          </w:p>
          <w:p w14:paraId="7399D5C6">
            <w:pPr>
              <w:pStyle w:val="16"/>
              <w:ind w:left="94"/>
              <w:rPr>
                <w:rFonts w:hint="eastAsia" w:ascii="宋体" w:hAnsi="宋体" w:eastAsia="宋体" w:cs="宋体"/>
                <w:b/>
                <w:sz w:val="19"/>
              </w:rPr>
            </w:pPr>
            <w:r>
              <w:rPr>
                <w:rFonts w:hint="eastAsia" w:ascii="宋体" w:hAnsi="宋体" w:eastAsia="宋体" w:cs="宋体"/>
                <w:b/>
                <w:sz w:val="19"/>
              </w:rPr>
              <w:t>适用对象</w:t>
            </w:r>
          </w:p>
        </w:tc>
        <w:tc>
          <w:tcPr>
            <w:tcW w:w="1405" w:type="dxa"/>
          </w:tcPr>
          <w:p w14:paraId="0577CD94">
            <w:pPr>
              <w:pStyle w:val="16"/>
              <w:spacing w:before="60"/>
              <w:ind w:left="94"/>
              <w:rPr>
                <w:rFonts w:hint="eastAsia" w:ascii="宋体" w:hAnsi="宋体" w:eastAsia="宋体" w:cs="宋体"/>
                <w:b/>
                <w:sz w:val="19"/>
              </w:rPr>
            </w:pPr>
            <w:r>
              <w:rPr>
                <w:rFonts w:hint="eastAsia" w:ascii="宋体" w:hAnsi="宋体" w:eastAsia="宋体" w:cs="宋体"/>
                <w:b/>
                <w:sz w:val="19"/>
              </w:rPr>
              <w:t>价格扣除比</w:t>
            </w:r>
          </w:p>
          <w:p w14:paraId="4473B6E1">
            <w:pPr>
              <w:pStyle w:val="16"/>
              <w:spacing w:before="141"/>
              <w:ind w:left="94"/>
              <w:rPr>
                <w:rFonts w:hint="eastAsia" w:ascii="宋体" w:hAnsi="宋体" w:eastAsia="宋体" w:cs="宋体"/>
                <w:b/>
                <w:sz w:val="19"/>
              </w:rPr>
            </w:pPr>
            <w:r>
              <w:rPr>
                <w:rFonts w:hint="eastAsia" w:ascii="宋体" w:hAnsi="宋体" w:eastAsia="宋体" w:cs="宋体"/>
                <w:b/>
                <w:w w:val="100"/>
                <w:sz w:val="19"/>
              </w:rPr>
              <w:t>例</w:t>
            </w:r>
          </w:p>
        </w:tc>
        <w:tc>
          <w:tcPr>
            <w:tcW w:w="3133" w:type="dxa"/>
          </w:tcPr>
          <w:p w14:paraId="349775C8">
            <w:pPr>
              <w:pStyle w:val="16"/>
              <w:spacing w:before="9"/>
              <w:rPr>
                <w:rFonts w:hint="eastAsia" w:ascii="宋体" w:hAnsi="宋体" w:eastAsia="宋体" w:cs="宋体"/>
                <w:sz w:val="19"/>
              </w:rPr>
            </w:pPr>
          </w:p>
          <w:p w14:paraId="3CAB02A8">
            <w:pPr>
              <w:pStyle w:val="16"/>
              <w:ind w:left="93"/>
              <w:rPr>
                <w:rFonts w:hint="eastAsia" w:ascii="宋体" w:hAnsi="宋体" w:eastAsia="宋体" w:cs="宋体"/>
                <w:b/>
                <w:sz w:val="19"/>
              </w:rPr>
            </w:pPr>
            <w:r>
              <w:rPr>
                <w:rFonts w:hint="eastAsia" w:ascii="宋体" w:hAnsi="宋体" w:eastAsia="宋体" w:cs="宋体"/>
                <w:b/>
                <w:sz w:val="19"/>
              </w:rPr>
              <w:t>计算公式</w:t>
            </w:r>
          </w:p>
        </w:tc>
      </w:tr>
      <w:tr w14:paraId="1BBEA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804" w:type="dxa"/>
            <w:vAlign w:val="center"/>
          </w:tcPr>
          <w:p w14:paraId="5B6889B1">
            <w:pPr>
              <w:pStyle w:val="16"/>
              <w:ind w:left="94"/>
              <w:rPr>
                <w:rFonts w:hint="eastAsia" w:ascii="宋体" w:hAnsi="宋体" w:eastAsia="宋体" w:cs="宋体"/>
                <w:b/>
                <w:sz w:val="19"/>
                <w:lang w:val="en-US" w:eastAsia="zh-CN"/>
              </w:rPr>
            </w:pPr>
            <w:r>
              <w:rPr>
                <w:rFonts w:hint="eastAsia" w:cs="宋体"/>
                <w:b/>
                <w:sz w:val="19"/>
                <w:lang w:val="en-US" w:eastAsia="zh-CN"/>
              </w:rPr>
              <w:t>1</w:t>
            </w:r>
          </w:p>
        </w:tc>
        <w:tc>
          <w:tcPr>
            <w:tcW w:w="2605" w:type="dxa"/>
            <w:vAlign w:val="center"/>
          </w:tcPr>
          <w:p w14:paraId="791AC99C">
            <w:pPr>
              <w:pStyle w:val="16"/>
              <w:ind w:left="94"/>
              <w:rPr>
                <w:rFonts w:hint="eastAsia" w:ascii="宋体" w:hAnsi="宋体" w:eastAsia="宋体" w:cs="宋体"/>
                <w:b/>
                <w:sz w:val="19"/>
              </w:rPr>
            </w:pPr>
            <w:r>
              <w:rPr>
                <w:rFonts w:hint="eastAsia" w:ascii="宋体" w:hAnsi="宋体" w:eastAsia="宋体" w:cs="宋体"/>
                <w:b/>
                <w:sz w:val="19"/>
              </w:rPr>
              <w:t>小型、微型企业，监狱企业</w:t>
            </w:r>
          </w:p>
          <w:p w14:paraId="79594295">
            <w:pPr>
              <w:pStyle w:val="16"/>
              <w:ind w:left="94"/>
              <w:rPr>
                <w:rFonts w:hint="eastAsia" w:ascii="宋体" w:hAnsi="宋体" w:eastAsia="宋体" w:cs="宋体"/>
                <w:b/>
                <w:sz w:val="19"/>
              </w:rPr>
            </w:pPr>
            <w:r>
              <w:rPr>
                <w:rFonts w:hint="eastAsia" w:ascii="宋体" w:hAnsi="宋体" w:eastAsia="宋体" w:cs="宋体"/>
                <w:b/>
                <w:sz w:val="19"/>
              </w:rPr>
              <w:t>，残疾人福利性单位</w:t>
            </w:r>
          </w:p>
        </w:tc>
        <w:tc>
          <w:tcPr>
            <w:tcW w:w="2605" w:type="dxa"/>
            <w:vAlign w:val="center"/>
          </w:tcPr>
          <w:p w14:paraId="045290C4">
            <w:pPr>
              <w:pStyle w:val="16"/>
              <w:ind w:left="94"/>
              <w:rPr>
                <w:rFonts w:hint="eastAsia" w:ascii="宋体" w:hAnsi="宋体" w:eastAsia="宋体" w:cs="宋体"/>
                <w:b/>
                <w:sz w:val="19"/>
              </w:rPr>
            </w:pPr>
            <w:r>
              <w:rPr>
                <w:rFonts w:hint="eastAsia" w:ascii="宋体" w:hAnsi="宋体" w:eastAsia="宋体" w:cs="宋体"/>
                <w:b/>
                <w:sz w:val="19"/>
              </w:rPr>
              <w:t>非联合体</w:t>
            </w:r>
          </w:p>
        </w:tc>
        <w:tc>
          <w:tcPr>
            <w:tcW w:w="1405" w:type="dxa"/>
            <w:vAlign w:val="center"/>
          </w:tcPr>
          <w:p w14:paraId="20A9E8CB">
            <w:pPr>
              <w:pStyle w:val="16"/>
              <w:spacing w:before="141"/>
              <w:ind w:left="94"/>
              <w:rPr>
                <w:rFonts w:hint="eastAsia" w:ascii="宋体" w:hAnsi="宋体" w:eastAsia="宋体" w:cs="宋体"/>
                <w:b/>
                <w:w w:val="100"/>
                <w:sz w:val="19"/>
              </w:rPr>
            </w:pPr>
            <w:r>
              <w:rPr>
                <w:rFonts w:hint="eastAsia" w:ascii="宋体" w:hAnsi="宋体" w:eastAsia="宋体" w:cs="宋体"/>
                <w:b/>
                <w:w w:val="100"/>
                <w:sz w:val="19"/>
              </w:rPr>
              <w:t>10%</w:t>
            </w:r>
          </w:p>
        </w:tc>
        <w:tc>
          <w:tcPr>
            <w:tcW w:w="3133" w:type="dxa"/>
            <w:vAlign w:val="center"/>
          </w:tcPr>
          <w:p w14:paraId="2E3B09F0">
            <w:pPr>
              <w:pStyle w:val="16"/>
              <w:ind w:left="93"/>
              <w:rPr>
                <w:rFonts w:hint="eastAsia" w:ascii="宋体" w:hAnsi="宋体" w:eastAsia="宋体" w:cs="宋体"/>
                <w:b/>
                <w:sz w:val="19"/>
              </w:rPr>
            </w:pPr>
            <w:r>
              <w:rPr>
                <w:rFonts w:hint="eastAsia" w:ascii="宋体" w:hAnsi="宋体" w:eastAsia="宋体" w:cs="宋体"/>
                <w:b/>
                <w:sz w:val="19"/>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14:paraId="0D4B0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0552" w:type="dxa"/>
            <w:gridSpan w:val="5"/>
          </w:tcPr>
          <w:p w14:paraId="27A70030">
            <w:pPr>
              <w:pStyle w:val="16"/>
              <w:spacing w:before="60"/>
              <w:ind w:left="100"/>
              <w:rPr>
                <w:rFonts w:hint="eastAsia" w:ascii="宋体" w:hAnsi="宋体" w:eastAsia="宋体" w:cs="宋体"/>
                <w:sz w:val="19"/>
              </w:rPr>
            </w:pPr>
            <w:r>
              <w:rPr>
                <w:rFonts w:hint="eastAsia" w:ascii="宋体" w:hAnsi="宋体" w:eastAsia="宋体" w:cs="宋体"/>
                <w:sz w:val="19"/>
              </w:rPr>
              <w:t>注：（1）上述评标价仅用于计算价格评分，成交金额以实际投标价为准。 （2）组成联合体的大中型企业和其他自然人、</w:t>
            </w:r>
          </w:p>
          <w:p w14:paraId="5C5613A3">
            <w:pPr>
              <w:pStyle w:val="16"/>
              <w:spacing w:before="141"/>
              <w:ind w:left="100"/>
              <w:rPr>
                <w:rFonts w:hint="eastAsia" w:ascii="宋体" w:hAnsi="宋体" w:eastAsia="宋体" w:cs="宋体"/>
                <w:sz w:val="19"/>
              </w:rPr>
            </w:pPr>
            <w:r>
              <w:rPr>
                <w:rFonts w:hint="eastAsia" w:ascii="宋体" w:hAnsi="宋体" w:eastAsia="宋体" w:cs="宋体"/>
                <w:sz w:val="19"/>
              </w:rPr>
              <w:t>法人或者其他组织，与小型、微型企业之间不得存在投资关系。</w:t>
            </w:r>
          </w:p>
        </w:tc>
      </w:tr>
    </w:tbl>
    <w:p w14:paraId="1C051F73">
      <w:pPr>
        <w:pStyle w:val="6"/>
        <w:spacing w:before="4"/>
        <w:rPr>
          <w:rFonts w:hint="eastAsia" w:ascii="宋体" w:hAnsi="宋体" w:eastAsia="宋体" w:cs="宋体"/>
          <w:sz w:val="27"/>
        </w:rPr>
      </w:pPr>
    </w:p>
    <w:p w14:paraId="779EAABE">
      <w:pPr>
        <w:pStyle w:val="15"/>
        <w:numPr>
          <w:ilvl w:val="1"/>
          <w:numId w:val="15"/>
        </w:numPr>
        <w:tabs>
          <w:tab w:val="left" w:pos="794"/>
        </w:tabs>
        <w:spacing w:before="0" w:after="0" w:line="240" w:lineRule="auto"/>
        <w:ind w:left="793" w:right="0" w:hanging="303"/>
        <w:jc w:val="left"/>
        <w:rPr>
          <w:rFonts w:hint="eastAsia" w:ascii="宋体" w:hAnsi="宋体" w:eastAsia="宋体" w:cs="宋体"/>
          <w:sz w:val="19"/>
        </w:rPr>
      </w:pPr>
      <w:r>
        <w:rPr>
          <w:rFonts w:hint="eastAsia" w:ascii="宋体" w:hAnsi="宋体" w:eastAsia="宋体" w:cs="宋体"/>
          <w:sz w:val="19"/>
        </w:rPr>
        <w:t>供应商属于中小企业的，应提供《中小企业声明函》；属于监狱企业的，应提供由省级以上监狱管理局、戒毒管理局</w:t>
      </w:r>
    </w:p>
    <w:p w14:paraId="0FB6866D">
      <w:pPr>
        <w:pStyle w:val="6"/>
        <w:spacing w:before="141" w:line="379" w:lineRule="auto"/>
        <w:ind w:left="106" w:right="109"/>
        <w:jc w:val="both"/>
        <w:rPr>
          <w:rFonts w:hint="eastAsia" w:ascii="宋体" w:hAnsi="宋体" w:eastAsia="宋体" w:cs="宋体"/>
        </w:rPr>
      </w:pPr>
      <w:r>
        <w:rPr>
          <w:rFonts w:hint="eastAsia" w:ascii="宋体" w:hAnsi="宋体" w:eastAsia="宋体" w:cs="宋体"/>
        </w:rPr>
        <w:t>（含新疆生产建设兵团）出具的属于监狱企业的证明文件；属于残疾人福利性单位的，应提供《残疾人福利性单位声明函》。供应商应当按照《中小企业声明函》《残疾人福利性单位声明函》规定格式提供（格式附后，不可修改），未按规定提供的， 不得享受相关中小企业扶持政策。</w:t>
      </w:r>
    </w:p>
    <w:p w14:paraId="73095F31">
      <w:pPr>
        <w:pStyle w:val="6"/>
        <w:spacing w:line="242" w:lineRule="exact"/>
        <w:ind w:left="490"/>
        <w:rPr>
          <w:rFonts w:hint="eastAsia" w:ascii="宋体" w:hAnsi="宋体" w:eastAsia="宋体" w:cs="宋体"/>
        </w:rPr>
      </w:pPr>
      <w:r>
        <w:rPr>
          <w:rFonts w:hint="eastAsia" w:ascii="宋体" w:hAnsi="宋体" w:eastAsia="宋体" w:cs="宋体"/>
        </w:rPr>
        <w:t>供应商应当对提供材料的真实性负责，若有虚假，将追究其法律责任。</w:t>
      </w:r>
    </w:p>
    <w:p w14:paraId="17FF385A">
      <w:pPr>
        <w:pStyle w:val="6"/>
        <w:spacing w:before="5"/>
        <w:rPr>
          <w:rFonts w:hint="eastAsia" w:ascii="宋体" w:hAnsi="宋体" w:eastAsia="宋体" w:cs="宋体"/>
          <w:sz w:val="24"/>
        </w:rPr>
      </w:pPr>
    </w:p>
    <w:p w14:paraId="7D8FA171">
      <w:pPr>
        <w:pStyle w:val="3"/>
        <w:spacing w:before="1"/>
        <w:ind w:left="532"/>
      </w:pPr>
      <w:r>
        <w:t>三、评审程序</w:t>
      </w:r>
    </w:p>
    <w:p w14:paraId="1D5DB447">
      <w:pPr>
        <w:pStyle w:val="6"/>
        <w:ind w:left="0"/>
        <w:rPr>
          <w:b/>
          <w:sz w:val="15"/>
        </w:rPr>
      </w:pPr>
    </w:p>
    <w:p w14:paraId="3EA7100F">
      <w:pPr>
        <w:pStyle w:val="15"/>
        <w:numPr>
          <w:ilvl w:val="0"/>
          <w:numId w:val="0"/>
        </w:numPr>
        <w:tabs>
          <w:tab w:val="left" w:pos="778"/>
        </w:tabs>
        <w:spacing w:before="23" w:after="0" w:line="240" w:lineRule="auto"/>
        <w:ind w:left="537" w:leftChars="0" w:right="0" w:rightChars="0"/>
        <w:jc w:val="left"/>
        <w:rPr>
          <w:b/>
          <w:sz w:val="21"/>
        </w:rPr>
      </w:pPr>
      <w:r>
        <w:rPr>
          <w:rFonts w:hint="eastAsia"/>
          <w:b/>
          <w:spacing w:val="8"/>
          <w:sz w:val="21"/>
          <w:lang w:val="en-US" w:eastAsia="zh-CN"/>
        </w:rPr>
        <w:t>1.</w:t>
      </w:r>
      <w:r>
        <w:rPr>
          <w:b/>
          <w:spacing w:val="8"/>
          <w:sz w:val="21"/>
        </w:rPr>
        <w:t>资格审查</w:t>
      </w:r>
    </w:p>
    <w:p w14:paraId="4C3153AE">
      <w:pPr>
        <w:pStyle w:val="15"/>
        <w:numPr>
          <w:ilvl w:val="0"/>
          <w:numId w:val="0"/>
        </w:numPr>
        <w:tabs>
          <w:tab w:val="left" w:pos="794"/>
        </w:tabs>
        <w:spacing w:before="24" w:after="0" w:line="240" w:lineRule="auto"/>
        <w:ind w:left="489" w:leftChars="0" w:right="0" w:rightChars="0"/>
        <w:jc w:val="left"/>
        <w:rPr>
          <w:sz w:val="19"/>
        </w:rPr>
      </w:pPr>
      <w:r>
        <w:rPr>
          <w:rFonts w:hint="eastAsia"/>
          <w:sz w:val="19"/>
          <w:lang w:val="en-US" w:eastAsia="zh-CN"/>
        </w:rPr>
        <w:t>1.1</w:t>
      </w:r>
      <w:r>
        <w:rPr>
          <w:rFonts w:hint="eastAsia"/>
          <w:sz w:val="19"/>
          <w:lang w:eastAsia="zh-CN"/>
        </w:rPr>
        <w:t>竞争性谈判</w:t>
      </w:r>
      <w:r>
        <w:rPr>
          <w:sz w:val="19"/>
        </w:rPr>
        <w:t>小组依据法律法规和谈判文件的规定，对响应文件中的资格证明文件等进行审查，以确定供应商是否具备响应资</w:t>
      </w:r>
    </w:p>
    <w:p w14:paraId="31710B41">
      <w:pPr>
        <w:pStyle w:val="6"/>
        <w:spacing w:before="52"/>
        <w:ind w:left="106"/>
      </w:pPr>
      <w:r>
        <w:t>格。</w:t>
      </w:r>
    </w:p>
    <w:p w14:paraId="0A530568">
      <w:pPr>
        <w:pStyle w:val="15"/>
        <w:numPr>
          <w:ilvl w:val="0"/>
          <w:numId w:val="0"/>
        </w:numPr>
        <w:tabs>
          <w:tab w:val="left" w:pos="794"/>
        </w:tabs>
        <w:spacing w:before="104" w:after="0" w:line="240" w:lineRule="auto"/>
        <w:ind w:left="489" w:leftChars="0" w:right="0" w:rightChars="0"/>
        <w:jc w:val="left"/>
        <w:rPr>
          <w:sz w:val="19"/>
        </w:rPr>
      </w:pPr>
      <w:r>
        <w:rPr>
          <w:rFonts w:hint="eastAsia"/>
          <w:sz w:val="19"/>
          <w:lang w:val="en-US" w:eastAsia="zh-CN"/>
        </w:rPr>
        <w:t>1.2</w:t>
      </w:r>
      <w:r>
        <w:rPr>
          <w:sz w:val="19"/>
        </w:rPr>
        <w:t>资格审查中有任意一项未通过的，审查结果为未通过，未通过资格审查的供应商按无效响应处理。</w:t>
      </w:r>
    </w:p>
    <w:p w14:paraId="464A3C0F">
      <w:pPr>
        <w:pStyle w:val="15"/>
        <w:numPr>
          <w:ilvl w:val="0"/>
          <w:numId w:val="0"/>
        </w:numPr>
        <w:tabs>
          <w:tab w:val="left" w:pos="794"/>
        </w:tabs>
        <w:spacing w:before="16" w:after="0" w:line="240" w:lineRule="auto"/>
        <w:ind w:left="489" w:leftChars="0" w:right="0" w:rightChars="0"/>
        <w:jc w:val="left"/>
        <w:rPr>
          <w:sz w:val="19"/>
        </w:rPr>
      </w:pPr>
      <w:r>
        <w:rPr>
          <w:rFonts w:hint="eastAsia"/>
          <w:sz w:val="19"/>
          <w:lang w:val="en-US" w:eastAsia="zh-CN"/>
        </w:rPr>
        <w:t>1.3</w:t>
      </w:r>
      <w:r>
        <w:rPr>
          <w:sz w:val="19"/>
        </w:rPr>
        <w:t>信用记录查询</w:t>
      </w:r>
    </w:p>
    <w:p w14:paraId="56E5F5D3">
      <w:pPr>
        <w:pStyle w:val="6"/>
        <w:spacing w:before="15" w:line="273" w:lineRule="auto"/>
        <w:ind w:right="497" w:firstLine="380" w:firstLineChars="200"/>
      </w:pPr>
      <w:r>
        <w:t>查询渠道：通过</w:t>
      </w:r>
      <w:r>
        <w:rPr>
          <w:rFonts w:hint="eastAsia" w:ascii="Meiryo" w:hAnsi="Meiryo" w:eastAsia="Meiryo"/>
          <w:spacing w:val="-4"/>
        </w:rPr>
        <w:t>“</w:t>
      </w:r>
      <w:r>
        <w:t>信用中国</w:t>
      </w:r>
      <w:r>
        <w:rPr>
          <w:rFonts w:hint="eastAsia" w:ascii="Meiryo" w:hAnsi="Meiryo" w:eastAsia="Meiryo"/>
          <w:spacing w:val="-4"/>
        </w:rPr>
        <w:t>”</w:t>
      </w:r>
      <w:r>
        <w:t>网站</w:t>
      </w:r>
      <w:r>
        <w:rPr>
          <w:rFonts w:hint="eastAsia" w:ascii="Meiryo" w:hAnsi="Meiryo" w:eastAsia="Meiryo"/>
          <w:spacing w:val="-4"/>
        </w:rPr>
        <w:t>(www.creditchina.gov.cn)</w:t>
      </w:r>
      <w:r>
        <w:t>和</w:t>
      </w:r>
      <w:r>
        <w:rPr>
          <w:rFonts w:hint="eastAsia" w:ascii="Meiryo" w:hAnsi="Meiryo" w:eastAsia="Meiryo"/>
          <w:spacing w:val="-4"/>
        </w:rPr>
        <w:t>“</w:t>
      </w:r>
      <w:r>
        <w:t>中国政府采购网</w:t>
      </w:r>
      <w:r>
        <w:rPr>
          <w:rFonts w:hint="eastAsia" w:ascii="Meiryo" w:hAnsi="Meiryo" w:eastAsia="Meiryo"/>
        </w:rPr>
        <w:t>”</w:t>
      </w:r>
      <w:r>
        <w:t>（</w:t>
      </w:r>
      <w:r>
        <w:fldChar w:fldCharType="begin"/>
      </w:r>
      <w:r>
        <w:instrText xml:space="preserve"> HYPERLINK "http://www.ccgp.gov.cn/" \h </w:instrText>
      </w:r>
      <w:r>
        <w:fldChar w:fldCharType="separate"/>
      </w:r>
      <w:r>
        <w:rPr>
          <w:rFonts w:hint="eastAsia" w:ascii="Meiryo" w:hAnsi="Meiryo" w:eastAsia="Meiryo"/>
        </w:rPr>
        <w:t>www.ccgp.gov.cn</w:t>
      </w:r>
      <w:r>
        <w:rPr>
          <w:rFonts w:hint="eastAsia" w:ascii="Meiryo" w:hAnsi="Meiryo" w:eastAsia="Meiryo"/>
        </w:rPr>
        <w:fldChar w:fldCharType="end"/>
      </w:r>
      <w:r>
        <w:t>）进行查询； 查询截止时点：本项目资格审查时查询；</w:t>
      </w:r>
    </w:p>
    <w:p w14:paraId="35A3F8DC">
      <w:pPr>
        <w:pStyle w:val="6"/>
        <w:spacing w:before="107"/>
        <w:ind w:firstLine="380" w:firstLineChars="200"/>
      </w:pPr>
      <w:r>
        <w:t>查询记录：对列入失信被执行人、税收违法黑名单、政府采购严重违法失信行为记录名单、信用报告进行查询；</w:t>
      </w:r>
    </w:p>
    <w:p w14:paraId="33C53526">
      <w:pPr>
        <w:pStyle w:val="6"/>
        <w:spacing w:before="141" w:line="379" w:lineRule="auto"/>
        <w:ind w:left="106" w:right="149" w:firstLine="384"/>
      </w:pPr>
      <w:r>
        <w:rPr>
          <w:rFonts w:hint="eastAsia"/>
          <w:lang w:eastAsia="zh-CN"/>
        </w:rPr>
        <w:t>竞争性谈判</w:t>
      </w:r>
      <w:r>
        <w:t>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14:paraId="49998C9F">
      <w:pPr>
        <w:spacing w:after="0" w:line="379" w:lineRule="auto"/>
        <w:sectPr>
          <w:pgSz w:w="11900" w:h="16840"/>
          <w:pgMar w:top="560" w:right="520" w:bottom="280" w:left="560" w:header="0" w:footer="227" w:gutter="0"/>
          <w:pgNumType w:fmt="decimal"/>
          <w:cols w:space="720" w:num="1"/>
        </w:sectPr>
      </w:pPr>
    </w:p>
    <w:p w14:paraId="1E81F09B">
      <w:pPr>
        <w:pStyle w:val="6"/>
        <w:ind w:left="0"/>
        <w:rPr>
          <w:sz w:val="18"/>
        </w:rPr>
      </w:pPr>
    </w:p>
    <w:p w14:paraId="56A2EA01">
      <w:pPr>
        <w:pStyle w:val="6"/>
        <w:ind w:left="0"/>
        <w:rPr>
          <w:sz w:val="25"/>
        </w:rPr>
      </w:pPr>
    </w:p>
    <w:p w14:paraId="06248FD7">
      <w:pPr>
        <w:pStyle w:val="3"/>
        <w:spacing w:before="171"/>
        <w:ind w:left="0" w:leftChars="0" w:right="-1100" w:rightChars="-500" w:firstLine="0" w:firstLineChars="0"/>
      </w:pPr>
      <w:r>
        <w:rPr>
          <w:rFonts w:hint="eastAsia" w:cs="宋体"/>
          <w:b w:val="0"/>
          <w:bCs w:val="0"/>
          <w:color w:val="auto"/>
          <w:kern w:val="0"/>
          <w:sz w:val="19"/>
          <w:szCs w:val="19"/>
          <w:lang w:val="en-US" w:eastAsia="zh-CN"/>
        </w:rPr>
        <w:t>PACS存储扩容采购项目</w:t>
      </w:r>
      <w:r>
        <w:rPr>
          <w:b w:val="0"/>
        </w:rPr>
        <w:br w:type="column"/>
      </w:r>
      <w:r>
        <w:t>资格审查表</w:t>
      </w:r>
    </w:p>
    <w:p w14:paraId="2F4D979D">
      <w:pPr>
        <w:spacing w:after="0"/>
        <w:sectPr>
          <w:type w:val="continuous"/>
          <w:pgSz w:w="11900" w:h="16840"/>
          <w:pgMar w:top="1600" w:right="520" w:bottom="280" w:left="560" w:header="720" w:footer="720" w:gutter="0"/>
          <w:pgNumType w:fmt="decimal"/>
          <w:cols w:equalWidth="0" w:num="2">
            <w:col w:w="4180" w:space="141"/>
            <w:col w:w="6499"/>
          </w:cols>
        </w:sectPr>
      </w:pPr>
    </w:p>
    <w:p w14:paraId="1E14F4E6">
      <w:pPr>
        <w:pStyle w:val="6"/>
        <w:spacing w:before="6"/>
        <w:ind w:left="0"/>
        <w:rPr>
          <w:b/>
          <w:sz w:val="15"/>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58D67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2CCC7BEE">
            <w:pPr>
              <w:pStyle w:val="16"/>
              <w:spacing w:before="60"/>
              <w:ind w:left="100"/>
              <w:rPr>
                <w:sz w:val="19"/>
              </w:rPr>
            </w:pPr>
            <w:r>
              <w:rPr>
                <w:sz w:val="19"/>
              </w:rPr>
              <w:t>具有独立承担民事责任的能</w:t>
            </w:r>
          </w:p>
          <w:p w14:paraId="00E4D3CD">
            <w:pPr>
              <w:pStyle w:val="16"/>
              <w:spacing w:before="141"/>
              <w:ind w:left="100"/>
              <w:rPr>
                <w:sz w:val="19"/>
              </w:rPr>
            </w:pPr>
            <w:r>
              <w:rPr>
                <w:w w:val="101"/>
                <w:sz w:val="19"/>
              </w:rPr>
              <w:t>力</w:t>
            </w:r>
          </w:p>
        </w:tc>
        <w:tc>
          <w:tcPr>
            <w:tcW w:w="7946" w:type="dxa"/>
          </w:tcPr>
          <w:p w14:paraId="290AFD04">
            <w:pPr>
              <w:pStyle w:val="16"/>
              <w:spacing w:before="9"/>
              <w:rPr>
                <w:b/>
                <w:sz w:val="19"/>
              </w:rPr>
            </w:pPr>
          </w:p>
          <w:p w14:paraId="1B1F94FB">
            <w:pPr>
              <w:pStyle w:val="16"/>
              <w:ind w:left="100"/>
              <w:rPr>
                <w:sz w:val="19"/>
              </w:rPr>
            </w:pPr>
            <w:r>
              <w:rPr>
                <w:sz w:val="19"/>
              </w:rPr>
              <w:t>审查供应商营业执照等证明文件或者身份证明。</w:t>
            </w:r>
          </w:p>
        </w:tc>
      </w:tr>
      <w:tr w14:paraId="3926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54AB55A">
            <w:pPr>
              <w:pStyle w:val="16"/>
              <w:spacing w:before="60"/>
              <w:ind w:left="100"/>
              <w:rPr>
                <w:sz w:val="19"/>
              </w:rPr>
            </w:pPr>
            <w:r>
              <w:rPr>
                <w:sz w:val="19"/>
              </w:rPr>
              <w:t>具有良好的商业信誉和健全</w:t>
            </w:r>
          </w:p>
          <w:p w14:paraId="30D29BBA">
            <w:pPr>
              <w:pStyle w:val="16"/>
              <w:spacing w:before="141"/>
              <w:ind w:left="100"/>
              <w:rPr>
                <w:sz w:val="19"/>
              </w:rPr>
            </w:pPr>
            <w:r>
              <w:rPr>
                <w:sz w:val="19"/>
              </w:rPr>
              <w:t>的财务会计制度</w:t>
            </w:r>
          </w:p>
        </w:tc>
        <w:tc>
          <w:tcPr>
            <w:tcW w:w="7946" w:type="dxa"/>
          </w:tcPr>
          <w:p w14:paraId="4EFF24BF">
            <w:pPr>
              <w:pStyle w:val="16"/>
              <w:spacing w:before="11"/>
              <w:rPr>
                <w:b/>
                <w:sz w:val="16"/>
              </w:rPr>
            </w:pPr>
          </w:p>
          <w:p w14:paraId="21FBE8F5">
            <w:pPr>
              <w:pStyle w:val="16"/>
              <w:ind w:left="100"/>
              <w:rPr>
                <w:sz w:val="19"/>
              </w:rPr>
            </w:pPr>
            <w:r>
              <w:rPr>
                <w:sz w:val="19"/>
              </w:rPr>
              <w:t>供应商需提供</w:t>
            </w:r>
            <w:r>
              <w:rPr>
                <w:rFonts w:hint="eastAsia" w:ascii="Meiryo" w:eastAsia="Meiryo"/>
                <w:sz w:val="19"/>
              </w:rPr>
              <w:t>2023</w:t>
            </w:r>
            <w:r>
              <w:rPr>
                <w:sz w:val="19"/>
              </w:rPr>
              <w:t>年度经审计的审计报告或近一年内基本户开户行出具的银行资信证明</w:t>
            </w:r>
          </w:p>
        </w:tc>
      </w:tr>
      <w:tr w14:paraId="021A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605" w:type="dxa"/>
          </w:tcPr>
          <w:p w14:paraId="3A060543">
            <w:pPr>
              <w:pStyle w:val="16"/>
              <w:rPr>
                <w:b/>
                <w:sz w:val="18"/>
              </w:rPr>
            </w:pPr>
          </w:p>
          <w:p w14:paraId="6BD9CE57">
            <w:pPr>
              <w:pStyle w:val="16"/>
              <w:spacing w:before="9"/>
              <w:rPr>
                <w:b/>
                <w:sz w:val="16"/>
              </w:rPr>
            </w:pPr>
          </w:p>
          <w:p w14:paraId="2705C9FF">
            <w:pPr>
              <w:pStyle w:val="16"/>
              <w:spacing w:line="379" w:lineRule="auto"/>
              <w:ind w:left="100" w:right="182"/>
              <w:rPr>
                <w:sz w:val="19"/>
              </w:rPr>
            </w:pPr>
            <w:r>
              <w:rPr>
                <w:sz w:val="19"/>
              </w:rPr>
              <w:t>有依法缴纳税收和社会保障资金的良好记录</w:t>
            </w:r>
          </w:p>
        </w:tc>
        <w:tc>
          <w:tcPr>
            <w:tcW w:w="7946" w:type="dxa"/>
          </w:tcPr>
          <w:p w14:paraId="3402DD6A">
            <w:pPr>
              <w:pStyle w:val="16"/>
              <w:spacing w:before="24" w:line="261" w:lineRule="auto"/>
              <w:ind w:left="100" w:right="86"/>
              <w:rPr>
                <w:sz w:val="19"/>
              </w:rPr>
            </w:pPr>
            <w:r>
              <w:rPr>
                <w:rFonts w:hint="eastAsia" w:ascii="Meiryo" w:eastAsia="Meiryo"/>
                <w:spacing w:val="-3"/>
                <w:sz w:val="19"/>
              </w:rPr>
              <w:t>1.</w:t>
            </w:r>
            <w:r>
              <w:rPr>
                <w:sz w:val="19"/>
              </w:rPr>
              <w:t>提供递交投标文件截止之日前近一年内连续</w:t>
            </w:r>
            <w:r>
              <w:rPr>
                <w:rFonts w:hint="eastAsia" w:ascii="Meiryo" w:eastAsia="Meiryo"/>
                <w:spacing w:val="-3"/>
                <w:sz w:val="19"/>
              </w:rPr>
              <w:t>3</w:t>
            </w:r>
            <w:r>
              <w:rPr>
                <w:sz w:val="19"/>
              </w:rPr>
              <w:t xml:space="preserve">个月的良好缴纳税收的相关凭据。（以税务 </w:t>
            </w:r>
            <w:r>
              <w:rPr>
                <w:spacing w:val="-1"/>
                <w:sz w:val="19"/>
              </w:rPr>
              <w:t>机关 提供的纳税凭据或银行入账单为准</w:t>
            </w:r>
            <w:r>
              <w:rPr>
                <w:sz w:val="19"/>
              </w:rPr>
              <w:t>）</w:t>
            </w:r>
            <w:r>
              <w:rPr>
                <w:spacing w:val="-2"/>
                <w:sz w:val="19"/>
              </w:rPr>
              <w:t xml:space="preserve"> </w:t>
            </w:r>
            <w:r>
              <w:rPr>
                <w:rFonts w:hint="eastAsia" w:ascii="Meiryo" w:eastAsia="Meiryo"/>
                <w:spacing w:val="-3"/>
                <w:sz w:val="19"/>
              </w:rPr>
              <w:t>2.</w:t>
            </w:r>
            <w:r>
              <w:rPr>
                <w:sz w:val="19"/>
              </w:rPr>
              <w:t>提供递交响应文件截止之日前近一年内连续</w:t>
            </w:r>
            <w:r>
              <w:rPr>
                <w:rFonts w:hint="eastAsia" w:ascii="Meiryo" w:eastAsia="Meiryo"/>
                <w:spacing w:val="-3"/>
                <w:sz w:val="19"/>
              </w:rPr>
              <w:t>3</w:t>
            </w:r>
            <w:r>
              <w:rPr>
                <w:sz w:val="19"/>
              </w:rPr>
              <w:t>个月缴纳社 会保险的凭证。（以专用收据或社会保险缴纳清单为准）</w:t>
            </w:r>
            <w:r>
              <w:rPr>
                <w:spacing w:val="-2"/>
                <w:sz w:val="19"/>
              </w:rPr>
              <w:t>。依法免税或不需要缴纳</w:t>
            </w:r>
          </w:p>
          <w:p w14:paraId="2794E114">
            <w:pPr>
              <w:pStyle w:val="16"/>
              <w:spacing w:before="120"/>
              <w:ind w:left="100"/>
              <w:rPr>
                <w:sz w:val="19"/>
              </w:rPr>
            </w:pPr>
            <w:r>
              <w:rPr>
                <w:sz w:val="19"/>
              </w:rPr>
              <w:t>社会保障资金的供应商，应提供相应文件证明其依法免税或不需要缴纳社会保障资金。</w:t>
            </w:r>
          </w:p>
        </w:tc>
      </w:tr>
      <w:tr w14:paraId="73FCD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9FBFDBF">
            <w:pPr>
              <w:pStyle w:val="16"/>
              <w:spacing w:before="60"/>
              <w:ind w:left="100"/>
              <w:rPr>
                <w:sz w:val="19"/>
              </w:rPr>
            </w:pPr>
            <w:r>
              <w:rPr>
                <w:sz w:val="19"/>
              </w:rPr>
              <w:t>具有履行合同所必须的设备</w:t>
            </w:r>
          </w:p>
          <w:p w14:paraId="0A24F277">
            <w:pPr>
              <w:pStyle w:val="16"/>
              <w:spacing w:before="141"/>
              <w:ind w:left="100"/>
              <w:rPr>
                <w:sz w:val="19"/>
              </w:rPr>
            </w:pPr>
            <w:r>
              <w:rPr>
                <w:sz w:val="19"/>
              </w:rPr>
              <w:t>和专业技术能力</w:t>
            </w:r>
          </w:p>
        </w:tc>
        <w:tc>
          <w:tcPr>
            <w:tcW w:w="7946" w:type="dxa"/>
          </w:tcPr>
          <w:p w14:paraId="7F416BD7">
            <w:pPr>
              <w:pStyle w:val="16"/>
              <w:spacing w:before="9"/>
              <w:rPr>
                <w:b/>
                <w:sz w:val="19"/>
              </w:rPr>
            </w:pPr>
          </w:p>
          <w:p w14:paraId="14DF8F5A">
            <w:pPr>
              <w:pStyle w:val="16"/>
              <w:ind w:left="100"/>
              <w:rPr>
                <w:sz w:val="19"/>
              </w:rPr>
            </w:pPr>
            <w:r>
              <w:rPr>
                <w:sz w:val="19"/>
              </w:rPr>
              <w:t>审查供应商提供的具有履行合同所必需的设备和专业技术能力的证明材料。</w:t>
            </w:r>
          </w:p>
        </w:tc>
      </w:tr>
      <w:tr w14:paraId="5384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605" w:type="dxa"/>
          </w:tcPr>
          <w:p w14:paraId="0ACD47C9">
            <w:pPr>
              <w:pStyle w:val="16"/>
              <w:spacing w:before="24" w:line="273" w:lineRule="auto"/>
              <w:ind w:left="100" w:right="182"/>
              <w:rPr>
                <w:sz w:val="19"/>
              </w:rPr>
            </w:pPr>
            <w:r>
              <w:rPr>
                <w:sz w:val="19"/>
              </w:rPr>
              <w:t>参加采购活动前</w:t>
            </w:r>
            <w:r>
              <w:rPr>
                <w:rFonts w:hint="eastAsia" w:ascii="Meiryo" w:eastAsia="Meiryo"/>
                <w:sz w:val="19"/>
              </w:rPr>
              <w:t>3</w:t>
            </w:r>
            <w:r>
              <w:rPr>
                <w:sz w:val="19"/>
              </w:rPr>
              <w:t>年内，在经营活动中没有重大违法记</w:t>
            </w:r>
          </w:p>
          <w:p w14:paraId="1A79A550">
            <w:pPr>
              <w:pStyle w:val="16"/>
              <w:spacing w:before="107"/>
              <w:ind w:left="100"/>
              <w:rPr>
                <w:sz w:val="19"/>
              </w:rPr>
            </w:pPr>
            <w:r>
              <w:rPr>
                <w:w w:val="101"/>
                <w:sz w:val="19"/>
              </w:rPr>
              <w:t>录</w:t>
            </w:r>
          </w:p>
        </w:tc>
        <w:tc>
          <w:tcPr>
            <w:tcW w:w="7946" w:type="dxa"/>
          </w:tcPr>
          <w:p w14:paraId="7278905B">
            <w:pPr>
              <w:pStyle w:val="16"/>
              <w:spacing w:before="11"/>
              <w:rPr>
                <w:b/>
                <w:sz w:val="31"/>
              </w:rPr>
            </w:pPr>
          </w:p>
          <w:p w14:paraId="793391F8">
            <w:pPr>
              <w:pStyle w:val="16"/>
              <w:ind w:left="100"/>
              <w:rPr>
                <w:sz w:val="19"/>
              </w:rPr>
            </w:pPr>
            <w:r>
              <w:rPr>
                <w:sz w:val="19"/>
              </w:rPr>
              <w:t>审查供应商参加本次采购活动前</w:t>
            </w:r>
            <w:r>
              <w:rPr>
                <w:rFonts w:hint="eastAsia" w:ascii="Meiryo" w:eastAsia="Meiryo"/>
                <w:sz w:val="19"/>
              </w:rPr>
              <w:t>3</w:t>
            </w:r>
            <w:r>
              <w:rPr>
                <w:sz w:val="19"/>
              </w:rPr>
              <w:t>年内在经营活动中没有重大违法记录的书面声明。</w:t>
            </w:r>
          </w:p>
        </w:tc>
      </w:tr>
      <w:tr w14:paraId="77BE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91C8EB4">
            <w:pPr>
              <w:pStyle w:val="16"/>
              <w:spacing w:before="9"/>
              <w:rPr>
                <w:b/>
                <w:sz w:val="19"/>
              </w:rPr>
            </w:pPr>
          </w:p>
          <w:p w14:paraId="23DBEBD2">
            <w:pPr>
              <w:pStyle w:val="16"/>
              <w:ind w:left="100"/>
              <w:rPr>
                <w:sz w:val="19"/>
              </w:rPr>
            </w:pPr>
            <w:r>
              <w:rPr>
                <w:sz w:val="19"/>
              </w:rPr>
              <w:t>信用记录</w:t>
            </w:r>
          </w:p>
        </w:tc>
        <w:tc>
          <w:tcPr>
            <w:tcW w:w="7946" w:type="dxa"/>
          </w:tcPr>
          <w:p w14:paraId="422D7D6A">
            <w:pPr>
              <w:pStyle w:val="16"/>
              <w:spacing w:before="60"/>
              <w:ind w:left="100"/>
              <w:rPr>
                <w:sz w:val="19"/>
              </w:rPr>
            </w:pPr>
            <w:r>
              <w:rPr>
                <w:sz w:val="19"/>
              </w:rPr>
              <w:t>资格审查时，供应商未被列入失信被执行人、税收违法黑名单、政府采购严重违法失信行为</w:t>
            </w:r>
          </w:p>
          <w:p w14:paraId="3E3F60EC">
            <w:pPr>
              <w:pStyle w:val="16"/>
              <w:spacing w:before="141"/>
              <w:ind w:left="100"/>
              <w:rPr>
                <w:sz w:val="19"/>
              </w:rPr>
            </w:pPr>
            <w:r>
              <w:rPr>
                <w:sz w:val="19"/>
              </w:rPr>
              <w:t>记录名单。</w:t>
            </w:r>
          </w:p>
        </w:tc>
      </w:tr>
    </w:tbl>
    <w:p w14:paraId="3CA607D7">
      <w:pPr>
        <w:pStyle w:val="3"/>
        <w:numPr>
          <w:ilvl w:val="0"/>
          <w:numId w:val="0"/>
        </w:numPr>
        <w:tabs>
          <w:tab w:val="left" w:pos="778"/>
        </w:tabs>
        <w:spacing w:before="24" w:after="0" w:line="240" w:lineRule="auto"/>
        <w:ind w:left="537" w:leftChars="0" w:right="0" w:rightChars="0"/>
        <w:jc w:val="left"/>
      </w:pPr>
      <w:r>
        <w:rPr>
          <w:rFonts w:hint="eastAsia"/>
          <w:spacing w:val="9"/>
          <w:lang w:val="en-US" w:eastAsia="zh-CN"/>
        </w:rPr>
        <w:t>2.</w:t>
      </w:r>
      <w:r>
        <w:rPr>
          <w:spacing w:val="9"/>
        </w:rPr>
        <w:t>符合性审查</w:t>
      </w:r>
    </w:p>
    <w:p w14:paraId="7DA64B37">
      <w:pPr>
        <w:pStyle w:val="15"/>
        <w:numPr>
          <w:ilvl w:val="0"/>
          <w:numId w:val="0"/>
        </w:numPr>
        <w:tabs>
          <w:tab w:val="left" w:pos="794"/>
        </w:tabs>
        <w:spacing w:before="23" w:after="0" w:line="273" w:lineRule="auto"/>
        <w:ind w:left="490" w:leftChars="0" w:right="233" w:rightChars="0"/>
        <w:jc w:val="left"/>
        <w:rPr>
          <w:sz w:val="19"/>
        </w:rPr>
      </w:pPr>
      <w:r>
        <w:rPr>
          <w:rFonts w:hint="eastAsia"/>
          <w:spacing w:val="-1"/>
          <w:sz w:val="19"/>
          <w:lang w:val="en-US" w:eastAsia="zh-CN"/>
        </w:rPr>
        <w:t>2.1</w:t>
      </w:r>
      <w:r>
        <w:rPr>
          <w:rFonts w:hint="eastAsia"/>
          <w:spacing w:val="-1"/>
          <w:sz w:val="19"/>
          <w:lang w:eastAsia="zh-CN"/>
        </w:rPr>
        <w:t>竞争性谈判</w:t>
      </w:r>
      <w:r>
        <w:rPr>
          <w:spacing w:val="-1"/>
          <w:sz w:val="19"/>
        </w:rPr>
        <w:t>小组依据</w:t>
      </w:r>
      <w:r>
        <w:rPr>
          <w:rFonts w:hint="eastAsia"/>
          <w:spacing w:val="-1"/>
          <w:sz w:val="19"/>
          <w:lang w:eastAsia="zh-CN"/>
        </w:rPr>
        <w:t>竞争性谈判</w:t>
      </w:r>
      <w:r>
        <w:rPr>
          <w:spacing w:val="-1"/>
          <w:sz w:val="19"/>
        </w:rPr>
        <w:t>文件的规定，从响应文件的有效性、完整性和对</w:t>
      </w:r>
      <w:r>
        <w:rPr>
          <w:rFonts w:hint="eastAsia"/>
          <w:spacing w:val="-1"/>
          <w:sz w:val="19"/>
          <w:lang w:eastAsia="zh-CN"/>
        </w:rPr>
        <w:t>竞争性谈判</w:t>
      </w:r>
      <w:r>
        <w:rPr>
          <w:spacing w:val="-1"/>
          <w:sz w:val="19"/>
        </w:rPr>
        <w:t>文件的响应程度进行审查，以确定是否对</w:t>
      </w:r>
      <w:r>
        <w:rPr>
          <w:rFonts w:hint="eastAsia"/>
          <w:spacing w:val="-1"/>
          <w:sz w:val="19"/>
          <w:lang w:eastAsia="zh-CN"/>
        </w:rPr>
        <w:t>竞争性谈判</w:t>
      </w:r>
      <w:r>
        <w:rPr>
          <w:sz w:val="19"/>
        </w:rPr>
        <w:t>文件的实质性要求作出响应。</w:t>
      </w:r>
    </w:p>
    <w:p w14:paraId="1349A677">
      <w:pPr>
        <w:pStyle w:val="15"/>
        <w:numPr>
          <w:ilvl w:val="0"/>
          <w:numId w:val="0"/>
        </w:numPr>
        <w:tabs>
          <w:tab w:val="left" w:pos="794"/>
        </w:tabs>
        <w:spacing w:before="71" w:after="0" w:line="240" w:lineRule="auto"/>
        <w:ind w:left="489" w:leftChars="0" w:right="0" w:rightChars="0"/>
        <w:jc w:val="left"/>
        <w:rPr>
          <w:sz w:val="19"/>
        </w:rPr>
      </w:pPr>
      <w:r>
        <w:rPr>
          <w:rFonts w:hint="eastAsia"/>
          <w:sz w:val="19"/>
          <w:lang w:val="en-US" w:eastAsia="zh-CN"/>
        </w:rPr>
        <w:t>2.2</w:t>
      </w:r>
      <w:r>
        <w:rPr>
          <w:sz w:val="19"/>
        </w:rPr>
        <w:t>符合性审查中有任意一项未通过的，评审结果为未通过，未通过符合性审查的供应商按无效响应处理。</w:t>
      </w:r>
    </w:p>
    <w:p w14:paraId="43EAF654">
      <w:pPr>
        <w:pStyle w:val="3"/>
        <w:spacing w:before="76"/>
        <w:ind w:left="490"/>
        <w:jc w:val="center"/>
      </w:pPr>
      <w:r>
        <w:t>符合性审查表</w:t>
      </w:r>
    </w:p>
    <w:p w14:paraId="42BEF310">
      <w:pPr>
        <w:pStyle w:val="6"/>
        <w:spacing w:before="1"/>
        <w:ind w:firstLine="190" w:firstLineChars="100"/>
        <w:rPr>
          <w:sz w:val="19"/>
        </w:rPr>
      </w:pPr>
      <w:r>
        <w:rPr>
          <w:rFonts w:hint="eastAsia" w:ascii="宋体" w:hAnsi="宋体" w:eastAsia="宋体" w:cs="宋体"/>
          <w:sz w:val="19"/>
          <w:szCs w:val="22"/>
          <w:lang w:val="en-US" w:eastAsia="zh-CN" w:bidi="ar-SA"/>
        </w:rPr>
        <w:t>PACS存储扩容采购</w:t>
      </w:r>
      <w:r>
        <w:rPr>
          <w:rFonts w:hint="eastAsia" w:cs="宋体"/>
          <w:sz w:val="19"/>
          <w:szCs w:val="22"/>
          <w:lang w:val="en-US" w:eastAsia="zh-CN" w:bidi="ar-SA"/>
        </w:rPr>
        <w:t>项目</w:t>
      </w:r>
    </w:p>
    <w:p w14:paraId="5545C12E">
      <w:pPr>
        <w:pStyle w:val="15"/>
        <w:numPr>
          <w:ilvl w:val="0"/>
          <w:numId w:val="0"/>
        </w:numPr>
        <w:tabs>
          <w:tab w:val="left" w:pos="794"/>
        </w:tabs>
        <w:spacing w:before="71" w:after="0" w:line="240" w:lineRule="auto"/>
        <w:ind w:left="489" w:leftChars="0" w:right="0" w:rightChars="0"/>
        <w:jc w:val="left"/>
        <w:rPr>
          <w:sz w:val="19"/>
        </w:rPr>
      </w:pPr>
    </w:p>
    <w:tbl>
      <w:tblPr>
        <w:tblStyle w:val="10"/>
        <w:tblpPr w:leftFromText="180" w:rightFromText="180" w:vertAnchor="page" w:horzAnchor="page" w:tblpX="744" w:tblpY="88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05"/>
        <w:gridCol w:w="7946"/>
      </w:tblGrid>
      <w:tr w14:paraId="35823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64F773D4">
            <w:pPr>
              <w:pStyle w:val="16"/>
              <w:spacing w:before="60"/>
              <w:ind w:left="100"/>
              <w:rPr>
                <w:sz w:val="19"/>
              </w:rPr>
            </w:pPr>
            <w:r>
              <w:rPr>
                <w:sz w:val="19"/>
              </w:rPr>
              <w:t>投标及保证金缴纳情况</w:t>
            </w:r>
          </w:p>
        </w:tc>
        <w:tc>
          <w:tcPr>
            <w:tcW w:w="7946" w:type="dxa"/>
          </w:tcPr>
          <w:p w14:paraId="6B5DD0AA">
            <w:pPr>
              <w:pStyle w:val="16"/>
              <w:spacing w:before="60"/>
              <w:ind w:left="100"/>
              <w:rPr>
                <w:rFonts w:hint="eastAsia" w:eastAsia="宋体"/>
                <w:sz w:val="19"/>
                <w:lang w:eastAsia="zh-CN"/>
              </w:rPr>
            </w:pPr>
            <w:r>
              <w:rPr>
                <w:rFonts w:hint="eastAsia"/>
                <w:sz w:val="19"/>
                <w:lang w:eastAsia="zh-CN"/>
              </w:rPr>
              <w:t>无</w:t>
            </w:r>
          </w:p>
        </w:tc>
      </w:tr>
      <w:tr w14:paraId="4576D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A8A843">
            <w:pPr>
              <w:pStyle w:val="16"/>
              <w:spacing w:before="60"/>
              <w:ind w:left="100"/>
              <w:rPr>
                <w:sz w:val="19"/>
              </w:rPr>
            </w:pPr>
          </w:p>
        </w:tc>
        <w:tc>
          <w:tcPr>
            <w:tcW w:w="7946" w:type="dxa"/>
          </w:tcPr>
          <w:p w14:paraId="38B3645F">
            <w:pPr>
              <w:pStyle w:val="16"/>
              <w:spacing w:before="60"/>
              <w:ind w:left="100"/>
              <w:rPr>
                <w:rFonts w:hint="eastAsia"/>
                <w:sz w:val="19"/>
                <w:lang w:eastAsia="zh-CN"/>
              </w:rPr>
            </w:pPr>
          </w:p>
        </w:tc>
      </w:tr>
      <w:tr w14:paraId="6773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700502BC">
            <w:pPr>
              <w:pStyle w:val="16"/>
              <w:spacing w:before="9"/>
              <w:rPr>
                <w:b/>
                <w:sz w:val="19"/>
              </w:rPr>
            </w:pPr>
          </w:p>
          <w:p w14:paraId="59137DAB">
            <w:pPr>
              <w:pStyle w:val="16"/>
              <w:ind w:left="100"/>
              <w:rPr>
                <w:sz w:val="19"/>
              </w:rPr>
            </w:pPr>
            <w:r>
              <w:rPr>
                <w:sz w:val="19"/>
              </w:rPr>
              <w:t>投标报价</w:t>
            </w:r>
          </w:p>
        </w:tc>
        <w:tc>
          <w:tcPr>
            <w:tcW w:w="7946" w:type="dxa"/>
          </w:tcPr>
          <w:p w14:paraId="66121E83">
            <w:pPr>
              <w:pStyle w:val="16"/>
              <w:spacing w:before="60"/>
              <w:ind w:left="100"/>
              <w:rPr>
                <w:sz w:val="19"/>
              </w:rPr>
            </w:pPr>
            <w:r>
              <w:rPr>
                <w:sz w:val="19"/>
              </w:rPr>
              <w:t>投标报价（包括分项报价，投标总报价）只能有一个有效报价且不超过采购预算或最高限价</w:t>
            </w:r>
          </w:p>
          <w:p w14:paraId="57617511">
            <w:pPr>
              <w:pStyle w:val="16"/>
              <w:spacing w:before="141"/>
              <w:ind w:left="100"/>
              <w:rPr>
                <w:sz w:val="19"/>
              </w:rPr>
            </w:pPr>
            <w:r>
              <w:rPr>
                <w:sz w:val="19"/>
              </w:rPr>
              <w:t>，投标报价不得缺项、漏项。</w:t>
            </w:r>
          </w:p>
        </w:tc>
      </w:tr>
      <w:tr w14:paraId="28EB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4D20A292">
            <w:pPr>
              <w:pStyle w:val="16"/>
              <w:spacing w:before="9"/>
              <w:rPr>
                <w:b/>
                <w:sz w:val="19"/>
              </w:rPr>
            </w:pPr>
          </w:p>
          <w:p w14:paraId="2F01C65A">
            <w:pPr>
              <w:pStyle w:val="16"/>
              <w:ind w:left="100"/>
              <w:rPr>
                <w:sz w:val="19"/>
              </w:rPr>
            </w:pPr>
            <w:r>
              <w:rPr>
                <w:sz w:val="19"/>
              </w:rPr>
              <w:t>投标文件规范性、符合性</w:t>
            </w:r>
          </w:p>
        </w:tc>
        <w:tc>
          <w:tcPr>
            <w:tcW w:w="7946" w:type="dxa"/>
          </w:tcPr>
          <w:p w14:paraId="3FA8A768">
            <w:pPr>
              <w:pStyle w:val="16"/>
              <w:spacing w:before="60"/>
              <w:ind w:left="100"/>
              <w:rPr>
                <w:sz w:val="19"/>
              </w:rPr>
            </w:pPr>
            <w:r>
              <w:rPr>
                <w:sz w:val="19"/>
              </w:rPr>
              <w:t>响应文件的签署、盖章、涂改、删除、插字、公章使用等符合谈判文件要求；响应文件文件</w:t>
            </w:r>
          </w:p>
          <w:p w14:paraId="560C7F72">
            <w:pPr>
              <w:pStyle w:val="16"/>
              <w:spacing w:before="141"/>
              <w:ind w:left="100"/>
              <w:rPr>
                <w:sz w:val="19"/>
              </w:rPr>
            </w:pPr>
            <w:r>
              <w:rPr>
                <w:sz w:val="19"/>
              </w:rPr>
              <w:t>的格式、文字、目录等符合谈判文件要求或对投标无实质性影响。</w:t>
            </w:r>
          </w:p>
        </w:tc>
      </w:tr>
      <w:tr w14:paraId="76C9C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AA205BF">
            <w:pPr>
              <w:pStyle w:val="16"/>
              <w:spacing w:before="60"/>
              <w:ind w:left="100"/>
              <w:rPr>
                <w:sz w:val="19"/>
              </w:rPr>
            </w:pPr>
            <w:r>
              <w:rPr>
                <w:sz w:val="19"/>
              </w:rPr>
              <w:t>主要商务条款</w:t>
            </w:r>
          </w:p>
        </w:tc>
        <w:tc>
          <w:tcPr>
            <w:tcW w:w="7946" w:type="dxa"/>
          </w:tcPr>
          <w:p w14:paraId="38A4389C">
            <w:pPr>
              <w:pStyle w:val="16"/>
              <w:spacing w:before="24" w:line="337" w:lineRule="exact"/>
              <w:ind w:left="100"/>
              <w:rPr>
                <w:sz w:val="19"/>
              </w:rPr>
            </w:pPr>
            <w:r>
              <w:rPr>
                <w:sz w:val="19"/>
              </w:rPr>
              <w:t>审查供应商出具的</w:t>
            </w:r>
            <w:r>
              <w:rPr>
                <w:rFonts w:hint="eastAsia" w:ascii="Meiryo" w:hAnsi="Meiryo" w:eastAsia="Meiryo"/>
                <w:sz w:val="19"/>
              </w:rPr>
              <w:t>“</w:t>
            </w:r>
            <w:r>
              <w:rPr>
                <w:sz w:val="19"/>
              </w:rPr>
              <w:t>满足主要商务条款的承诺书</w:t>
            </w:r>
            <w:r>
              <w:rPr>
                <w:rFonts w:hint="eastAsia" w:ascii="Meiryo" w:hAnsi="Meiryo" w:eastAsia="Meiryo"/>
                <w:sz w:val="19"/>
              </w:rPr>
              <w:t>”</w:t>
            </w:r>
            <w:r>
              <w:rPr>
                <w:sz w:val="19"/>
              </w:rPr>
              <w:t>，且进行盖章。</w:t>
            </w:r>
          </w:p>
        </w:tc>
      </w:tr>
      <w:tr w14:paraId="3FC3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22FA1A72">
            <w:pPr>
              <w:pStyle w:val="16"/>
              <w:spacing w:before="60"/>
              <w:ind w:left="100"/>
              <w:rPr>
                <w:sz w:val="19"/>
              </w:rPr>
            </w:pPr>
            <w:r>
              <w:rPr>
                <w:sz w:val="19"/>
              </w:rPr>
              <w:t>联合体投标</w:t>
            </w:r>
          </w:p>
        </w:tc>
        <w:tc>
          <w:tcPr>
            <w:tcW w:w="7946" w:type="dxa"/>
          </w:tcPr>
          <w:p w14:paraId="76A59D51">
            <w:pPr>
              <w:pStyle w:val="16"/>
              <w:spacing w:before="60"/>
              <w:ind w:left="100"/>
              <w:rPr>
                <w:sz w:val="19"/>
              </w:rPr>
            </w:pPr>
            <w:r>
              <w:rPr>
                <w:sz w:val="19"/>
              </w:rPr>
              <w:t>符合关于联合体投标的相关规定</w:t>
            </w:r>
          </w:p>
        </w:tc>
      </w:tr>
      <w:tr w14:paraId="79E4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605" w:type="dxa"/>
          </w:tcPr>
          <w:p w14:paraId="53F3413F">
            <w:pPr>
              <w:pStyle w:val="16"/>
              <w:spacing w:before="9"/>
              <w:rPr>
                <w:b/>
                <w:sz w:val="19"/>
              </w:rPr>
            </w:pPr>
          </w:p>
          <w:p w14:paraId="4C0A8981">
            <w:pPr>
              <w:pStyle w:val="16"/>
              <w:ind w:left="100"/>
              <w:rPr>
                <w:sz w:val="19"/>
              </w:rPr>
            </w:pPr>
            <w:r>
              <w:rPr>
                <w:sz w:val="19"/>
              </w:rPr>
              <w:t>技术部分实质性内容</w:t>
            </w:r>
          </w:p>
        </w:tc>
        <w:tc>
          <w:tcPr>
            <w:tcW w:w="7946" w:type="dxa"/>
          </w:tcPr>
          <w:p w14:paraId="79CE9E03">
            <w:pPr>
              <w:pStyle w:val="16"/>
              <w:spacing w:before="24" w:line="273" w:lineRule="auto"/>
              <w:ind w:left="100" w:right="110"/>
              <w:rPr>
                <w:sz w:val="19"/>
              </w:rPr>
            </w:pPr>
            <w:r>
              <w:rPr>
                <w:rFonts w:hint="eastAsia" w:ascii="Meiryo" w:eastAsia="Meiryo"/>
                <w:sz w:val="19"/>
              </w:rPr>
              <w:t>1.</w:t>
            </w:r>
            <w:r>
              <w:rPr>
                <w:sz w:val="19"/>
              </w:rPr>
              <w:t xml:space="preserve">明确所投标的的产品品牌、规格型号或服务内容或工程量； </w:t>
            </w:r>
            <w:r>
              <w:rPr>
                <w:rFonts w:hint="eastAsia" w:ascii="Meiryo" w:eastAsia="Meiryo"/>
                <w:sz w:val="19"/>
              </w:rPr>
              <w:t>2.</w:t>
            </w:r>
            <w:r>
              <w:rPr>
                <w:sz w:val="19"/>
              </w:rPr>
              <w:t>响应文件应当对谈判文件提出的要求和条件作出明确响应并满足谈判文件全部实质性要求。</w:t>
            </w:r>
          </w:p>
        </w:tc>
      </w:tr>
      <w:tr w14:paraId="6F8A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605" w:type="dxa"/>
          </w:tcPr>
          <w:p w14:paraId="1C0FC028">
            <w:pPr>
              <w:pStyle w:val="16"/>
              <w:spacing w:before="60"/>
              <w:ind w:left="100"/>
              <w:rPr>
                <w:sz w:val="19"/>
              </w:rPr>
            </w:pPr>
            <w:r>
              <w:rPr>
                <w:sz w:val="19"/>
              </w:rPr>
              <w:t>其他要求</w:t>
            </w:r>
          </w:p>
        </w:tc>
        <w:tc>
          <w:tcPr>
            <w:tcW w:w="7946" w:type="dxa"/>
          </w:tcPr>
          <w:p w14:paraId="64F6191A">
            <w:pPr>
              <w:pStyle w:val="16"/>
              <w:spacing w:before="60"/>
              <w:ind w:left="100"/>
              <w:rPr>
                <w:sz w:val="19"/>
              </w:rPr>
            </w:pPr>
            <w:r>
              <w:rPr>
                <w:rFonts w:hint="eastAsia"/>
                <w:sz w:val="19"/>
                <w:lang w:eastAsia="zh-CN"/>
              </w:rPr>
              <w:t>竞争性谈判</w:t>
            </w:r>
            <w:r>
              <w:rPr>
                <w:sz w:val="19"/>
              </w:rPr>
              <w:t>文件要求的其他无效投标情形；围标、串标和法律法规规定的其它无效投标条款。</w:t>
            </w:r>
          </w:p>
        </w:tc>
      </w:tr>
    </w:tbl>
    <w:p w14:paraId="73CC0358">
      <w:pPr>
        <w:pStyle w:val="3"/>
        <w:numPr>
          <w:ilvl w:val="0"/>
          <w:numId w:val="0"/>
        </w:numPr>
        <w:tabs>
          <w:tab w:val="left" w:pos="778"/>
        </w:tabs>
        <w:spacing w:before="24" w:after="0" w:line="240" w:lineRule="auto"/>
        <w:ind w:right="0" w:rightChars="0"/>
        <w:jc w:val="left"/>
        <w:rPr>
          <w:rFonts w:hint="eastAsia"/>
          <w:spacing w:val="9"/>
          <w:lang w:val="en-US" w:eastAsia="zh-CN"/>
        </w:rPr>
      </w:pPr>
      <w:r>
        <w:rPr>
          <w:rFonts w:hint="eastAsia"/>
          <w:spacing w:val="9"/>
          <w:lang w:val="en-US" w:eastAsia="zh-CN"/>
        </w:rPr>
        <w:t>3.谈判</w:t>
      </w:r>
    </w:p>
    <w:p w14:paraId="08E436C1">
      <w:pPr>
        <w:pStyle w:val="16"/>
        <w:numPr>
          <w:ilvl w:val="0"/>
          <w:numId w:val="0"/>
        </w:numPr>
        <w:spacing w:before="24" w:line="273" w:lineRule="auto"/>
        <w:ind w:left="0" w:leftChars="0" w:right="110" w:rightChars="0" w:firstLine="0" w:firstLine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谈判小组所有成员应当集中与单一供应商分别进行谈判，并给予所有参加谈判的供应商平等的谈判机会。</w:t>
      </w:r>
    </w:p>
    <w:p w14:paraId="641A2668">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在谈判过程中，谈判小组可以根据谈判文件和谈判情况实质性变动采购需求中的技术、服务要求以及合同草案条款，但不 得变动谈判文件中的其他内容。实质性变动的内容，须经采购人代表确认。</w:t>
      </w:r>
    </w:p>
    <w:p w14:paraId="0DB1C3A9">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 xml:space="preserve"> 对谈判文件作出的实质性变动是谈判文件的有效组成部分，谈判小组应当及时通过政府采购云平台同时通知所有参加谈判 的供应商。 </w:t>
      </w:r>
    </w:p>
    <w:p w14:paraId="1AA516FA">
      <w:pPr>
        <w:pStyle w:val="16"/>
        <w:numPr>
          <w:ilvl w:val="0"/>
          <w:numId w:val="0"/>
        </w:numPr>
        <w:spacing w:before="24" w:line="273" w:lineRule="auto"/>
        <w:ind w:left="0" w:leftChars="0" w:right="110" w:rightChars="0" w:firstLine="380" w:firstLineChars="200"/>
        <w:rPr>
          <w:rFonts w:hint="eastAsia" w:ascii="Meiryo" w:eastAsia="Meiryo"/>
          <w:sz w:val="19"/>
        </w:rPr>
      </w:pPr>
      <w:r>
        <w:rPr>
          <w:rFonts w:hint="eastAsia" w:ascii="Meiryo" w:eastAsia="Meiryo"/>
          <w:sz w:val="19"/>
        </w:rPr>
        <w:t>供应商应当按照谈判文件的变动情况和谈判小组的要求重新提交响应文件，并由其法定代表人或授权代表签字或者加盖公 章。由授权代表签字的，应当附法定代表人授权书。供应商为自然人的，应当由本人签字并附身份证明。</w:t>
      </w:r>
    </w:p>
    <w:p w14:paraId="6F854247">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最后报价</w:t>
      </w:r>
    </w:p>
    <w:p w14:paraId="7FEA7873">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谈判结束后，谈判小组应当要求所有实质性响应的供应商在规定时间内提交最后报价。最后报价是供应商响应文件的有效 组成部分。</w:t>
      </w:r>
    </w:p>
    <w:p w14:paraId="3FD136E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已提交响应文件的供应商，在提交最后报价之前，可以根据谈判情况退出谈判。</w:t>
      </w:r>
    </w:p>
    <w:p w14:paraId="43DCA7E5">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未在最终轮次规定时间内进行响应的，视为不再参与该政府采购活动。</w:t>
      </w:r>
    </w:p>
    <w:p w14:paraId="10591C88">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政府采购政策功能落实</w:t>
      </w:r>
    </w:p>
    <w:p w14:paraId="6DEEEEF8">
      <w:pPr>
        <w:pStyle w:val="16"/>
        <w:numPr>
          <w:ilvl w:val="0"/>
          <w:numId w:val="0"/>
        </w:numPr>
        <w:spacing w:before="24" w:line="273" w:lineRule="auto"/>
        <w:ind w:right="110" w:rightChars="0"/>
        <w:rPr>
          <w:rFonts w:hint="eastAsia" w:ascii="Meiryo" w:eastAsia="Meiryo"/>
          <w:sz w:val="19"/>
        </w:rPr>
      </w:pPr>
      <w:r>
        <w:rPr>
          <w:rFonts w:hint="eastAsia" w:ascii="Meiryo" w:eastAsia="Meiryo"/>
          <w:sz w:val="19"/>
        </w:rPr>
        <w:t xml:space="preserve"> </w:t>
      </w:r>
      <w:r>
        <w:rPr>
          <w:rFonts w:hint="eastAsia" w:ascii="Meiryo" w:eastAsia="宋体"/>
          <w:sz w:val="19"/>
          <w:lang w:val="en-US" w:eastAsia="zh-CN"/>
        </w:rPr>
        <w:t xml:space="preserve">      </w:t>
      </w:r>
      <w:r>
        <w:rPr>
          <w:rFonts w:hint="eastAsia" w:ascii="Meiryo" w:eastAsia="Meiryo"/>
          <w:sz w:val="19"/>
        </w:rPr>
        <w:t xml:space="preserve">依据《政府采购促进中小企业发展管理办法》等规定，对符合条件的小微企业、监狱企业或残疾人福利性单位给予价格扣 除。 </w:t>
      </w:r>
    </w:p>
    <w:p w14:paraId="691CA3B9">
      <w:pPr>
        <w:pStyle w:val="16"/>
        <w:numPr>
          <w:ilvl w:val="0"/>
          <w:numId w:val="0"/>
        </w:numPr>
        <w:spacing w:before="24" w:line="273" w:lineRule="auto"/>
        <w:ind w:left="538" w:leftChars="0" w:right="110" w:rightChars="0"/>
        <w:rPr>
          <w:rFonts w:hint="eastAsia" w:ascii="宋体" w:hAnsi="宋体" w:eastAsia="宋体" w:cs="宋体"/>
          <w:b/>
          <w:bCs/>
          <w:sz w:val="21"/>
          <w:szCs w:val="21"/>
        </w:rPr>
      </w:pPr>
      <w:r>
        <w:rPr>
          <w:rFonts w:hint="eastAsia" w:ascii="宋体" w:hAnsi="宋体" w:eastAsia="宋体" w:cs="宋体"/>
          <w:b/>
          <w:bCs/>
          <w:sz w:val="21"/>
          <w:szCs w:val="21"/>
          <w:lang w:val="en-US" w:eastAsia="zh-CN"/>
        </w:rPr>
        <w:t>6.</w:t>
      </w:r>
      <w:r>
        <w:rPr>
          <w:rFonts w:hint="eastAsia" w:ascii="宋体" w:hAnsi="宋体" w:eastAsia="宋体" w:cs="宋体"/>
          <w:b/>
          <w:bCs/>
          <w:sz w:val="21"/>
          <w:szCs w:val="21"/>
        </w:rPr>
        <w:t xml:space="preserve">汇总、排序 </w:t>
      </w:r>
    </w:p>
    <w:p w14:paraId="064A26E1">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谈判小组应当从质量和服务均能满足谈判文件实质性响应要求的供应商中，按照最后报价由低到高的顺序提出3名以上成 交候选人，并编写评审报告。</w:t>
      </w:r>
    </w:p>
    <w:p w14:paraId="6A1D7C8A">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 xml:space="preserve"> 采购人应当在收到评审报告后5个工作日内，从评审报告提出的成交候选人中，根据质量和服务均能满足谈判文件实质性响应要求且最后报价最低的原则确定成交供应商，也 可以书面授权谈判小组直接确定成交供应商。采购人逾期未确定成交供应商且不提出异议的，视为确定评审报告提出的最后报价最低的供应商为成交供应商。 </w:t>
      </w:r>
    </w:p>
    <w:p w14:paraId="2A03CA98">
      <w:pPr>
        <w:pStyle w:val="16"/>
        <w:numPr>
          <w:ilvl w:val="0"/>
          <w:numId w:val="0"/>
        </w:numPr>
        <w:spacing w:before="24" w:line="273" w:lineRule="auto"/>
        <w:ind w:right="110" w:rightChars="0" w:firstLine="380" w:firstLineChars="200"/>
        <w:rPr>
          <w:rFonts w:hint="eastAsia" w:ascii="Meiryo" w:eastAsia="Meiryo"/>
          <w:sz w:val="19"/>
        </w:rPr>
      </w:pPr>
      <w:r>
        <w:rPr>
          <w:rFonts w:hint="eastAsia" w:ascii="Meiryo" w:eastAsia="Meiryo"/>
          <w:sz w:val="19"/>
        </w:rPr>
        <w:t>公开招标的货物、服务采购项目，招标过程中提交投标文件或者经评审实质性响应招标文件要求的供应商只有两家时，采 购人按照《政府采购非招标采购方式管理办法》规定，经本级财政部门批准后可以与该两家供应商进行竞争性 谈判采购。</w:t>
      </w:r>
    </w:p>
    <w:p w14:paraId="48C3A9C9">
      <w:pPr>
        <w:spacing w:after="0" w:line="379" w:lineRule="auto"/>
        <w:rPr>
          <w:rFonts w:hint="eastAsia" w:ascii="宋体" w:hAnsi="宋体" w:eastAsia="宋体" w:cs="宋体"/>
        </w:rPr>
        <w:sectPr>
          <w:footerReference r:id="rId8" w:type="default"/>
          <w:pgSz w:w="11900" w:h="16840"/>
          <w:pgMar w:top="500" w:right="560" w:bottom="280" w:left="560" w:header="0" w:footer="227" w:gutter="0"/>
          <w:pgNumType w:fmt="decimal"/>
          <w:cols w:space="720" w:num="1"/>
        </w:sectPr>
      </w:pPr>
    </w:p>
    <w:p w14:paraId="72645F64">
      <w:pPr>
        <w:pStyle w:val="2"/>
        <w:rPr>
          <w:rFonts w:hint="eastAsia" w:ascii="宋体" w:hAnsi="宋体" w:eastAsia="宋体" w:cs="宋体"/>
        </w:rPr>
      </w:pPr>
      <w:r>
        <w:rPr>
          <w:rFonts w:hint="eastAsia" w:ascii="宋体" w:hAnsi="宋体" w:eastAsia="宋体" w:cs="宋体"/>
        </w:rPr>
        <w:t>第六章 合同与验收</w:t>
      </w:r>
    </w:p>
    <w:p w14:paraId="4357F6D0">
      <w:pPr>
        <w:pStyle w:val="6"/>
        <w:rPr>
          <w:rFonts w:hint="eastAsia" w:ascii="宋体" w:hAnsi="宋体" w:eastAsia="宋体" w:cs="宋体"/>
          <w:b/>
          <w:sz w:val="20"/>
        </w:rPr>
      </w:pPr>
    </w:p>
    <w:p w14:paraId="62242B6A">
      <w:pPr>
        <w:pStyle w:val="6"/>
        <w:spacing w:before="2"/>
        <w:rPr>
          <w:rFonts w:hint="eastAsia" w:ascii="宋体" w:hAnsi="宋体" w:eastAsia="宋体" w:cs="宋体"/>
          <w:b/>
          <w:sz w:val="21"/>
        </w:rPr>
      </w:pPr>
    </w:p>
    <w:p w14:paraId="229AF9EE">
      <w:pPr>
        <w:pStyle w:val="3"/>
        <w:spacing w:before="76"/>
        <w:ind w:left="532"/>
        <w:rPr>
          <w:rFonts w:hint="eastAsia" w:ascii="宋体" w:hAnsi="宋体" w:eastAsia="宋体" w:cs="宋体"/>
        </w:rPr>
      </w:pPr>
      <w:r>
        <w:rPr>
          <w:rFonts w:hint="eastAsia" w:ascii="宋体" w:hAnsi="宋体" w:eastAsia="宋体" w:cs="宋体"/>
        </w:rPr>
        <w:t>一、合同</w:t>
      </w:r>
    </w:p>
    <w:p w14:paraId="3E136E97">
      <w:pPr>
        <w:pStyle w:val="6"/>
        <w:spacing w:before="10"/>
        <w:rPr>
          <w:rFonts w:hint="eastAsia" w:ascii="宋体" w:hAnsi="宋体" w:eastAsia="宋体" w:cs="宋体"/>
          <w:b/>
          <w:sz w:val="16"/>
        </w:rPr>
      </w:pPr>
    </w:p>
    <w:p w14:paraId="21F2DD2A">
      <w:pPr>
        <w:pStyle w:val="15"/>
        <w:numPr>
          <w:ilvl w:val="0"/>
          <w:numId w:val="17"/>
        </w:numPr>
        <w:tabs>
          <w:tab w:val="left" w:pos="778"/>
        </w:tabs>
        <w:spacing w:before="1" w:after="0" w:line="240" w:lineRule="auto"/>
        <w:ind w:left="777" w:right="0" w:hanging="239"/>
        <w:jc w:val="left"/>
        <w:rPr>
          <w:rFonts w:hint="eastAsia" w:ascii="宋体" w:hAnsi="宋体" w:eastAsia="宋体" w:cs="宋体"/>
          <w:b/>
          <w:sz w:val="21"/>
        </w:rPr>
      </w:pPr>
      <w:r>
        <w:rPr>
          <w:rFonts w:hint="eastAsia" w:ascii="宋体" w:hAnsi="宋体" w:eastAsia="宋体" w:cs="宋体"/>
          <w:b/>
          <w:spacing w:val="8"/>
          <w:sz w:val="21"/>
        </w:rPr>
        <w:t>合同要求</w:t>
      </w:r>
    </w:p>
    <w:p w14:paraId="578ECF4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采购人应当自中标（成交）通知书发出之日起30日内，按照招标（磋商、谈判）文件或</w:t>
      </w:r>
      <w:r>
        <w:rPr>
          <w:rFonts w:hint="eastAsia" w:cs="宋体"/>
          <w:spacing w:val="-1"/>
          <w:sz w:val="19"/>
          <w:lang w:eastAsia="zh-CN"/>
        </w:rPr>
        <w:t>竞争性谈判</w:t>
      </w:r>
      <w:r>
        <w:rPr>
          <w:rFonts w:hint="eastAsia" w:ascii="宋体" w:hAnsi="宋体" w:eastAsia="宋体" w:cs="宋体"/>
          <w:spacing w:val="-1"/>
          <w:sz w:val="19"/>
        </w:rPr>
        <w:t>通知书和中标（成交）供 应商投标（响应）文件的规定，与中标（成交）供应商签订书面合同。所签订的合同不得对招标（磋商、谈判）文件或</w:t>
      </w:r>
      <w:r>
        <w:rPr>
          <w:rFonts w:hint="eastAsia" w:cs="宋体"/>
          <w:spacing w:val="-1"/>
          <w:sz w:val="19"/>
          <w:lang w:eastAsia="zh-CN"/>
        </w:rPr>
        <w:t>竞争性谈判</w:t>
      </w:r>
      <w:r>
        <w:rPr>
          <w:rFonts w:hint="eastAsia" w:ascii="宋体" w:hAnsi="宋体" w:eastAsia="宋体" w:cs="宋体"/>
          <w:spacing w:val="-1"/>
          <w:sz w:val="19"/>
        </w:rPr>
        <w:t>通知书确定的事项作实质性修改。采购人、供应商不得提出任何不合理的要求作为签订合同的条件。</w:t>
      </w:r>
    </w:p>
    <w:p w14:paraId="1840632C">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政府采购合同应当包括采购人与中标（成交）供应商的名称和住所、标的、数量、质量、价款或者报酬、履行期限及地点和方式、验收要求、违约责任、解决争议的方法等内容。</w:t>
      </w:r>
    </w:p>
    <w:p w14:paraId="5137C9F9">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与中标（成交）供应商应当根据合同的约定依法履行合同义务。政府采购合同的履行、违约责任和解决争议的方法等适用《中华人民共和国民法典》。政府采购合同的双方当事人不得擅自变更、中止或者终止合同。</w:t>
      </w:r>
    </w:p>
    <w:p w14:paraId="2095E6CB">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采购人应当自政府采购合同签订之日起2个工作日内，将政府采购合同在</w:t>
      </w:r>
      <w:r>
        <w:rPr>
          <w:rFonts w:hint="eastAsia" w:ascii="宋体" w:hAnsi="宋体" w:eastAsia="宋体" w:cs="宋体"/>
          <w:spacing w:val="-1"/>
          <w:sz w:val="19"/>
          <w:lang w:eastAsia="zh-CN"/>
        </w:rPr>
        <w:t>内蒙古</w:t>
      </w:r>
      <w:r>
        <w:rPr>
          <w:rFonts w:hint="eastAsia" w:cs="宋体"/>
          <w:spacing w:val="-1"/>
          <w:sz w:val="19"/>
          <w:lang w:val="en-US" w:eastAsia="zh-CN"/>
        </w:rPr>
        <w:t>自治区政府采购网上备案。</w:t>
      </w:r>
      <w:r>
        <w:rPr>
          <w:rFonts w:hint="eastAsia" w:ascii="宋体" w:hAnsi="宋体" w:eastAsia="宋体" w:cs="宋体"/>
          <w:spacing w:val="-1"/>
          <w:sz w:val="19"/>
        </w:rPr>
        <w:t>（https://</w:t>
      </w:r>
      <w:r>
        <w:rPr>
          <w:rFonts w:hint="eastAsia" w:ascii="宋体" w:hAnsi="宋体" w:eastAsia="宋体" w:cs="宋体"/>
          <w:spacing w:val="-1"/>
          <w:sz w:val="19"/>
        </w:rPr>
        <w:fldChar w:fldCharType="begin"/>
      </w:r>
      <w:r>
        <w:rPr>
          <w:rFonts w:hint="eastAsia" w:ascii="宋体" w:hAnsi="宋体" w:eastAsia="宋体" w:cs="宋体"/>
          <w:spacing w:val="-1"/>
          <w:sz w:val="19"/>
        </w:rPr>
        <w:instrText xml:space="preserve"> HYPERLINK "http://www.ccgp-neimenggu.gov.cn/" \h </w:instrText>
      </w:r>
      <w:r>
        <w:rPr>
          <w:rFonts w:hint="eastAsia" w:ascii="宋体" w:hAnsi="宋体" w:eastAsia="宋体" w:cs="宋体"/>
          <w:spacing w:val="-1"/>
          <w:sz w:val="19"/>
        </w:rPr>
        <w:fldChar w:fldCharType="separate"/>
      </w:r>
      <w:r>
        <w:rPr>
          <w:rFonts w:hint="eastAsia" w:ascii="宋体" w:hAnsi="宋体" w:eastAsia="宋体" w:cs="宋体"/>
          <w:spacing w:val="-1"/>
          <w:sz w:val="19"/>
        </w:rPr>
        <w:t>www.ccgp-neimenggu.gov.cn/</w:t>
      </w:r>
      <w:r>
        <w:rPr>
          <w:rFonts w:hint="eastAsia" w:ascii="宋体" w:hAnsi="宋体" w:eastAsia="宋体" w:cs="宋体"/>
          <w:spacing w:val="-1"/>
          <w:sz w:val="19"/>
        </w:rPr>
        <w:fldChar w:fldCharType="end"/>
      </w:r>
      <w:r>
        <w:rPr>
          <w:rFonts w:hint="eastAsia" w:ascii="宋体" w:hAnsi="宋体" w:eastAsia="宋体" w:cs="宋体"/>
          <w:spacing w:val="-1"/>
          <w:sz w:val="19"/>
        </w:rPr>
        <w:t>）公告，但政府采购合同中涉及国家秘密、商业秘密的内容除外。</w:t>
      </w:r>
    </w:p>
    <w:p w14:paraId="219CC1CD">
      <w:pPr>
        <w:pStyle w:val="15"/>
        <w:numPr>
          <w:ilvl w:val="1"/>
          <w:numId w:val="17"/>
        </w:numPr>
        <w:tabs>
          <w:tab w:val="left" w:pos="794"/>
        </w:tabs>
        <w:spacing w:before="0" w:after="0" w:line="379" w:lineRule="auto"/>
        <w:ind w:left="106" w:right="193" w:firstLine="384"/>
        <w:jc w:val="left"/>
        <w:rPr>
          <w:rFonts w:hint="eastAsia" w:ascii="宋体" w:hAnsi="宋体" w:eastAsia="宋体" w:cs="宋体"/>
          <w:spacing w:val="-1"/>
          <w:sz w:val="19"/>
        </w:rPr>
      </w:pPr>
      <w:r>
        <w:rPr>
          <w:rFonts w:hint="eastAsia" w:ascii="宋体" w:hAnsi="宋体" w:eastAsia="宋体" w:cs="宋体"/>
          <w:spacing w:val="-1"/>
          <w:sz w:val="19"/>
        </w:rPr>
        <w:t>采购人应当自政府采购合同签订之日起7个工作日内，将合同副本向同级财政部门和有关部门备案。</w:t>
      </w:r>
    </w:p>
    <w:p w14:paraId="5D25341E">
      <w:pPr>
        <w:spacing w:after="0" w:line="240" w:lineRule="auto"/>
        <w:jc w:val="left"/>
        <w:rPr>
          <w:rFonts w:hint="eastAsia" w:ascii="宋体" w:hAnsi="宋体" w:eastAsia="宋体" w:cs="宋体"/>
          <w:sz w:val="19"/>
        </w:rPr>
        <w:sectPr>
          <w:footerReference r:id="rId9" w:type="default"/>
          <w:pgSz w:w="11900" w:h="16840"/>
          <w:pgMar w:top="900" w:right="560" w:bottom="280" w:left="560" w:header="0" w:footer="227" w:gutter="0"/>
          <w:pgNumType w:fmt="decimal"/>
          <w:cols w:space="720" w:num="1"/>
        </w:sectPr>
      </w:pPr>
    </w:p>
    <w:p w14:paraId="025E3C3B">
      <w:pPr>
        <w:pStyle w:val="3"/>
        <w:numPr>
          <w:ilvl w:val="0"/>
          <w:numId w:val="17"/>
        </w:numPr>
        <w:tabs>
          <w:tab w:val="left" w:pos="778"/>
        </w:tabs>
        <w:spacing w:before="0" w:after="0" w:line="384" w:lineRule="exact"/>
        <w:ind w:left="777" w:right="0" w:hanging="239"/>
        <w:jc w:val="left"/>
        <w:rPr>
          <w:rFonts w:hint="eastAsia" w:ascii="宋体" w:hAnsi="宋体" w:eastAsia="宋体" w:cs="宋体"/>
        </w:rPr>
      </w:pPr>
      <w:r>
        <w:rPr>
          <w:rFonts w:hint="eastAsia" w:ascii="宋体" w:hAnsi="宋体" w:eastAsia="宋体" w:cs="宋体"/>
          <w:spacing w:val="10"/>
        </w:rPr>
        <w:t>合同格式及内容</w:t>
      </w:r>
    </w:p>
    <w:p w14:paraId="32C49990">
      <w:pPr>
        <w:pStyle w:val="6"/>
        <w:spacing w:before="2"/>
        <w:rPr>
          <w:rFonts w:hint="eastAsia" w:ascii="宋体" w:hAnsi="宋体" w:eastAsia="宋体" w:cs="宋体"/>
          <w:b/>
          <w:sz w:val="12"/>
        </w:rPr>
      </w:pPr>
    </w:p>
    <w:p w14:paraId="02323649">
      <w:pPr>
        <w:jc w:val="center"/>
        <w:rPr>
          <w:rFonts w:hint="eastAsia" w:ascii="宋体" w:hAnsi="宋体" w:eastAsia="宋体" w:cs="宋体"/>
          <w:sz w:val="44"/>
          <w:szCs w:val="44"/>
        </w:rPr>
      </w:pPr>
      <w:r>
        <w:rPr>
          <w:rFonts w:hint="eastAsia" w:ascii="宋体" w:hAnsi="宋体" w:eastAsia="宋体" w:cs="宋体"/>
          <w:sz w:val="44"/>
          <w:szCs w:val="44"/>
        </w:rPr>
        <w:t>技术服务合同</w:t>
      </w:r>
    </w:p>
    <w:p w14:paraId="7BC50CB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甲方：  </w:t>
      </w:r>
    </w:p>
    <w:p w14:paraId="518534A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7E40B2DE">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地址：  </w:t>
      </w:r>
    </w:p>
    <w:p w14:paraId="131AD933">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080B3865">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w:t>
      </w:r>
    </w:p>
    <w:p w14:paraId="317F3D61">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w:t>
      </w:r>
    </w:p>
    <w:p w14:paraId="79627F09">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法定代表人： </w:t>
      </w:r>
    </w:p>
    <w:p w14:paraId="52B08370">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地址：</w:t>
      </w:r>
    </w:p>
    <w:p w14:paraId="4B5254D2">
      <w:pPr>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联系电话：   </w:t>
      </w:r>
    </w:p>
    <w:p w14:paraId="6031698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甲乙双方根据《中华人民共和国政府采购法》、《中华人民共和国政府采购法实施条例》、《中华人民共和国民法典》等相关法律法规、规范性文件，以及          项目，项目编号为           采购项目的中标（成交）结果、招标（磋商、谈判）文件、投标（响应）文件等文件的相关内容，经甲乙双方平等自愿协商一致，就如下合同条款达成一致意见。</w:t>
      </w:r>
    </w:p>
    <w:p w14:paraId="453805F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一、合同组成文件</w:t>
      </w:r>
    </w:p>
    <w:p w14:paraId="3C844A2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本合同所附下列文件为本合同不可分割的部分：</w:t>
      </w:r>
    </w:p>
    <w:p w14:paraId="72B717AF">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w:t>
      </w:r>
    </w:p>
    <w:p w14:paraId="49BD4D1A">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本合同附件；</w:t>
      </w:r>
    </w:p>
    <w:p w14:paraId="51B0343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双方以文字记述签署的补充条款、变更协议；</w:t>
      </w:r>
    </w:p>
    <w:p w14:paraId="22A80961">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信息安全保密合同书（适用于有保密合同的情形）；</w:t>
      </w:r>
    </w:p>
    <w:p w14:paraId="4997895C">
      <w:pPr>
        <w:numPr>
          <w:ilvl w:val="0"/>
          <w:numId w:val="18"/>
        </w:num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澄清文件及备忘录，招标（磋商、谈判）文件及中标（成交）结果公告（本项适用于通过招投标的方式订立合同的情形）；</w:t>
      </w:r>
    </w:p>
    <w:p w14:paraId="7A9EC83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（6）乙方提供未被列入失信被执行人、政府采购严重违法失信行为记录名单的证明材料（如信用中国查询记录，政府采购信用查询等）</w:t>
      </w:r>
    </w:p>
    <w:p w14:paraId="3873C89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履行合同过程中如发现有任何漏项或短缺，在服务清单中并未列入而确属乙方提供服务范围中应该有的，或者是满足合同附件对合同执行要求所必须的技术服务、货物、附件的，乙方应在收到甲方通知后的10日内负责将所缺少的服务或货物及相关资料免费补齐。</w:t>
      </w:r>
    </w:p>
    <w:p w14:paraId="29CA24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本合同中的产品是指为实现合同目的所需的包括但不限于本合同已列明货物、配件、软件及技术，或虽未列名但属实现合同目的所须的配件、软件及技术。</w:t>
      </w:r>
    </w:p>
    <w:p w14:paraId="77B9806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二、服务内容</w:t>
      </w:r>
    </w:p>
    <w:p w14:paraId="3D9CDE2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经甲、乙双方平等自愿协商后，乙方向甲方提供的服务、货物（如有）内容如下：</w:t>
      </w:r>
    </w:p>
    <w:p w14:paraId="427BD2EF">
      <w:pPr>
        <w:ind w:firstLine="376" w:firstLineChars="200"/>
        <w:rPr>
          <w:rFonts w:hint="eastAsia" w:ascii="宋体" w:hAnsi="宋体" w:eastAsia="宋体" w:cs="宋体"/>
          <w:spacing w:val="-1"/>
          <w:sz w:val="19"/>
          <w:szCs w:val="22"/>
          <w:lang w:val="en-US" w:eastAsia="en-US" w:bidi="ar-SA"/>
        </w:rPr>
      </w:pPr>
    </w:p>
    <w:p w14:paraId="34490C5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根据招标（磋商、谈判）文件及中标（成交）结果公告或协商服务内容包括但不限于服务项目名称、服务具体内容、服务方式、服务要求、服务成果、人工、物流、交通及与之相关的货物等详细内容，或以合同附件形式提供详细服务清单等）</w:t>
      </w:r>
    </w:p>
    <w:p w14:paraId="0123C5FE">
      <w:pPr>
        <w:ind w:firstLine="376" w:firstLineChars="200"/>
        <w:rPr>
          <w:rFonts w:hint="eastAsia" w:ascii="宋体" w:hAnsi="宋体" w:eastAsia="宋体" w:cs="宋体"/>
          <w:spacing w:val="-1"/>
          <w:sz w:val="19"/>
          <w:szCs w:val="22"/>
          <w:lang w:val="en-US" w:eastAsia="en-US" w:bidi="ar-SA"/>
        </w:rPr>
      </w:pPr>
    </w:p>
    <w:p w14:paraId="5B2C362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三、交付时间、地点</w:t>
      </w:r>
    </w:p>
    <w:p w14:paraId="4A2623A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服务期限：           </w:t>
      </w:r>
    </w:p>
    <w:p w14:paraId="34327AF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服务成果的交付时间和交付要求（如有） ：           </w:t>
      </w:r>
    </w:p>
    <w:p w14:paraId="0FA3F92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（三） 服务地点：           </w:t>
      </w:r>
    </w:p>
    <w:p w14:paraId="209AE39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 乙方代表及联系电话：           （填写姓名和联系电话）</w:t>
      </w:r>
    </w:p>
    <w:p w14:paraId="711A63E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 甲方代表及联系电话：           （填写姓名和联系电话）</w:t>
      </w:r>
    </w:p>
    <w:p w14:paraId="13A01D2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四、服务成果和质量</w:t>
      </w:r>
    </w:p>
    <w:p w14:paraId="2195537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（一）乙方提供的服务应同时满足：</w:t>
      </w:r>
    </w:p>
    <w:p w14:paraId="11C7D8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1.符合国家法律法规和规范性文件对服务质量的要求；</w:t>
      </w:r>
    </w:p>
    <w:p w14:paraId="1316947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2.符合甲方招标（磋商、谈判）文件对服务的质量要求；</w:t>
      </w:r>
    </w:p>
    <w:p w14:paraId="294C56D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3.符合乙方在投标（响应）文件中或磋商、谈判过程中对服务质量作出的书面承诺、声明或保证；</w:t>
      </w:r>
    </w:p>
    <w:p w14:paraId="70A4702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4.符合双方在平等自愿基础上达成谈判、磋商、协商过程中对服务质量作出的书面承诺、声明或保证。</w:t>
      </w:r>
    </w:p>
    <w:p w14:paraId="203A5C9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上述质量要求作为甲方对乙方服务质量的验收依据。</w:t>
      </w:r>
    </w:p>
    <w:p w14:paraId="697F8FB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（二）乙方应根据国家法律法规和规范性文件的规定、招标（磋商、谈判）文件的相关要求、投标（响应）文件及乙方承诺、声明或保证，向甲方提供相应的服务质量证明文件。</w:t>
      </w:r>
    </w:p>
    <w:p w14:paraId="4C14C823">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五、服务的监督和验收</w:t>
      </w:r>
    </w:p>
    <w:p w14:paraId="688212B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在技术服务过程中，甲方有权对乙方提供的服务进行监督和评估，包括但不限于服务计划的执行情况、服务人员的专业资质、服务记录的完整性和准确性等。乙方应积极配合甲方的过程验收工作，及时提供必要的资料和信息。</w:t>
      </w:r>
    </w:p>
    <w:p w14:paraId="769D6FE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2.在技术服务完成后，甲方应对乙方提供的服务成果进行验收。验收内容包括但不限于技术成果的质量、功能实现情况、性能指标等。乙方应提交完整的技术文档和验收报告或相关资料文件等，供甲方审核</w:t>
      </w:r>
    </w:p>
    <w:p w14:paraId="6C8E55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对乙方提供的服务有权进行监督，当乙方服务质量、服务内容不符合约定时，甲方有权要求乙方及时进行整改，对乙方拒不改正或整改不到位的，甲方有权随时解除合同，并根据具体服务内容完成情况按比例扣除或全部扣除服务费用。</w:t>
      </w:r>
    </w:p>
    <w:p w14:paraId="2B78274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六、合同金额（单位：元；币种：人民币）</w:t>
      </w:r>
    </w:p>
    <w:p w14:paraId="3B88B42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在乙方提供完全符合合同要求的服务的前提下，本合同总金额为     元（小写）       元（大写）。</w:t>
      </w:r>
    </w:p>
    <w:p w14:paraId="067312D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 付款时间及条件</w:t>
      </w:r>
    </w:p>
    <w:p w14:paraId="07A63BBE">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（一） 付款时间：           </w:t>
      </w:r>
    </w:p>
    <w:p w14:paraId="0F4E8AA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（二） 付款条件：           </w:t>
      </w:r>
    </w:p>
    <w:p w14:paraId="53298C4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 乙方账户信息</w:t>
      </w:r>
    </w:p>
    <w:p w14:paraId="7BF712F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w:t>
      </w:r>
    </w:p>
    <w:p w14:paraId="509FC77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开户银行：</w:t>
      </w:r>
    </w:p>
    <w:p w14:paraId="1CB4784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银行账号：</w:t>
      </w:r>
    </w:p>
    <w:p w14:paraId="5275FC6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八、知识产权</w:t>
      </w:r>
    </w:p>
    <w:p w14:paraId="27E4C36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乙方应保证其提供的服务及服务成果的全部及部分， 均不存在侵犯第三方知识产权的情形，其服务成果的所有权由甲方享有。否则，乙方应向甲方承担违约责任及赔偿由此给甲方造成的名誉及经济损失。</w:t>
      </w:r>
    </w:p>
    <w:p w14:paraId="0E296E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九、违约条款</w:t>
      </w:r>
    </w:p>
    <w:p w14:paraId="1C6F181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1.甲方没有正当理由逾期支付合同款项的，每延期一日，甲方应按照逾期支付合同金额的 0.05 %承担违约责任。延期达到 60 日， 乙方有权解除合同，造成损失的，有权要求甲方赔偿由此造成的经济损失。</w:t>
      </w:r>
    </w:p>
    <w:p w14:paraId="3793DD4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2.甲方存在其他违反本合同的行为，应承担相应的违约责任；违约金不足以赔偿乙方损失的，乙方有权要求甲方赔偿由此造成的经济损失。</w:t>
      </w:r>
    </w:p>
    <w:p w14:paraId="2F4C506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3.乙方逾期提供服务成果的，每延期一日，乙方应按照合同总金额的 0.05 %承担违约责任。延期达到 60 日，甲方有权解除合同，拒付剩余部分的相应服务款项或全部款项，造成损失的，有权要求乙方赔偿甲方的相应经济损失。</w:t>
      </w:r>
    </w:p>
    <w:p w14:paraId="7DAACA4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4.乙方交付的服务不符合国家法律法规和规范性文件对服务质量的要求，或不符合甲方招标（磋商、谈判）文件对服务的质量要求，或不符合乙方在投标（响应）文件中或磋商、谈判过程中对服务质量作出的书面承诺、声明或保证的，或其服务成果存在侵权行为的，甲方有权解除合同，并要求乙方支付合同总金额 30 %的违约金， 违约金不足以赔偿甲方损失的，甲方有权要求乙方赔偿经济损失。</w:t>
      </w:r>
    </w:p>
    <w:p w14:paraId="66D3C76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5.乙方在参与本项目采购活动过程中，如存在提供虚假承诺、证明、串通投标等违法违规行为，除承担相应的行政责任外，甲方有权解除合同，并要求乙方承担合同总金额  30  %的违约金，违约金不足以赔偿甲方损失的，甲方有权要求乙方赔偿经济损失。</w:t>
      </w:r>
    </w:p>
    <w:p w14:paraId="44CA93DA">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6.乙方存在其他违反本合同的行为，应承担相应的违约责任；违约金不足以赔偿甲方损失的，甲方有权要求乙方赔偿经济损失。</w:t>
      </w:r>
    </w:p>
    <w:p w14:paraId="2A96F68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 不可抗力</w:t>
      </w:r>
    </w:p>
    <w:p w14:paraId="48CF6DA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因不可抗力致使一方不能及时或完全履行合同的， 应及时通知另一方， 双方互不承担责任， 并在     天内提供有关不可抗力的相关证明。合同未履行部分是否继续履行、如何履行等问题，由双方协商解决。</w:t>
      </w:r>
    </w:p>
    <w:p w14:paraId="58ADBC3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十一、争议的解决方式</w:t>
      </w:r>
    </w:p>
    <w:p w14:paraId="13A9CAF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双方因本合同的订立、效力、解释、履行、变更及法律责任的承担等而产生的争议由双方协商解决，协商不成的，向甲方所在地人民法院提起诉讼解决纠纷。因处理纠纷而产生的相关费用由违约方承担。（包含但不限于案件诉讼费用、律师代理费等）</w:t>
      </w:r>
    </w:p>
    <w:p w14:paraId="73DBB9B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十二、合同保存</w:t>
      </w:r>
    </w:p>
    <w:p w14:paraId="59607FC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本合同一式   份，甲方持   份，乙方持   份，每一份具有同等法律效力，本合同自双方签字并盖章之日起生效。</w:t>
      </w:r>
    </w:p>
    <w:p w14:paraId="6A6B92F5">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十三、双方约定的其他事宜</w:t>
      </w:r>
    </w:p>
    <w:p w14:paraId="4076AA0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十四、 合同未尽事宜， 双方另行签订补充协议， 补充协议是合同的组成部分。</w:t>
      </w:r>
    </w:p>
    <w:p w14:paraId="6A6E5B4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十五、 本合同由甲乙双方盖章生效。</w:t>
      </w:r>
    </w:p>
    <w:p w14:paraId="3635DB9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（以下无正文，为双方签字页）</w:t>
      </w:r>
    </w:p>
    <w:p w14:paraId="6EAAA5B1">
      <w:pPr>
        <w:ind w:firstLine="376" w:firstLineChars="200"/>
        <w:rPr>
          <w:rFonts w:hint="eastAsia" w:ascii="宋体" w:hAnsi="宋体" w:eastAsia="宋体" w:cs="宋体"/>
          <w:spacing w:val="-1"/>
          <w:sz w:val="19"/>
          <w:szCs w:val="22"/>
          <w:lang w:val="en-US" w:eastAsia="en-US" w:bidi="ar-SA"/>
        </w:rPr>
      </w:pPr>
    </w:p>
    <w:p w14:paraId="099A5BF3">
      <w:pPr>
        <w:ind w:firstLine="376" w:firstLineChars="200"/>
        <w:rPr>
          <w:rFonts w:hint="eastAsia" w:ascii="宋体" w:hAnsi="宋体" w:eastAsia="宋体" w:cs="宋体"/>
          <w:spacing w:val="-1"/>
          <w:sz w:val="19"/>
          <w:szCs w:val="22"/>
          <w:lang w:val="en-US" w:eastAsia="en-US" w:bidi="ar-SA"/>
        </w:rPr>
        <w:sectPr>
          <w:headerReference r:id="rId10" w:type="default"/>
          <w:footerReference r:id="rId11" w:type="default"/>
          <w:pgSz w:w="11906" w:h="16838"/>
          <w:pgMar w:top="1418" w:right="1418" w:bottom="1418" w:left="1418" w:header="851" w:footer="992" w:gutter="0"/>
          <w:pgNumType w:fmt="decimal"/>
          <w:cols w:space="425" w:num="1"/>
          <w:docGrid w:type="lines" w:linePitch="312" w:charSpace="0"/>
        </w:sectPr>
      </w:pPr>
    </w:p>
    <w:p w14:paraId="40DC2A79">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甲方名称：（章）</w:t>
      </w:r>
    </w:p>
    <w:p w14:paraId="729527F6">
      <w:pPr>
        <w:spacing w:line="360" w:lineRule="auto"/>
        <w:ind w:firstLine="376" w:firstLineChars="200"/>
        <w:rPr>
          <w:rFonts w:hint="eastAsia" w:ascii="宋体" w:hAnsi="宋体" w:eastAsia="宋体" w:cs="宋体"/>
          <w:spacing w:val="-1"/>
          <w:sz w:val="19"/>
          <w:szCs w:val="22"/>
          <w:lang w:val="en-US" w:eastAsia="en-US" w:bidi="ar-SA"/>
        </w:rPr>
      </w:pPr>
    </w:p>
    <w:p w14:paraId="0CA4CC73">
      <w:pPr>
        <w:spacing w:line="360" w:lineRule="auto"/>
        <w:ind w:firstLine="376" w:firstLineChars="200"/>
        <w:rPr>
          <w:rFonts w:hint="eastAsia" w:ascii="宋体" w:hAnsi="宋体" w:eastAsia="宋体" w:cs="宋体"/>
          <w:spacing w:val="-1"/>
          <w:sz w:val="19"/>
          <w:szCs w:val="22"/>
          <w:lang w:val="en-US" w:eastAsia="en-US" w:bidi="ar-SA"/>
        </w:rPr>
      </w:pPr>
    </w:p>
    <w:p w14:paraId="59564A75">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甲方法定代表人或负责人：（签字）</w:t>
      </w:r>
    </w:p>
    <w:p w14:paraId="34DA927B">
      <w:pPr>
        <w:spacing w:line="360" w:lineRule="auto"/>
        <w:ind w:firstLine="376" w:firstLineChars="200"/>
        <w:rPr>
          <w:rFonts w:hint="eastAsia" w:ascii="宋体" w:hAnsi="宋体" w:eastAsia="宋体" w:cs="宋体"/>
          <w:spacing w:val="-1"/>
          <w:sz w:val="19"/>
          <w:szCs w:val="22"/>
          <w:lang w:val="en-US" w:eastAsia="en-US" w:bidi="ar-SA"/>
        </w:rPr>
      </w:pPr>
    </w:p>
    <w:p w14:paraId="64F69776">
      <w:pPr>
        <w:spacing w:line="360" w:lineRule="auto"/>
        <w:ind w:firstLine="376" w:firstLineChars="200"/>
        <w:rPr>
          <w:rFonts w:hint="eastAsia" w:ascii="宋体" w:hAnsi="宋体" w:eastAsia="宋体" w:cs="宋体"/>
          <w:spacing w:val="-1"/>
          <w:sz w:val="19"/>
          <w:szCs w:val="22"/>
          <w:lang w:val="en-US" w:eastAsia="en-US" w:bidi="ar-SA"/>
        </w:rPr>
      </w:pPr>
    </w:p>
    <w:p w14:paraId="5E7356E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09DA9592">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乙方名称：（章）</w:t>
      </w:r>
    </w:p>
    <w:p w14:paraId="7EAE4D10">
      <w:pPr>
        <w:spacing w:line="360" w:lineRule="auto"/>
        <w:ind w:firstLine="376" w:firstLineChars="200"/>
        <w:rPr>
          <w:rFonts w:hint="eastAsia" w:ascii="宋体" w:hAnsi="宋体" w:eastAsia="宋体" w:cs="宋体"/>
          <w:spacing w:val="-1"/>
          <w:sz w:val="19"/>
          <w:szCs w:val="22"/>
          <w:lang w:val="en-US" w:eastAsia="en-US" w:bidi="ar-SA"/>
        </w:rPr>
      </w:pPr>
    </w:p>
    <w:p w14:paraId="4FA86334">
      <w:pPr>
        <w:spacing w:line="360" w:lineRule="auto"/>
        <w:ind w:firstLine="376" w:firstLineChars="200"/>
        <w:rPr>
          <w:rFonts w:hint="eastAsia" w:ascii="宋体" w:hAnsi="宋体" w:eastAsia="宋体" w:cs="宋体"/>
          <w:spacing w:val="-1"/>
          <w:sz w:val="19"/>
          <w:szCs w:val="22"/>
          <w:lang w:val="en-US" w:eastAsia="en-US" w:bidi="ar-SA"/>
        </w:rPr>
      </w:pPr>
    </w:p>
    <w:p w14:paraId="21A8C2DB">
      <w:pPr>
        <w:spacing w:line="360" w:lineRule="auto"/>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乙方法定代表人或负责人：（签字）</w:t>
      </w:r>
    </w:p>
    <w:p w14:paraId="3E2D0580">
      <w:pPr>
        <w:spacing w:line="360" w:lineRule="auto"/>
        <w:ind w:firstLine="376" w:firstLineChars="200"/>
        <w:rPr>
          <w:rFonts w:hint="eastAsia" w:ascii="宋体" w:hAnsi="宋体" w:eastAsia="宋体" w:cs="宋体"/>
          <w:spacing w:val="-1"/>
          <w:sz w:val="19"/>
          <w:szCs w:val="22"/>
          <w:lang w:val="en-US" w:eastAsia="en-US" w:bidi="ar-SA"/>
        </w:rPr>
      </w:pPr>
    </w:p>
    <w:p w14:paraId="7D059228">
      <w:pPr>
        <w:spacing w:line="360" w:lineRule="auto"/>
        <w:ind w:firstLine="376" w:firstLineChars="200"/>
        <w:rPr>
          <w:rFonts w:hint="eastAsia" w:ascii="宋体" w:hAnsi="宋体" w:eastAsia="宋体" w:cs="宋体"/>
          <w:spacing w:val="-1"/>
          <w:sz w:val="19"/>
          <w:szCs w:val="22"/>
          <w:lang w:val="en-US" w:eastAsia="en-US" w:bidi="ar-SA"/>
        </w:rPr>
      </w:pPr>
    </w:p>
    <w:p w14:paraId="0D99989C">
      <w:pPr>
        <w:spacing w:line="360" w:lineRule="auto"/>
        <w:ind w:firstLine="658" w:firstLineChars="35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w:t>
      </w:r>
    </w:p>
    <w:p w14:paraId="6830B324">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2"/>
          <w:docGrid w:type="lines" w:linePitch="312" w:charSpace="0"/>
        </w:sectPr>
      </w:pPr>
    </w:p>
    <w:p w14:paraId="6D2F2250">
      <w:pPr>
        <w:ind w:firstLine="376" w:firstLineChars="200"/>
        <w:rPr>
          <w:rFonts w:hint="eastAsia" w:ascii="宋体" w:hAnsi="宋体" w:eastAsia="宋体" w:cs="宋体"/>
          <w:spacing w:val="-1"/>
          <w:sz w:val="19"/>
          <w:szCs w:val="22"/>
          <w:lang w:val="en-US" w:eastAsia="en-US" w:bidi="ar-SA"/>
        </w:rPr>
      </w:pPr>
    </w:p>
    <w:p w14:paraId="486BED2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附件：1.《服务清单》（如有）</w:t>
      </w:r>
    </w:p>
    <w:p w14:paraId="701FC5D8">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      2.《巴彦淖尔市医院医药产品廉洁购销协议书》</w:t>
      </w:r>
    </w:p>
    <w:p w14:paraId="2BD18B53">
      <w:pPr>
        <w:ind w:firstLine="376" w:firstLineChars="200"/>
        <w:rPr>
          <w:rFonts w:hint="eastAsia" w:ascii="宋体" w:hAnsi="宋体" w:eastAsia="宋体" w:cs="宋体"/>
          <w:spacing w:val="-1"/>
          <w:sz w:val="19"/>
          <w:szCs w:val="22"/>
          <w:lang w:val="en-US" w:eastAsia="en-US" w:bidi="ar-SA"/>
        </w:rPr>
        <w:sectPr>
          <w:type w:val="continuous"/>
          <w:pgSz w:w="11906" w:h="16838"/>
          <w:pgMar w:top="1588" w:right="1588" w:bottom="1588" w:left="1588" w:header="851" w:footer="992" w:gutter="0"/>
          <w:pgNumType w:fmt="decimal"/>
          <w:cols w:space="425" w:num="1"/>
          <w:docGrid w:type="lines" w:linePitch="312" w:charSpace="0"/>
        </w:sectPr>
      </w:pPr>
      <w:r>
        <w:rPr>
          <w:rFonts w:hint="eastAsia" w:ascii="宋体" w:hAnsi="宋体" w:eastAsia="宋体" w:cs="宋体"/>
          <w:spacing w:val="-1"/>
          <w:sz w:val="19"/>
          <w:szCs w:val="22"/>
          <w:lang w:val="en-US" w:eastAsia="en-US" w:bidi="ar-SA"/>
        </w:rPr>
        <w:t xml:space="preserve">      3. 信用中国查询记录，政府采购信用查询记录（须盖章）</w:t>
      </w:r>
    </w:p>
    <w:p w14:paraId="2E4A1B56">
      <w:pPr>
        <w:widowControl/>
        <w:jc w:val="left"/>
        <w:rPr>
          <w:rFonts w:hint="eastAsia" w:ascii="宋体" w:hAnsi="宋体" w:eastAsia="宋体" w:cs="宋体"/>
          <w:sz w:val="32"/>
          <w:szCs w:val="32"/>
        </w:rPr>
      </w:pPr>
      <w:r>
        <w:rPr>
          <w:rFonts w:hint="eastAsia" w:ascii="宋体" w:hAnsi="宋体" w:eastAsia="宋体" w:cs="宋体"/>
          <w:sz w:val="32"/>
          <w:szCs w:val="32"/>
        </w:rPr>
        <w:t>附件：</w:t>
      </w:r>
    </w:p>
    <w:p w14:paraId="5B16807D">
      <w:pPr>
        <w:pStyle w:val="19"/>
        <w:spacing w:after="0"/>
        <w:ind w:left="0" w:firstLine="0"/>
        <w:jc w:val="center"/>
        <w:rPr>
          <w:rFonts w:ascii="方正小标宋简体" w:hAnsi="宋体" w:eastAsia="方正小标宋简体"/>
          <w:b/>
          <w:sz w:val="44"/>
          <w:szCs w:val="36"/>
        </w:rPr>
      </w:pPr>
      <w:r>
        <w:rPr>
          <w:rFonts w:hint="eastAsia" w:ascii="宋体" w:hAnsi="宋体" w:eastAsia="宋体" w:cs="宋体"/>
          <w:b/>
          <w:sz w:val="32"/>
          <w:szCs w:val="32"/>
        </w:rPr>
        <w:t>巴彦淖尔市医院医药产品廉洁购销协议书</w:t>
      </w:r>
    </w:p>
    <w:p w14:paraId="094C23A4">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甲方（购方）：巴彦淖尔市医院</w:t>
      </w:r>
    </w:p>
    <w:p w14:paraId="48FFF11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乙方（供方）：</w:t>
      </w:r>
    </w:p>
    <w:p w14:paraId="1DD0E72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为贯彻落实卫生计生行政部门治理医药购销领域商业贿赂有关文件精神，严格执行《医疗机构工作人员廉洁从业九项准则》规定，进一步规范医药产品生产经营企业与医疗卫生机构的医药购销行为，扎实推进内蒙古自治区医药产品的阳光采购工作，有效防范商业贿赂行为，营造公平交易、诚实守信的购销环境，按照《国家卫生计生委办公厅关于落实医药购销领域商业贿赂不良记录规定有关工作的通知》（国卫办药政函[2014]163号）要求，经甲、乙双方协商，同意签订本协议，并共同遵守：</w:t>
      </w:r>
    </w:p>
    <w:p w14:paraId="723FCCC7">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一、甲乙双方必须遵纪守法，严格执行卫生计生行政部门治理医药购销领域商业贿赂有关文件精神，双方严格执行医疗设备、医用耗材、药品、试剂、基建工程、物品、计算机软件及耗材等招标采购制度，严格执行有关管理规定。</w:t>
      </w:r>
    </w:p>
    <w:p w14:paraId="149FEEC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二、甲乙双方按照《合同法》及医药产品购销合同约定购销药品、医用设备、医用耗材等医药产品。</w:t>
      </w:r>
    </w:p>
    <w:p w14:paraId="5698CF5D">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三、甲方应当严格执行医药产品购销合同验收、入库制度，对采购医药产品及发票进行查验，不得违反有关规定合同外采购、违价采购或从非规定渠道采购。</w:t>
      </w:r>
    </w:p>
    <w:p w14:paraId="3F581906">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四、乙方（厂商、经销商）不得派代表到医院以任何名义、形式推销医疗设备、医用耗材、药品、试剂、计算机软件、耗材、物品等产品，不向医院任何工作人员赠送礼金、有价证券、贵重物品、回扣、好处费、商业预付卡、会员卡等商业贿赂，不准在门诊、病区活动，做临床工作，一经发现，终止购销合同和其他一切业务活动。</w:t>
      </w:r>
    </w:p>
    <w:p w14:paraId="31C4C6C9">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五、乙方（厂商、经销商）不向甲方任何工作人员提供出国（境）、旅游、宴请、健身、娱乐等活动。</w:t>
      </w:r>
    </w:p>
    <w:p w14:paraId="650ACB0F">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六、甲方任何工作人员不得借新设备、新医用耗材、新药品、新试剂等引进之际，索要、收受经销商（厂商）提供的回扣、物品等，一经发现坚决依法依规严肃处理。</w:t>
      </w:r>
    </w:p>
    <w:p w14:paraId="6A1CE792">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七、甲方工作人员严禁利用任何途径和方式，为乙方统计医师个人及临床科室有关医药产品用量信息，或为乙方统计提供便利。</w:t>
      </w:r>
    </w:p>
    <w:p w14:paraId="71ECC62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八、乙方如违反本协议，一经发现，甲方有权终止购销合同，并向有关卫生计生行政部门报告。如乙方被列入商业贿赂不良记录，则严格按照《国家卫生计生委关于建立医药购销领域商业贿赂不良记录的规定》（国卫法制发（2013）50号）进行处理。</w:t>
      </w:r>
    </w:p>
    <w:p w14:paraId="237B62A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九、本协议作为医药产品、物品购销合同的重要组成部分，与购销合同一并执行，具有同等的法律效力。</w:t>
      </w:r>
    </w:p>
    <w:p w14:paraId="4F852E7C">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十、本协议一式    份，甲执行   份、乙执    份，甲方纪检监察部门执一份，并从签订之日起生效。</w:t>
      </w:r>
    </w:p>
    <w:p w14:paraId="43552842">
      <w:pPr>
        <w:ind w:firstLine="376" w:firstLineChars="200"/>
        <w:rPr>
          <w:rFonts w:hint="eastAsia" w:ascii="宋体" w:hAnsi="宋体" w:eastAsia="宋体" w:cs="宋体"/>
          <w:spacing w:val="-1"/>
          <w:sz w:val="19"/>
          <w:szCs w:val="22"/>
          <w:lang w:val="en-US" w:eastAsia="en-US" w:bidi="ar-SA"/>
        </w:rPr>
      </w:pPr>
    </w:p>
    <w:p w14:paraId="34F64451">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甲方（盖章）：             乙方（盖章）:</w:t>
      </w:r>
    </w:p>
    <w:p w14:paraId="66A7B72F">
      <w:pPr>
        <w:ind w:firstLine="376" w:firstLineChars="200"/>
        <w:rPr>
          <w:rFonts w:hint="eastAsia" w:ascii="宋体" w:hAnsi="宋体" w:eastAsia="宋体" w:cs="宋体"/>
          <w:spacing w:val="-1"/>
          <w:sz w:val="19"/>
          <w:szCs w:val="22"/>
          <w:lang w:val="en-US" w:eastAsia="en-US" w:bidi="ar-SA"/>
        </w:rPr>
      </w:pPr>
    </w:p>
    <w:p w14:paraId="5AD49CA0">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 xml:space="preserve">授权代表人（签名）：          授权代表人（签名）：    </w:t>
      </w:r>
    </w:p>
    <w:p w14:paraId="298991F3">
      <w:pPr>
        <w:ind w:firstLine="376" w:firstLineChars="200"/>
        <w:rPr>
          <w:rFonts w:hint="eastAsia" w:ascii="宋体" w:hAnsi="宋体" w:eastAsia="宋体" w:cs="宋体"/>
          <w:spacing w:val="-1"/>
          <w:sz w:val="19"/>
          <w:szCs w:val="22"/>
          <w:lang w:val="en-US" w:eastAsia="en-US" w:bidi="ar-SA"/>
        </w:rPr>
      </w:pPr>
    </w:p>
    <w:p w14:paraId="405013DB">
      <w:pPr>
        <w:ind w:firstLine="376" w:firstLineChars="200"/>
        <w:rPr>
          <w:rFonts w:hint="eastAsia" w:ascii="宋体" w:hAnsi="宋体" w:eastAsia="宋体" w:cs="宋体"/>
          <w:spacing w:val="-1"/>
          <w:sz w:val="19"/>
          <w:szCs w:val="22"/>
          <w:lang w:val="en-US" w:eastAsia="en-US" w:bidi="ar-SA"/>
        </w:rPr>
      </w:pPr>
      <w:r>
        <w:rPr>
          <w:rFonts w:hint="eastAsia" w:ascii="宋体" w:hAnsi="宋体" w:eastAsia="宋体" w:cs="宋体"/>
          <w:spacing w:val="-1"/>
          <w:sz w:val="19"/>
          <w:szCs w:val="22"/>
          <w:lang w:val="en-US" w:eastAsia="en-US" w:bidi="ar-SA"/>
        </w:rPr>
        <w:t>年   月   日              年   月   日</w:t>
      </w:r>
    </w:p>
    <w:p w14:paraId="2EFB533D">
      <w:pPr>
        <w:pStyle w:val="4"/>
        <w:spacing w:before="11"/>
        <w:ind w:left="484"/>
        <w:rPr>
          <w:rFonts w:hint="eastAsia" w:ascii="宋体" w:hAnsi="宋体" w:eastAsia="宋体" w:cs="宋体"/>
          <w:w w:val="110"/>
        </w:rPr>
      </w:pPr>
    </w:p>
    <w:p w14:paraId="2969B036">
      <w:pPr>
        <w:pStyle w:val="4"/>
        <w:spacing w:before="11"/>
        <w:ind w:left="484"/>
        <w:rPr>
          <w:rFonts w:hint="eastAsia" w:ascii="宋体" w:hAnsi="宋体" w:eastAsia="宋体" w:cs="宋体"/>
          <w:w w:val="110"/>
        </w:rPr>
      </w:pPr>
    </w:p>
    <w:p w14:paraId="2961667B">
      <w:pPr>
        <w:pStyle w:val="4"/>
        <w:spacing w:before="11"/>
        <w:ind w:left="484"/>
        <w:rPr>
          <w:rFonts w:hint="eastAsia" w:ascii="宋体" w:hAnsi="宋体" w:eastAsia="宋体" w:cs="宋体"/>
          <w:w w:val="110"/>
        </w:rPr>
      </w:pPr>
    </w:p>
    <w:p w14:paraId="199729CB">
      <w:pPr>
        <w:pStyle w:val="4"/>
        <w:spacing w:before="11"/>
        <w:ind w:left="484"/>
        <w:rPr>
          <w:rFonts w:hint="eastAsia" w:ascii="宋体" w:hAnsi="宋体" w:eastAsia="宋体" w:cs="宋体"/>
          <w:w w:val="110"/>
        </w:rPr>
      </w:pPr>
    </w:p>
    <w:p w14:paraId="10414389">
      <w:pPr>
        <w:pStyle w:val="4"/>
        <w:spacing w:before="11"/>
        <w:ind w:left="484"/>
        <w:rPr>
          <w:rFonts w:hint="eastAsia" w:ascii="宋体" w:hAnsi="宋体" w:eastAsia="宋体" w:cs="宋体"/>
          <w:w w:val="110"/>
        </w:rPr>
      </w:pPr>
    </w:p>
    <w:p w14:paraId="65BA3C37">
      <w:pPr>
        <w:pStyle w:val="4"/>
        <w:spacing w:before="11"/>
        <w:ind w:left="484"/>
        <w:rPr>
          <w:rFonts w:hint="eastAsia" w:ascii="宋体" w:hAnsi="宋体" w:eastAsia="宋体" w:cs="宋体"/>
          <w:w w:val="110"/>
        </w:rPr>
      </w:pPr>
    </w:p>
    <w:p w14:paraId="3002EB8C">
      <w:pPr>
        <w:pStyle w:val="4"/>
        <w:spacing w:before="11"/>
        <w:ind w:left="484"/>
        <w:rPr>
          <w:rFonts w:hint="eastAsia" w:ascii="宋体" w:hAnsi="宋体" w:eastAsia="宋体" w:cs="宋体"/>
          <w:w w:val="110"/>
        </w:rPr>
      </w:pPr>
    </w:p>
    <w:p w14:paraId="57BF0755">
      <w:pPr>
        <w:pStyle w:val="4"/>
        <w:spacing w:before="11"/>
        <w:ind w:left="484"/>
        <w:rPr>
          <w:rFonts w:hint="eastAsia" w:ascii="宋体" w:hAnsi="宋体" w:eastAsia="宋体" w:cs="宋体"/>
          <w:w w:val="110"/>
        </w:rPr>
      </w:pPr>
    </w:p>
    <w:p w14:paraId="6F314633">
      <w:pPr>
        <w:pStyle w:val="4"/>
        <w:spacing w:before="11"/>
        <w:ind w:left="484"/>
        <w:rPr>
          <w:rFonts w:hint="eastAsia" w:ascii="宋体" w:hAnsi="宋体" w:eastAsia="宋体" w:cs="宋体"/>
          <w:w w:val="110"/>
        </w:rPr>
      </w:pPr>
    </w:p>
    <w:p w14:paraId="63B1A168">
      <w:pPr>
        <w:pStyle w:val="4"/>
        <w:spacing w:before="11"/>
        <w:ind w:left="484"/>
        <w:rPr>
          <w:rFonts w:hint="eastAsia" w:ascii="宋体" w:hAnsi="宋体" w:eastAsia="宋体" w:cs="宋体"/>
          <w:w w:val="110"/>
        </w:rPr>
      </w:pPr>
    </w:p>
    <w:p w14:paraId="7EA0EEAA">
      <w:pPr>
        <w:pStyle w:val="4"/>
        <w:spacing w:before="11"/>
        <w:ind w:left="484"/>
        <w:rPr>
          <w:rFonts w:hint="eastAsia" w:ascii="宋体" w:hAnsi="宋体" w:eastAsia="宋体" w:cs="宋体"/>
          <w:w w:val="110"/>
        </w:rPr>
      </w:pPr>
    </w:p>
    <w:p w14:paraId="50F613C3">
      <w:pPr>
        <w:pStyle w:val="4"/>
        <w:spacing w:before="11"/>
        <w:ind w:left="484"/>
        <w:rPr>
          <w:rFonts w:hint="eastAsia" w:ascii="宋体" w:hAnsi="宋体" w:eastAsia="宋体" w:cs="宋体"/>
          <w:w w:val="110"/>
        </w:rPr>
      </w:pPr>
    </w:p>
    <w:p w14:paraId="60A996EF">
      <w:pPr>
        <w:pStyle w:val="4"/>
        <w:spacing w:before="11"/>
        <w:ind w:left="484"/>
        <w:rPr>
          <w:rFonts w:hint="eastAsia" w:ascii="宋体" w:hAnsi="宋体" w:eastAsia="宋体" w:cs="宋体"/>
          <w:w w:val="110"/>
        </w:rPr>
      </w:pPr>
    </w:p>
    <w:p w14:paraId="448F9B52">
      <w:pPr>
        <w:pStyle w:val="4"/>
        <w:spacing w:before="11"/>
        <w:ind w:left="484"/>
        <w:rPr>
          <w:rFonts w:hint="eastAsia" w:ascii="宋体" w:hAnsi="宋体" w:eastAsia="宋体" w:cs="宋体"/>
          <w:w w:val="110"/>
        </w:rPr>
      </w:pPr>
    </w:p>
    <w:p w14:paraId="1C74ED55">
      <w:pPr>
        <w:pStyle w:val="4"/>
        <w:spacing w:before="11"/>
        <w:ind w:left="484"/>
        <w:rPr>
          <w:rFonts w:hint="eastAsia" w:ascii="宋体" w:hAnsi="宋体" w:eastAsia="宋体" w:cs="宋体"/>
          <w:w w:val="110"/>
        </w:rPr>
      </w:pPr>
    </w:p>
    <w:p w14:paraId="100EC8BD">
      <w:pPr>
        <w:pStyle w:val="4"/>
        <w:spacing w:before="11"/>
        <w:ind w:left="484"/>
        <w:rPr>
          <w:rFonts w:hint="eastAsia" w:ascii="宋体" w:hAnsi="宋体" w:eastAsia="宋体" w:cs="宋体"/>
          <w:w w:val="110"/>
        </w:rPr>
      </w:pPr>
    </w:p>
    <w:p w14:paraId="12A30FD2">
      <w:pPr>
        <w:pStyle w:val="4"/>
        <w:spacing w:before="11"/>
        <w:ind w:left="484"/>
        <w:rPr>
          <w:rFonts w:hint="eastAsia" w:ascii="宋体" w:hAnsi="宋体" w:eastAsia="宋体" w:cs="宋体"/>
          <w:w w:val="110"/>
        </w:rPr>
      </w:pPr>
    </w:p>
    <w:p w14:paraId="4B4E0754">
      <w:pPr>
        <w:pStyle w:val="4"/>
        <w:spacing w:before="11"/>
        <w:ind w:left="484"/>
        <w:rPr>
          <w:rFonts w:hint="eastAsia" w:ascii="宋体" w:hAnsi="宋体" w:eastAsia="宋体" w:cs="宋体"/>
          <w:w w:val="110"/>
        </w:rPr>
      </w:pPr>
    </w:p>
    <w:p w14:paraId="21B981E0">
      <w:pPr>
        <w:pStyle w:val="4"/>
        <w:spacing w:before="11"/>
        <w:ind w:left="484"/>
        <w:rPr>
          <w:rFonts w:hint="eastAsia" w:ascii="宋体" w:hAnsi="宋体" w:eastAsia="宋体" w:cs="宋体"/>
          <w:w w:val="110"/>
        </w:rPr>
      </w:pPr>
    </w:p>
    <w:p w14:paraId="30A390B5">
      <w:pPr>
        <w:pStyle w:val="4"/>
        <w:spacing w:before="11"/>
        <w:ind w:left="484"/>
        <w:rPr>
          <w:rFonts w:hint="eastAsia" w:ascii="宋体" w:hAnsi="宋体" w:eastAsia="宋体" w:cs="宋体"/>
          <w:w w:val="110"/>
        </w:rPr>
      </w:pPr>
    </w:p>
    <w:p w14:paraId="7555E266">
      <w:pPr>
        <w:pStyle w:val="4"/>
        <w:spacing w:before="11"/>
        <w:ind w:left="484"/>
        <w:rPr>
          <w:rFonts w:hint="eastAsia" w:ascii="宋体" w:hAnsi="宋体" w:eastAsia="宋体" w:cs="宋体"/>
          <w:w w:val="110"/>
        </w:rPr>
      </w:pPr>
    </w:p>
    <w:p w14:paraId="6DBF7561">
      <w:pPr>
        <w:pStyle w:val="4"/>
        <w:spacing w:before="11"/>
        <w:ind w:left="484"/>
        <w:rPr>
          <w:rFonts w:hint="eastAsia" w:ascii="宋体" w:hAnsi="宋体" w:eastAsia="宋体" w:cs="宋体"/>
          <w:w w:val="110"/>
        </w:rPr>
      </w:pPr>
    </w:p>
    <w:p w14:paraId="6EF7F75D">
      <w:pPr>
        <w:pStyle w:val="4"/>
        <w:spacing w:before="11"/>
        <w:ind w:left="484"/>
        <w:rPr>
          <w:rFonts w:hint="eastAsia" w:ascii="宋体" w:hAnsi="宋体" w:eastAsia="宋体" w:cs="宋体"/>
          <w:w w:val="110"/>
        </w:rPr>
      </w:pPr>
    </w:p>
    <w:p w14:paraId="15D3A849">
      <w:pPr>
        <w:pStyle w:val="4"/>
        <w:spacing w:before="11"/>
        <w:ind w:left="484"/>
        <w:rPr>
          <w:rFonts w:hint="eastAsia" w:ascii="宋体" w:hAnsi="宋体" w:eastAsia="宋体" w:cs="宋体"/>
          <w:w w:val="110"/>
        </w:rPr>
      </w:pPr>
    </w:p>
    <w:p w14:paraId="14762968">
      <w:pPr>
        <w:pStyle w:val="4"/>
        <w:spacing w:before="11"/>
        <w:ind w:left="484"/>
        <w:rPr>
          <w:rFonts w:hint="eastAsia" w:ascii="宋体" w:hAnsi="宋体" w:eastAsia="宋体" w:cs="宋体"/>
          <w:w w:val="110"/>
        </w:rPr>
      </w:pPr>
    </w:p>
    <w:p w14:paraId="08D0F043">
      <w:pPr>
        <w:pStyle w:val="4"/>
        <w:spacing w:before="11"/>
        <w:ind w:left="484"/>
        <w:rPr>
          <w:rFonts w:hint="eastAsia" w:ascii="宋体" w:hAnsi="宋体" w:eastAsia="宋体" w:cs="宋体"/>
          <w:w w:val="110"/>
        </w:rPr>
      </w:pPr>
    </w:p>
    <w:p w14:paraId="25F47A68">
      <w:pPr>
        <w:pStyle w:val="4"/>
        <w:spacing w:before="11"/>
        <w:ind w:left="484"/>
        <w:rPr>
          <w:rFonts w:hint="eastAsia" w:ascii="宋体" w:hAnsi="宋体" w:eastAsia="宋体" w:cs="宋体"/>
          <w:w w:val="110"/>
        </w:rPr>
      </w:pPr>
    </w:p>
    <w:p w14:paraId="3A779F17">
      <w:pPr>
        <w:pStyle w:val="4"/>
        <w:spacing w:before="11"/>
        <w:ind w:left="484"/>
        <w:rPr>
          <w:rFonts w:hint="eastAsia" w:ascii="宋体" w:hAnsi="宋体" w:eastAsia="宋体" w:cs="宋体"/>
          <w:w w:val="110"/>
        </w:rPr>
      </w:pPr>
    </w:p>
    <w:p w14:paraId="61F1FF15">
      <w:pPr>
        <w:pStyle w:val="4"/>
        <w:spacing w:before="11"/>
        <w:ind w:left="484"/>
        <w:rPr>
          <w:rFonts w:hint="eastAsia" w:ascii="宋体" w:hAnsi="宋体" w:eastAsia="宋体" w:cs="宋体"/>
          <w:w w:val="110"/>
        </w:rPr>
      </w:pPr>
    </w:p>
    <w:p w14:paraId="7AC0420D">
      <w:pPr>
        <w:pStyle w:val="4"/>
        <w:spacing w:before="11"/>
        <w:ind w:left="484"/>
        <w:rPr>
          <w:rFonts w:hint="eastAsia" w:ascii="宋体" w:hAnsi="宋体" w:eastAsia="宋体" w:cs="宋体"/>
          <w:w w:val="110"/>
        </w:rPr>
      </w:pPr>
    </w:p>
    <w:p w14:paraId="11EF7F9C">
      <w:pPr>
        <w:pStyle w:val="4"/>
        <w:spacing w:before="11"/>
        <w:ind w:left="484"/>
        <w:rPr>
          <w:rFonts w:hint="eastAsia" w:ascii="宋体" w:hAnsi="宋体" w:eastAsia="宋体" w:cs="宋体"/>
        </w:rPr>
      </w:pPr>
      <w:r>
        <w:rPr>
          <w:rFonts w:hint="eastAsia" w:ascii="宋体" w:hAnsi="宋体" w:eastAsia="宋体" w:cs="宋体"/>
          <w:w w:val="110"/>
        </w:rPr>
        <w:t>二</w:t>
      </w:r>
      <w:r>
        <w:rPr>
          <w:rFonts w:hint="eastAsia" w:ascii="宋体" w:hAnsi="宋体" w:eastAsia="宋体" w:cs="宋体"/>
          <w:w w:val="115"/>
        </w:rPr>
        <w:t>.</w:t>
      </w:r>
      <w:r>
        <w:rPr>
          <w:rFonts w:hint="eastAsia" w:ascii="宋体" w:hAnsi="宋体" w:eastAsia="宋体" w:cs="宋体"/>
          <w:w w:val="110"/>
        </w:rPr>
        <w:t>验收</w:t>
      </w:r>
    </w:p>
    <w:p w14:paraId="54F2B5F1">
      <w:pPr>
        <w:pStyle w:val="6"/>
        <w:spacing w:before="95" w:line="379" w:lineRule="auto"/>
        <w:ind w:left="106" w:right="181" w:firstLine="384"/>
        <w:rPr>
          <w:rFonts w:hint="eastAsia" w:ascii="宋体" w:hAnsi="宋体" w:eastAsia="宋体" w:cs="宋体"/>
        </w:rPr>
      </w:pPr>
      <w:r>
        <w:rPr>
          <w:rFonts w:hint="eastAsia" w:ascii="宋体" w:hAnsi="宋体" w:eastAsia="宋体" w:cs="宋体"/>
        </w:rPr>
        <w:t>严格按照采购合同开展履约验收。采购人应当成立验收小组</w:t>
      </w:r>
      <w:r>
        <w:rPr>
          <w:rFonts w:hint="eastAsia" w:ascii="宋体" w:hAnsi="宋体" w:eastAsia="宋体" w:cs="宋体"/>
          <w:w w:val="140"/>
        </w:rPr>
        <w:t>,</w:t>
      </w:r>
      <w:r>
        <w:rPr>
          <w:rFonts w:hint="eastAsia" w:ascii="宋体" w:hAnsi="宋体" w:eastAsia="宋体" w:cs="宋体"/>
        </w:rPr>
        <w:t>按照采购合同的约定对供应商履约情况进行验收。验收时</w:t>
      </w:r>
      <w:r>
        <w:rPr>
          <w:rFonts w:hint="eastAsia" w:ascii="宋体" w:hAnsi="宋体" w:eastAsia="宋体" w:cs="宋体"/>
          <w:w w:val="140"/>
        </w:rPr>
        <w:t>,</w:t>
      </w:r>
      <w:r>
        <w:rPr>
          <w:rFonts w:hint="eastAsia" w:ascii="宋体" w:hAnsi="宋体" w:eastAsia="宋体" w:cs="宋体"/>
        </w:rPr>
        <w:t>应当按照采购合同的约定对每一项技术、服务、安全标准的履约情况进行确认。验收结束后</w:t>
      </w:r>
      <w:r>
        <w:rPr>
          <w:rFonts w:hint="eastAsia" w:ascii="宋体" w:hAnsi="宋体" w:eastAsia="宋体" w:cs="宋体"/>
          <w:w w:val="140"/>
        </w:rPr>
        <w:t>,</w:t>
      </w:r>
      <w:r>
        <w:rPr>
          <w:rFonts w:hint="eastAsia" w:ascii="宋体" w:hAnsi="宋体" w:eastAsia="宋体" w:cs="宋体"/>
        </w:rPr>
        <w:t>应当出具验收书</w:t>
      </w:r>
    </w:p>
    <w:p w14:paraId="031055D9">
      <w:pPr>
        <w:pStyle w:val="6"/>
        <w:spacing w:line="379" w:lineRule="auto"/>
        <w:ind w:left="106" w:right="181"/>
        <w:rPr>
          <w:rFonts w:hint="eastAsia" w:ascii="宋体" w:hAnsi="宋体" w:eastAsia="宋体" w:cs="宋体"/>
        </w:rPr>
      </w:pPr>
      <w:r>
        <w:rPr>
          <w:rFonts w:hint="eastAsia" w:ascii="宋体" w:hAnsi="宋体" w:eastAsia="宋体" w:cs="宋体"/>
        </w:rPr>
        <w:t>（参考格式附后</w:t>
      </w:r>
      <w:r>
        <w:rPr>
          <w:rFonts w:hint="eastAsia" w:ascii="宋体" w:hAnsi="宋体" w:eastAsia="宋体" w:cs="宋体"/>
          <w:w w:val="130"/>
        </w:rPr>
        <w:t>）,</w:t>
      </w:r>
      <w:r>
        <w:rPr>
          <w:rFonts w:hint="eastAsia" w:ascii="宋体" w:hAnsi="宋体" w:eastAsia="宋体" w:cs="宋体"/>
        </w:rPr>
        <w:t>列明各项标准的验收情况及项目总体评价</w:t>
      </w:r>
      <w:r>
        <w:rPr>
          <w:rFonts w:hint="eastAsia" w:ascii="宋体" w:hAnsi="宋体" w:eastAsia="宋体" w:cs="宋体"/>
          <w:w w:val="130"/>
        </w:rPr>
        <w:t>,</w:t>
      </w:r>
      <w:r>
        <w:rPr>
          <w:rFonts w:hint="eastAsia" w:ascii="宋体" w:hAnsi="宋体" w:eastAsia="宋体" w:cs="宋体"/>
        </w:rPr>
        <w:t>由验收双方共同签署。验收结果应当与采购合同约定的资金支付及履约保证金返还条件挂钩。履约验收的各项资料应当存档备查。</w:t>
      </w:r>
    </w:p>
    <w:p w14:paraId="12137ACD">
      <w:pPr>
        <w:spacing w:after="0" w:line="379" w:lineRule="auto"/>
        <w:rPr>
          <w:rFonts w:hint="eastAsia" w:ascii="宋体" w:hAnsi="宋体" w:eastAsia="宋体" w:cs="宋体"/>
        </w:rPr>
        <w:sectPr>
          <w:pgSz w:w="11900" w:h="16840"/>
          <w:pgMar w:top="560" w:right="560" w:bottom="280" w:left="560" w:header="0" w:footer="93" w:gutter="0"/>
          <w:pgNumType w:fmt="decimal"/>
          <w:cols w:space="720" w:num="1"/>
        </w:sectPr>
      </w:pPr>
    </w:p>
    <w:p w14:paraId="02FFA2BC">
      <w:pPr>
        <w:pStyle w:val="3"/>
        <w:spacing w:before="64"/>
        <w:ind w:left="187" w:right="214"/>
        <w:jc w:val="center"/>
        <w:rPr>
          <w:rFonts w:hint="eastAsia" w:ascii="宋体" w:hAnsi="宋体" w:eastAsia="宋体" w:cs="宋体"/>
        </w:rPr>
      </w:pPr>
      <w:r>
        <w:rPr>
          <w:rFonts w:hint="eastAsia" w:ascii="宋体" w:hAnsi="宋体" w:eastAsia="宋体" w:cs="宋体"/>
        </w:rPr>
        <w:t>政府采购货物履约验收书</w:t>
      </w:r>
    </w:p>
    <w:p w14:paraId="1799B4F6">
      <w:pPr>
        <w:pStyle w:val="6"/>
        <w:spacing w:before="1"/>
        <w:rPr>
          <w:rFonts w:hint="eastAsia" w:ascii="宋体" w:hAnsi="宋体" w:eastAsia="宋体" w:cs="宋体"/>
          <w:b/>
          <w:sz w:val="22"/>
        </w:rPr>
      </w:pPr>
    </w:p>
    <w:p w14:paraId="3BE14D1F">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（参考格式）</w:t>
      </w:r>
    </w:p>
    <w:p w14:paraId="16B32032">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61"/>
        <w:gridCol w:w="5000"/>
        <w:gridCol w:w="2545"/>
        <w:gridCol w:w="432"/>
        <w:gridCol w:w="414"/>
      </w:tblGrid>
      <w:tr w14:paraId="69F3F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7D8B605C">
            <w:pPr>
              <w:pStyle w:val="16"/>
              <w:spacing w:before="60"/>
              <w:ind w:left="100"/>
              <w:rPr>
                <w:rFonts w:hint="eastAsia" w:ascii="宋体" w:hAnsi="宋体" w:eastAsia="宋体" w:cs="宋体"/>
                <w:sz w:val="19"/>
              </w:rPr>
            </w:pPr>
            <w:r>
              <w:rPr>
                <w:rFonts w:hint="eastAsia" w:ascii="宋体" w:hAnsi="宋体" w:eastAsia="宋体" w:cs="宋体"/>
                <w:sz w:val="19"/>
              </w:rPr>
              <w:t>项目名称</w:t>
            </w:r>
          </w:p>
        </w:tc>
        <w:tc>
          <w:tcPr>
            <w:tcW w:w="8391" w:type="dxa"/>
            <w:gridSpan w:val="4"/>
          </w:tcPr>
          <w:p w14:paraId="0AFB3E1C">
            <w:pPr>
              <w:pStyle w:val="16"/>
              <w:rPr>
                <w:rFonts w:hint="eastAsia" w:ascii="宋体" w:hAnsi="宋体" w:eastAsia="宋体" w:cs="宋体"/>
                <w:sz w:val="18"/>
              </w:rPr>
            </w:pPr>
          </w:p>
        </w:tc>
      </w:tr>
      <w:tr w14:paraId="1B1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2A58DAC5">
            <w:pPr>
              <w:pStyle w:val="16"/>
              <w:spacing w:before="60"/>
              <w:ind w:left="100"/>
              <w:rPr>
                <w:rFonts w:hint="eastAsia" w:ascii="宋体" w:hAnsi="宋体" w:eastAsia="宋体" w:cs="宋体"/>
                <w:sz w:val="19"/>
              </w:rPr>
            </w:pPr>
            <w:r>
              <w:rPr>
                <w:rFonts w:hint="eastAsia" w:ascii="宋体" w:hAnsi="宋体" w:eastAsia="宋体" w:cs="宋体"/>
                <w:sz w:val="19"/>
              </w:rPr>
              <w:t>项目编号</w:t>
            </w:r>
          </w:p>
        </w:tc>
        <w:tc>
          <w:tcPr>
            <w:tcW w:w="8391" w:type="dxa"/>
            <w:gridSpan w:val="4"/>
          </w:tcPr>
          <w:p w14:paraId="1AD88366">
            <w:pPr>
              <w:pStyle w:val="16"/>
              <w:rPr>
                <w:rFonts w:hint="eastAsia" w:ascii="宋体" w:hAnsi="宋体" w:eastAsia="宋体" w:cs="宋体"/>
                <w:sz w:val="18"/>
              </w:rPr>
            </w:pPr>
          </w:p>
        </w:tc>
      </w:tr>
      <w:tr w14:paraId="4E4C4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3120C51">
            <w:pPr>
              <w:pStyle w:val="16"/>
              <w:spacing w:before="60"/>
              <w:ind w:left="100"/>
              <w:rPr>
                <w:rFonts w:hint="eastAsia" w:ascii="宋体" w:hAnsi="宋体" w:eastAsia="宋体" w:cs="宋体"/>
                <w:sz w:val="19"/>
              </w:rPr>
            </w:pPr>
            <w:r>
              <w:rPr>
                <w:rFonts w:hint="eastAsia" w:ascii="宋体" w:hAnsi="宋体" w:eastAsia="宋体" w:cs="宋体"/>
                <w:sz w:val="19"/>
              </w:rPr>
              <w:t>采购人</w:t>
            </w:r>
          </w:p>
        </w:tc>
        <w:tc>
          <w:tcPr>
            <w:tcW w:w="8391" w:type="dxa"/>
            <w:gridSpan w:val="4"/>
          </w:tcPr>
          <w:p w14:paraId="1B352063">
            <w:pPr>
              <w:pStyle w:val="16"/>
              <w:rPr>
                <w:rFonts w:hint="eastAsia" w:ascii="宋体" w:hAnsi="宋体" w:eastAsia="宋体" w:cs="宋体"/>
                <w:sz w:val="18"/>
              </w:rPr>
            </w:pPr>
          </w:p>
        </w:tc>
      </w:tr>
      <w:tr w14:paraId="67408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5B506B8F">
            <w:pPr>
              <w:pStyle w:val="16"/>
              <w:spacing w:before="60"/>
              <w:ind w:left="100"/>
              <w:rPr>
                <w:rFonts w:hint="eastAsia" w:ascii="宋体" w:hAnsi="宋体" w:eastAsia="宋体" w:cs="宋体"/>
                <w:sz w:val="19"/>
              </w:rPr>
            </w:pPr>
            <w:r>
              <w:rPr>
                <w:rFonts w:hint="eastAsia" w:ascii="宋体" w:hAnsi="宋体" w:eastAsia="宋体" w:cs="宋体"/>
                <w:sz w:val="19"/>
              </w:rPr>
              <w:t>使用人</w:t>
            </w:r>
          </w:p>
        </w:tc>
        <w:tc>
          <w:tcPr>
            <w:tcW w:w="8391" w:type="dxa"/>
            <w:gridSpan w:val="4"/>
          </w:tcPr>
          <w:p w14:paraId="5E497F6F">
            <w:pPr>
              <w:pStyle w:val="16"/>
              <w:rPr>
                <w:rFonts w:hint="eastAsia" w:ascii="宋体" w:hAnsi="宋体" w:eastAsia="宋体" w:cs="宋体"/>
                <w:sz w:val="18"/>
              </w:rPr>
            </w:pPr>
          </w:p>
        </w:tc>
      </w:tr>
      <w:tr w14:paraId="52882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6464008A">
            <w:pPr>
              <w:pStyle w:val="16"/>
              <w:spacing w:before="60"/>
              <w:ind w:left="100"/>
              <w:rPr>
                <w:rFonts w:hint="eastAsia" w:ascii="宋体" w:hAnsi="宋体" w:eastAsia="宋体" w:cs="宋体"/>
                <w:sz w:val="19"/>
              </w:rPr>
            </w:pPr>
            <w:r>
              <w:rPr>
                <w:rFonts w:hint="eastAsia" w:ascii="宋体" w:hAnsi="宋体" w:eastAsia="宋体" w:cs="宋体"/>
                <w:sz w:val="19"/>
              </w:rPr>
              <w:t>供应商</w:t>
            </w:r>
          </w:p>
        </w:tc>
        <w:tc>
          <w:tcPr>
            <w:tcW w:w="8391" w:type="dxa"/>
            <w:gridSpan w:val="4"/>
          </w:tcPr>
          <w:p w14:paraId="78B97875">
            <w:pPr>
              <w:pStyle w:val="16"/>
              <w:rPr>
                <w:rFonts w:hint="eastAsia" w:ascii="宋体" w:hAnsi="宋体" w:eastAsia="宋体" w:cs="宋体"/>
                <w:sz w:val="18"/>
              </w:rPr>
            </w:pPr>
          </w:p>
        </w:tc>
      </w:tr>
      <w:tr w14:paraId="5D145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1" w:hRule="atLeast"/>
        </w:trPr>
        <w:tc>
          <w:tcPr>
            <w:tcW w:w="2161" w:type="dxa"/>
          </w:tcPr>
          <w:p w14:paraId="70D94C22">
            <w:pPr>
              <w:pStyle w:val="16"/>
              <w:rPr>
                <w:rFonts w:hint="eastAsia" w:ascii="宋体" w:hAnsi="宋体" w:eastAsia="宋体" w:cs="宋体"/>
                <w:b/>
                <w:sz w:val="18"/>
              </w:rPr>
            </w:pPr>
          </w:p>
          <w:p w14:paraId="503127D0">
            <w:pPr>
              <w:pStyle w:val="16"/>
              <w:rPr>
                <w:rFonts w:hint="eastAsia" w:ascii="宋体" w:hAnsi="宋体" w:eastAsia="宋体" w:cs="宋体"/>
                <w:b/>
                <w:sz w:val="18"/>
              </w:rPr>
            </w:pPr>
          </w:p>
          <w:p w14:paraId="46A79CE5">
            <w:pPr>
              <w:pStyle w:val="16"/>
              <w:rPr>
                <w:rFonts w:hint="eastAsia" w:ascii="宋体" w:hAnsi="宋体" w:eastAsia="宋体" w:cs="宋体"/>
                <w:b/>
                <w:sz w:val="18"/>
              </w:rPr>
            </w:pPr>
          </w:p>
          <w:p w14:paraId="0E874FE6">
            <w:pPr>
              <w:pStyle w:val="16"/>
              <w:spacing w:before="8"/>
              <w:rPr>
                <w:rFonts w:hint="eastAsia" w:ascii="宋体" w:hAnsi="宋体" w:eastAsia="宋体" w:cs="宋体"/>
                <w:b/>
                <w:sz w:val="25"/>
              </w:rPr>
            </w:pPr>
          </w:p>
          <w:p w14:paraId="08C937F0">
            <w:pPr>
              <w:pStyle w:val="16"/>
              <w:ind w:left="100"/>
              <w:rPr>
                <w:rFonts w:hint="eastAsia" w:ascii="宋体" w:hAnsi="宋体" w:eastAsia="宋体" w:cs="宋体"/>
                <w:sz w:val="19"/>
              </w:rPr>
            </w:pPr>
            <w:r>
              <w:rPr>
                <w:rFonts w:hint="eastAsia" w:ascii="宋体" w:hAnsi="宋体" w:eastAsia="宋体" w:cs="宋体"/>
                <w:sz w:val="19"/>
              </w:rPr>
              <w:t>验收依据</w:t>
            </w:r>
          </w:p>
        </w:tc>
        <w:tc>
          <w:tcPr>
            <w:tcW w:w="8391" w:type="dxa"/>
            <w:gridSpan w:val="4"/>
          </w:tcPr>
          <w:p w14:paraId="0BE2B74C">
            <w:pPr>
              <w:pStyle w:val="16"/>
              <w:numPr>
                <w:ilvl w:val="0"/>
                <w:numId w:val="19"/>
              </w:numPr>
              <w:tabs>
                <w:tab w:val="left" w:pos="283"/>
              </w:tabs>
              <w:spacing w:before="6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政府采购合同（合同名称及编号）</w:t>
            </w:r>
          </w:p>
          <w:p w14:paraId="07C3162C">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中标（成交）公告或中标（成交）通知书</w:t>
            </w:r>
          </w:p>
          <w:p w14:paraId="741FA448">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招标（磋商、谈判）文件或</w:t>
            </w:r>
            <w:r>
              <w:rPr>
                <w:rFonts w:hint="eastAsia" w:cs="宋体"/>
                <w:sz w:val="19"/>
                <w:lang w:eastAsia="zh-CN"/>
              </w:rPr>
              <w:t>竞争性谈判</w:t>
            </w:r>
            <w:r>
              <w:rPr>
                <w:rFonts w:hint="eastAsia" w:ascii="宋体" w:hAnsi="宋体" w:eastAsia="宋体" w:cs="宋体"/>
                <w:sz w:val="19"/>
              </w:rPr>
              <w:t>通知书</w:t>
            </w:r>
          </w:p>
          <w:p w14:paraId="1BB89A41">
            <w:pPr>
              <w:pStyle w:val="16"/>
              <w:numPr>
                <w:ilvl w:val="0"/>
                <w:numId w:val="19"/>
              </w:numPr>
              <w:tabs>
                <w:tab w:val="left" w:pos="283"/>
              </w:tabs>
              <w:spacing w:before="140" w:after="0" w:line="240" w:lineRule="auto"/>
              <w:ind w:left="282" w:right="0" w:hanging="182"/>
              <w:jc w:val="left"/>
              <w:rPr>
                <w:rFonts w:hint="eastAsia" w:ascii="宋体" w:hAnsi="宋体" w:eastAsia="宋体" w:cs="宋体"/>
                <w:sz w:val="19"/>
              </w:rPr>
            </w:pPr>
            <w:r>
              <w:rPr>
                <w:rFonts w:hint="eastAsia" w:ascii="宋体" w:hAnsi="宋体" w:eastAsia="宋体" w:cs="宋体"/>
                <w:sz w:val="19"/>
              </w:rPr>
              <w:t>投标（响应）文件</w:t>
            </w:r>
          </w:p>
          <w:p w14:paraId="1AC35A86">
            <w:pPr>
              <w:pStyle w:val="16"/>
              <w:numPr>
                <w:ilvl w:val="0"/>
                <w:numId w:val="19"/>
              </w:numPr>
              <w:tabs>
                <w:tab w:val="left" w:pos="283"/>
              </w:tabs>
              <w:spacing w:before="141" w:after="0" w:line="240" w:lineRule="auto"/>
              <w:ind w:left="282" w:right="0" w:hanging="182"/>
              <w:jc w:val="left"/>
              <w:rPr>
                <w:rFonts w:hint="eastAsia" w:ascii="宋体" w:hAnsi="宋体" w:eastAsia="宋体" w:cs="宋体"/>
                <w:sz w:val="19"/>
              </w:rPr>
            </w:pPr>
            <w:r>
              <w:rPr>
                <w:rFonts w:hint="eastAsia" w:ascii="宋体" w:hAnsi="宋体" w:eastAsia="宋体" w:cs="宋体"/>
                <w:sz w:val="19"/>
              </w:rPr>
              <w:t>供应商的承诺、声明或保证（如有）</w:t>
            </w:r>
          </w:p>
          <w:p w14:paraId="47EA46E7">
            <w:pPr>
              <w:pStyle w:val="16"/>
              <w:spacing w:before="141"/>
              <w:ind w:left="100"/>
              <w:rPr>
                <w:rFonts w:hint="eastAsia" w:ascii="宋体" w:hAnsi="宋体" w:eastAsia="宋体" w:cs="宋体"/>
                <w:sz w:val="19"/>
              </w:rPr>
            </w:pPr>
            <w:r>
              <w:rPr>
                <w:rFonts w:hint="eastAsia" w:ascii="宋体" w:hAnsi="宋体" w:eastAsia="宋体" w:cs="宋体"/>
                <w:sz w:val="19"/>
              </w:rPr>
              <w:t>注：验收依据可根据项目具体情况适当增加</w:t>
            </w:r>
          </w:p>
        </w:tc>
      </w:tr>
      <w:tr w14:paraId="1050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43FFFE0C">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供应商对履约情况的总结及提供的相关证明材</w:t>
            </w:r>
          </w:p>
          <w:p w14:paraId="4855442C">
            <w:pPr>
              <w:pStyle w:val="16"/>
              <w:spacing w:line="242" w:lineRule="exact"/>
              <w:ind w:left="100"/>
              <w:rPr>
                <w:rFonts w:hint="eastAsia" w:ascii="宋体" w:hAnsi="宋体" w:eastAsia="宋体" w:cs="宋体"/>
                <w:sz w:val="19"/>
              </w:rPr>
            </w:pPr>
            <w:r>
              <w:rPr>
                <w:rFonts w:hint="eastAsia" w:ascii="宋体" w:hAnsi="宋体" w:eastAsia="宋体" w:cs="宋体"/>
                <w:w w:val="101"/>
                <w:sz w:val="19"/>
              </w:rPr>
              <w:t>料</w:t>
            </w:r>
          </w:p>
        </w:tc>
        <w:tc>
          <w:tcPr>
            <w:tcW w:w="8391" w:type="dxa"/>
            <w:gridSpan w:val="4"/>
          </w:tcPr>
          <w:p w14:paraId="5DD6BCBE">
            <w:pPr>
              <w:pStyle w:val="16"/>
              <w:spacing w:before="60" w:line="379" w:lineRule="auto"/>
              <w:ind w:left="100" w:right="207"/>
              <w:rPr>
                <w:rFonts w:hint="eastAsia" w:ascii="宋体" w:hAnsi="宋体" w:eastAsia="宋体" w:cs="宋体"/>
                <w:sz w:val="19"/>
              </w:rPr>
            </w:pPr>
            <w:r>
              <w:rPr>
                <w:rFonts w:hint="eastAsia" w:ascii="宋体" w:hAnsi="宋体" w:eastAsia="宋体" w:cs="宋体"/>
                <w:sz w:val="19"/>
              </w:rPr>
              <w:t>注：供应商根据采购合同的约定，对履约情况（包括但不限于采购合同中约定的货物数量、货物规格型号、生产厂家、交货时间、交货地点、验收情况、货物质量、售后服务等）进行总结，并</w:t>
            </w:r>
          </w:p>
          <w:p w14:paraId="249C62CF">
            <w:pPr>
              <w:pStyle w:val="16"/>
              <w:spacing w:line="242" w:lineRule="exact"/>
              <w:ind w:left="100"/>
              <w:rPr>
                <w:rFonts w:hint="eastAsia" w:ascii="宋体" w:hAnsi="宋体" w:eastAsia="宋体" w:cs="宋体"/>
                <w:sz w:val="19"/>
              </w:rPr>
            </w:pPr>
            <w:r>
              <w:rPr>
                <w:rFonts w:hint="eastAsia" w:ascii="宋体" w:hAnsi="宋体" w:eastAsia="宋体" w:cs="宋体"/>
                <w:sz w:val="19"/>
              </w:rPr>
              <w:t>提供相应的履约证明材料作为附件。</w:t>
            </w:r>
          </w:p>
        </w:tc>
      </w:tr>
      <w:tr w14:paraId="45007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50135541">
            <w:pPr>
              <w:pStyle w:val="16"/>
              <w:spacing w:before="60"/>
              <w:ind w:left="100"/>
              <w:rPr>
                <w:rFonts w:hint="eastAsia" w:ascii="宋体" w:hAnsi="宋体" w:eastAsia="宋体" w:cs="宋体"/>
                <w:sz w:val="19"/>
              </w:rPr>
            </w:pPr>
            <w:r>
              <w:rPr>
                <w:rFonts w:hint="eastAsia" w:ascii="宋体" w:hAnsi="宋体" w:eastAsia="宋体" w:cs="宋体"/>
                <w:sz w:val="19"/>
              </w:rPr>
              <w:t>采购人（使用人）对履</w:t>
            </w:r>
          </w:p>
          <w:p w14:paraId="45FE4BDB">
            <w:pPr>
              <w:pStyle w:val="16"/>
              <w:spacing w:before="141"/>
              <w:ind w:left="100"/>
              <w:rPr>
                <w:rFonts w:hint="eastAsia" w:ascii="宋体" w:hAnsi="宋体" w:eastAsia="宋体" w:cs="宋体"/>
                <w:sz w:val="19"/>
              </w:rPr>
            </w:pPr>
            <w:r>
              <w:rPr>
                <w:rFonts w:hint="eastAsia" w:ascii="宋体" w:hAnsi="宋体" w:eastAsia="宋体" w:cs="宋体"/>
                <w:sz w:val="19"/>
              </w:rPr>
              <w:t>约情况的确认</w:t>
            </w:r>
          </w:p>
        </w:tc>
        <w:tc>
          <w:tcPr>
            <w:tcW w:w="8391" w:type="dxa"/>
            <w:gridSpan w:val="4"/>
          </w:tcPr>
          <w:p w14:paraId="038CC320">
            <w:pPr>
              <w:pStyle w:val="16"/>
              <w:spacing w:before="9"/>
              <w:rPr>
                <w:rFonts w:hint="eastAsia" w:ascii="宋体" w:hAnsi="宋体" w:eastAsia="宋体" w:cs="宋体"/>
                <w:b/>
                <w:sz w:val="19"/>
              </w:rPr>
            </w:pPr>
          </w:p>
          <w:p w14:paraId="74A3B9EF">
            <w:pPr>
              <w:pStyle w:val="16"/>
              <w:ind w:left="100"/>
              <w:rPr>
                <w:rFonts w:hint="eastAsia" w:ascii="宋体" w:hAnsi="宋体" w:eastAsia="宋体" w:cs="宋体"/>
                <w:sz w:val="19"/>
              </w:rPr>
            </w:pPr>
            <w:r>
              <w:rPr>
                <w:rFonts w:hint="eastAsia" w:ascii="宋体" w:hAnsi="宋体" w:eastAsia="宋体" w:cs="宋体"/>
                <w:sz w:val="19"/>
              </w:rPr>
              <w:t>注：采购人或使用人根据采购合同约定，对供应商履约情况进行逐一确认。</w:t>
            </w:r>
          </w:p>
        </w:tc>
      </w:tr>
      <w:tr w14:paraId="5D838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2161" w:type="dxa"/>
          </w:tcPr>
          <w:p w14:paraId="4AB87B8B">
            <w:pPr>
              <w:pStyle w:val="16"/>
              <w:rPr>
                <w:rFonts w:hint="eastAsia" w:ascii="宋体" w:hAnsi="宋体" w:eastAsia="宋体" w:cs="宋体"/>
                <w:b/>
                <w:sz w:val="18"/>
              </w:rPr>
            </w:pPr>
          </w:p>
          <w:p w14:paraId="32D2FC0C">
            <w:pPr>
              <w:pStyle w:val="16"/>
              <w:rPr>
                <w:rFonts w:hint="eastAsia" w:ascii="宋体" w:hAnsi="宋体" w:eastAsia="宋体" w:cs="宋体"/>
                <w:b/>
                <w:sz w:val="18"/>
              </w:rPr>
            </w:pPr>
          </w:p>
          <w:p w14:paraId="271C1528">
            <w:pPr>
              <w:pStyle w:val="16"/>
              <w:spacing w:before="8"/>
              <w:rPr>
                <w:rFonts w:hint="eastAsia" w:ascii="宋体" w:hAnsi="宋体" w:eastAsia="宋体" w:cs="宋体"/>
                <w:b/>
                <w:sz w:val="13"/>
              </w:rPr>
            </w:pPr>
          </w:p>
          <w:p w14:paraId="76D1BF7B">
            <w:pPr>
              <w:pStyle w:val="16"/>
              <w:spacing w:before="1"/>
              <w:ind w:left="100"/>
              <w:rPr>
                <w:rFonts w:hint="eastAsia" w:ascii="宋体" w:hAnsi="宋体" w:eastAsia="宋体" w:cs="宋体"/>
                <w:sz w:val="19"/>
              </w:rPr>
            </w:pPr>
            <w:r>
              <w:rPr>
                <w:rFonts w:hint="eastAsia" w:ascii="宋体" w:hAnsi="宋体" w:eastAsia="宋体" w:cs="宋体"/>
                <w:sz w:val="19"/>
              </w:rPr>
              <w:t>验收人员名单及组成</w:t>
            </w:r>
          </w:p>
        </w:tc>
        <w:tc>
          <w:tcPr>
            <w:tcW w:w="8391" w:type="dxa"/>
            <w:gridSpan w:val="4"/>
          </w:tcPr>
          <w:p w14:paraId="1B25FE66">
            <w:pPr>
              <w:pStyle w:val="16"/>
              <w:numPr>
                <w:ilvl w:val="0"/>
                <w:numId w:val="20"/>
              </w:numPr>
              <w:tabs>
                <w:tab w:val="left" w:pos="341"/>
              </w:tabs>
              <w:spacing w:before="6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采购人代表：</w:t>
            </w:r>
          </w:p>
          <w:p w14:paraId="0C3FEB9B">
            <w:pPr>
              <w:pStyle w:val="16"/>
              <w:numPr>
                <w:ilvl w:val="0"/>
                <w:numId w:val="20"/>
              </w:numPr>
              <w:tabs>
                <w:tab w:val="left" w:pos="341"/>
              </w:tabs>
              <w:spacing w:before="141" w:after="0" w:line="240" w:lineRule="auto"/>
              <w:ind w:left="340" w:right="0" w:hanging="240"/>
              <w:jc w:val="left"/>
              <w:rPr>
                <w:rFonts w:hint="eastAsia" w:ascii="宋体" w:hAnsi="宋体" w:eastAsia="宋体" w:cs="宋体"/>
                <w:sz w:val="19"/>
              </w:rPr>
            </w:pPr>
            <w:r>
              <w:rPr>
                <w:rFonts w:hint="eastAsia" w:ascii="宋体" w:hAnsi="宋体" w:eastAsia="宋体" w:cs="宋体"/>
                <w:sz w:val="19"/>
              </w:rPr>
              <w:t>第三方专业机构代表及专家：</w:t>
            </w:r>
          </w:p>
          <w:p w14:paraId="13F367ED">
            <w:pPr>
              <w:pStyle w:val="16"/>
              <w:numPr>
                <w:ilvl w:val="0"/>
                <w:numId w:val="20"/>
              </w:numPr>
              <w:tabs>
                <w:tab w:val="left" w:pos="341"/>
              </w:tabs>
              <w:spacing w:before="140" w:after="0" w:line="240" w:lineRule="auto"/>
              <w:ind w:left="340" w:right="0" w:hanging="240"/>
              <w:jc w:val="left"/>
              <w:rPr>
                <w:rFonts w:hint="eastAsia" w:ascii="宋体" w:hAnsi="宋体" w:eastAsia="宋体" w:cs="宋体"/>
                <w:sz w:val="19"/>
              </w:rPr>
            </w:pPr>
            <w:r>
              <w:rPr>
                <w:rFonts w:hint="eastAsia" w:ascii="宋体" w:hAnsi="宋体" w:eastAsia="宋体" w:cs="宋体"/>
                <w:sz w:val="19"/>
              </w:rPr>
              <w:t>其他供应商代表：</w:t>
            </w:r>
          </w:p>
        </w:tc>
      </w:tr>
      <w:tr w14:paraId="29B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61" w:type="dxa"/>
          </w:tcPr>
          <w:p w14:paraId="055EEE33">
            <w:pPr>
              <w:pStyle w:val="16"/>
              <w:spacing w:before="9"/>
              <w:rPr>
                <w:rFonts w:hint="eastAsia" w:ascii="宋体" w:hAnsi="宋体" w:eastAsia="宋体" w:cs="宋体"/>
                <w:b/>
                <w:sz w:val="19"/>
              </w:rPr>
            </w:pPr>
          </w:p>
          <w:p w14:paraId="37C207B5">
            <w:pPr>
              <w:pStyle w:val="16"/>
              <w:ind w:left="100"/>
              <w:rPr>
                <w:rFonts w:hint="eastAsia" w:ascii="宋体" w:hAnsi="宋体" w:eastAsia="宋体" w:cs="宋体"/>
                <w:sz w:val="19"/>
              </w:rPr>
            </w:pPr>
            <w:r>
              <w:rPr>
                <w:rFonts w:hint="eastAsia" w:ascii="宋体" w:hAnsi="宋体" w:eastAsia="宋体" w:cs="宋体"/>
                <w:sz w:val="19"/>
              </w:rPr>
              <w:t>验收评价及结论</w:t>
            </w:r>
          </w:p>
        </w:tc>
        <w:tc>
          <w:tcPr>
            <w:tcW w:w="8391" w:type="dxa"/>
            <w:gridSpan w:val="4"/>
          </w:tcPr>
          <w:p w14:paraId="47023A61">
            <w:pPr>
              <w:pStyle w:val="16"/>
              <w:spacing w:before="60"/>
              <w:ind w:left="100"/>
              <w:rPr>
                <w:rFonts w:hint="eastAsia" w:ascii="宋体" w:hAnsi="宋体" w:eastAsia="宋体" w:cs="宋体"/>
                <w:sz w:val="19"/>
              </w:rPr>
            </w:pPr>
            <w:r>
              <w:rPr>
                <w:rFonts w:hint="eastAsia" w:ascii="宋体" w:hAnsi="宋体" w:eastAsia="宋体" w:cs="宋体"/>
                <w:sz w:val="19"/>
              </w:rPr>
              <w:t>评价：</w:t>
            </w:r>
          </w:p>
          <w:p w14:paraId="604EB016">
            <w:pPr>
              <w:pStyle w:val="16"/>
              <w:spacing w:before="141"/>
              <w:ind w:left="100"/>
              <w:rPr>
                <w:rFonts w:hint="eastAsia" w:ascii="宋体" w:hAnsi="宋体" w:eastAsia="宋体" w:cs="宋体"/>
                <w:sz w:val="19"/>
              </w:rPr>
            </w:pPr>
            <w:r>
              <w:rPr>
                <w:rFonts w:hint="eastAsia" w:ascii="宋体" w:hAnsi="宋体" w:eastAsia="宋体" w:cs="宋体"/>
                <w:sz w:val="19"/>
              </w:rPr>
              <w:t>结论：☐通过 ☐不通过，具体说明：</w:t>
            </w:r>
          </w:p>
        </w:tc>
      </w:tr>
      <w:tr w14:paraId="0F796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323FF8EC">
            <w:pPr>
              <w:pStyle w:val="16"/>
              <w:spacing w:before="60"/>
              <w:ind w:left="100"/>
              <w:rPr>
                <w:rFonts w:hint="eastAsia" w:ascii="宋体" w:hAnsi="宋体" w:eastAsia="宋体" w:cs="宋体"/>
                <w:sz w:val="19"/>
              </w:rPr>
            </w:pPr>
            <w:r>
              <w:rPr>
                <w:rFonts w:hint="eastAsia" w:ascii="宋体" w:hAnsi="宋体" w:eastAsia="宋体" w:cs="宋体"/>
                <w:sz w:val="19"/>
              </w:rPr>
              <w:t>验收人员签字</w:t>
            </w:r>
          </w:p>
        </w:tc>
        <w:tc>
          <w:tcPr>
            <w:tcW w:w="5000" w:type="dxa"/>
            <w:tcBorders>
              <w:right w:val="nil"/>
            </w:tcBorders>
          </w:tcPr>
          <w:p w14:paraId="471DB78D">
            <w:pPr>
              <w:pStyle w:val="16"/>
              <w:rPr>
                <w:rFonts w:hint="eastAsia" w:ascii="宋体" w:hAnsi="宋体" w:eastAsia="宋体" w:cs="宋体"/>
                <w:sz w:val="18"/>
              </w:rPr>
            </w:pPr>
          </w:p>
        </w:tc>
        <w:tc>
          <w:tcPr>
            <w:tcW w:w="2545" w:type="dxa"/>
            <w:tcBorders>
              <w:left w:val="nil"/>
              <w:right w:val="nil"/>
            </w:tcBorders>
          </w:tcPr>
          <w:p w14:paraId="4E478935">
            <w:pPr>
              <w:pStyle w:val="16"/>
              <w:spacing w:before="60"/>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2334B4B0">
            <w:pPr>
              <w:pStyle w:val="16"/>
              <w:spacing w:before="60"/>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6E6AF31D">
            <w:pPr>
              <w:pStyle w:val="16"/>
              <w:spacing w:before="60"/>
              <w:ind w:right="87"/>
              <w:jc w:val="right"/>
              <w:rPr>
                <w:rFonts w:hint="eastAsia" w:ascii="宋体" w:hAnsi="宋体" w:eastAsia="宋体" w:cs="宋体"/>
                <w:sz w:val="19"/>
              </w:rPr>
            </w:pPr>
            <w:r>
              <w:rPr>
                <w:rFonts w:hint="eastAsia" w:ascii="宋体" w:hAnsi="宋体" w:eastAsia="宋体" w:cs="宋体"/>
                <w:w w:val="101"/>
                <w:sz w:val="19"/>
              </w:rPr>
              <w:t>日</w:t>
            </w:r>
          </w:p>
        </w:tc>
      </w:tr>
      <w:tr w14:paraId="1B3E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9" w:hRule="atLeast"/>
        </w:trPr>
        <w:tc>
          <w:tcPr>
            <w:tcW w:w="2161" w:type="dxa"/>
          </w:tcPr>
          <w:p w14:paraId="7F9E0336">
            <w:pPr>
              <w:pStyle w:val="16"/>
              <w:spacing w:before="60" w:line="379" w:lineRule="auto"/>
              <w:ind w:left="100" w:right="122"/>
              <w:rPr>
                <w:rFonts w:hint="eastAsia" w:ascii="宋体" w:hAnsi="宋体" w:eastAsia="宋体" w:cs="宋体"/>
                <w:sz w:val="19"/>
              </w:rPr>
            </w:pPr>
            <w:r>
              <w:rPr>
                <w:rFonts w:hint="eastAsia" w:ascii="宋体" w:hAnsi="宋体" w:eastAsia="宋体" w:cs="宋体"/>
                <w:sz w:val="19"/>
              </w:rPr>
              <w:t>采购人确认意见（注： 采购人委托代理机构验</w:t>
            </w:r>
          </w:p>
          <w:p w14:paraId="75732730">
            <w:pPr>
              <w:pStyle w:val="16"/>
              <w:spacing w:line="242" w:lineRule="exact"/>
              <w:ind w:left="100"/>
              <w:rPr>
                <w:rFonts w:hint="eastAsia" w:ascii="宋体" w:hAnsi="宋体" w:eastAsia="宋体" w:cs="宋体"/>
                <w:sz w:val="19"/>
              </w:rPr>
            </w:pPr>
            <w:r>
              <w:rPr>
                <w:rFonts w:hint="eastAsia" w:ascii="宋体" w:hAnsi="宋体" w:eastAsia="宋体" w:cs="宋体"/>
                <w:sz w:val="19"/>
              </w:rPr>
              <w:t>收时适用）</w:t>
            </w:r>
          </w:p>
        </w:tc>
        <w:tc>
          <w:tcPr>
            <w:tcW w:w="5000" w:type="dxa"/>
            <w:tcBorders>
              <w:right w:val="nil"/>
            </w:tcBorders>
          </w:tcPr>
          <w:p w14:paraId="57C0D370">
            <w:pPr>
              <w:pStyle w:val="16"/>
              <w:numPr>
                <w:ilvl w:val="0"/>
                <w:numId w:val="21"/>
              </w:numPr>
              <w:tabs>
                <w:tab w:val="left" w:pos="274"/>
              </w:tabs>
              <w:spacing w:before="60" w:after="0" w:line="240" w:lineRule="auto"/>
              <w:ind w:left="273" w:right="0" w:hanging="173"/>
              <w:jc w:val="left"/>
              <w:rPr>
                <w:rFonts w:hint="eastAsia" w:ascii="宋体" w:hAnsi="宋体" w:eastAsia="宋体" w:cs="宋体"/>
                <w:sz w:val="19"/>
              </w:rPr>
            </w:pPr>
            <w:r>
              <w:rPr>
                <w:rFonts w:hint="eastAsia" w:ascii="宋体" w:hAnsi="宋体" w:eastAsia="宋体" w:cs="宋体"/>
                <w:sz w:val="19"/>
              </w:rPr>
              <w:t>同意验收结论。</w:t>
            </w:r>
          </w:p>
          <w:p w14:paraId="149FDE2B">
            <w:pPr>
              <w:pStyle w:val="16"/>
              <w:numPr>
                <w:ilvl w:val="0"/>
                <w:numId w:val="21"/>
              </w:numPr>
              <w:tabs>
                <w:tab w:val="left" w:pos="274"/>
              </w:tabs>
              <w:spacing w:before="141" w:after="0" w:line="240" w:lineRule="auto"/>
              <w:ind w:left="273" w:right="0" w:hanging="173"/>
              <w:jc w:val="left"/>
              <w:rPr>
                <w:rFonts w:hint="eastAsia" w:ascii="宋体" w:hAnsi="宋体" w:eastAsia="宋体" w:cs="宋体"/>
                <w:sz w:val="19"/>
              </w:rPr>
            </w:pPr>
            <w:r>
              <w:rPr>
                <w:rFonts w:hint="eastAsia" w:ascii="宋体" w:hAnsi="宋体" w:eastAsia="宋体" w:cs="宋体"/>
                <w:sz w:val="19"/>
              </w:rPr>
              <w:t>不同意验收结论。具体说明：</w:t>
            </w:r>
          </w:p>
        </w:tc>
        <w:tc>
          <w:tcPr>
            <w:tcW w:w="2545" w:type="dxa"/>
            <w:tcBorders>
              <w:left w:val="nil"/>
              <w:right w:val="nil"/>
            </w:tcBorders>
          </w:tcPr>
          <w:p w14:paraId="5EE2CEA4">
            <w:pPr>
              <w:pStyle w:val="16"/>
              <w:rPr>
                <w:rFonts w:hint="eastAsia" w:ascii="宋体" w:hAnsi="宋体" w:eastAsia="宋体" w:cs="宋体"/>
                <w:b/>
                <w:sz w:val="18"/>
              </w:rPr>
            </w:pPr>
          </w:p>
          <w:p w14:paraId="25B65A6A">
            <w:pPr>
              <w:pStyle w:val="16"/>
              <w:rPr>
                <w:rFonts w:hint="eastAsia" w:ascii="宋体" w:hAnsi="宋体" w:eastAsia="宋体" w:cs="宋体"/>
                <w:b/>
                <w:sz w:val="18"/>
              </w:rPr>
            </w:pPr>
          </w:p>
          <w:p w14:paraId="6CA59B7F">
            <w:pPr>
              <w:pStyle w:val="16"/>
              <w:rPr>
                <w:rFonts w:hint="eastAsia" w:ascii="宋体" w:hAnsi="宋体" w:eastAsia="宋体" w:cs="宋体"/>
                <w:b/>
                <w:sz w:val="18"/>
              </w:rPr>
            </w:pPr>
          </w:p>
          <w:p w14:paraId="09AE338A">
            <w:pPr>
              <w:pStyle w:val="16"/>
              <w:spacing w:before="137"/>
              <w:ind w:right="113"/>
              <w:jc w:val="right"/>
              <w:rPr>
                <w:rFonts w:hint="eastAsia" w:ascii="宋体" w:hAnsi="宋体" w:eastAsia="宋体" w:cs="宋体"/>
                <w:sz w:val="19"/>
              </w:rPr>
            </w:pPr>
            <w:r>
              <w:rPr>
                <w:rFonts w:hint="eastAsia" w:ascii="宋体" w:hAnsi="宋体" w:eastAsia="宋体" w:cs="宋体"/>
                <w:w w:val="101"/>
                <w:sz w:val="19"/>
              </w:rPr>
              <w:t>年</w:t>
            </w:r>
          </w:p>
        </w:tc>
        <w:tc>
          <w:tcPr>
            <w:tcW w:w="432" w:type="dxa"/>
            <w:tcBorders>
              <w:left w:val="nil"/>
              <w:right w:val="nil"/>
            </w:tcBorders>
          </w:tcPr>
          <w:p w14:paraId="6E954DB8">
            <w:pPr>
              <w:pStyle w:val="16"/>
              <w:rPr>
                <w:rFonts w:hint="eastAsia" w:ascii="宋体" w:hAnsi="宋体" w:eastAsia="宋体" w:cs="宋体"/>
                <w:b/>
                <w:sz w:val="18"/>
              </w:rPr>
            </w:pPr>
          </w:p>
          <w:p w14:paraId="5887949E">
            <w:pPr>
              <w:pStyle w:val="16"/>
              <w:rPr>
                <w:rFonts w:hint="eastAsia" w:ascii="宋体" w:hAnsi="宋体" w:eastAsia="宋体" w:cs="宋体"/>
                <w:b/>
                <w:sz w:val="18"/>
              </w:rPr>
            </w:pPr>
          </w:p>
          <w:p w14:paraId="3E062DF7">
            <w:pPr>
              <w:pStyle w:val="16"/>
              <w:rPr>
                <w:rFonts w:hint="eastAsia" w:ascii="宋体" w:hAnsi="宋体" w:eastAsia="宋体" w:cs="宋体"/>
                <w:b/>
                <w:sz w:val="18"/>
              </w:rPr>
            </w:pPr>
          </w:p>
          <w:p w14:paraId="16C46D68">
            <w:pPr>
              <w:pStyle w:val="16"/>
              <w:spacing w:before="137"/>
              <w:ind w:left="9"/>
              <w:jc w:val="center"/>
              <w:rPr>
                <w:rFonts w:hint="eastAsia" w:ascii="宋体" w:hAnsi="宋体" w:eastAsia="宋体" w:cs="宋体"/>
                <w:sz w:val="19"/>
              </w:rPr>
            </w:pPr>
            <w:r>
              <w:rPr>
                <w:rFonts w:hint="eastAsia" w:ascii="宋体" w:hAnsi="宋体" w:eastAsia="宋体" w:cs="宋体"/>
                <w:w w:val="101"/>
                <w:sz w:val="19"/>
              </w:rPr>
              <w:t>月</w:t>
            </w:r>
          </w:p>
        </w:tc>
        <w:tc>
          <w:tcPr>
            <w:tcW w:w="414" w:type="dxa"/>
            <w:tcBorders>
              <w:left w:val="nil"/>
            </w:tcBorders>
          </w:tcPr>
          <w:p w14:paraId="1E82F362">
            <w:pPr>
              <w:pStyle w:val="16"/>
              <w:rPr>
                <w:rFonts w:hint="eastAsia" w:ascii="宋体" w:hAnsi="宋体" w:eastAsia="宋体" w:cs="宋体"/>
                <w:b/>
                <w:sz w:val="18"/>
              </w:rPr>
            </w:pPr>
          </w:p>
          <w:p w14:paraId="035ABDCF">
            <w:pPr>
              <w:pStyle w:val="16"/>
              <w:rPr>
                <w:rFonts w:hint="eastAsia" w:ascii="宋体" w:hAnsi="宋体" w:eastAsia="宋体" w:cs="宋体"/>
                <w:b/>
                <w:sz w:val="18"/>
              </w:rPr>
            </w:pPr>
          </w:p>
          <w:p w14:paraId="63361C4A">
            <w:pPr>
              <w:pStyle w:val="16"/>
              <w:rPr>
                <w:rFonts w:hint="eastAsia" w:ascii="宋体" w:hAnsi="宋体" w:eastAsia="宋体" w:cs="宋体"/>
                <w:b/>
                <w:sz w:val="18"/>
              </w:rPr>
            </w:pPr>
          </w:p>
          <w:p w14:paraId="72FB30EA">
            <w:pPr>
              <w:pStyle w:val="16"/>
              <w:spacing w:before="137"/>
              <w:ind w:right="87"/>
              <w:jc w:val="right"/>
              <w:rPr>
                <w:rFonts w:hint="eastAsia" w:ascii="宋体" w:hAnsi="宋体" w:eastAsia="宋体" w:cs="宋体"/>
                <w:sz w:val="19"/>
              </w:rPr>
            </w:pPr>
            <w:r>
              <w:rPr>
                <w:rFonts w:hint="eastAsia" w:ascii="宋体" w:hAnsi="宋体" w:eastAsia="宋体" w:cs="宋体"/>
                <w:w w:val="101"/>
                <w:sz w:val="19"/>
              </w:rPr>
              <w:t>日</w:t>
            </w:r>
          </w:p>
        </w:tc>
      </w:tr>
      <w:tr w14:paraId="44F45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161" w:type="dxa"/>
          </w:tcPr>
          <w:p w14:paraId="4502B695">
            <w:pPr>
              <w:pStyle w:val="16"/>
              <w:spacing w:before="60"/>
              <w:ind w:left="100"/>
              <w:rPr>
                <w:rFonts w:hint="eastAsia" w:ascii="宋体" w:hAnsi="宋体" w:eastAsia="宋体" w:cs="宋体"/>
                <w:sz w:val="19"/>
              </w:rPr>
            </w:pPr>
            <w:r>
              <w:rPr>
                <w:rFonts w:hint="eastAsia" w:ascii="宋体" w:hAnsi="宋体" w:eastAsia="宋体" w:cs="宋体"/>
                <w:sz w:val="19"/>
              </w:rPr>
              <w:t>备注</w:t>
            </w:r>
          </w:p>
        </w:tc>
        <w:tc>
          <w:tcPr>
            <w:tcW w:w="8391" w:type="dxa"/>
            <w:gridSpan w:val="4"/>
          </w:tcPr>
          <w:p w14:paraId="485FDDCD">
            <w:pPr>
              <w:pStyle w:val="16"/>
              <w:rPr>
                <w:rFonts w:hint="eastAsia" w:ascii="宋体" w:hAnsi="宋体" w:eastAsia="宋体" w:cs="宋体"/>
                <w:sz w:val="18"/>
              </w:rPr>
            </w:pPr>
          </w:p>
        </w:tc>
      </w:tr>
    </w:tbl>
    <w:p w14:paraId="23419CA9">
      <w:pPr>
        <w:pStyle w:val="6"/>
        <w:spacing w:before="5"/>
        <w:rPr>
          <w:rFonts w:hint="eastAsia" w:ascii="宋体" w:hAnsi="宋体" w:eastAsia="宋体" w:cs="宋体"/>
          <w:b/>
          <w:sz w:val="5"/>
        </w:rPr>
      </w:pPr>
    </w:p>
    <w:p w14:paraId="0E52E792">
      <w:pPr>
        <w:spacing w:after="0"/>
        <w:rPr>
          <w:rFonts w:hint="eastAsia" w:ascii="宋体" w:hAnsi="宋体" w:eastAsia="宋体" w:cs="宋体"/>
          <w:sz w:val="5"/>
        </w:rPr>
        <w:sectPr>
          <w:pgSz w:w="11900" w:h="16840"/>
          <w:pgMar w:top="740" w:right="560" w:bottom="280" w:left="560" w:header="0" w:footer="93" w:gutter="0"/>
          <w:pgNumType w:fmt="decimal"/>
          <w:cols w:space="720" w:num="1"/>
        </w:sectPr>
      </w:pPr>
    </w:p>
    <w:p w14:paraId="2DEE7D74">
      <w:pPr>
        <w:pStyle w:val="6"/>
        <w:tabs>
          <w:tab w:val="left" w:pos="1162"/>
          <w:tab w:val="left" w:pos="1594"/>
        </w:tabs>
        <w:spacing w:before="53" w:line="379" w:lineRule="auto"/>
        <w:ind w:left="730" w:right="38" w:hanging="241"/>
        <w:rPr>
          <w:rFonts w:hint="eastAsia" w:ascii="宋体" w:hAnsi="宋体" w:eastAsia="宋体" w:cs="宋体"/>
        </w:rPr>
      </w:pPr>
      <w:r>
        <w:rPr>
          <w:rFonts w:hint="eastAsia" w:ascii="宋体" w:hAnsi="宋体" w:eastAsia="宋体" w:cs="宋体"/>
        </w:rPr>
        <w:t>采购人代表签字</w:t>
      </w:r>
      <w:r>
        <w:rPr>
          <w:rFonts w:hint="eastAsia" w:ascii="宋体" w:hAnsi="宋体" w:eastAsia="宋体" w:cs="宋体"/>
          <w:spacing w:val="-17"/>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6939F7F0">
      <w:pPr>
        <w:pStyle w:val="6"/>
        <w:tabs>
          <w:tab w:val="left" w:pos="1162"/>
          <w:tab w:val="left" w:pos="1594"/>
        </w:tabs>
        <w:spacing w:before="53" w:line="379" w:lineRule="auto"/>
        <w:ind w:left="730" w:right="3579" w:hanging="241"/>
        <w:rPr>
          <w:rFonts w:hint="eastAsia" w:ascii="宋体" w:hAnsi="宋体" w:eastAsia="宋体" w:cs="宋体"/>
        </w:rPr>
      </w:pPr>
      <w:r>
        <w:rPr>
          <w:rFonts w:hint="eastAsia" w:ascii="宋体" w:hAnsi="宋体" w:eastAsia="宋体" w:cs="宋体"/>
        </w:rPr>
        <w:br w:type="column"/>
      </w:r>
      <w:r>
        <w:rPr>
          <w:rFonts w:hint="eastAsia" w:ascii="宋体" w:hAnsi="宋体" w:eastAsia="宋体" w:cs="宋体"/>
        </w:rPr>
        <w:t>供应商代表签字</w:t>
      </w:r>
      <w:r>
        <w:rPr>
          <w:rFonts w:hint="eastAsia" w:ascii="宋体" w:hAnsi="宋体" w:eastAsia="宋体" w:cs="宋体"/>
          <w:spacing w:val="-18"/>
        </w:rPr>
        <w:t xml:space="preserve">： </w:t>
      </w: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4C2D4148">
      <w:pPr>
        <w:spacing w:after="0" w:line="379" w:lineRule="auto"/>
        <w:rPr>
          <w:rFonts w:hint="eastAsia" w:ascii="宋体" w:hAnsi="宋体" w:eastAsia="宋体" w:cs="宋体"/>
        </w:rPr>
        <w:sectPr>
          <w:type w:val="continuous"/>
          <w:pgSz w:w="11900" w:h="16840"/>
          <w:pgMar w:top="1600" w:right="560" w:bottom="280" w:left="560" w:header="720" w:footer="720" w:gutter="0"/>
          <w:pgNumType w:fmt="decimal"/>
          <w:cols w:equalWidth="0" w:num="2">
            <w:col w:w="2067" w:space="3106"/>
            <w:col w:w="5607"/>
          </w:cols>
        </w:sectPr>
      </w:pPr>
    </w:p>
    <w:p w14:paraId="7269C0F1">
      <w:pPr>
        <w:pStyle w:val="2"/>
        <w:ind w:left="3381" w:right="0"/>
        <w:jc w:val="left"/>
        <w:rPr>
          <w:rFonts w:hint="eastAsia" w:ascii="宋体" w:hAnsi="宋体" w:eastAsia="宋体" w:cs="宋体"/>
        </w:rPr>
      </w:pPr>
      <w:r>
        <w:rPr>
          <w:rFonts w:hint="eastAsia" w:ascii="宋体" w:hAnsi="宋体" w:eastAsia="宋体" w:cs="宋体"/>
        </w:rPr>
        <w:t>第七章 响应文件格式与要求</w:t>
      </w:r>
    </w:p>
    <w:p w14:paraId="11E1EADA">
      <w:pPr>
        <w:pStyle w:val="6"/>
        <w:spacing w:before="8"/>
        <w:rPr>
          <w:rFonts w:hint="eastAsia" w:ascii="宋体" w:hAnsi="宋体" w:eastAsia="宋体" w:cs="宋体"/>
          <w:b/>
          <w:sz w:val="33"/>
        </w:rPr>
      </w:pPr>
    </w:p>
    <w:p w14:paraId="431D221F">
      <w:pPr>
        <w:pStyle w:val="6"/>
        <w:ind w:left="490"/>
        <w:rPr>
          <w:rFonts w:hint="eastAsia" w:ascii="宋体" w:hAnsi="宋体" w:eastAsia="宋体" w:cs="宋体"/>
        </w:rPr>
      </w:pPr>
      <w:r>
        <w:rPr>
          <w:rFonts w:hint="eastAsia" w:ascii="宋体" w:hAnsi="宋体" w:eastAsia="宋体" w:cs="宋体"/>
        </w:rPr>
        <w:t>供应商按照以下格式编制响应文件。</w:t>
      </w:r>
    </w:p>
    <w:p w14:paraId="769C7A70">
      <w:pPr>
        <w:spacing w:after="0"/>
        <w:rPr>
          <w:rFonts w:hint="eastAsia" w:ascii="宋体" w:hAnsi="宋体" w:eastAsia="宋体" w:cs="宋体"/>
        </w:rPr>
        <w:sectPr>
          <w:pgSz w:w="11900" w:h="16840"/>
          <w:pgMar w:top="900" w:right="560" w:bottom="280" w:left="560" w:header="0" w:footer="93" w:gutter="0"/>
          <w:pgNumType w:fmt="decimal"/>
          <w:cols w:space="720" w:num="1"/>
        </w:sectPr>
      </w:pPr>
    </w:p>
    <w:p w14:paraId="7861E12F">
      <w:pPr>
        <w:pStyle w:val="3"/>
        <w:spacing w:before="64"/>
        <w:ind w:left="100"/>
        <w:rPr>
          <w:rFonts w:hint="eastAsia" w:ascii="宋体" w:hAnsi="宋体" w:eastAsia="宋体" w:cs="宋体"/>
        </w:rPr>
      </w:pPr>
      <w:r>
        <w:rPr>
          <w:rFonts w:hint="eastAsia" w:ascii="宋体" w:hAnsi="宋体" w:eastAsia="宋体" w:cs="宋体"/>
        </w:rPr>
        <w:t>响应文件封面格式：</w:t>
      </w:r>
    </w:p>
    <w:p w14:paraId="13A8C4E9">
      <w:pPr>
        <w:pStyle w:val="6"/>
        <w:rPr>
          <w:rFonts w:hint="eastAsia" w:ascii="宋体" w:hAnsi="宋体" w:eastAsia="宋体" w:cs="宋体"/>
          <w:b/>
          <w:sz w:val="22"/>
        </w:rPr>
      </w:pPr>
    </w:p>
    <w:p w14:paraId="079158DD">
      <w:pPr>
        <w:pStyle w:val="6"/>
        <w:rPr>
          <w:rFonts w:hint="eastAsia" w:ascii="宋体" w:hAnsi="宋体" w:eastAsia="宋体" w:cs="宋体"/>
          <w:b/>
          <w:sz w:val="22"/>
        </w:rPr>
      </w:pPr>
    </w:p>
    <w:p w14:paraId="21EF0432">
      <w:pPr>
        <w:pStyle w:val="6"/>
        <w:rPr>
          <w:rFonts w:hint="eastAsia" w:ascii="宋体" w:hAnsi="宋体" w:eastAsia="宋体" w:cs="宋体"/>
          <w:b/>
          <w:sz w:val="22"/>
        </w:rPr>
      </w:pPr>
    </w:p>
    <w:p w14:paraId="249AD6C4">
      <w:pPr>
        <w:pStyle w:val="6"/>
        <w:spacing w:before="7"/>
        <w:rPr>
          <w:rFonts w:hint="eastAsia" w:ascii="宋体" w:hAnsi="宋体" w:eastAsia="宋体" w:cs="宋体"/>
          <w:b/>
          <w:sz w:val="32"/>
        </w:rPr>
      </w:pPr>
    </w:p>
    <w:p w14:paraId="2C91B580">
      <w:pPr>
        <w:pStyle w:val="6"/>
        <w:spacing w:before="1"/>
        <w:ind w:left="490"/>
        <w:rPr>
          <w:rFonts w:hint="eastAsia" w:ascii="宋体" w:hAnsi="宋体" w:eastAsia="宋体" w:cs="宋体"/>
        </w:rPr>
      </w:pPr>
      <w:r>
        <w:rPr>
          <w:rFonts w:hint="eastAsia" w:ascii="宋体" w:hAnsi="宋体" w:eastAsia="宋体" w:cs="宋体"/>
        </w:rPr>
        <w:t>项目编号：</w:t>
      </w:r>
    </w:p>
    <w:p w14:paraId="480D426E">
      <w:pPr>
        <w:pStyle w:val="6"/>
        <w:tabs>
          <w:tab w:val="left" w:pos="1618"/>
        </w:tabs>
        <w:spacing w:before="140"/>
        <w:ind w:left="490"/>
        <w:rPr>
          <w:rFonts w:hint="eastAsia" w:ascii="宋体" w:hAnsi="宋体" w:eastAsia="宋体" w:cs="宋体"/>
        </w:rPr>
      </w:pPr>
      <w:r>
        <w:rPr>
          <w:rFonts w:hint="eastAsia" w:ascii="宋体" w:hAnsi="宋体" w:eastAsia="宋体" w:cs="宋体"/>
        </w:rPr>
        <w:t>包</w:t>
      </w:r>
      <w:r>
        <w:rPr>
          <w:rFonts w:hint="eastAsia" w:ascii="宋体" w:hAnsi="宋体" w:eastAsia="宋体" w:cs="宋体"/>
          <w:spacing w:val="-33"/>
        </w:rPr>
        <w:t xml:space="preserve"> </w:t>
      </w:r>
      <w:r>
        <w:rPr>
          <w:rFonts w:hint="eastAsia" w:ascii="宋体" w:hAnsi="宋体" w:eastAsia="宋体" w:cs="宋体"/>
        </w:rPr>
        <w:t>号：</w:t>
      </w:r>
      <w:r>
        <w:rPr>
          <w:rFonts w:hint="eastAsia" w:ascii="宋体" w:hAnsi="宋体" w:eastAsia="宋体" w:cs="宋体"/>
          <w:spacing w:val="-33"/>
        </w:rPr>
        <w:t xml:space="preserve"> </w:t>
      </w:r>
      <w:r>
        <w:rPr>
          <w:rFonts w:hint="eastAsia" w:ascii="宋体" w:hAnsi="宋体" w:eastAsia="宋体" w:cs="宋体"/>
        </w:rPr>
        <w:t>第</w:t>
      </w:r>
      <w:r>
        <w:rPr>
          <w:rFonts w:hint="eastAsia" w:ascii="宋体" w:hAnsi="宋体" w:eastAsia="宋体" w:cs="宋体"/>
        </w:rPr>
        <w:tab/>
      </w:r>
      <w:r>
        <w:rPr>
          <w:rFonts w:hint="eastAsia" w:ascii="宋体" w:hAnsi="宋体" w:eastAsia="宋体" w:cs="宋体"/>
        </w:rPr>
        <w:t>包（项目划分采购包时使用）</w:t>
      </w:r>
    </w:p>
    <w:p w14:paraId="7B074EC6">
      <w:pPr>
        <w:pStyle w:val="6"/>
        <w:rPr>
          <w:rFonts w:hint="eastAsia" w:ascii="宋体" w:hAnsi="宋体" w:eastAsia="宋体" w:cs="宋体"/>
          <w:sz w:val="18"/>
        </w:rPr>
      </w:pPr>
      <w:r>
        <w:rPr>
          <w:rFonts w:hint="eastAsia" w:ascii="宋体" w:hAnsi="宋体" w:eastAsia="宋体" w:cs="宋体"/>
        </w:rPr>
        <w:br w:type="column"/>
      </w:r>
    </w:p>
    <w:p w14:paraId="0FC83504">
      <w:pPr>
        <w:pStyle w:val="6"/>
        <w:spacing w:before="8"/>
        <w:rPr>
          <w:rFonts w:hint="eastAsia" w:ascii="宋体" w:hAnsi="宋体" w:eastAsia="宋体" w:cs="宋体"/>
          <w:sz w:val="16"/>
        </w:rPr>
      </w:pPr>
    </w:p>
    <w:p w14:paraId="5729E538">
      <w:pPr>
        <w:pStyle w:val="4"/>
        <w:spacing w:line="379" w:lineRule="auto"/>
        <w:ind w:left="304" w:right="4604" w:hanging="205"/>
        <w:rPr>
          <w:rFonts w:hint="eastAsia" w:ascii="宋体" w:hAnsi="宋体" w:eastAsia="宋体" w:cs="宋体"/>
        </w:rPr>
      </w:pPr>
      <w:r>
        <w:rPr>
          <w:rFonts w:hint="eastAsia" w:ascii="宋体" w:hAnsi="宋体" w:eastAsia="宋体" w:cs="宋体"/>
        </w:rPr>
        <w:t>（项目名称） 响应文件</w:t>
      </w:r>
    </w:p>
    <w:p w14:paraId="3A317D95">
      <w:pPr>
        <w:pStyle w:val="6"/>
        <w:spacing w:line="242" w:lineRule="exact"/>
        <w:ind w:left="112"/>
        <w:rPr>
          <w:rFonts w:hint="eastAsia" w:ascii="宋体" w:hAnsi="宋体" w:eastAsia="宋体" w:cs="宋体"/>
        </w:rPr>
      </w:pPr>
      <w:r>
        <w:rPr>
          <w:rFonts w:hint="eastAsia" w:ascii="宋体" w:hAnsi="宋体" w:eastAsia="宋体" w:cs="宋体"/>
        </w:rPr>
        <w:t>（正本/副本）</w:t>
      </w:r>
    </w:p>
    <w:p w14:paraId="5477C4C3">
      <w:pPr>
        <w:spacing w:after="0" w:line="242" w:lineRule="exact"/>
        <w:rPr>
          <w:rFonts w:hint="eastAsia" w:ascii="宋体" w:hAnsi="宋体" w:eastAsia="宋体" w:cs="宋体"/>
        </w:rPr>
        <w:sectPr>
          <w:pgSz w:w="11900" w:h="16840"/>
          <w:pgMar w:top="740" w:right="560" w:bottom="280" w:left="560" w:header="0" w:footer="93" w:gutter="0"/>
          <w:pgNumType w:fmt="decimal"/>
          <w:cols w:equalWidth="0" w:num="2">
            <w:col w:w="4156" w:space="706"/>
            <w:col w:w="5918"/>
          </w:cols>
        </w:sectPr>
      </w:pPr>
    </w:p>
    <w:p w14:paraId="1CD9A45C">
      <w:pPr>
        <w:pStyle w:val="6"/>
        <w:rPr>
          <w:rFonts w:hint="eastAsia" w:ascii="宋体" w:hAnsi="宋体" w:eastAsia="宋体" w:cs="宋体"/>
          <w:sz w:val="20"/>
        </w:rPr>
      </w:pPr>
    </w:p>
    <w:p w14:paraId="212E82BB">
      <w:pPr>
        <w:pStyle w:val="6"/>
        <w:rPr>
          <w:rFonts w:hint="eastAsia" w:ascii="宋体" w:hAnsi="宋体" w:eastAsia="宋体" w:cs="宋体"/>
          <w:sz w:val="20"/>
        </w:rPr>
      </w:pPr>
    </w:p>
    <w:p w14:paraId="79ED9078">
      <w:pPr>
        <w:pStyle w:val="6"/>
        <w:rPr>
          <w:rFonts w:hint="eastAsia" w:ascii="宋体" w:hAnsi="宋体" w:eastAsia="宋体" w:cs="宋体"/>
          <w:sz w:val="20"/>
        </w:rPr>
      </w:pPr>
    </w:p>
    <w:p w14:paraId="701C13DD">
      <w:pPr>
        <w:pStyle w:val="6"/>
        <w:rPr>
          <w:rFonts w:hint="eastAsia" w:ascii="宋体" w:hAnsi="宋体" w:eastAsia="宋体" w:cs="宋体"/>
          <w:sz w:val="20"/>
        </w:rPr>
      </w:pPr>
    </w:p>
    <w:p w14:paraId="423B901C">
      <w:pPr>
        <w:pStyle w:val="6"/>
        <w:rPr>
          <w:rFonts w:hint="eastAsia" w:ascii="宋体" w:hAnsi="宋体" w:eastAsia="宋体" w:cs="宋体"/>
          <w:sz w:val="20"/>
        </w:rPr>
      </w:pPr>
    </w:p>
    <w:p w14:paraId="50608DDC">
      <w:pPr>
        <w:pStyle w:val="6"/>
        <w:rPr>
          <w:rFonts w:hint="eastAsia" w:ascii="宋体" w:hAnsi="宋体" w:eastAsia="宋体" w:cs="宋体"/>
          <w:sz w:val="20"/>
        </w:rPr>
      </w:pPr>
    </w:p>
    <w:p w14:paraId="1DF8E106">
      <w:pPr>
        <w:pStyle w:val="6"/>
        <w:spacing w:before="8"/>
        <w:rPr>
          <w:rFonts w:hint="eastAsia" w:ascii="宋体" w:hAnsi="宋体" w:eastAsia="宋体" w:cs="宋体"/>
          <w:sz w:val="25"/>
        </w:rPr>
      </w:pPr>
    </w:p>
    <w:p w14:paraId="5A1DC982">
      <w:pPr>
        <w:pStyle w:val="6"/>
        <w:spacing w:before="76"/>
        <w:ind w:left="622" w:right="243"/>
        <w:jc w:val="center"/>
        <w:rPr>
          <w:rFonts w:hint="eastAsia" w:ascii="宋体" w:hAnsi="宋体" w:eastAsia="宋体" w:cs="宋体"/>
        </w:rPr>
      </w:pPr>
      <w:r>
        <w:rPr>
          <w:rFonts w:hint="eastAsia" w:ascii="宋体" w:hAnsi="宋体" w:eastAsia="宋体" w:cs="宋体"/>
        </w:rPr>
        <w:t>（供应商名称）（盖章）</w:t>
      </w:r>
    </w:p>
    <w:p w14:paraId="630BEE08">
      <w:pPr>
        <w:pStyle w:val="6"/>
        <w:rPr>
          <w:rFonts w:hint="eastAsia" w:ascii="宋体" w:hAnsi="宋体" w:eastAsia="宋体" w:cs="宋体"/>
          <w:sz w:val="18"/>
        </w:rPr>
      </w:pPr>
    </w:p>
    <w:p w14:paraId="6440D4EC">
      <w:pPr>
        <w:pStyle w:val="6"/>
        <w:rPr>
          <w:rFonts w:hint="eastAsia" w:ascii="宋体" w:hAnsi="宋体" w:eastAsia="宋体" w:cs="宋体"/>
          <w:sz w:val="18"/>
        </w:rPr>
      </w:pPr>
    </w:p>
    <w:p w14:paraId="7578DF0A">
      <w:pPr>
        <w:pStyle w:val="6"/>
        <w:rPr>
          <w:rFonts w:hint="eastAsia" w:ascii="宋体" w:hAnsi="宋体" w:eastAsia="宋体" w:cs="宋体"/>
          <w:sz w:val="18"/>
        </w:rPr>
      </w:pPr>
    </w:p>
    <w:p w14:paraId="47715E5E">
      <w:pPr>
        <w:pStyle w:val="6"/>
        <w:rPr>
          <w:rFonts w:hint="eastAsia" w:ascii="宋体" w:hAnsi="宋体" w:eastAsia="宋体" w:cs="宋体"/>
          <w:sz w:val="18"/>
        </w:rPr>
      </w:pPr>
    </w:p>
    <w:p w14:paraId="5B45A56F">
      <w:pPr>
        <w:pStyle w:val="6"/>
        <w:rPr>
          <w:rFonts w:hint="eastAsia" w:ascii="宋体" w:hAnsi="宋体" w:eastAsia="宋体" w:cs="宋体"/>
          <w:sz w:val="18"/>
        </w:rPr>
      </w:pPr>
    </w:p>
    <w:p w14:paraId="549F392A">
      <w:pPr>
        <w:pStyle w:val="6"/>
        <w:rPr>
          <w:rFonts w:hint="eastAsia" w:ascii="宋体" w:hAnsi="宋体" w:eastAsia="宋体" w:cs="宋体"/>
          <w:sz w:val="18"/>
        </w:rPr>
      </w:pPr>
    </w:p>
    <w:p w14:paraId="2AEC466A">
      <w:pPr>
        <w:pStyle w:val="6"/>
        <w:rPr>
          <w:rFonts w:hint="eastAsia" w:ascii="宋体" w:hAnsi="宋体" w:eastAsia="宋体" w:cs="宋体"/>
          <w:sz w:val="18"/>
        </w:rPr>
      </w:pPr>
    </w:p>
    <w:p w14:paraId="578A1598">
      <w:pPr>
        <w:pStyle w:val="6"/>
        <w:spacing w:before="6"/>
        <w:rPr>
          <w:rFonts w:hint="eastAsia" w:ascii="宋体" w:hAnsi="宋体" w:eastAsia="宋体" w:cs="宋体"/>
          <w:sz w:val="25"/>
        </w:rPr>
      </w:pPr>
    </w:p>
    <w:p w14:paraId="13C7A1F1">
      <w:pPr>
        <w:pStyle w:val="6"/>
        <w:tabs>
          <w:tab w:val="left" w:pos="811"/>
          <w:tab w:val="left" w:pos="1243"/>
        </w:tabs>
        <w:ind w:left="379"/>
        <w:jc w:val="center"/>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45687F8C">
      <w:pPr>
        <w:spacing w:after="0"/>
        <w:jc w:val="center"/>
        <w:rPr>
          <w:rFonts w:hint="eastAsia" w:ascii="宋体" w:hAnsi="宋体" w:eastAsia="宋体" w:cs="宋体"/>
        </w:rPr>
        <w:sectPr>
          <w:type w:val="continuous"/>
          <w:pgSz w:w="11900" w:h="16840"/>
          <w:pgMar w:top="1600" w:right="560" w:bottom="280" w:left="560" w:header="720" w:footer="720" w:gutter="0"/>
          <w:pgNumType w:fmt="decimal"/>
          <w:cols w:space="720" w:num="1"/>
        </w:sectPr>
      </w:pPr>
    </w:p>
    <w:p w14:paraId="544C0531">
      <w:pPr>
        <w:pStyle w:val="3"/>
        <w:spacing w:line="384" w:lineRule="exact"/>
        <w:ind w:left="100"/>
        <w:rPr>
          <w:rFonts w:hint="eastAsia" w:ascii="宋体" w:hAnsi="宋体" w:eastAsia="宋体" w:cs="宋体"/>
        </w:rPr>
      </w:pPr>
      <w:r>
        <w:rPr>
          <w:rFonts w:hint="eastAsia" w:ascii="宋体" w:hAnsi="宋体" w:eastAsia="宋体" w:cs="宋体"/>
          <w:w w:val="110"/>
        </w:rPr>
        <w:t>响应文件目录格式</w:t>
      </w:r>
      <w:r>
        <w:rPr>
          <w:rFonts w:hint="eastAsia" w:ascii="宋体" w:hAnsi="宋体" w:eastAsia="宋体" w:cs="宋体"/>
          <w:w w:val="125"/>
        </w:rPr>
        <w:t>:</w:t>
      </w:r>
    </w:p>
    <w:p w14:paraId="22BF4877">
      <w:pPr>
        <w:pStyle w:val="6"/>
        <w:spacing w:before="9"/>
        <w:rPr>
          <w:rFonts w:hint="eastAsia" w:ascii="宋体" w:hAnsi="宋体" w:eastAsia="宋体" w:cs="宋体"/>
          <w:b/>
          <w:sz w:val="8"/>
        </w:rPr>
      </w:pPr>
    </w:p>
    <w:p w14:paraId="3D60F763">
      <w:pPr>
        <w:spacing w:before="75"/>
        <w:ind w:left="187" w:right="214" w:firstLine="0"/>
        <w:jc w:val="center"/>
        <w:rPr>
          <w:rFonts w:hint="eastAsia" w:ascii="宋体" w:hAnsi="宋体" w:eastAsia="宋体" w:cs="宋体"/>
          <w:b/>
          <w:sz w:val="21"/>
        </w:rPr>
      </w:pPr>
      <w:r>
        <w:rPr>
          <w:rFonts w:hint="eastAsia" w:ascii="宋体" w:hAnsi="宋体" w:eastAsia="宋体" w:cs="宋体"/>
          <w:b/>
          <w:sz w:val="21"/>
        </w:rPr>
        <w:t>目 录</w:t>
      </w:r>
    </w:p>
    <w:p w14:paraId="3B054D5C">
      <w:pPr>
        <w:pStyle w:val="6"/>
        <w:spacing w:before="112" w:line="379" w:lineRule="auto"/>
        <w:ind w:left="490" w:right="8943"/>
        <w:jc w:val="both"/>
        <w:rPr>
          <w:rFonts w:hint="eastAsia" w:ascii="宋体" w:hAnsi="宋体" w:eastAsia="宋体" w:cs="宋体"/>
        </w:rPr>
      </w:pPr>
      <w:r>
        <w:rPr>
          <w:rFonts w:hint="eastAsia" w:ascii="宋体" w:hAnsi="宋体" w:eastAsia="宋体" w:cs="宋体"/>
        </w:rPr>
        <w:t>一、响应承诺书二、报价一览表三、分项报价表四、授权委托书</w:t>
      </w:r>
    </w:p>
    <w:p w14:paraId="3D44D490">
      <w:pPr>
        <w:pStyle w:val="6"/>
        <w:spacing w:line="379" w:lineRule="auto"/>
        <w:ind w:left="490" w:right="8175"/>
        <w:rPr>
          <w:rFonts w:hint="eastAsia" w:ascii="宋体" w:hAnsi="宋体" w:eastAsia="宋体" w:cs="宋体"/>
        </w:rPr>
      </w:pPr>
      <w:r>
        <w:rPr>
          <w:rFonts w:hint="eastAsia" w:cs="宋体"/>
          <w:lang w:eastAsia="zh-CN"/>
        </w:rPr>
        <w:t>五</w:t>
      </w:r>
      <w:r>
        <w:rPr>
          <w:rFonts w:hint="eastAsia" w:ascii="宋体" w:hAnsi="宋体" w:eastAsia="宋体" w:cs="宋体"/>
        </w:rPr>
        <w:t>、供应商基本情况表</w:t>
      </w:r>
    </w:p>
    <w:p w14:paraId="418C0D2C">
      <w:pPr>
        <w:pStyle w:val="6"/>
        <w:spacing w:line="242" w:lineRule="exact"/>
        <w:ind w:left="490"/>
        <w:jc w:val="both"/>
        <w:rPr>
          <w:rFonts w:hint="eastAsia" w:ascii="宋体" w:hAnsi="宋体" w:eastAsia="宋体" w:cs="宋体"/>
        </w:rPr>
      </w:pPr>
      <w:r>
        <w:rPr>
          <w:rFonts w:hint="eastAsia" w:cs="宋体"/>
          <w:lang w:eastAsia="zh-CN"/>
        </w:rPr>
        <w:t>六</w:t>
      </w:r>
      <w:r>
        <w:rPr>
          <w:rFonts w:hint="eastAsia" w:ascii="宋体" w:hAnsi="宋体" w:eastAsia="宋体" w:cs="宋体"/>
        </w:rPr>
        <w:t>、具有独立承担民事责任的能力的证明材料</w:t>
      </w:r>
    </w:p>
    <w:p w14:paraId="222185B1">
      <w:pPr>
        <w:pStyle w:val="6"/>
        <w:spacing w:before="138" w:line="379" w:lineRule="auto"/>
        <w:ind w:left="490" w:right="5294"/>
        <w:rPr>
          <w:rFonts w:hint="eastAsia" w:ascii="宋体" w:hAnsi="宋体" w:eastAsia="宋体" w:cs="宋体"/>
        </w:rPr>
      </w:pPr>
      <w:r>
        <w:rPr>
          <w:rFonts w:hint="eastAsia" w:cs="宋体"/>
          <w:spacing w:val="-1"/>
          <w:lang w:eastAsia="zh-CN"/>
        </w:rPr>
        <w:t>七</w:t>
      </w:r>
      <w:r>
        <w:rPr>
          <w:rFonts w:hint="eastAsia" w:ascii="宋体" w:hAnsi="宋体" w:eastAsia="宋体" w:cs="宋体"/>
          <w:spacing w:val="-1"/>
        </w:rPr>
        <w:t>、具有良好的商业信誉和健全的财务会计制度的相关材料</w:t>
      </w:r>
      <w:r>
        <w:rPr>
          <w:rFonts w:hint="eastAsia" w:cs="宋体"/>
          <w:lang w:eastAsia="zh-CN"/>
        </w:rPr>
        <w:t>八</w:t>
      </w:r>
      <w:r>
        <w:rPr>
          <w:rFonts w:hint="eastAsia" w:ascii="宋体" w:hAnsi="宋体" w:eastAsia="宋体" w:cs="宋体"/>
        </w:rPr>
        <w:t xml:space="preserve">、依法缴纳税收和社会保障资金的良好记录的相关材料 </w:t>
      </w:r>
      <w:r>
        <w:rPr>
          <w:rFonts w:hint="eastAsia" w:cs="宋体"/>
          <w:spacing w:val="-1"/>
          <w:lang w:eastAsia="zh-CN"/>
        </w:rPr>
        <w:t>九</w:t>
      </w:r>
      <w:r>
        <w:rPr>
          <w:rFonts w:hint="eastAsia" w:ascii="宋体" w:hAnsi="宋体" w:eastAsia="宋体" w:cs="宋体"/>
          <w:spacing w:val="-1"/>
        </w:rPr>
        <w:t>、具有履行合同所必需的设备和专业技术能力的证明材料</w:t>
      </w:r>
    </w:p>
    <w:p w14:paraId="5342159D">
      <w:pPr>
        <w:pStyle w:val="6"/>
        <w:spacing w:line="379" w:lineRule="auto"/>
        <w:ind w:left="490" w:right="3830"/>
        <w:rPr>
          <w:rFonts w:hint="eastAsia" w:ascii="宋体" w:hAnsi="宋体" w:eastAsia="宋体" w:cs="宋体"/>
        </w:rPr>
      </w:pPr>
      <w:r>
        <w:rPr>
          <w:rFonts w:hint="eastAsia" w:ascii="宋体" w:hAnsi="宋体" w:eastAsia="宋体" w:cs="宋体"/>
        </w:rPr>
        <w:t>十、参加政府采购活动前</w:t>
      </w:r>
      <w:r>
        <w:rPr>
          <w:rFonts w:hint="eastAsia" w:ascii="宋体" w:hAnsi="宋体" w:eastAsia="宋体" w:cs="宋体"/>
          <w:w w:val="110"/>
        </w:rPr>
        <w:t>3</w:t>
      </w:r>
      <w:r>
        <w:rPr>
          <w:rFonts w:hint="eastAsia" w:ascii="宋体" w:hAnsi="宋体" w:eastAsia="宋体" w:cs="宋体"/>
        </w:rPr>
        <w:t>年内在经营活动中没有重大违法记录的书面声明</w:t>
      </w:r>
    </w:p>
    <w:p w14:paraId="79A0A7DA">
      <w:pPr>
        <w:pStyle w:val="6"/>
        <w:spacing w:line="379" w:lineRule="auto"/>
        <w:ind w:left="490" w:right="8175"/>
        <w:rPr>
          <w:rFonts w:hint="eastAsia" w:ascii="宋体" w:hAnsi="宋体" w:eastAsia="宋体" w:cs="宋体"/>
        </w:rPr>
      </w:pPr>
      <w:r>
        <w:rPr>
          <w:rFonts w:hint="eastAsia" w:ascii="宋体" w:hAnsi="宋体" w:eastAsia="宋体" w:cs="宋体"/>
        </w:rPr>
        <w:t>十</w:t>
      </w:r>
      <w:r>
        <w:rPr>
          <w:rFonts w:hint="eastAsia" w:cs="宋体"/>
          <w:lang w:eastAsia="zh-CN"/>
        </w:rPr>
        <w:t>一</w:t>
      </w:r>
      <w:r>
        <w:rPr>
          <w:rFonts w:hint="eastAsia" w:ascii="宋体" w:hAnsi="宋体" w:eastAsia="宋体" w:cs="宋体"/>
        </w:rPr>
        <w:t xml:space="preserve">、中小企业声明函 </w:t>
      </w:r>
      <w:r>
        <w:rPr>
          <w:rFonts w:hint="eastAsia" w:ascii="宋体" w:hAnsi="宋体" w:eastAsia="宋体" w:cs="宋体"/>
          <w:spacing w:val="-2"/>
        </w:rPr>
        <w:t>十</w:t>
      </w:r>
      <w:r>
        <w:rPr>
          <w:rFonts w:hint="eastAsia" w:cs="宋体"/>
          <w:spacing w:val="-2"/>
          <w:lang w:eastAsia="zh-CN"/>
        </w:rPr>
        <w:t>二</w:t>
      </w:r>
      <w:r>
        <w:rPr>
          <w:rFonts w:hint="eastAsia" w:ascii="宋体" w:hAnsi="宋体" w:eastAsia="宋体" w:cs="宋体"/>
          <w:spacing w:val="-2"/>
        </w:rPr>
        <w:t>、监狱企业证明文件</w:t>
      </w:r>
    </w:p>
    <w:p w14:paraId="42BD2614">
      <w:pPr>
        <w:pStyle w:val="6"/>
        <w:spacing w:line="379" w:lineRule="auto"/>
        <w:ind w:left="490" w:right="7599"/>
        <w:rPr>
          <w:rFonts w:hint="eastAsia" w:ascii="宋体" w:hAnsi="宋体" w:eastAsia="宋体" w:cs="宋体"/>
        </w:rPr>
      </w:pPr>
      <w:r>
        <w:rPr>
          <w:rFonts w:hint="eastAsia" w:ascii="宋体" w:hAnsi="宋体" w:eastAsia="宋体" w:cs="宋体"/>
          <w:spacing w:val="-2"/>
        </w:rPr>
        <w:t>十</w:t>
      </w:r>
      <w:r>
        <w:rPr>
          <w:rFonts w:hint="eastAsia" w:cs="宋体"/>
          <w:spacing w:val="-2"/>
          <w:lang w:eastAsia="zh-CN"/>
        </w:rPr>
        <w:t>三</w:t>
      </w:r>
      <w:r>
        <w:rPr>
          <w:rFonts w:hint="eastAsia" w:ascii="宋体" w:hAnsi="宋体" w:eastAsia="宋体" w:cs="宋体"/>
        </w:rPr>
        <w:t>、残疾人福利性单位声明函十</w:t>
      </w:r>
      <w:r>
        <w:rPr>
          <w:rFonts w:hint="eastAsia" w:cs="宋体"/>
          <w:lang w:eastAsia="zh-CN"/>
        </w:rPr>
        <w:t>四</w:t>
      </w:r>
      <w:r>
        <w:rPr>
          <w:rFonts w:hint="eastAsia" w:ascii="宋体" w:hAnsi="宋体" w:eastAsia="宋体" w:cs="宋体"/>
        </w:rPr>
        <w:t>、主要商务要求承诺书</w:t>
      </w:r>
    </w:p>
    <w:p w14:paraId="49600D1B">
      <w:pPr>
        <w:pStyle w:val="6"/>
        <w:spacing w:line="242" w:lineRule="exact"/>
        <w:ind w:left="490"/>
        <w:rPr>
          <w:rFonts w:hint="eastAsia" w:ascii="宋体" w:hAnsi="宋体" w:eastAsia="宋体" w:cs="宋体"/>
          <w:lang w:eastAsia="zh-CN"/>
        </w:rPr>
      </w:pPr>
      <w:r>
        <w:rPr>
          <w:rFonts w:hint="eastAsia" w:ascii="宋体" w:hAnsi="宋体" w:eastAsia="宋体" w:cs="宋体"/>
        </w:rPr>
        <w:t>十</w:t>
      </w:r>
      <w:r>
        <w:rPr>
          <w:rFonts w:hint="eastAsia" w:cs="宋体"/>
          <w:lang w:eastAsia="zh-CN"/>
        </w:rPr>
        <w:t>五</w:t>
      </w:r>
      <w:r>
        <w:rPr>
          <w:rFonts w:hint="eastAsia" w:ascii="宋体" w:hAnsi="宋体" w:eastAsia="宋体" w:cs="宋体"/>
        </w:rPr>
        <w:t>、技术</w:t>
      </w:r>
      <w:r>
        <w:rPr>
          <w:rFonts w:hint="eastAsia" w:cs="宋体"/>
          <w:lang w:eastAsia="zh-CN"/>
        </w:rPr>
        <w:t>要求响应</w:t>
      </w:r>
    </w:p>
    <w:p w14:paraId="1BC314D3">
      <w:pPr>
        <w:pStyle w:val="6"/>
        <w:spacing w:before="141" w:line="379" w:lineRule="auto"/>
        <w:ind w:left="490" w:right="6062"/>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、项目实施方案、质量保证及售后服务承诺等十</w:t>
      </w:r>
      <w:r>
        <w:rPr>
          <w:rFonts w:hint="eastAsia" w:cs="宋体"/>
          <w:lang w:eastAsia="zh-CN"/>
        </w:rPr>
        <w:t>七</w:t>
      </w:r>
      <w:r>
        <w:rPr>
          <w:rFonts w:hint="eastAsia" w:ascii="宋体" w:hAnsi="宋体" w:eastAsia="宋体" w:cs="宋体"/>
        </w:rPr>
        <w:t>、供应商业绩情况表</w:t>
      </w:r>
    </w:p>
    <w:p w14:paraId="0E507C45">
      <w:pPr>
        <w:pStyle w:val="6"/>
        <w:spacing w:line="242" w:lineRule="exact"/>
        <w:ind w:left="490"/>
        <w:rPr>
          <w:rFonts w:hint="eastAsia" w:ascii="宋体" w:hAnsi="宋体" w:eastAsia="宋体" w:cs="宋体"/>
        </w:rPr>
      </w:pPr>
      <w:r>
        <w:rPr>
          <w:rFonts w:hint="eastAsia" w:cs="宋体"/>
          <w:lang w:eastAsia="zh-CN"/>
        </w:rPr>
        <w:t>十八</w:t>
      </w:r>
      <w:r>
        <w:rPr>
          <w:rFonts w:hint="eastAsia" w:ascii="宋体" w:hAnsi="宋体" w:eastAsia="宋体" w:cs="宋体"/>
        </w:rPr>
        <w:t>、其他证明材料</w:t>
      </w:r>
    </w:p>
    <w:p w14:paraId="7AAC693B">
      <w:pPr>
        <w:spacing w:after="0" w:line="242" w:lineRule="exact"/>
        <w:rPr>
          <w:rFonts w:hint="eastAsia" w:ascii="宋体" w:hAnsi="宋体" w:eastAsia="宋体" w:cs="宋体"/>
        </w:rPr>
        <w:sectPr>
          <w:pgSz w:w="11900" w:h="16840"/>
          <w:pgMar w:top="740" w:right="560" w:bottom="280" w:left="560" w:header="0" w:footer="93" w:gutter="0"/>
          <w:pgNumType w:fmt="decimal"/>
          <w:cols w:space="720" w:num="1"/>
        </w:sectPr>
      </w:pPr>
    </w:p>
    <w:p w14:paraId="213FC99F">
      <w:pPr>
        <w:pStyle w:val="3"/>
        <w:spacing w:before="64"/>
        <w:ind w:left="100"/>
        <w:rPr>
          <w:rFonts w:hint="eastAsia" w:ascii="宋体" w:hAnsi="宋体" w:eastAsia="宋体" w:cs="宋体"/>
        </w:rPr>
      </w:pPr>
      <w:r>
        <w:rPr>
          <w:rFonts w:hint="eastAsia" w:ascii="宋体" w:hAnsi="宋体" w:eastAsia="宋体" w:cs="宋体"/>
        </w:rPr>
        <w:t>响应文件正文格式：</w:t>
      </w:r>
    </w:p>
    <w:p w14:paraId="5921AEB4">
      <w:pPr>
        <w:pStyle w:val="6"/>
        <w:spacing w:before="1"/>
        <w:rPr>
          <w:rFonts w:hint="eastAsia" w:ascii="宋体" w:hAnsi="宋体" w:eastAsia="宋体" w:cs="宋体"/>
          <w:b/>
          <w:sz w:val="22"/>
        </w:rPr>
      </w:pPr>
    </w:p>
    <w:p w14:paraId="6E4EA789">
      <w:pPr>
        <w:spacing w:before="0"/>
        <w:ind w:left="4583" w:right="0" w:firstLine="0"/>
        <w:jc w:val="left"/>
        <w:rPr>
          <w:rFonts w:hint="eastAsia" w:ascii="宋体" w:hAnsi="宋体" w:eastAsia="宋体" w:cs="宋体"/>
          <w:b/>
          <w:sz w:val="21"/>
        </w:rPr>
      </w:pPr>
      <w:r>
        <w:rPr>
          <w:rFonts w:hint="eastAsia" w:ascii="宋体" w:hAnsi="宋体" w:eastAsia="宋体" w:cs="宋体"/>
          <w:b/>
          <w:sz w:val="21"/>
        </w:rPr>
        <w:t>一、响应承诺书</w:t>
      </w:r>
    </w:p>
    <w:p w14:paraId="6BD23ECC">
      <w:pPr>
        <w:pStyle w:val="6"/>
        <w:tabs>
          <w:tab w:val="left" w:pos="3370"/>
        </w:tabs>
        <w:spacing w:before="111"/>
        <w:ind w:left="106"/>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（采购单位名称）</w:t>
      </w:r>
    </w:p>
    <w:p w14:paraId="6C2686E7">
      <w:pPr>
        <w:pStyle w:val="6"/>
        <w:tabs>
          <w:tab w:val="left" w:pos="2410"/>
          <w:tab w:val="left" w:pos="6251"/>
        </w:tabs>
        <w:spacing w:before="141" w:line="379" w:lineRule="auto"/>
        <w:ind w:left="490" w:right="493"/>
        <w:rPr>
          <w:rFonts w:hint="eastAsia" w:ascii="宋体" w:hAnsi="宋体" w:eastAsia="宋体" w:cs="宋体"/>
        </w:rPr>
      </w:pPr>
      <w:r>
        <w:rPr>
          <w:rFonts w:hint="eastAsia" w:ascii="宋体" w:hAnsi="宋体" w:eastAsia="宋体" w:cs="宋体"/>
        </w:rPr>
        <w:t>你方组织的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，我方自愿参与，并就有关事项郑重承诺如下</w:t>
      </w:r>
      <w:r>
        <w:rPr>
          <w:rFonts w:hint="eastAsia" w:ascii="宋体" w:hAnsi="宋体" w:eastAsia="宋体" w:cs="宋体"/>
          <w:spacing w:val="-18"/>
        </w:rPr>
        <w:t xml:space="preserve">： </w:t>
      </w:r>
      <w:r>
        <w:rPr>
          <w:rFonts w:hint="eastAsia" w:ascii="宋体" w:hAnsi="宋体" w:eastAsia="宋体" w:cs="宋体"/>
        </w:rPr>
        <w:t>一、我方完全理解并接受该项目</w:t>
      </w:r>
      <w:r>
        <w:rPr>
          <w:rFonts w:hint="eastAsia" w:cs="宋体"/>
          <w:lang w:eastAsia="zh-CN"/>
        </w:rPr>
        <w:t>竞争性谈判</w:t>
      </w:r>
      <w:r>
        <w:rPr>
          <w:rFonts w:hint="eastAsia" w:ascii="宋体" w:hAnsi="宋体" w:eastAsia="宋体" w:cs="宋体"/>
        </w:rPr>
        <w:t>通知书的所有要求。</w:t>
      </w:r>
    </w:p>
    <w:p w14:paraId="5721D0BA">
      <w:pPr>
        <w:pStyle w:val="6"/>
        <w:spacing w:line="379" w:lineRule="auto"/>
        <w:ind w:left="106" w:right="109" w:firstLine="384"/>
        <w:rPr>
          <w:rFonts w:hint="eastAsia" w:ascii="宋体" w:hAnsi="宋体" w:eastAsia="宋体" w:cs="宋体"/>
        </w:rPr>
      </w:pPr>
      <w:r>
        <w:rPr>
          <w:rFonts w:hint="eastAsia" w:ascii="宋体" w:hAnsi="宋体" w:eastAsia="宋体" w:cs="宋体"/>
        </w:rPr>
        <w:t>二、我方严格遵守《中华人民共和国政府采购法》《中华人民共和国民法典》及相关法律、法规的规定，如有违反，承担相应的法律责任。</w:t>
      </w:r>
    </w:p>
    <w:p w14:paraId="1C9B6F69">
      <w:pPr>
        <w:pStyle w:val="6"/>
        <w:spacing w:line="242" w:lineRule="exact"/>
        <w:ind w:left="490"/>
        <w:rPr>
          <w:rFonts w:hint="eastAsia" w:ascii="宋体" w:hAnsi="宋体" w:eastAsia="宋体" w:cs="宋体"/>
        </w:rPr>
      </w:pPr>
      <w:r>
        <w:rPr>
          <w:rFonts w:hint="eastAsia" w:ascii="宋体" w:hAnsi="宋体" w:eastAsia="宋体" w:cs="宋体"/>
        </w:rPr>
        <w:t>三、我方在报价表中的报价为响应总报价。</w:t>
      </w:r>
    </w:p>
    <w:p w14:paraId="79DF5CA1">
      <w:pPr>
        <w:pStyle w:val="6"/>
        <w:spacing w:before="139"/>
        <w:ind w:left="490"/>
        <w:rPr>
          <w:rFonts w:hint="eastAsia" w:ascii="宋体" w:hAnsi="宋体" w:eastAsia="宋体" w:cs="宋体"/>
        </w:rPr>
      </w:pPr>
      <w:r>
        <w:rPr>
          <w:rFonts w:hint="eastAsia" w:ascii="宋体" w:hAnsi="宋体" w:eastAsia="宋体" w:cs="宋体"/>
        </w:rPr>
        <w:t>四、我方同意提供贵方要求的与</w:t>
      </w:r>
      <w:r>
        <w:rPr>
          <w:rFonts w:hint="eastAsia" w:cs="宋体"/>
          <w:lang w:eastAsia="zh-CN"/>
        </w:rPr>
        <w:t>竞争性谈判</w:t>
      </w:r>
      <w:r>
        <w:rPr>
          <w:rFonts w:hint="eastAsia" w:ascii="宋体" w:hAnsi="宋体" w:eastAsia="宋体" w:cs="宋体"/>
        </w:rPr>
        <w:t>有关的任何数据和资料。</w:t>
      </w:r>
    </w:p>
    <w:p w14:paraId="41061C3C">
      <w:pPr>
        <w:pStyle w:val="6"/>
        <w:spacing w:before="141"/>
        <w:ind w:left="490"/>
        <w:rPr>
          <w:rFonts w:hint="eastAsia" w:ascii="宋体" w:hAnsi="宋体" w:eastAsia="宋体" w:cs="宋体"/>
        </w:rPr>
      </w:pPr>
      <w:r>
        <w:rPr>
          <w:rFonts w:hint="eastAsia" w:ascii="宋体" w:hAnsi="宋体" w:eastAsia="宋体" w:cs="宋体"/>
        </w:rPr>
        <w:t>五、我方将按照</w:t>
      </w:r>
      <w:r>
        <w:rPr>
          <w:rFonts w:hint="eastAsia" w:cs="宋体"/>
          <w:lang w:eastAsia="zh-CN"/>
        </w:rPr>
        <w:t>竞争性谈判</w:t>
      </w:r>
      <w:r>
        <w:rPr>
          <w:rFonts w:hint="eastAsia" w:ascii="宋体" w:hAnsi="宋体" w:eastAsia="宋体" w:cs="宋体"/>
        </w:rPr>
        <w:t>通知书、响应文件等要求，签订并严格执行政府采购合同。</w:t>
      </w:r>
    </w:p>
    <w:p w14:paraId="4C8FBBA0">
      <w:pPr>
        <w:pStyle w:val="6"/>
        <w:spacing w:before="141" w:line="379" w:lineRule="auto"/>
        <w:ind w:left="106" w:right="109" w:firstLine="384"/>
        <w:rPr>
          <w:rFonts w:hint="eastAsia" w:ascii="宋体" w:hAnsi="宋体" w:eastAsia="宋体" w:cs="宋体"/>
        </w:rPr>
      </w:pPr>
      <w:r>
        <w:rPr>
          <w:rFonts w:hint="eastAsia" w:ascii="宋体" w:hAnsi="宋体" w:eastAsia="宋体" w:cs="宋体"/>
        </w:rPr>
        <w:t>六、我方响应报价已包含应向知识产权所有权人支付的所有相关税费，并保证采购人在中国使用我方提供的货物时，如有第三方提出侵犯其知识产权主张的，责任由我方承担。</w:t>
      </w:r>
    </w:p>
    <w:p w14:paraId="047E1E21">
      <w:pPr>
        <w:pStyle w:val="6"/>
        <w:spacing w:line="242" w:lineRule="exact"/>
        <w:ind w:left="490"/>
        <w:rPr>
          <w:rFonts w:hint="eastAsia" w:ascii="宋体" w:hAnsi="宋体" w:eastAsia="宋体" w:cs="宋体"/>
        </w:rPr>
      </w:pPr>
      <w:r>
        <w:rPr>
          <w:rFonts w:hint="eastAsia" w:ascii="宋体" w:hAnsi="宋体" w:eastAsia="宋体" w:cs="宋体"/>
        </w:rPr>
        <w:t>七、我方承诺未为本项目提供整体设计、规范编制或者项目管理、监理、检测等服务。</w:t>
      </w:r>
    </w:p>
    <w:p w14:paraId="7EE29F72">
      <w:pPr>
        <w:pStyle w:val="6"/>
        <w:spacing w:before="140"/>
        <w:ind w:left="490"/>
        <w:rPr>
          <w:rFonts w:hint="eastAsia" w:ascii="宋体" w:hAnsi="宋体" w:eastAsia="宋体" w:cs="宋体"/>
        </w:rPr>
      </w:pPr>
      <w:r>
        <w:rPr>
          <w:rFonts w:hint="eastAsia" w:ascii="宋体" w:hAnsi="宋体" w:eastAsia="宋体" w:cs="宋体"/>
        </w:rPr>
        <w:t>八、我方提供的响应文件内容全部真实有效，如有虚假或隐瞒，我方愿意承担一切法律责任。</w:t>
      </w:r>
    </w:p>
    <w:p w14:paraId="16ABC156">
      <w:pPr>
        <w:pStyle w:val="6"/>
        <w:spacing w:before="141" w:line="379" w:lineRule="auto"/>
        <w:ind w:left="490" w:right="685"/>
        <w:rPr>
          <w:rFonts w:hint="eastAsia" w:ascii="宋体" w:hAnsi="宋体" w:eastAsia="宋体" w:cs="宋体"/>
        </w:rPr>
      </w:pPr>
      <w:r>
        <w:rPr>
          <w:rFonts w:hint="eastAsia" w:ascii="宋体" w:hAnsi="宋体" w:eastAsia="宋体" w:cs="宋体"/>
        </w:rPr>
        <w:t>九、若我方成交，愿意按有关规定及</w:t>
      </w:r>
      <w:r>
        <w:rPr>
          <w:rFonts w:hint="eastAsia" w:cs="宋体"/>
          <w:lang w:eastAsia="zh-CN"/>
        </w:rPr>
        <w:t>竞争性谈判</w:t>
      </w:r>
      <w:r>
        <w:rPr>
          <w:rFonts w:hint="eastAsia" w:ascii="宋体" w:hAnsi="宋体" w:eastAsia="宋体" w:cs="宋体"/>
        </w:rPr>
        <w:t>通知书要求缴纳代理服务费。若采购人支付代理服务费，则此条不适用。详细地址：</w:t>
      </w:r>
    </w:p>
    <w:p w14:paraId="3DF2C85F">
      <w:pPr>
        <w:pStyle w:val="6"/>
        <w:spacing w:line="379" w:lineRule="auto"/>
        <w:ind w:left="490" w:right="9327"/>
        <w:rPr>
          <w:rFonts w:hint="eastAsia" w:ascii="宋体" w:hAnsi="宋体" w:eastAsia="宋体" w:cs="宋体"/>
        </w:rPr>
      </w:pPr>
      <w:r>
        <w:rPr>
          <w:rFonts w:hint="eastAsia" w:ascii="宋体" w:hAnsi="宋体" w:eastAsia="宋体" w:cs="宋体"/>
        </w:rPr>
        <w:t>邮政编码： 电 话：</w:t>
      </w:r>
    </w:p>
    <w:p w14:paraId="475A43B4">
      <w:pPr>
        <w:pStyle w:val="6"/>
        <w:spacing w:line="242" w:lineRule="exact"/>
        <w:ind w:left="490"/>
        <w:rPr>
          <w:rFonts w:hint="eastAsia" w:ascii="宋体" w:hAnsi="宋体" w:eastAsia="宋体" w:cs="宋体"/>
        </w:rPr>
      </w:pPr>
      <w:r>
        <w:rPr>
          <w:rFonts w:hint="eastAsia" w:ascii="宋体" w:hAnsi="宋体" w:eastAsia="宋体" w:cs="宋体"/>
        </w:rPr>
        <w:t>电子邮箱：</w:t>
      </w:r>
    </w:p>
    <w:p w14:paraId="22C78163">
      <w:pPr>
        <w:pStyle w:val="6"/>
        <w:spacing w:before="140" w:line="379" w:lineRule="auto"/>
        <w:ind w:left="490" w:right="8751"/>
        <w:rPr>
          <w:rFonts w:hint="eastAsia" w:ascii="宋体" w:hAnsi="宋体" w:eastAsia="宋体" w:cs="宋体"/>
        </w:rPr>
      </w:pPr>
      <w:r>
        <w:rPr>
          <w:rFonts w:hint="eastAsia" w:ascii="宋体" w:hAnsi="宋体" w:eastAsia="宋体" w:cs="宋体"/>
          <w:spacing w:val="-3"/>
        </w:rPr>
        <w:t xml:space="preserve">供应商开户银行： </w:t>
      </w:r>
      <w:r>
        <w:rPr>
          <w:rFonts w:hint="eastAsia" w:ascii="宋体" w:hAnsi="宋体" w:eastAsia="宋体" w:cs="宋体"/>
        </w:rPr>
        <w:t>账号</w:t>
      </w:r>
      <w:r>
        <w:rPr>
          <w:rFonts w:hint="eastAsia" w:ascii="宋体" w:hAnsi="宋体" w:eastAsia="宋体" w:cs="宋体"/>
          <w:spacing w:val="-5"/>
        </w:rPr>
        <w:t>/</w:t>
      </w:r>
      <w:r>
        <w:rPr>
          <w:rFonts w:hint="eastAsia" w:ascii="宋体" w:hAnsi="宋体" w:eastAsia="宋体" w:cs="宋体"/>
        </w:rPr>
        <w:t>行号：</w:t>
      </w:r>
    </w:p>
    <w:p w14:paraId="6C9E3B0E">
      <w:pPr>
        <w:pStyle w:val="6"/>
        <w:spacing w:line="242" w:lineRule="exact"/>
        <w:ind w:left="5747"/>
        <w:rPr>
          <w:rFonts w:hint="eastAsia" w:ascii="宋体" w:hAnsi="宋体" w:eastAsia="宋体" w:cs="宋体"/>
        </w:rPr>
      </w:pPr>
      <w:r>
        <w:rPr>
          <w:rFonts w:hint="eastAsia" w:ascii="宋体" w:hAnsi="宋体" w:eastAsia="宋体" w:cs="宋体"/>
        </w:rPr>
        <w:t>供应商名称（盖章）：</w:t>
      </w:r>
    </w:p>
    <w:p w14:paraId="02E15ECA">
      <w:pPr>
        <w:pStyle w:val="6"/>
        <w:rPr>
          <w:rFonts w:hint="eastAsia" w:ascii="宋体" w:hAnsi="宋体" w:eastAsia="宋体" w:cs="宋体"/>
          <w:sz w:val="20"/>
        </w:rPr>
      </w:pPr>
    </w:p>
    <w:p w14:paraId="07D81EC0">
      <w:pPr>
        <w:pStyle w:val="6"/>
        <w:spacing w:before="1"/>
        <w:rPr>
          <w:rFonts w:hint="eastAsia" w:ascii="宋体" w:hAnsi="宋体" w:eastAsia="宋体" w:cs="宋体"/>
          <w:sz w:val="15"/>
        </w:rPr>
      </w:pPr>
    </w:p>
    <w:p w14:paraId="1F58A290">
      <w:pPr>
        <w:pStyle w:val="6"/>
        <w:tabs>
          <w:tab w:val="left" w:pos="432"/>
          <w:tab w:val="left" w:pos="864"/>
        </w:tabs>
        <w:spacing w:before="75"/>
        <w:ind w:right="13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spacing w:val="-1"/>
        </w:rPr>
        <w:t>日</w:t>
      </w:r>
    </w:p>
    <w:p w14:paraId="4A28D9E4">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038F2A22">
      <w:pPr>
        <w:pStyle w:val="3"/>
        <w:spacing w:before="64"/>
        <w:ind w:left="187" w:right="214"/>
        <w:jc w:val="center"/>
        <w:rPr>
          <w:rFonts w:hint="eastAsia" w:ascii="宋体" w:hAnsi="宋体" w:eastAsia="宋体" w:cs="宋体"/>
        </w:rPr>
      </w:pPr>
      <w:r>
        <w:rPr>
          <w:rFonts w:hint="eastAsia" w:ascii="宋体" w:hAnsi="宋体" w:eastAsia="宋体" w:cs="宋体"/>
        </w:rPr>
        <w:t>二、报价一览表</w:t>
      </w:r>
    </w:p>
    <w:p w14:paraId="188D989A">
      <w:pPr>
        <w:pStyle w:val="6"/>
        <w:spacing w:before="111" w:line="379" w:lineRule="auto"/>
        <w:ind w:left="106" w:right="109" w:firstLine="384"/>
        <w:jc w:val="both"/>
        <w:rPr>
          <w:rFonts w:hint="eastAsia" w:ascii="宋体" w:hAnsi="宋体" w:eastAsia="宋体" w:cs="宋体"/>
        </w:rPr>
      </w:pPr>
    </w:p>
    <w:p w14:paraId="47908C23">
      <w:pPr>
        <w:pStyle w:val="6"/>
        <w:spacing w:before="4"/>
        <w:rPr>
          <w:rFonts w:hint="eastAsia" w:ascii="宋体" w:hAnsi="宋体" w:eastAsia="宋体" w:cs="宋体"/>
          <w:sz w:val="13"/>
        </w:rPr>
      </w:pPr>
    </w:p>
    <w:p w14:paraId="273CDC39">
      <w:pPr>
        <w:pStyle w:val="3"/>
        <w:ind w:left="187" w:right="214"/>
        <w:jc w:val="center"/>
        <w:rPr>
          <w:rFonts w:hint="eastAsia" w:ascii="宋体" w:hAnsi="宋体" w:eastAsia="宋体" w:cs="宋体"/>
        </w:rPr>
      </w:pPr>
      <w:r>
        <w:rPr>
          <w:rFonts w:hint="eastAsia" w:ascii="宋体" w:hAnsi="宋体" w:eastAsia="宋体" w:cs="宋体"/>
        </w:rPr>
        <w:t>报价一览表</w:t>
      </w:r>
    </w:p>
    <w:p w14:paraId="3B36427A">
      <w:pPr>
        <w:pStyle w:val="6"/>
        <w:spacing w:before="111"/>
        <w:ind w:left="622" w:right="243"/>
        <w:jc w:val="center"/>
        <w:rPr>
          <w:rFonts w:hint="eastAsia" w:ascii="宋体" w:hAnsi="宋体" w:eastAsia="宋体" w:cs="宋体"/>
        </w:rPr>
      </w:pPr>
      <w:r>
        <w:rPr>
          <w:rFonts w:hint="eastAsia" w:ascii="宋体" w:hAnsi="宋体" w:eastAsia="宋体" w:cs="宋体"/>
        </w:rPr>
        <w:t>（总价、单价报价）</w:t>
      </w:r>
    </w:p>
    <w:p w14:paraId="14CA6EDB">
      <w:pPr>
        <w:pStyle w:val="6"/>
        <w:spacing w:before="140" w:after="57" w:line="379" w:lineRule="auto"/>
        <w:ind w:left="490" w:right="9327"/>
        <w:jc w:val="both"/>
        <w:rPr>
          <w:rFonts w:hint="eastAsia" w:ascii="宋体" w:hAnsi="宋体" w:eastAsia="宋体" w:cs="宋体"/>
        </w:rPr>
      </w:pPr>
      <w:r>
        <w:rPr>
          <w:rFonts w:hint="eastAsia" w:ascii="宋体" w:hAnsi="宋体" w:eastAsia="宋体" w:cs="宋体"/>
        </w:rPr>
        <w:t>项目编号： 项目名称： 供应商名称</w:t>
      </w: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
        <w:gridCol w:w="3073"/>
        <w:gridCol w:w="2089"/>
        <w:gridCol w:w="2089"/>
        <w:gridCol w:w="2401"/>
      </w:tblGrid>
      <w:tr w14:paraId="71BE9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64FD654B">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3073" w:type="dxa"/>
          </w:tcPr>
          <w:p w14:paraId="1591F83A">
            <w:pPr>
              <w:pStyle w:val="16"/>
              <w:spacing w:before="60"/>
              <w:ind w:left="100"/>
              <w:rPr>
                <w:rFonts w:hint="eastAsia" w:ascii="宋体" w:hAnsi="宋体" w:eastAsia="宋体" w:cs="宋体"/>
                <w:sz w:val="19"/>
              </w:rPr>
            </w:pPr>
            <w:r>
              <w:rPr>
                <w:rFonts w:hint="eastAsia" w:ascii="宋体" w:hAnsi="宋体" w:eastAsia="宋体" w:cs="宋体"/>
                <w:sz w:val="19"/>
              </w:rPr>
              <w:t>采购项目名称/包名称</w:t>
            </w:r>
          </w:p>
        </w:tc>
        <w:tc>
          <w:tcPr>
            <w:tcW w:w="2089" w:type="dxa"/>
          </w:tcPr>
          <w:p w14:paraId="39BFEB49">
            <w:pPr>
              <w:pStyle w:val="16"/>
              <w:spacing w:before="60"/>
              <w:ind w:left="100"/>
              <w:rPr>
                <w:rFonts w:hint="eastAsia" w:ascii="宋体" w:hAnsi="宋体" w:eastAsia="宋体" w:cs="宋体"/>
                <w:sz w:val="19"/>
              </w:rPr>
            </w:pPr>
            <w:r>
              <w:rPr>
                <w:rFonts w:hint="eastAsia" w:ascii="宋体" w:hAnsi="宋体" w:eastAsia="宋体" w:cs="宋体"/>
                <w:sz w:val="19"/>
              </w:rPr>
              <w:t>总报价（元）</w:t>
            </w:r>
          </w:p>
        </w:tc>
        <w:tc>
          <w:tcPr>
            <w:tcW w:w="2089" w:type="dxa"/>
          </w:tcPr>
          <w:p w14:paraId="0CCE657D">
            <w:pPr>
              <w:pStyle w:val="16"/>
              <w:spacing w:before="60"/>
              <w:ind w:left="100"/>
              <w:rPr>
                <w:rFonts w:hint="eastAsia" w:ascii="宋体" w:hAnsi="宋体" w:eastAsia="宋体" w:cs="宋体"/>
                <w:sz w:val="19"/>
              </w:rPr>
            </w:pPr>
            <w:r>
              <w:rPr>
                <w:rFonts w:hint="eastAsia" w:ascii="宋体" w:hAnsi="宋体" w:eastAsia="宋体" w:cs="宋体"/>
                <w:sz w:val="19"/>
              </w:rPr>
              <w:t>交货或服务期</w:t>
            </w:r>
          </w:p>
        </w:tc>
        <w:tc>
          <w:tcPr>
            <w:tcW w:w="2401" w:type="dxa"/>
          </w:tcPr>
          <w:p w14:paraId="7C9C7F57">
            <w:pPr>
              <w:pStyle w:val="16"/>
              <w:spacing w:before="60"/>
              <w:ind w:left="99"/>
              <w:rPr>
                <w:rFonts w:hint="eastAsia" w:ascii="宋体" w:hAnsi="宋体" w:eastAsia="宋体" w:cs="宋体"/>
                <w:sz w:val="19"/>
              </w:rPr>
            </w:pPr>
            <w:r>
              <w:rPr>
                <w:rFonts w:hint="eastAsia" w:ascii="宋体" w:hAnsi="宋体" w:eastAsia="宋体" w:cs="宋体"/>
                <w:sz w:val="19"/>
              </w:rPr>
              <w:t>交货或服务地点</w:t>
            </w:r>
          </w:p>
        </w:tc>
      </w:tr>
      <w:tr w14:paraId="4B4F2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1" w:hRule="atLeast"/>
        </w:trPr>
        <w:tc>
          <w:tcPr>
            <w:tcW w:w="900" w:type="dxa"/>
          </w:tcPr>
          <w:p w14:paraId="293D123E">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3073" w:type="dxa"/>
          </w:tcPr>
          <w:p w14:paraId="2991BA3C">
            <w:pPr>
              <w:pStyle w:val="16"/>
              <w:rPr>
                <w:rFonts w:hint="eastAsia" w:ascii="宋体" w:hAnsi="宋体" w:eastAsia="宋体" w:cs="宋体"/>
                <w:sz w:val="18"/>
              </w:rPr>
            </w:pPr>
          </w:p>
        </w:tc>
        <w:tc>
          <w:tcPr>
            <w:tcW w:w="2089" w:type="dxa"/>
          </w:tcPr>
          <w:p w14:paraId="14ABC07A">
            <w:pPr>
              <w:pStyle w:val="16"/>
              <w:rPr>
                <w:rFonts w:hint="eastAsia" w:ascii="宋体" w:hAnsi="宋体" w:eastAsia="宋体" w:cs="宋体"/>
                <w:sz w:val="18"/>
              </w:rPr>
            </w:pPr>
          </w:p>
        </w:tc>
        <w:tc>
          <w:tcPr>
            <w:tcW w:w="2089" w:type="dxa"/>
          </w:tcPr>
          <w:p w14:paraId="0D115418">
            <w:pPr>
              <w:pStyle w:val="16"/>
              <w:rPr>
                <w:rFonts w:hint="eastAsia" w:ascii="宋体" w:hAnsi="宋体" w:eastAsia="宋体" w:cs="宋体"/>
                <w:sz w:val="18"/>
              </w:rPr>
            </w:pPr>
          </w:p>
        </w:tc>
        <w:tc>
          <w:tcPr>
            <w:tcW w:w="2401" w:type="dxa"/>
          </w:tcPr>
          <w:p w14:paraId="69C1676F">
            <w:pPr>
              <w:pStyle w:val="16"/>
              <w:rPr>
                <w:rFonts w:hint="eastAsia" w:ascii="宋体" w:hAnsi="宋体" w:eastAsia="宋体" w:cs="宋体"/>
                <w:sz w:val="18"/>
              </w:rPr>
            </w:pPr>
          </w:p>
        </w:tc>
      </w:tr>
      <w:tr w14:paraId="2EA7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01F9146">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3073" w:type="dxa"/>
          </w:tcPr>
          <w:p w14:paraId="6AC0659F">
            <w:pPr>
              <w:pStyle w:val="16"/>
              <w:rPr>
                <w:rFonts w:hint="eastAsia" w:ascii="宋体" w:hAnsi="宋体" w:eastAsia="宋体" w:cs="宋体"/>
                <w:sz w:val="18"/>
              </w:rPr>
            </w:pPr>
          </w:p>
        </w:tc>
        <w:tc>
          <w:tcPr>
            <w:tcW w:w="2089" w:type="dxa"/>
          </w:tcPr>
          <w:p w14:paraId="572E63B2">
            <w:pPr>
              <w:pStyle w:val="16"/>
              <w:rPr>
                <w:rFonts w:hint="eastAsia" w:ascii="宋体" w:hAnsi="宋体" w:eastAsia="宋体" w:cs="宋体"/>
                <w:sz w:val="18"/>
              </w:rPr>
            </w:pPr>
          </w:p>
        </w:tc>
        <w:tc>
          <w:tcPr>
            <w:tcW w:w="2089" w:type="dxa"/>
          </w:tcPr>
          <w:p w14:paraId="12048B82">
            <w:pPr>
              <w:pStyle w:val="16"/>
              <w:rPr>
                <w:rFonts w:hint="eastAsia" w:ascii="宋体" w:hAnsi="宋体" w:eastAsia="宋体" w:cs="宋体"/>
                <w:sz w:val="18"/>
              </w:rPr>
            </w:pPr>
          </w:p>
        </w:tc>
        <w:tc>
          <w:tcPr>
            <w:tcW w:w="2401" w:type="dxa"/>
          </w:tcPr>
          <w:p w14:paraId="344209AC">
            <w:pPr>
              <w:pStyle w:val="16"/>
              <w:rPr>
                <w:rFonts w:hint="eastAsia" w:ascii="宋体" w:hAnsi="宋体" w:eastAsia="宋体" w:cs="宋体"/>
                <w:sz w:val="18"/>
              </w:rPr>
            </w:pPr>
          </w:p>
        </w:tc>
      </w:tr>
      <w:tr w14:paraId="6642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00" w:type="dxa"/>
          </w:tcPr>
          <w:p w14:paraId="776E650F">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3073" w:type="dxa"/>
          </w:tcPr>
          <w:p w14:paraId="4E0D16BB">
            <w:pPr>
              <w:pStyle w:val="16"/>
              <w:rPr>
                <w:rFonts w:hint="eastAsia" w:ascii="宋体" w:hAnsi="宋体" w:eastAsia="宋体" w:cs="宋体"/>
                <w:sz w:val="18"/>
              </w:rPr>
            </w:pPr>
          </w:p>
        </w:tc>
        <w:tc>
          <w:tcPr>
            <w:tcW w:w="2089" w:type="dxa"/>
          </w:tcPr>
          <w:p w14:paraId="0A2CAA28">
            <w:pPr>
              <w:pStyle w:val="16"/>
              <w:rPr>
                <w:rFonts w:hint="eastAsia" w:ascii="宋体" w:hAnsi="宋体" w:eastAsia="宋体" w:cs="宋体"/>
                <w:sz w:val="18"/>
              </w:rPr>
            </w:pPr>
          </w:p>
        </w:tc>
        <w:tc>
          <w:tcPr>
            <w:tcW w:w="2089" w:type="dxa"/>
          </w:tcPr>
          <w:p w14:paraId="5FBA291B">
            <w:pPr>
              <w:pStyle w:val="16"/>
              <w:rPr>
                <w:rFonts w:hint="eastAsia" w:ascii="宋体" w:hAnsi="宋体" w:eastAsia="宋体" w:cs="宋体"/>
                <w:sz w:val="18"/>
              </w:rPr>
            </w:pPr>
          </w:p>
        </w:tc>
        <w:tc>
          <w:tcPr>
            <w:tcW w:w="2401" w:type="dxa"/>
          </w:tcPr>
          <w:p w14:paraId="0BAAE966">
            <w:pPr>
              <w:pStyle w:val="16"/>
              <w:rPr>
                <w:rFonts w:hint="eastAsia" w:ascii="宋体" w:hAnsi="宋体" w:eastAsia="宋体" w:cs="宋体"/>
                <w:sz w:val="18"/>
              </w:rPr>
            </w:pPr>
          </w:p>
        </w:tc>
      </w:tr>
    </w:tbl>
    <w:p w14:paraId="460FB686">
      <w:pPr>
        <w:pStyle w:val="6"/>
        <w:spacing w:before="122"/>
        <w:ind w:right="2509"/>
        <w:jc w:val="right"/>
        <w:rPr>
          <w:rFonts w:hint="eastAsia" w:ascii="宋体" w:hAnsi="宋体" w:eastAsia="宋体" w:cs="宋体"/>
        </w:rPr>
      </w:pPr>
      <w:r>
        <w:rPr>
          <w:rFonts w:hint="eastAsia" w:ascii="宋体" w:hAnsi="宋体" w:eastAsia="宋体" w:cs="宋体"/>
        </w:rPr>
        <w:t>供应商（盖章）：</w:t>
      </w:r>
    </w:p>
    <w:p w14:paraId="716D5F92">
      <w:pPr>
        <w:pStyle w:val="6"/>
        <w:spacing w:before="140"/>
        <w:ind w:right="2509"/>
        <w:jc w:val="right"/>
        <w:rPr>
          <w:rFonts w:hint="eastAsia" w:ascii="宋体" w:hAnsi="宋体" w:eastAsia="宋体" w:cs="宋体"/>
        </w:rPr>
      </w:pPr>
      <w:r>
        <w:rPr>
          <w:rFonts w:hint="eastAsia" w:ascii="宋体" w:hAnsi="宋体" w:eastAsia="宋体" w:cs="宋体"/>
        </w:rPr>
        <w:t>日期：</w:t>
      </w:r>
    </w:p>
    <w:p w14:paraId="2F1ACE3B">
      <w:pPr>
        <w:pStyle w:val="6"/>
        <w:spacing w:before="7"/>
        <w:rPr>
          <w:rFonts w:hint="eastAsia" w:ascii="宋体" w:hAnsi="宋体" w:eastAsia="宋体" w:cs="宋体"/>
          <w:sz w:val="18"/>
        </w:rPr>
      </w:pPr>
    </w:p>
    <w:p w14:paraId="0D0193A4">
      <w:pPr>
        <w:pStyle w:val="6"/>
        <w:spacing w:before="140"/>
        <w:ind w:right="2509"/>
        <w:jc w:val="right"/>
        <w:rPr>
          <w:rFonts w:hint="eastAsia" w:ascii="宋体" w:hAnsi="宋体" w:eastAsia="宋体" w:cs="宋体"/>
        </w:rPr>
      </w:pPr>
    </w:p>
    <w:p w14:paraId="4195362E">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20BA83E1">
      <w:pPr>
        <w:pStyle w:val="3"/>
        <w:spacing w:before="64"/>
        <w:ind w:left="187" w:right="214"/>
        <w:jc w:val="center"/>
        <w:rPr>
          <w:rFonts w:hint="eastAsia" w:ascii="宋体" w:hAnsi="宋体" w:eastAsia="宋体" w:cs="宋体"/>
        </w:rPr>
      </w:pPr>
      <w:r>
        <w:rPr>
          <w:rFonts w:hint="eastAsia" w:ascii="宋体" w:hAnsi="宋体" w:eastAsia="宋体" w:cs="宋体"/>
        </w:rPr>
        <w:t>三、分项报价表</w:t>
      </w:r>
    </w:p>
    <w:p w14:paraId="5C59EFC6">
      <w:pPr>
        <w:pStyle w:val="6"/>
        <w:spacing w:before="4"/>
        <w:rPr>
          <w:rFonts w:hint="eastAsia" w:ascii="宋体" w:hAnsi="宋体" w:eastAsia="宋体" w:cs="宋体"/>
          <w:sz w:val="13"/>
        </w:rPr>
      </w:pPr>
    </w:p>
    <w:p w14:paraId="0A81E5DA">
      <w:pPr>
        <w:pStyle w:val="3"/>
        <w:ind w:left="187" w:right="214"/>
        <w:jc w:val="center"/>
        <w:rPr>
          <w:rFonts w:hint="eastAsia" w:ascii="宋体" w:hAnsi="宋体" w:eastAsia="宋体" w:cs="宋体"/>
        </w:rPr>
      </w:pPr>
      <w:r>
        <w:rPr>
          <w:rFonts w:hint="eastAsia" w:ascii="宋体" w:hAnsi="宋体" w:eastAsia="宋体" w:cs="宋体"/>
        </w:rPr>
        <w:t>分项报价表</w:t>
      </w:r>
    </w:p>
    <w:p w14:paraId="761BF288">
      <w:pPr>
        <w:pStyle w:val="6"/>
        <w:spacing w:before="111"/>
        <w:ind w:left="622" w:right="243"/>
        <w:jc w:val="center"/>
        <w:rPr>
          <w:rFonts w:hint="eastAsia" w:ascii="宋体" w:hAnsi="宋体" w:eastAsia="宋体" w:cs="宋体"/>
        </w:rPr>
      </w:pPr>
      <w:r>
        <w:rPr>
          <w:rFonts w:hint="eastAsia" w:ascii="宋体" w:hAnsi="宋体" w:eastAsia="宋体" w:cs="宋体"/>
        </w:rPr>
        <w:t>（总价、单价报价）</w:t>
      </w:r>
    </w:p>
    <w:p w14:paraId="2400236F">
      <w:pPr>
        <w:pStyle w:val="6"/>
        <w:spacing w:before="4" w:line="380" w:lineRule="atLeast"/>
        <w:ind w:left="490" w:right="9327"/>
        <w:jc w:val="both"/>
        <w:rPr>
          <w:rFonts w:hint="eastAsia" w:ascii="宋体" w:hAnsi="宋体" w:eastAsia="宋体" w:cs="宋体"/>
        </w:rPr>
      </w:pPr>
      <w:r>
        <w:rPr>
          <w:rFonts w:hint="eastAsia" w:ascii="宋体" w:hAnsi="宋体" w:eastAsia="宋体" w:cs="宋体"/>
        </w:rPr>
        <w:t>项目编号： 项目名称： 包号：</w:t>
      </w:r>
    </w:p>
    <w:p w14:paraId="22C9F2C6">
      <w:pPr>
        <w:pStyle w:val="6"/>
        <w:tabs>
          <w:tab w:val="left" w:pos="8688"/>
        </w:tabs>
        <w:spacing w:before="77"/>
        <w:ind w:left="490"/>
        <w:jc w:val="both"/>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rPr>
        <w:tab/>
      </w:r>
      <w:r>
        <w:rPr>
          <w:rFonts w:hint="eastAsia" w:ascii="宋体" w:hAnsi="宋体" w:eastAsia="宋体" w:cs="宋体"/>
        </w:rPr>
        <w:t>货币及单位：人民币</w:t>
      </w:r>
      <w:r>
        <w:rPr>
          <w:rFonts w:hint="eastAsia" w:ascii="宋体" w:hAnsi="宋体" w:eastAsia="宋体" w:cs="宋体"/>
          <w:spacing w:val="-5"/>
        </w:rPr>
        <w:t>/</w:t>
      </w:r>
      <w:r>
        <w:rPr>
          <w:rFonts w:hint="eastAsia" w:ascii="宋体" w:hAnsi="宋体" w:eastAsia="宋体" w:cs="宋体"/>
        </w:rPr>
        <w:t>元</w:t>
      </w:r>
    </w:p>
    <w:p w14:paraId="3B454B71">
      <w:pPr>
        <w:pStyle w:val="6"/>
        <w:spacing w:before="12"/>
        <w:rPr>
          <w:rFonts w:hint="eastAsia" w:ascii="宋体" w:hAnsi="宋体" w:eastAsia="宋体" w:cs="宋体"/>
          <w:sz w:val="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8"/>
        <w:gridCol w:w="1380"/>
        <w:gridCol w:w="1380"/>
        <w:gridCol w:w="828"/>
        <w:gridCol w:w="840"/>
        <w:gridCol w:w="2028"/>
        <w:gridCol w:w="667"/>
        <w:gridCol w:w="864"/>
        <w:gridCol w:w="1015"/>
      </w:tblGrid>
      <w:tr w14:paraId="7FD56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0D18BC65">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1380" w:type="dxa"/>
          </w:tcPr>
          <w:p w14:paraId="6AE8BD66">
            <w:pPr>
              <w:pStyle w:val="16"/>
              <w:spacing w:before="60"/>
              <w:ind w:left="101"/>
              <w:rPr>
                <w:rFonts w:hint="eastAsia" w:ascii="宋体" w:hAnsi="宋体" w:eastAsia="宋体" w:cs="宋体"/>
                <w:sz w:val="19"/>
              </w:rPr>
            </w:pPr>
            <w:r>
              <w:rPr>
                <w:rFonts w:hint="eastAsia" w:ascii="宋体" w:hAnsi="宋体" w:eastAsia="宋体" w:cs="宋体"/>
                <w:sz w:val="19"/>
              </w:rPr>
              <w:t>货物名称</w:t>
            </w:r>
          </w:p>
        </w:tc>
        <w:tc>
          <w:tcPr>
            <w:tcW w:w="1380" w:type="dxa"/>
          </w:tcPr>
          <w:p w14:paraId="11A53BA4">
            <w:pPr>
              <w:pStyle w:val="16"/>
              <w:spacing w:before="60"/>
              <w:ind w:left="101"/>
              <w:rPr>
                <w:rFonts w:hint="eastAsia" w:ascii="宋体" w:hAnsi="宋体" w:eastAsia="宋体" w:cs="宋体"/>
                <w:sz w:val="19"/>
              </w:rPr>
            </w:pPr>
            <w:r>
              <w:rPr>
                <w:rFonts w:hint="eastAsia" w:ascii="宋体" w:hAnsi="宋体" w:eastAsia="宋体" w:cs="宋体"/>
                <w:sz w:val="19"/>
              </w:rPr>
              <w:t>规格型号</w:t>
            </w:r>
          </w:p>
        </w:tc>
        <w:tc>
          <w:tcPr>
            <w:tcW w:w="828" w:type="dxa"/>
          </w:tcPr>
          <w:p w14:paraId="3A29B251">
            <w:pPr>
              <w:pStyle w:val="16"/>
              <w:spacing w:before="60"/>
              <w:ind w:left="101"/>
              <w:rPr>
                <w:rFonts w:hint="eastAsia" w:ascii="宋体" w:hAnsi="宋体" w:eastAsia="宋体" w:cs="宋体"/>
                <w:sz w:val="19"/>
              </w:rPr>
            </w:pPr>
            <w:r>
              <w:rPr>
                <w:rFonts w:hint="eastAsia" w:ascii="宋体" w:hAnsi="宋体" w:eastAsia="宋体" w:cs="宋体"/>
                <w:sz w:val="19"/>
              </w:rPr>
              <w:t>品牌</w:t>
            </w:r>
          </w:p>
        </w:tc>
        <w:tc>
          <w:tcPr>
            <w:tcW w:w="840" w:type="dxa"/>
          </w:tcPr>
          <w:p w14:paraId="1DD360C1">
            <w:pPr>
              <w:pStyle w:val="16"/>
              <w:spacing w:before="60"/>
              <w:ind w:left="102"/>
              <w:rPr>
                <w:rFonts w:hint="eastAsia" w:ascii="宋体" w:hAnsi="宋体" w:eastAsia="宋体" w:cs="宋体"/>
                <w:sz w:val="19"/>
              </w:rPr>
            </w:pPr>
            <w:r>
              <w:rPr>
                <w:rFonts w:hint="eastAsia" w:ascii="宋体" w:hAnsi="宋体" w:eastAsia="宋体" w:cs="宋体"/>
                <w:sz w:val="19"/>
              </w:rPr>
              <w:t>产地</w:t>
            </w:r>
          </w:p>
        </w:tc>
        <w:tc>
          <w:tcPr>
            <w:tcW w:w="2028" w:type="dxa"/>
          </w:tcPr>
          <w:p w14:paraId="432BB568">
            <w:pPr>
              <w:pStyle w:val="16"/>
              <w:spacing w:before="60"/>
              <w:ind w:left="102"/>
              <w:rPr>
                <w:rFonts w:hint="eastAsia" w:ascii="宋体" w:hAnsi="宋体" w:eastAsia="宋体" w:cs="宋体"/>
                <w:sz w:val="19"/>
              </w:rPr>
            </w:pPr>
            <w:r>
              <w:rPr>
                <w:rFonts w:hint="eastAsia" w:ascii="宋体" w:hAnsi="宋体" w:eastAsia="宋体" w:cs="宋体"/>
                <w:sz w:val="19"/>
              </w:rPr>
              <w:t>制造商名称</w:t>
            </w:r>
          </w:p>
        </w:tc>
        <w:tc>
          <w:tcPr>
            <w:tcW w:w="667" w:type="dxa"/>
          </w:tcPr>
          <w:p w14:paraId="5F4C77E0">
            <w:pPr>
              <w:pStyle w:val="16"/>
              <w:spacing w:before="60"/>
              <w:ind w:left="102"/>
              <w:rPr>
                <w:rFonts w:hint="eastAsia" w:ascii="宋体" w:hAnsi="宋体" w:eastAsia="宋体" w:cs="宋体"/>
                <w:sz w:val="19"/>
              </w:rPr>
            </w:pPr>
            <w:r>
              <w:rPr>
                <w:rFonts w:hint="eastAsia" w:ascii="宋体" w:hAnsi="宋体" w:eastAsia="宋体" w:cs="宋体"/>
                <w:sz w:val="19"/>
              </w:rPr>
              <w:t>单价</w:t>
            </w:r>
          </w:p>
        </w:tc>
        <w:tc>
          <w:tcPr>
            <w:tcW w:w="864" w:type="dxa"/>
          </w:tcPr>
          <w:p w14:paraId="32E425BF">
            <w:pPr>
              <w:pStyle w:val="16"/>
              <w:spacing w:before="60"/>
              <w:ind w:left="103"/>
              <w:rPr>
                <w:rFonts w:hint="eastAsia" w:ascii="宋体" w:hAnsi="宋体" w:eastAsia="宋体" w:cs="宋体"/>
                <w:sz w:val="19"/>
              </w:rPr>
            </w:pPr>
            <w:r>
              <w:rPr>
                <w:rFonts w:hint="eastAsia" w:ascii="宋体" w:hAnsi="宋体" w:eastAsia="宋体" w:cs="宋体"/>
                <w:sz w:val="19"/>
              </w:rPr>
              <w:t>数量</w:t>
            </w:r>
          </w:p>
        </w:tc>
        <w:tc>
          <w:tcPr>
            <w:tcW w:w="1015" w:type="dxa"/>
          </w:tcPr>
          <w:p w14:paraId="757D2B72">
            <w:pPr>
              <w:pStyle w:val="16"/>
              <w:spacing w:before="60"/>
              <w:ind w:left="103"/>
              <w:rPr>
                <w:rFonts w:hint="eastAsia" w:ascii="宋体" w:hAnsi="宋体" w:eastAsia="宋体" w:cs="宋体"/>
                <w:sz w:val="19"/>
              </w:rPr>
            </w:pPr>
            <w:r>
              <w:rPr>
                <w:rFonts w:hint="eastAsia" w:ascii="宋体" w:hAnsi="宋体" w:eastAsia="宋体" w:cs="宋体"/>
                <w:sz w:val="19"/>
              </w:rPr>
              <w:t>总价</w:t>
            </w:r>
          </w:p>
        </w:tc>
      </w:tr>
      <w:tr w14:paraId="3A6C5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88D66A3">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1380" w:type="dxa"/>
          </w:tcPr>
          <w:p w14:paraId="1A0398CA">
            <w:pPr>
              <w:pStyle w:val="16"/>
              <w:rPr>
                <w:rFonts w:hint="eastAsia" w:ascii="宋体" w:hAnsi="宋体" w:eastAsia="宋体" w:cs="宋体"/>
                <w:sz w:val="18"/>
              </w:rPr>
            </w:pPr>
          </w:p>
        </w:tc>
        <w:tc>
          <w:tcPr>
            <w:tcW w:w="1380" w:type="dxa"/>
          </w:tcPr>
          <w:p w14:paraId="3F021188">
            <w:pPr>
              <w:pStyle w:val="16"/>
              <w:rPr>
                <w:rFonts w:hint="eastAsia" w:ascii="宋体" w:hAnsi="宋体" w:eastAsia="宋体" w:cs="宋体"/>
                <w:sz w:val="18"/>
              </w:rPr>
            </w:pPr>
          </w:p>
        </w:tc>
        <w:tc>
          <w:tcPr>
            <w:tcW w:w="828" w:type="dxa"/>
          </w:tcPr>
          <w:p w14:paraId="3CE3E1F6">
            <w:pPr>
              <w:pStyle w:val="16"/>
              <w:rPr>
                <w:rFonts w:hint="eastAsia" w:ascii="宋体" w:hAnsi="宋体" w:eastAsia="宋体" w:cs="宋体"/>
                <w:sz w:val="18"/>
              </w:rPr>
            </w:pPr>
          </w:p>
        </w:tc>
        <w:tc>
          <w:tcPr>
            <w:tcW w:w="840" w:type="dxa"/>
          </w:tcPr>
          <w:p w14:paraId="31E234E7">
            <w:pPr>
              <w:pStyle w:val="16"/>
              <w:rPr>
                <w:rFonts w:hint="eastAsia" w:ascii="宋体" w:hAnsi="宋体" w:eastAsia="宋体" w:cs="宋体"/>
                <w:sz w:val="18"/>
              </w:rPr>
            </w:pPr>
          </w:p>
        </w:tc>
        <w:tc>
          <w:tcPr>
            <w:tcW w:w="2028" w:type="dxa"/>
          </w:tcPr>
          <w:p w14:paraId="610F021B">
            <w:pPr>
              <w:pStyle w:val="16"/>
              <w:rPr>
                <w:rFonts w:hint="eastAsia" w:ascii="宋体" w:hAnsi="宋体" w:eastAsia="宋体" w:cs="宋体"/>
                <w:sz w:val="18"/>
              </w:rPr>
            </w:pPr>
          </w:p>
        </w:tc>
        <w:tc>
          <w:tcPr>
            <w:tcW w:w="667" w:type="dxa"/>
          </w:tcPr>
          <w:p w14:paraId="298A0CB1">
            <w:pPr>
              <w:pStyle w:val="16"/>
              <w:rPr>
                <w:rFonts w:hint="eastAsia" w:ascii="宋体" w:hAnsi="宋体" w:eastAsia="宋体" w:cs="宋体"/>
                <w:sz w:val="18"/>
              </w:rPr>
            </w:pPr>
          </w:p>
        </w:tc>
        <w:tc>
          <w:tcPr>
            <w:tcW w:w="864" w:type="dxa"/>
          </w:tcPr>
          <w:p w14:paraId="7F1BDA10">
            <w:pPr>
              <w:pStyle w:val="16"/>
              <w:rPr>
                <w:rFonts w:hint="eastAsia" w:ascii="宋体" w:hAnsi="宋体" w:eastAsia="宋体" w:cs="宋体"/>
                <w:sz w:val="18"/>
              </w:rPr>
            </w:pPr>
          </w:p>
        </w:tc>
        <w:tc>
          <w:tcPr>
            <w:tcW w:w="1015" w:type="dxa"/>
          </w:tcPr>
          <w:p w14:paraId="669D79BF">
            <w:pPr>
              <w:pStyle w:val="16"/>
              <w:rPr>
                <w:rFonts w:hint="eastAsia" w:ascii="宋体" w:hAnsi="宋体" w:eastAsia="宋体" w:cs="宋体"/>
                <w:sz w:val="18"/>
              </w:rPr>
            </w:pPr>
          </w:p>
        </w:tc>
      </w:tr>
      <w:tr w14:paraId="7ABB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4E8570A4">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1380" w:type="dxa"/>
          </w:tcPr>
          <w:p w14:paraId="36673379">
            <w:pPr>
              <w:pStyle w:val="16"/>
              <w:rPr>
                <w:rFonts w:hint="eastAsia" w:ascii="宋体" w:hAnsi="宋体" w:eastAsia="宋体" w:cs="宋体"/>
                <w:sz w:val="18"/>
              </w:rPr>
            </w:pPr>
          </w:p>
        </w:tc>
        <w:tc>
          <w:tcPr>
            <w:tcW w:w="1380" w:type="dxa"/>
          </w:tcPr>
          <w:p w14:paraId="58049DDF">
            <w:pPr>
              <w:pStyle w:val="16"/>
              <w:rPr>
                <w:rFonts w:hint="eastAsia" w:ascii="宋体" w:hAnsi="宋体" w:eastAsia="宋体" w:cs="宋体"/>
                <w:sz w:val="18"/>
              </w:rPr>
            </w:pPr>
          </w:p>
        </w:tc>
        <w:tc>
          <w:tcPr>
            <w:tcW w:w="828" w:type="dxa"/>
          </w:tcPr>
          <w:p w14:paraId="312835A4">
            <w:pPr>
              <w:pStyle w:val="16"/>
              <w:rPr>
                <w:rFonts w:hint="eastAsia" w:ascii="宋体" w:hAnsi="宋体" w:eastAsia="宋体" w:cs="宋体"/>
                <w:sz w:val="18"/>
              </w:rPr>
            </w:pPr>
          </w:p>
        </w:tc>
        <w:tc>
          <w:tcPr>
            <w:tcW w:w="840" w:type="dxa"/>
          </w:tcPr>
          <w:p w14:paraId="314714A1">
            <w:pPr>
              <w:pStyle w:val="16"/>
              <w:rPr>
                <w:rFonts w:hint="eastAsia" w:ascii="宋体" w:hAnsi="宋体" w:eastAsia="宋体" w:cs="宋体"/>
                <w:sz w:val="18"/>
              </w:rPr>
            </w:pPr>
          </w:p>
        </w:tc>
        <w:tc>
          <w:tcPr>
            <w:tcW w:w="2028" w:type="dxa"/>
          </w:tcPr>
          <w:p w14:paraId="7E9E3A65">
            <w:pPr>
              <w:pStyle w:val="16"/>
              <w:rPr>
                <w:rFonts w:hint="eastAsia" w:ascii="宋体" w:hAnsi="宋体" w:eastAsia="宋体" w:cs="宋体"/>
                <w:sz w:val="18"/>
              </w:rPr>
            </w:pPr>
          </w:p>
        </w:tc>
        <w:tc>
          <w:tcPr>
            <w:tcW w:w="667" w:type="dxa"/>
          </w:tcPr>
          <w:p w14:paraId="623133C0">
            <w:pPr>
              <w:pStyle w:val="16"/>
              <w:rPr>
                <w:rFonts w:hint="eastAsia" w:ascii="宋体" w:hAnsi="宋体" w:eastAsia="宋体" w:cs="宋体"/>
                <w:sz w:val="18"/>
              </w:rPr>
            </w:pPr>
          </w:p>
        </w:tc>
        <w:tc>
          <w:tcPr>
            <w:tcW w:w="864" w:type="dxa"/>
          </w:tcPr>
          <w:p w14:paraId="0D3276B4">
            <w:pPr>
              <w:pStyle w:val="16"/>
              <w:rPr>
                <w:rFonts w:hint="eastAsia" w:ascii="宋体" w:hAnsi="宋体" w:eastAsia="宋体" w:cs="宋体"/>
                <w:sz w:val="18"/>
              </w:rPr>
            </w:pPr>
          </w:p>
        </w:tc>
        <w:tc>
          <w:tcPr>
            <w:tcW w:w="1015" w:type="dxa"/>
          </w:tcPr>
          <w:p w14:paraId="4F8909A2">
            <w:pPr>
              <w:pStyle w:val="16"/>
              <w:rPr>
                <w:rFonts w:hint="eastAsia" w:ascii="宋体" w:hAnsi="宋体" w:eastAsia="宋体" w:cs="宋体"/>
                <w:sz w:val="18"/>
              </w:rPr>
            </w:pPr>
          </w:p>
        </w:tc>
      </w:tr>
      <w:tr w14:paraId="6D64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828" w:type="dxa"/>
          </w:tcPr>
          <w:p w14:paraId="76BCBFEE">
            <w:pPr>
              <w:pStyle w:val="16"/>
              <w:spacing w:before="60"/>
              <w:ind w:left="100"/>
              <w:rPr>
                <w:rFonts w:hint="eastAsia" w:ascii="宋体" w:hAnsi="宋体" w:eastAsia="宋体" w:cs="宋体"/>
                <w:sz w:val="19"/>
              </w:rPr>
            </w:pPr>
            <w:r>
              <w:rPr>
                <w:rFonts w:hint="eastAsia" w:ascii="宋体" w:hAnsi="宋体" w:eastAsia="宋体" w:cs="宋体"/>
                <w:w w:val="160"/>
                <w:sz w:val="19"/>
              </w:rPr>
              <w:t>...</w:t>
            </w:r>
          </w:p>
        </w:tc>
        <w:tc>
          <w:tcPr>
            <w:tcW w:w="1380" w:type="dxa"/>
          </w:tcPr>
          <w:p w14:paraId="2080F7A2">
            <w:pPr>
              <w:pStyle w:val="16"/>
              <w:rPr>
                <w:rFonts w:hint="eastAsia" w:ascii="宋体" w:hAnsi="宋体" w:eastAsia="宋体" w:cs="宋体"/>
                <w:sz w:val="18"/>
              </w:rPr>
            </w:pPr>
          </w:p>
        </w:tc>
        <w:tc>
          <w:tcPr>
            <w:tcW w:w="1380" w:type="dxa"/>
          </w:tcPr>
          <w:p w14:paraId="0AF7E3F3">
            <w:pPr>
              <w:pStyle w:val="16"/>
              <w:rPr>
                <w:rFonts w:hint="eastAsia" w:ascii="宋体" w:hAnsi="宋体" w:eastAsia="宋体" w:cs="宋体"/>
                <w:sz w:val="18"/>
              </w:rPr>
            </w:pPr>
          </w:p>
        </w:tc>
        <w:tc>
          <w:tcPr>
            <w:tcW w:w="828" w:type="dxa"/>
          </w:tcPr>
          <w:p w14:paraId="16316B23">
            <w:pPr>
              <w:pStyle w:val="16"/>
              <w:rPr>
                <w:rFonts w:hint="eastAsia" w:ascii="宋体" w:hAnsi="宋体" w:eastAsia="宋体" w:cs="宋体"/>
                <w:sz w:val="18"/>
              </w:rPr>
            </w:pPr>
          </w:p>
        </w:tc>
        <w:tc>
          <w:tcPr>
            <w:tcW w:w="840" w:type="dxa"/>
          </w:tcPr>
          <w:p w14:paraId="7529FCA3">
            <w:pPr>
              <w:pStyle w:val="16"/>
              <w:rPr>
                <w:rFonts w:hint="eastAsia" w:ascii="宋体" w:hAnsi="宋体" w:eastAsia="宋体" w:cs="宋体"/>
                <w:sz w:val="18"/>
              </w:rPr>
            </w:pPr>
          </w:p>
        </w:tc>
        <w:tc>
          <w:tcPr>
            <w:tcW w:w="2028" w:type="dxa"/>
          </w:tcPr>
          <w:p w14:paraId="26166E73">
            <w:pPr>
              <w:pStyle w:val="16"/>
              <w:rPr>
                <w:rFonts w:hint="eastAsia" w:ascii="宋体" w:hAnsi="宋体" w:eastAsia="宋体" w:cs="宋体"/>
                <w:sz w:val="18"/>
              </w:rPr>
            </w:pPr>
          </w:p>
        </w:tc>
        <w:tc>
          <w:tcPr>
            <w:tcW w:w="667" w:type="dxa"/>
          </w:tcPr>
          <w:p w14:paraId="311CE3AA">
            <w:pPr>
              <w:pStyle w:val="16"/>
              <w:rPr>
                <w:rFonts w:hint="eastAsia" w:ascii="宋体" w:hAnsi="宋体" w:eastAsia="宋体" w:cs="宋体"/>
                <w:sz w:val="18"/>
              </w:rPr>
            </w:pPr>
          </w:p>
        </w:tc>
        <w:tc>
          <w:tcPr>
            <w:tcW w:w="864" w:type="dxa"/>
          </w:tcPr>
          <w:p w14:paraId="03C57BEC">
            <w:pPr>
              <w:pStyle w:val="16"/>
              <w:rPr>
                <w:rFonts w:hint="eastAsia" w:ascii="宋体" w:hAnsi="宋体" w:eastAsia="宋体" w:cs="宋体"/>
                <w:sz w:val="18"/>
              </w:rPr>
            </w:pPr>
          </w:p>
        </w:tc>
        <w:tc>
          <w:tcPr>
            <w:tcW w:w="1015" w:type="dxa"/>
          </w:tcPr>
          <w:p w14:paraId="1EB8D4E7">
            <w:pPr>
              <w:pStyle w:val="16"/>
              <w:rPr>
                <w:rFonts w:hint="eastAsia" w:ascii="宋体" w:hAnsi="宋体" w:eastAsia="宋体" w:cs="宋体"/>
                <w:sz w:val="18"/>
              </w:rPr>
            </w:pPr>
          </w:p>
        </w:tc>
      </w:tr>
    </w:tbl>
    <w:p w14:paraId="39A44F2A">
      <w:pPr>
        <w:pStyle w:val="6"/>
        <w:spacing w:before="122"/>
        <w:ind w:right="2509"/>
        <w:jc w:val="right"/>
        <w:rPr>
          <w:rFonts w:hint="eastAsia" w:ascii="宋体" w:hAnsi="宋体" w:eastAsia="宋体" w:cs="宋体"/>
        </w:rPr>
      </w:pPr>
      <w:r>
        <w:rPr>
          <w:rFonts w:hint="eastAsia" w:ascii="宋体" w:hAnsi="宋体" w:eastAsia="宋体" w:cs="宋体"/>
        </w:rPr>
        <w:t>供应商（盖章）：</w:t>
      </w:r>
    </w:p>
    <w:p w14:paraId="40A9FA75">
      <w:pPr>
        <w:pStyle w:val="6"/>
        <w:spacing w:before="140"/>
        <w:ind w:right="2509"/>
        <w:jc w:val="right"/>
        <w:rPr>
          <w:rFonts w:hint="eastAsia" w:ascii="宋体" w:hAnsi="宋体" w:eastAsia="宋体" w:cs="宋体"/>
        </w:rPr>
      </w:pPr>
      <w:r>
        <w:rPr>
          <w:rFonts w:hint="eastAsia" w:ascii="宋体" w:hAnsi="宋体" w:eastAsia="宋体" w:cs="宋体"/>
        </w:rPr>
        <w:t>日期：</w:t>
      </w:r>
    </w:p>
    <w:p w14:paraId="535AF01C">
      <w:pPr>
        <w:pStyle w:val="6"/>
        <w:spacing w:before="7"/>
        <w:rPr>
          <w:rFonts w:hint="eastAsia" w:ascii="宋体" w:hAnsi="宋体" w:eastAsia="宋体" w:cs="宋体"/>
          <w:sz w:val="18"/>
        </w:rPr>
      </w:pPr>
    </w:p>
    <w:p w14:paraId="0FDF42E5">
      <w:pPr>
        <w:pStyle w:val="6"/>
        <w:spacing w:before="140"/>
        <w:ind w:right="2509"/>
        <w:jc w:val="right"/>
        <w:rPr>
          <w:rFonts w:hint="eastAsia" w:ascii="宋体" w:hAnsi="宋体" w:eastAsia="宋体" w:cs="宋体"/>
        </w:rPr>
      </w:pPr>
    </w:p>
    <w:p w14:paraId="51461754">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BEE9CA0">
      <w:pPr>
        <w:pStyle w:val="3"/>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72C6216D">
      <w:pPr>
        <w:pStyle w:val="6"/>
        <w:spacing w:before="1"/>
        <w:rPr>
          <w:rFonts w:hint="eastAsia" w:ascii="宋体" w:hAnsi="宋体" w:eastAsia="宋体" w:cs="宋体"/>
          <w:b/>
          <w:sz w:val="22"/>
        </w:rPr>
      </w:pPr>
    </w:p>
    <w:p w14:paraId="17D6C443">
      <w:pPr>
        <w:spacing w:before="0"/>
        <w:ind w:left="187" w:right="214" w:firstLine="0"/>
        <w:jc w:val="center"/>
        <w:rPr>
          <w:rFonts w:hint="eastAsia" w:ascii="宋体" w:hAnsi="宋体" w:eastAsia="宋体" w:cs="宋体"/>
          <w:b/>
          <w:sz w:val="21"/>
        </w:rPr>
      </w:pPr>
      <w:r>
        <w:rPr>
          <w:rFonts w:hint="eastAsia" w:ascii="宋体" w:hAnsi="宋体" w:eastAsia="宋体" w:cs="宋体"/>
          <w:b/>
          <w:sz w:val="21"/>
        </w:rPr>
        <w:t>四、授权委托书</w:t>
      </w:r>
    </w:p>
    <w:p w14:paraId="1583C2C0">
      <w:pPr>
        <w:pStyle w:val="6"/>
        <w:tabs>
          <w:tab w:val="left" w:pos="2506"/>
          <w:tab w:val="left" w:pos="5099"/>
          <w:tab w:val="left" w:pos="9996"/>
        </w:tabs>
        <w:spacing w:before="111"/>
        <w:ind w:left="490"/>
        <w:rPr>
          <w:rFonts w:hint="eastAsia" w:ascii="宋体" w:hAnsi="宋体" w:eastAsia="宋体" w:cs="宋体"/>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（供应商名称）的法定代表人，现委托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（姓</w:t>
      </w:r>
    </w:p>
    <w:p w14:paraId="75E3632E">
      <w:pPr>
        <w:pStyle w:val="6"/>
        <w:tabs>
          <w:tab w:val="left" w:pos="3850"/>
          <w:tab w:val="left" w:pos="8364"/>
        </w:tabs>
        <w:spacing w:before="141" w:line="379" w:lineRule="auto"/>
        <w:ind w:left="106" w:right="109"/>
        <w:rPr>
          <w:rFonts w:hint="eastAsia" w:ascii="宋体" w:hAnsi="宋体" w:eastAsia="宋体" w:cs="宋体"/>
        </w:rPr>
      </w:pPr>
      <w:r>
        <w:rPr>
          <w:rFonts w:hint="eastAsia" w:ascii="宋体" w:hAnsi="宋体" w:eastAsia="宋体" w:cs="宋体"/>
        </w:rPr>
        <w:t>名）为我方代理人，参加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（项目名称）的采购，项目编号：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。代理人根据授权，以我</w:t>
      </w:r>
      <w:r>
        <w:rPr>
          <w:rFonts w:hint="eastAsia" w:ascii="宋体" w:hAnsi="宋体" w:eastAsia="宋体" w:cs="宋体"/>
          <w:spacing w:val="-18"/>
        </w:rPr>
        <w:t>方</w:t>
      </w:r>
      <w:r>
        <w:rPr>
          <w:rFonts w:hint="eastAsia" w:ascii="宋体" w:hAnsi="宋体" w:eastAsia="宋体" w:cs="宋体"/>
        </w:rPr>
        <w:t>名义签署、澄清确认、递交、撤回、修改</w:t>
      </w:r>
      <w:r>
        <w:rPr>
          <w:rFonts w:hint="eastAsia" w:cs="宋体"/>
          <w:lang w:eastAsia="zh-CN"/>
        </w:rPr>
        <w:t>竞争性谈判</w:t>
      </w:r>
      <w:r>
        <w:rPr>
          <w:rFonts w:hint="eastAsia" w:ascii="宋体" w:hAnsi="宋体" w:eastAsia="宋体" w:cs="宋体"/>
        </w:rPr>
        <w:t>项目响应文件、签订合同和处理有关事宜，其法律后果由我方承担。委托期限</w:t>
      </w:r>
      <w:r>
        <w:rPr>
          <w:rFonts w:hint="eastAsia" w:ascii="宋体" w:hAnsi="宋体" w:eastAsia="宋体" w:cs="宋体"/>
          <w:spacing w:val="-18"/>
        </w:rPr>
        <w:t>：</w:t>
      </w:r>
    </w:p>
    <w:p w14:paraId="4D8E4848">
      <w:pPr>
        <w:pStyle w:val="6"/>
        <w:tabs>
          <w:tab w:val="left" w:pos="1738"/>
        </w:tabs>
        <w:spacing w:line="242" w:lineRule="exact"/>
        <w:ind w:left="106"/>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w:t>
      </w:r>
    </w:p>
    <w:p w14:paraId="7B67D49D">
      <w:pPr>
        <w:pStyle w:val="6"/>
        <w:spacing w:before="140"/>
        <w:ind w:left="490"/>
        <w:rPr>
          <w:rFonts w:hint="eastAsia" w:ascii="宋体" w:hAnsi="宋体" w:eastAsia="宋体" w:cs="宋体"/>
        </w:rPr>
      </w:pPr>
      <w:r>
        <w:rPr>
          <w:rFonts w:hint="eastAsia" w:ascii="宋体" w:hAnsi="宋体" w:eastAsia="宋体" w:cs="宋体"/>
        </w:rPr>
        <w:t>代理人无转委托权。</w:t>
      </w:r>
    </w:p>
    <w:p w14:paraId="4904726C">
      <w:pPr>
        <w:pStyle w:val="6"/>
        <w:tabs>
          <w:tab w:val="left" w:pos="3823"/>
          <w:tab w:val="left" w:pos="3992"/>
        </w:tabs>
        <w:spacing w:before="141" w:line="379" w:lineRule="auto"/>
        <w:ind w:left="490" w:right="6785"/>
        <w:rPr>
          <w:rFonts w:hint="eastAsia" w:ascii="宋体" w:hAnsi="宋体" w:eastAsia="宋体" w:cs="宋体"/>
        </w:rPr>
      </w:pPr>
      <w:r>
        <w:rPr>
          <w:rFonts w:hint="eastAsia" w:ascii="宋体" w:hAnsi="宋体" w:eastAsia="宋体" w:cs="宋体"/>
        </w:rPr>
        <w:t>供</w:t>
      </w:r>
      <w:r>
        <w:rPr>
          <w:rFonts w:hint="eastAsia" w:ascii="宋体" w:hAnsi="宋体" w:eastAsia="宋体" w:cs="宋体"/>
          <w:spacing w:val="-27"/>
        </w:rPr>
        <w:t xml:space="preserve"> </w:t>
      </w:r>
      <w:r>
        <w:rPr>
          <w:rFonts w:hint="eastAsia" w:ascii="宋体" w:hAnsi="宋体" w:eastAsia="宋体" w:cs="宋体"/>
        </w:rPr>
        <w:t>应</w:t>
      </w:r>
      <w:r>
        <w:rPr>
          <w:rFonts w:hint="eastAsia" w:ascii="宋体" w:hAnsi="宋体" w:eastAsia="宋体" w:cs="宋体"/>
          <w:spacing w:val="-27"/>
        </w:rPr>
        <w:t xml:space="preserve"> </w:t>
      </w:r>
      <w:r>
        <w:rPr>
          <w:rFonts w:hint="eastAsia" w:ascii="宋体" w:hAnsi="宋体" w:eastAsia="宋体" w:cs="宋体"/>
        </w:rPr>
        <w:t>商（盖章）：</w:t>
      </w: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u w:val="single"/>
        </w:rPr>
        <w:t xml:space="preserve">                </w:t>
      </w:r>
      <w:r>
        <w:rPr>
          <w:rFonts w:hint="eastAsia" w:ascii="宋体" w:hAnsi="宋体" w:eastAsia="宋体" w:cs="宋体"/>
        </w:rPr>
        <w:t>法定代表人（签字）：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p>
    <w:p w14:paraId="5CE77788">
      <w:pPr>
        <w:pStyle w:val="6"/>
        <w:tabs>
          <w:tab w:val="left" w:pos="4088"/>
        </w:tabs>
        <w:spacing w:line="242" w:lineRule="exact"/>
        <w:ind w:left="490"/>
        <w:rPr>
          <w:rFonts w:hint="eastAsia" w:ascii="宋体" w:hAnsi="宋体" w:eastAsia="宋体" w:cs="宋体"/>
        </w:rPr>
      </w:pPr>
      <w:r>
        <w:rPr>
          <w:rFonts w:hint="eastAsia" w:ascii="宋体" w:hAnsi="宋体" w:eastAsia="宋体" w:cs="宋体"/>
        </w:rPr>
        <w:t>授权委托人（签字）：</w:t>
      </w:r>
      <w:r>
        <w:rPr>
          <w:rFonts w:hint="eastAsia" w:ascii="宋体" w:hAnsi="宋体" w:eastAsia="宋体" w:cs="宋体"/>
          <w:u w:val="single"/>
        </w:rPr>
        <w:t xml:space="preserve"> </w:t>
      </w:r>
      <w:r>
        <w:rPr>
          <w:rFonts w:hint="eastAsia" w:ascii="宋体" w:hAnsi="宋体" w:eastAsia="宋体" w:cs="宋体"/>
          <w:u w:val="single"/>
        </w:rPr>
        <w:tab/>
      </w:r>
    </w:p>
    <w:p w14:paraId="2B482DF5">
      <w:pPr>
        <w:pStyle w:val="6"/>
        <w:spacing w:before="9"/>
        <w:rPr>
          <w:rFonts w:hint="eastAsia" w:ascii="宋体" w:hAnsi="宋体" w:eastAsia="宋体" w:cs="宋体"/>
          <w:sz w:val="6"/>
        </w:rPr>
      </w:pPr>
    </w:p>
    <w:tbl>
      <w:tblPr>
        <w:tblStyle w:val="10"/>
        <w:tblW w:w="0" w:type="auto"/>
        <w:tblInd w:w="121" w:type="dxa"/>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Layout w:type="fixed"/>
        <w:tblCellMar>
          <w:top w:w="0" w:type="dxa"/>
          <w:left w:w="0" w:type="dxa"/>
          <w:bottom w:w="0" w:type="dxa"/>
          <w:right w:w="0" w:type="dxa"/>
        </w:tblCellMar>
      </w:tblPr>
      <w:tblGrid>
        <w:gridCol w:w="5191"/>
        <w:gridCol w:w="5191"/>
      </w:tblGrid>
      <w:tr w14:paraId="7A1AD9AF">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bottom w:val="single" w:color="7F7F7F" w:sz="12" w:space="0"/>
              <w:right w:val="single" w:color="7F7F7F" w:sz="12" w:space="0"/>
            </w:tcBorders>
          </w:tcPr>
          <w:p w14:paraId="6E8BD87F">
            <w:pPr>
              <w:pStyle w:val="16"/>
              <w:spacing w:before="60" w:line="379" w:lineRule="auto"/>
              <w:ind w:left="2591" w:right="1326" w:hanging="865"/>
              <w:rPr>
                <w:rFonts w:hint="eastAsia" w:ascii="宋体" w:hAnsi="宋体" w:eastAsia="宋体" w:cs="宋体"/>
                <w:sz w:val="19"/>
              </w:rPr>
            </w:pPr>
            <w:r>
              <w:rPr>
                <w:rFonts w:hint="eastAsia" w:ascii="宋体" w:hAnsi="宋体" w:eastAsia="宋体" w:cs="宋体"/>
                <w:sz w:val="19"/>
              </w:rPr>
              <w:t>法定代表人身份证扫描件正面</w:t>
            </w:r>
          </w:p>
        </w:tc>
        <w:tc>
          <w:tcPr>
            <w:tcW w:w="5191" w:type="dxa"/>
            <w:tcBorders>
              <w:left w:val="single" w:color="7F7F7F" w:sz="12" w:space="0"/>
              <w:bottom w:val="single" w:color="7F7F7F" w:sz="12" w:space="0"/>
            </w:tcBorders>
          </w:tcPr>
          <w:p w14:paraId="2F1BE7A0">
            <w:pPr>
              <w:pStyle w:val="16"/>
              <w:spacing w:before="60" w:line="379" w:lineRule="auto"/>
              <w:ind w:left="2590" w:right="1327" w:hanging="865"/>
              <w:rPr>
                <w:rFonts w:hint="eastAsia" w:ascii="宋体" w:hAnsi="宋体" w:eastAsia="宋体" w:cs="宋体"/>
                <w:sz w:val="19"/>
              </w:rPr>
            </w:pPr>
            <w:r>
              <w:rPr>
                <w:rFonts w:hint="eastAsia" w:ascii="宋体" w:hAnsi="宋体" w:eastAsia="宋体" w:cs="宋体"/>
                <w:sz w:val="19"/>
              </w:rPr>
              <w:t>法定代表人身份证扫描件反面</w:t>
            </w:r>
          </w:p>
        </w:tc>
      </w:tr>
      <w:tr w14:paraId="78F3C5F6">
        <w:tblPrEx>
          <w:tblBorders>
            <w:top w:val="single" w:color="7F7F7F" w:sz="6" w:space="0"/>
            <w:left w:val="single" w:color="7F7F7F" w:sz="6" w:space="0"/>
            <w:bottom w:val="single" w:color="7F7F7F" w:sz="6" w:space="0"/>
            <w:right w:val="single" w:color="7F7F7F" w:sz="6" w:space="0"/>
            <w:insideH w:val="single" w:color="7F7F7F" w:sz="6" w:space="0"/>
            <w:insideV w:val="single" w:color="7F7F7F" w:sz="6" w:space="0"/>
          </w:tblBorders>
          <w:tblCellMar>
            <w:top w:w="0" w:type="dxa"/>
            <w:left w:w="0" w:type="dxa"/>
            <w:bottom w:w="0" w:type="dxa"/>
            <w:right w:w="0" w:type="dxa"/>
          </w:tblCellMar>
        </w:tblPrEx>
        <w:trPr>
          <w:trHeight w:val="2396" w:hRule="atLeast"/>
        </w:trPr>
        <w:tc>
          <w:tcPr>
            <w:tcW w:w="5191" w:type="dxa"/>
            <w:tcBorders>
              <w:top w:val="single" w:color="7F7F7F" w:sz="12" w:space="0"/>
              <w:right w:val="single" w:color="7F7F7F" w:sz="12" w:space="0"/>
            </w:tcBorders>
          </w:tcPr>
          <w:p w14:paraId="7BD43024">
            <w:pPr>
              <w:pStyle w:val="16"/>
              <w:spacing w:before="59" w:line="379" w:lineRule="auto"/>
              <w:ind w:left="2591" w:right="1326" w:hanging="865"/>
              <w:rPr>
                <w:rFonts w:hint="eastAsia" w:ascii="宋体" w:hAnsi="宋体" w:eastAsia="宋体" w:cs="宋体"/>
                <w:sz w:val="19"/>
              </w:rPr>
            </w:pPr>
            <w:r>
              <w:rPr>
                <w:rFonts w:hint="eastAsia" w:ascii="宋体" w:hAnsi="宋体" w:eastAsia="宋体" w:cs="宋体"/>
                <w:sz w:val="19"/>
              </w:rPr>
              <w:t>授权委托人身份证扫描件正面</w:t>
            </w:r>
          </w:p>
        </w:tc>
        <w:tc>
          <w:tcPr>
            <w:tcW w:w="5191" w:type="dxa"/>
            <w:tcBorders>
              <w:top w:val="single" w:color="7F7F7F" w:sz="12" w:space="0"/>
              <w:left w:val="single" w:color="7F7F7F" w:sz="12" w:space="0"/>
            </w:tcBorders>
          </w:tcPr>
          <w:p w14:paraId="2B9A752D">
            <w:pPr>
              <w:pStyle w:val="16"/>
              <w:spacing w:before="59" w:line="379" w:lineRule="auto"/>
              <w:ind w:left="2590" w:right="1327" w:hanging="865"/>
              <w:rPr>
                <w:rFonts w:hint="eastAsia" w:ascii="宋体" w:hAnsi="宋体" w:eastAsia="宋体" w:cs="宋体"/>
                <w:sz w:val="19"/>
              </w:rPr>
            </w:pPr>
            <w:r>
              <w:rPr>
                <w:rFonts w:hint="eastAsia" w:ascii="宋体" w:hAnsi="宋体" w:eastAsia="宋体" w:cs="宋体"/>
                <w:sz w:val="19"/>
              </w:rPr>
              <w:t>授权委托人身份证扫描件反面</w:t>
            </w:r>
          </w:p>
        </w:tc>
      </w:tr>
    </w:tbl>
    <w:p w14:paraId="62F7C7E7">
      <w:pPr>
        <w:pStyle w:val="6"/>
        <w:tabs>
          <w:tab w:val="left" w:pos="960"/>
          <w:tab w:val="left" w:pos="1728"/>
          <w:tab w:val="left" w:pos="2496"/>
        </w:tabs>
        <w:spacing w:before="63"/>
        <w:ind w:right="109"/>
        <w:jc w:val="right"/>
        <w:rPr>
          <w:rFonts w:hint="eastAsia" w:ascii="宋体" w:hAnsi="宋体" w:eastAsia="宋体" w:cs="宋体"/>
        </w:rPr>
      </w:pPr>
      <w:r>
        <w:rPr>
          <w:rFonts w:hint="eastAsia" w:ascii="宋体" w:hAnsi="宋体" w:eastAsia="宋体" w:cs="宋体"/>
          <w:w w:val="101"/>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3E6F5B52">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410137AE">
      <w:pPr>
        <w:pStyle w:val="3"/>
        <w:spacing w:before="64"/>
        <w:ind w:left="100"/>
        <w:rPr>
          <w:rFonts w:hint="eastAsia" w:ascii="宋体" w:hAnsi="宋体" w:eastAsia="宋体" w:cs="宋体"/>
        </w:rPr>
      </w:pPr>
      <w:r>
        <w:rPr>
          <w:rFonts w:hint="eastAsia" w:ascii="宋体" w:hAnsi="宋体" w:eastAsia="宋体" w:cs="宋体"/>
        </w:rPr>
        <w:t>（以下格式文件由</w:t>
      </w:r>
      <w:r>
        <w:rPr>
          <w:rFonts w:hint="eastAsia" w:ascii="宋体" w:hAnsi="宋体" w:eastAsia="宋体" w:cs="宋体"/>
          <w:lang w:eastAsia="zh-CN"/>
        </w:rPr>
        <w:t>供应商</w:t>
      </w:r>
      <w:r>
        <w:rPr>
          <w:rFonts w:hint="eastAsia" w:ascii="宋体" w:hAnsi="宋体" w:eastAsia="宋体" w:cs="宋体"/>
        </w:rPr>
        <w:t>根据需要选用）</w:t>
      </w:r>
    </w:p>
    <w:p w14:paraId="312522D2">
      <w:pPr>
        <w:pStyle w:val="6"/>
        <w:spacing w:before="1"/>
        <w:rPr>
          <w:rFonts w:hint="eastAsia" w:ascii="宋体" w:hAnsi="宋体" w:eastAsia="宋体" w:cs="宋体"/>
          <w:b/>
          <w:sz w:val="22"/>
        </w:rPr>
      </w:pPr>
    </w:p>
    <w:p w14:paraId="26BDE049">
      <w:pPr>
        <w:pStyle w:val="3"/>
        <w:spacing w:before="64"/>
        <w:ind w:left="187" w:right="214"/>
        <w:jc w:val="center"/>
        <w:rPr>
          <w:rFonts w:hint="eastAsia" w:ascii="宋体" w:hAnsi="宋体" w:eastAsia="宋体" w:cs="宋体"/>
        </w:rPr>
      </w:pPr>
      <w:r>
        <w:rPr>
          <w:rFonts w:hint="eastAsia" w:cs="宋体"/>
          <w:lang w:eastAsia="zh-CN"/>
        </w:rPr>
        <w:t>五</w:t>
      </w:r>
      <w:r>
        <w:rPr>
          <w:rFonts w:hint="eastAsia" w:ascii="宋体" w:hAnsi="宋体" w:eastAsia="宋体" w:cs="宋体"/>
        </w:rPr>
        <w:t>、供应商基本情况表</w:t>
      </w:r>
    </w:p>
    <w:p w14:paraId="2C588089">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4"/>
        <w:gridCol w:w="3865"/>
        <w:gridCol w:w="1404"/>
        <w:gridCol w:w="3877"/>
      </w:tblGrid>
      <w:tr w14:paraId="4A5C5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3FDE6E5">
            <w:pPr>
              <w:pStyle w:val="16"/>
              <w:spacing w:before="60"/>
              <w:ind w:left="100"/>
              <w:rPr>
                <w:rFonts w:hint="eastAsia" w:ascii="宋体" w:hAnsi="宋体" w:eastAsia="宋体" w:cs="宋体"/>
                <w:sz w:val="19"/>
              </w:rPr>
            </w:pPr>
            <w:r>
              <w:rPr>
                <w:rFonts w:hint="eastAsia" w:ascii="宋体" w:hAnsi="宋体" w:eastAsia="宋体" w:cs="宋体"/>
                <w:sz w:val="19"/>
              </w:rPr>
              <w:t>供应商名称</w:t>
            </w:r>
          </w:p>
        </w:tc>
        <w:tc>
          <w:tcPr>
            <w:tcW w:w="3865" w:type="dxa"/>
          </w:tcPr>
          <w:p w14:paraId="067A3AC5">
            <w:pPr>
              <w:pStyle w:val="16"/>
              <w:rPr>
                <w:rFonts w:hint="eastAsia" w:ascii="宋体" w:hAnsi="宋体" w:eastAsia="宋体" w:cs="宋体"/>
                <w:sz w:val="20"/>
              </w:rPr>
            </w:pPr>
          </w:p>
        </w:tc>
        <w:tc>
          <w:tcPr>
            <w:tcW w:w="1404" w:type="dxa"/>
          </w:tcPr>
          <w:p w14:paraId="76CF4181">
            <w:pPr>
              <w:pStyle w:val="16"/>
              <w:spacing w:before="60"/>
              <w:ind w:left="101"/>
              <w:rPr>
                <w:rFonts w:hint="eastAsia" w:ascii="宋体" w:hAnsi="宋体" w:eastAsia="宋体" w:cs="宋体"/>
                <w:sz w:val="19"/>
              </w:rPr>
            </w:pPr>
            <w:r>
              <w:rPr>
                <w:rFonts w:hint="eastAsia" w:ascii="宋体" w:hAnsi="宋体" w:eastAsia="宋体" w:cs="宋体"/>
                <w:sz w:val="19"/>
              </w:rPr>
              <w:t>注册资金</w:t>
            </w:r>
          </w:p>
        </w:tc>
        <w:tc>
          <w:tcPr>
            <w:tcW w:w="3877" w:type="dxa"/>
          </w:tcPr>
          <w:p w14:paraId="290444C7">
            <w:pPr>
              <w:pStyle w:val="16"/>
              <w:rPr>
                <w:rFonts w:hint="eastAsia" w:ascii="宋体" w:hAnsi="宋体" w:eastAsia="宋体" w:cs="宋体"/>
                <w:sz w:val="20"/>
              </w:rPr>
            </w:pPr>
          </w:p>
        </w:tc>
      </w:tr>
      <w:tr w14:paraId="10FE4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68AB88C6">
            <w:pPr>
              <w:pStyle w:val="16"/>
              <w:spacing w:before="60"/>
              <w:ind w:left="100"/>
              <w:rPr>
                <w:rFonts w:hint="eastAsia" w:ascii="宋体" w:hAnsi="宋体" w:eastAsia="宋体" w:cs="宋体"/>
                <w:sz w:val="19"/>
              </w:rPr>
            </w:pPr>
            <w:r>
              <w:rPr>
                <w:rFonts w:hint="eastAsia" w:ascii="宋体" w:hAnsi="宋体" w:eastAsia="宋体" w:cs="宋体"/>
                <w:sz w:val="19"/>
              </w:rPr>
              <w:t>注册地</w:t>
            </w:r>
          </w:p>
        </w:tc>
        <w:tc>
          <w:tcPr>
            <w:tcW w:w="3865" w:type="dxa"/>
          </w:tcPr>
          <w:p w14:paraId="18EB27C8">
            <w:pPr>
              <w:pStyle w:val="16"/>
              <w:rPr>
                <w:rFonts w:hint="eastAsia" w:ascii="宋体" w:hAnsi="宋体" w:eastAsia="宋体" w:cs="宋体"/>
                <w:sz w:val="20"/>
              </w:rPr>
            </w:pPr>
          </w:p>
        </w:tc>
        <w:tc>
          <w:tcPr>
            <w:tcW w:w="1404" w:type="dxa"/>
          </w:tcPr>
          <w:p w14:paraId="0E0AF7BD">
            <w:pPr>
              <w:pStyle w:val="16"/>
              <w:spacing w:before="60"/>
              <w:ind w:left="101"/>
              <w:rPr>
                <w:rFonts w:hint="eastAsia" w:ascii="宋体" w:hAnsi="宋体" w:eastAsia="宋体" w:cs="宋体"/>
                <w:sz w:val="19"/>
              </w:rPr>
            </w:pPr>
            <w:r>
              <w:rPr>
                <w:rFonts w:hint="eastAsia" w:ascii="宋体" w:hAnsi="宋体" w:eastAsia="宋体" w:cs="宋体"/>
                <w:sz w:val="19"/>
              </w:rPr>
              <w:t>注册时间</w:t>
            </w:r>
          </w:p>
        </w:tc>
        <w:tc>
          <w:tcPr>
            <w:tcW w:w="3877" w:type="dxa"/>
          </w:tcPr>
          <w:p w14:paraId="1E8A4CC7">
            <w:pPr>
              <w:pStyle w:val="16"/>
              <w:rPr>
                <w:rFonts w:hint="eastAsia" w:ascii="宋体" w:hAnsi="宋体" w:eastAsia="宋体" w:cs="宋体"/>
                <w:sz w:val="20"/>
              </w:rPr>
            </w:pPr>
          </w:p>
        </w:tc>
      </w:tr>
      <w:tr w14:paraId="43EAC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56666E30">
            <w:pPr>
              <w:pStyle w:val="16"/>
              <w:spacing w:before="60"/>
              <w:ind w:left="100"/>
              <w:rPr>
                <w:rFonts w:hint="eastAsia" w:ascii="宋体" w:hAnsi="宋体" w:eastAsia="宋体" w:cs="宋体"/>
                <w:sz w:val="19"/>
              </w:rPr>
            </w:pPr>
            <w:r>
              <w:rPr>
                <w:rFonts w:hint="eastAsia" w:ascii="宋体" w:hAnsi="宋体" w:eastAsia="宋体" w:cs="宋体"/>
                <w:sz w:val="19"/>
              </w:rPr>
              <w:t>法定代表人</w:t>
            </w:r>
          </w:p>
        </w:tc>
        <w:tc>
          <w:tcPr>
            <w:tcW w:w="3865" w:type="dxa"/>
          </w:tcPr>
          <w:p w14:paraId="52D9DF72">
            <w:pPr>
              <w:pStyle w:val="16"/>
              <w:rPr>
                <w:rFonts w:hint="eastAsia" w:ascii="宋体" w:hAnsi="宋体" w:eastAsia="宋体" w:cs="宋体"/>
                <w:sz w:val="20"/>
              </w:rPr>
            </w:pPr>
          </w:p>
        </w:tc>
        <w:tc>
          <w:tcPr>
            <w:tcW w:w="1404" w:type="dxa"/>
          </w:tcPr>
          <w:p w14:paraId="1599BBC5">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373C19CF">
            <w:pPr>
              <w:pStyle w:val="16"/>
              <w:rPr>
                <w:rFonts w:hint="eastAsia" w:ascii="宋体" w:hAnsi="宋体" w:eastAsia="宋体" w:cs="宋体"/>
                <w:sz w:val="20"/>
              </w:rPr>
            </w:pPr>
          </w:p>
        </w:tc>
      </w:tr>
      <w:tr w14:paraId="52C82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339EC33">
            <w:pPr>
              <w:pStyle w:val="16"/>
              <w:spacing w:before="60"/>
              <w:ind w:left="100"/>
              <w:rPr>
                <w:rFonts w:hint="eastAsia" w:ascii="宋体" w:hAnsi="宋体" w:eastAsia="宋体" w:cs="宋体"/>
                <w:sz w:val="19"/>
              </w:rPr>
            </w:pPr>
            <w:r>
              <w:rPr>
                <w:rFonts w:hint="eastAsia" w:ascii="宋体" w:hAnsi="宋体" w:eastAsia="宋体" w:cs="宋体"/>
                <w:sz w:val="19"/>
              </w:rPr>
              <w:t>技术负责人</w:t>
            </w:r>
          </w:p>
        </w:tc>
        <w:tc>
          <w:tcPr>
            <w:tcW w:w="3865" w:type="dxa"/>
          </w:tcPr>
          <w:p w14:paraId="701846BB">
            <w:pPr>
              <w:pStyle w:val="16"/>
              <w:rPr>
                <w:rFonts w:hint="eastAsia" w:ascii="宋体" w:hAnsi="宋体" w:eastAsia="宋体" w:cs="宋体"/>
                <w:sz w:val="20"/>
              </w:rPr>
            </w:pPr>
          </w:p>
        </w:tc>
        <w:tc>
          <w:tcPr>
            <w:tcW w:w="1404" w:type="dxa"/>
          </w:tcPr>
          <w:p w14:paraId="5C4E820A">
            <w:pPr>
              <w:pStyle w:val="16"/>
              <w:spacing w:before="60"/>
              <w:ind w:left="101"/>
              <w:rPr>
                <w:rFonts w:hint="eastAsia" w:ascii="宋体" w:hAnsi="宋体" w:eastAsia="宋体" w:cs="宋体"/>
                <w:sz w:val="19"/>
              </w:rPr>
            </w:pPr>
            <w:r>
              <w:rPr>
                <w:rFonts w:hint="eastAsia" w:ascii="宋体" w:hAnsi="宋体" w:eastAsia="宋体" w:cs="宋体"/>
                <w:sz w:val="19"/>
              </w:rPr>
              <w:t>联系电话</w:t>
            </w:r>
          </w:p>
        </w:tc>
        <w:tc>
          <w:tcPr>
            <w:tcW w:w="3877" w:type="dxa"/>
          </w:tcPr>
          <w:p w14:paraId="77EC5BAC">
            <w:pPr>
              <w:pStyle w:val="16"/>
              <w:rPr>
                <w:rFonts w:hint="eastAsia" w:ascii="宋体" w:hAnsi="宋体" w:eastAsia="宋体" w:cs="宋体"/>
                <w:sz w:val="20"/>
              </w:rPr>
            </w:pPr>
          </w:p>
        </w:tc>
      </w:tr>
      <w:tr w14:paraId="7CC6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45900B1D">
            <w:pPr>
              <w:pStyle w:val="16"/>
              <w:spacing w:before="60"/>
              <w:ind w:left="100"/>
              <w:rPr>
                <w:rFonts w:hint="eastAsia" w:ascii="宋体" w:hAnsi="宋体" w:eastAsia="宋体" w:cs="宋体"/>
                <w:sz w:val="19"/>
              </w:rPr>
            </w:pPr>
            <w:r>
              <w:rPr>
                <w:rFonts w:hint="eastAsia" w:ascii="宋体" w:hAnsi="宋体" w:eastAsia="宋体" w:cs="宋体"/>
                <w:sz w:val="19"/>
              </w:rPr>
              <w:t>开户银行</w:t>
            </w:r>
          </w:p>
        </w:tc>
        <w:tc>
          <w:tcPr>
            <w:tcW w:w="9146" w:type="dxa"/>
            <w:gridSpan w:val="3"/>
          </w:tcPr>
          <w:p w14:paraId="1C02D514">
            <w:pPr>
              <w:pStyle w:val="16"/>
              <w:rPr>
                <w:rFonts w:hint="eastAsia" w:ascii="宋体" w:hAnsi="宋体" w:eastAsia="宋体" w:cs="宋体"/>
                <w:sz w:val="20"/>
              </w:rPr>
            </w:pPr>
          </w:p>
        </w:tc>
      </w:tr>
      <w:tr w14:paraId="2844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404" w:type="dxa"/>
          </w:tcPr>
          <w:p w14:paraId="76AEE600">
            <w:pPr>
              <w:pStyle w:val="16"/>
              <w:spacing w:before="60"/>
              <w:ind w:left="100"/>
              <w:rPr>
                <w:rFonts w:hint="eastAsia" w:ascii="宋体" w:hAnsi="宋体" w:eastAsia="宋体" w:cs="宋体"/>
                <w:sz w:val="19"/>
              </w:rPr>
            </w:pPr>
            <w:r>
              <w:rPr>
                <w:rFonts w:hint="eastAsia" w:ascii="宋体" w:hAnsi="宋体" w:eastAsia="宋体" w:cs="宋体"/>
                <w:sz w:val="19"/>
              </w:rPr>
              <w:t>开户银行账号</w:t>
            </w:r>
          </w:p>
        </w:tc>
        <w:tc>
          <w:tcPr>
            <w:tcW w:w="9146" w:type="dxa"/>
            <w:gridSpan w:val="3"/>
          </w:tcPr>
          <w:p w14:paraId="51672384">
            <w:pPr>
              <w:pStyle w:val="16"/>
              <w:rPr>
                <w:rFonts w:hint="eastAsia" w:ascii="宋体" w:hAnsi="宋体" w:eastAsia="宋体" w:cs="宋体"/>
                <w:sz w:val="20"/>
              </w:rPr>
            </w:pPr>
          </w:p>
        </w:tc>
      </w:tr>
      <w:tr w14:paraId="089B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2B0138ED">
            <w:pPr>
              <w:pStyle w:val="16"/>
              <w:spacing w:before="60"/>
              <w:ind w:left="100"/>
              <w:rPr>
                <w:rFonts w:hint="eastAsia" w:ascii="宋体" w:hAnsi="宋体" w:eastAsia="宋体" w:cs="宋体"/>
                <w:sz w:val="19"/>
              </w:rPr>
            </w:pPr>
            <w:r>
              <w:rPr>
                <w:rFonts w:hint="eastAsia" w:ascii="宋体" w:hAnsi="宋体" w:eastAsia="宋体" w:cs="宋体"/>
                <w:sz w:val="19"/>
              </w:rPr>
              <w:t>主营范围：</w:t>
            </w:r>
          </w:p>
        </w:tc>
      </w:tr>
      <w:tr w14:paraId="2E9B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0550" w:type="dxa"/>
            <w:gridSpan w:val="4"/>
          </w:tcPr>
          <w:p w14:paraId="18CB0768">
            <w:pPr>
              <w:pStyle w:val="16"/>
              <w:spacing w:before="60"/>
              <w:ind w:left="100"/>
              <w:rPr>
                <w:rFonts w:hint="eastAsia" w:ascii="宋体" w:hAnsi="宋体" w:eastAsia="宋体" w:cs="宋体"/>
                <w:sz w:val="19"/>
              </w:rPr>
            </w:pPr>
            <w:r>
              <w:rPr>
                <w:rFonts w:hint="eastAsia" w:ascii="宋体" w:hAnsi="宋体" w:eastAsia="宋体" w:cs="宋体"/>
                <w:sz w:val="19"/>
              </w:rPr>
              <w:t>企业资质：</w:t>
            </w:r>
          </w:p>
        </w:tc>
      </w:tr>
    </w:tbl>
    <w:p w14:paraId="014014A7">
      <w:pPr>
        <w:spacing w:after="0"/>
        <w:rPr>
          <w:rFonts w:hint="eastAsia" w:ascii="宋体" w:hAnsi="宋体" w:eastAsia="宋体" w:cs="宋体"/>
          <w:sz w:val="19"/>
        </w:rPr>
        <w:sectPr>
          <w:pgSz w:w="11900" w:h="16840"/>
          <w:pgMar w:top="740" w:right="560" w:bottom="280" w:left="560" w:header="0" w:footer="93" w:gutter="0"/>
          <w:pgNumType w:fmt="decimal"/>
          <w:cols w:space="720" w:num="1"/>
        </w:sectPr>
      </w:pPr>
    </w:p>
    <w:p w14:paraId="0421FF67">
      <w:pPr>
        <w:spacing w:before="64"/>
        <w:ind w:left="3100" w:right="0" w:firstLine="0"/>
        <w:jc w:val="left"/>
        <w:rPr>
          <w:rFonts w:hint="eastAsia" w:ascii="宋体" w:hAnsi="宋体" w:eastAsia="宋体" w:cs="宋体"/>
          <w:b/>
          <w:sz w:val="21"/>
        </w:rPr>
      </w:pPr>
      <w:r>
        <w:rPr>
          <w:rFonts w:hint="eastAsia" w:cs="宋体"/>
          <w:b/>
          <w:sz w:val="21"/>
          <w:lang w:eastAsia="zh-CN"/>
        </w:rPr>
        <w:t>六</w:t>
      </w:r>
      <w:r>
        <w:rPr>
          <w:rFonts w:hint="eastAsia" w:ascii="宋体" w:hAnsi="宋体" w:eastAsia="宋体" w:cs="宋体"/>
          <w:b/>
          <w:sz w:val="21"/>
        </w:rPr>
        <w:t>、具有独立承担民事责任的能力的证明材料</w:t>
      </w:r>
    </w:p>
    <w:p w14:paraId="2BEC81FF">
      <w:pPr>
        <w:pStyle w:val="6"/>
        <w:spacing w:before="111"/>
        <w:ind w:left="490"/>
        <w:rPr>
          <w:rFonts w:hint="eastAsia" w:ascii="宋体" w:hAnsi="宋体" w:eastAsia="宋体" w:cs="宋体"/>
        </w:rPr>
      </w:pPr>
      <w:r>
        <w:rPr>
          <w:rFonts w:hint="eastAsia" w:ascii="宋体" w:hAnsi="宋体" w:eastAsia="宋体" w:cs="宋体"/>
        </w:rPr>
        <w:t>供应商为法人或者其他组织的，提供营业执照等证明文件；供应商为自然人的，提供身份证明。</w:t>
      </w:r>
    </w:p>
    <w:p w14:paraId="50BDCA75">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74098EE">
      <w:pPr>
        <w:pStyle w:val="3"/>
        <w:spacing w:before="64"/>
        <w:ind w:left="2416"/>
        <w:rPr>
          <w:rFonts w:hint="eastAsia" w:ascii="宋体" w:hAnsi="宋体" w:eastAsia="宋体" w:cs="宋体"/>
        </w:rPr>
      </w:pPr>
      <w:r>
        <w:rPr>
          <w:rFonts w:hint="eastAsia" w:cs="宋体"/>
          <w:lang w:eastAsia="zh-CN"/>
        </w:rPr>
        <w:t>七</w:t>
      </w:r>
      <w:r>
        <w:rPr>
          <w:rFonts w:hint="eastAsia" w:ascii="宋体" w:hAnsi="宋体" w:eastAsia="宋体" w:cs="宋体"/>
        </w:rPr>
        <w:t>、具有良好的商业信誉和健全的财务会计制度的相关材料</w:t>
      </w:r>
    </w:p>
    <w:p w14:paraId="35062FC0">
      <w:pPr>
        <w:pStyle w:val="6"/>
        <w:spacing w:before="111"/>
        <w:ind w:left="490"/>
        <w:rPr>
          <w:rFonts w:hint="eastAsia" w:ascii="宋体" w:hAnsi="宋体" w:eastAsia="宋体" w:cs="宋体"/>
        </w:rPr>
      </w:pPr>
      <w:r>
        <w:rPr>
          <w:rFonts w:hint="eastAsia" w:ascii="宋体" w:hAnsi="宋体" w:eastAsia="宋体" w:cs="宋体"/>
        </w:rPr>
        <w:t>供应商提供具有良好的商业信誉和健全的财务会计制度的相关材料。</w:t>
      </w:r>
    </w:p>
    <w:p w14:paraId="666E908C">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32BF8038">
      <w:pPr>
        <w:pStyle w:val="3"/>
        <w:spacing w:before="64"/>
        <w:ind w:left="2530"/>
        <w:rPr>
          <w:rFonts w:hint="eastAsia" w:ascii="宋体" w:hAnsi="宋体" w:eastAsia="宋体" w:cs="宋体"/>
        </w:rPr>
      </w:pPr>
      <w:r>
        <w:rPr>
          <w:rFonts w:hint="eastAsia" w:cs="宋体"/>
          <w:lang w:eastAsia="zh-CN"/>
        </w:rPr>
        <w:t>八</w:t>
      </w:r>
      <w:r>
        <w:rPr>
          <w:rFonts w:hint="eastAsia" w:ascii="宋体" w:hAnsi="宋体" w:eastAsia="宋体" w:cs="宋体"/>
        </w:rPr>
        <w:t>、依法缴纳税收和社会保障资金的良好记录的相关材料</w:t>
      </w:r>
    </w:p>
    <w:p w14:paraId="19CF2E4B">
      <w:pPr>
        <w:pStyle w:val="6"/>
        <w:spacing w:before="111"/>
        <w:ind w:left="490"/>
        <w:rPr>
          <w:rFonts w:hint="eastAsia" w:ascii="宋体" w:hAnsi="宋体" w:eastAsia="宋体" w:cs="宋体"/>
        </w:rPr>
      </w:pPr>
      <w:r>
        <w:rPr>
          <w:rFonts w:hint="eastAsia" w:ascii="宋体" w:hAnsi="宋体" w:eastAsia="宋体" w:cs="宋体"/>
        </w:rPr>
        <w:t>供应商提供依法缴纳税收和社会保障资金的相关材料。</w:t>
      </w:r>
    </w:p>
    <w:p w14:paraId="6017E601">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343B7D13">
      <w:pPr>
        <w:pStyle w:val="3"/>
        <w:spacing w:before="64"/>
        <w:ind w:left="2416"/>
        <w:rPr>
          <w:rFonts w:hint="eastAsia" w:ascii="宋体" w:hAnsi="宋体" w:eastAsia="宋体" w:cs="宋体"/>
        </w:rPr>
      </w:pPr>
      <w:r>
        <w:rPr>
          <w:rFonts w:hint="eastAsia" w:cs="宋体"/>
          <w:lang w:eastAsia="zh-CN"/>
        </w:rPr>
        <w:t>九</w:t>
      </w:r>
      <w:r>
        <w:rPr>
          <w:rFonts w:hint="eastAsia" w:ascii="宋体" w:hAnsi="宋体" w:eastAsia="宋体" w:cs="宋体"/>
        </w:rPr>
        <w:t>、具有履行合同所必需的设备和专业技术能力的证明材料</w:t>
      </w:r>
    </w:p>
    <w:p w14:paraId="3F0BA4FD">
      <w:pPr>
        <w:pStyle w:val="6"/>
        <w:spacing w:before="111"/>
        <w:ind w:left="490"/>
        <w:rPr>
          <w:rFonts w:hint="eastAsia" w:ascii="宋体" w:hAnsi="宋体" w:eastAsia="宋体" w:cs="宋体"/>
        </w:rPr>
      </w:pPr>
      <w:r>
        <w:rPr>
          <w:rFonts w:hint="eastAsia" w:ascii="宋体" w:hAnsi="宋体" w:eastAsia="宋体" w:cs="宋体"/>
        </w:rPr>
        <w:t>供应商提供具有履行合同所必需的设备和专业技术能力的证明材料。</w:t>
      </w:r>
    </w:p>
    <w:p w14:paraId="0A1AD554">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69B01B4C">
      <w:pPr>
        <w:pStyle w:val="3"/>
        <w:spacing w:before="64"/>
        <w:ind w:left="1504"/>
        <w:rPr>
          <w:rFonts w:hint="eastAsia" w:ascii="宋体" w:hAnsi="宋体" w:eastAsia="宋体" w:cs="宋体"/>
        </w:rPr>
      </w:pPr>
      <w:r>
        <w:rPr>
          <w:rFonts w:hint="eastAsia" w:ascii="宋体" w:hAnsi="宋体" w:eastAsia="宋体" w:cs="宋体"/>
        </w:rPr>
        <w:t>十、参加政府采购活动前三年内在经营活动中没有重大违法记录的书面声明</w:t>
      </w:r>
    </w:p>
    <w:p w14:paraId="72F453F1">
      <w:pPr>
        <w:pStyle w:val="6"/>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 xml:space="preserve">本公司（单位）自愿参加本次政府采购活动， </w:t>
      </w:r>
      <w:r>
        <w:rPr>
          <w:rFonts w:hint="eastAsia" w:ascii="宋体" w:hAnsi="宋体" w:eastAsia="宋体" w:cs="宋体"/>
        </w:rPr>
        <w:tab/>
      </w:r>
      <w:r>
        <w:rPr>
          <w:rFonts w:hint="eastAsia" w:ascii="宋体" w:hAnsi="宋体" w:eastAsia="宋体" w:cs="宋体"/>
        </w:rPr>
        <w:t xml:space="preserve">（项目名称），项目编号： </w:t>
      </w:r>
      <w:r>
        <w:rPr>
          <w:rFonts w:hint="eastAsia" w:ascii="宋体" w:hAnsi="宋体" w:eastAsia="宋体" w:cs="宋体"/>
        </w:rPr>
        <w:tab/>
      </w:r>
      <w:r>
        <w:rPr>
          <w:rFonts w:hint="eastAsia" w:ascii="宋体" w:hAnsi="宋体" w:eastAsia="宋体" w:cs="宋体"/>
        </w:rPr>
        <w:t>，严格遵守《中华人民共和国政府采购法》《中华人民共和国政府采购法实施条例》及相关法律、法规和规章制度，在参加此次政府采购活动前3年   内，本公司在经营活动中无重大违法记录。</w:t>
      </w:r>
    </w:p>
    <w:p w14:paraId="3ED9EEEE">
      <w:pPr>
        <w:pStyle w:val="6"/>
        <w:tabs>
          <w:tab w:val="left" w:pos="5291"/>
          <w:tab w:val="left" w:pos="8556"/>
        </w:tabs>
        <w:spacing w:before="111" w:line="379" w:lineRule="auto"/>
        <w:ind w:left="106" w:right="109" w:firstLine="384"/>
        <w:rPr>
          <w:rFonts w:hint="eastAsia" w:ascii="宋体" w:hAnsi="宋体" w:eastAsia="宋体" w:cs="宋体"/>
        </w:rPr>
      </w:pPr>
      <w:r>
        <w:rPr>
          <w:rFonts w:hint="eastAsia" w:ascii="宋体" w:hAnsi="宋体" w:eastAsia="宋体" w:cs="宋体"/>
        </w:rPr>
        <w:t>特此声明</w:t>
      </w:r>
    </w:p>
    <w:p w14:paraId="664DFABA">
      <w:pPr>
        <w:pStyle w:val="6"/>
        <w:spacing w:before="141" w:line="379" w:lineRule="auto"/>
        <w:ind w:left="5195" w:right="2509" w:firstLine="1152"/>
        <w:rPr>
          <w:rFonts w:hint="eastAsia" w:ascii="宋体" w:hAnsi="宋体" w:eastAsia="宋体" w:cs="宋体"/>
        </w:rPr>
      </w:pPr>
      <w:r>
        <w:rPr>
          <w:rFonts w:hint="eastAsia" w:ascii="宋体" w:hAnsi="宋体" w:eastAsia="宋体" w:cs="宋体"/>
        </w:rPr>
        <w:t>供应商名称（盖章）： 法定代表人或授权委托人（签字）：</w:t>
      </w:r>
    </w:p>
    <w:p w14:paraId="25917701">
      <w:pPr>
        <w:pStyle w:val="6"/>
        <w:tabs>
          <w:tab w:val="left" w:pos="432"/>
          <w:tab w:val="left" w:pos="864"/>
        </w:tabs>
        <w:spacing w:line="242" w:lineRule="exact"/>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1868E6FD">
      <w:pPr>
        <w:spacing w:after="0" w:line="242" w:lineRule="exact"/>
        <w:jc w:val="right"/>
        <w:rPr>
          <w:rFonts w:hint="eastAsia" w:ascii="宋体" w:hAnsi="宋体" w:eastAsia="宋体" w:cs="宋体"/>
        </w:rPr>
        <w:sectPr>
          <w:pgSz w:w="11900" w:h="16840"/>
          <w:pgMar w:top="740" w:right="560" w:bottom="280" w:left="560" w:header="0" w:footer="93" w:gutter="0"/>
          <w:pgNumType w:fmt="decimal"/>
          <w:cols w:space="720" w:num="1"/>
        </w:sectPr>
      </w:pPr>
    </w:p>
    <w:p w14:paraId="444A30B0">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619167B">
      <w:pPr>
        <w:pStyle w:val="6"/>
        <w:spacing w:before="5"/>
        <w:rPr>
          <w:rFonts w:hint="eastAsia" w:ascii="宋体" w:hAnsi="宋体" w:eastAsia="宋体" w:cs="宋体"/>
          <w:sz w:val="24"/>
        </w:rPr>
      </w:pPr>
    </w:p>
    <w:p w14:paraId="44A5ED27">
      <w:pPr>
        <w:pStyle w:val="3"/>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一</w:t>
      </w:r>
      <w:r>
        <w:rPr>
          <w:rFonts w:hint="eastAsia" w:ascii="宋体" w:hAnsi="宋体" w:eastAsia="宋体" w:cs="宋体"/>
        </w:rPr>
        <w:t>、中小企业声明函（货物）</w:t>
      </w:r>
    </w:p>
    <w:p w14:paraId="320137DC">
      <w:pPr>
        <w:pStyle w:val="6"/>
        <w:spacing w:before="111"/>
        <w:ind w:left="490"/>
        <w:rPr>
          <w:rFonts w:hint="eastAsia" w:ascii="宋体" w:hAnsi="宋体" w:eastAsia="宋体" w:cs="宋体"/>
        </w:rPr>
      </w:pPr>
      <w:r>
        <w:rPr>
          <w:rFonts w:hint="eastAsia" w:ascii="宋体" w:hAnsi="宋体" w:eastAsia="宋体" w:cs="宋体"/>
          <w:w w:val="105"/>
        </w:rPr>
        <w:t>本公司（联合体）郑重声明，根据《政府采购促进中小企业发展管理办法》（财库﹝2020﹞46 号）的规定，本公司</w:t>
      </w:r>
    </w:p>
    <w:p w14:paraId="28CDA97E">
      <w:pPr>
        <w:pStyle w:val="6"/>
        <w:spacing w:before="141" w:line="379" w:lineRule="auto"/>
        <w:ind w:left="106" w:right="109"/>
        <w:rPr>
          <w:rFonts w:hint="eastAsia" w:ascii="宋体" w:hAnsi="宋体" w:eastAsia="宋体" w:cs="宋体"/>
        </w:rPr>
      </w:pPr>
      <w:r>
        <w:rPr>
          <w:rFonts w:hint="eastAsia" w:ascii="宋体" w:hAnsi="宋体" w:eastAsia="宋体" w:cs="宋体"/>
        </w:rPr>
        <w:t>（联合体）参加（单位名称）的（项目名称）采购活动，提供的货物全部由符合政策要求的中小企业制造。相关企业（含联合体中的中小企业、签订分包意向协议的中小企业）的具体情况如下：</w:t>
      </w:r>
    </w:p>
    <w:p w14:paraId="201E2E95">
      <w:pPr>
        <w:pStyle w:val="6"/>
        <w:tabs>
          <w:tab w:val="left" w:pos="1258"/>
          <w:tab w:val="left" w:pos="3754"/>
          <w:tab w:val="left" w:pos="9504"/>
        </w:tabs>
        <w:spacing w:line="408" w:lineRule="auto"/>
        <w:ind w:left="106" w:right="121" w:firstLine="384"/>
        <w:rPr>
          <w:rFonts w:hint="eastAsia" w:ascii="宋体" w:hAnsi="宋体" w:eastAsia="宋体" w:cs="宋体"/>
        </w:rPr>
      </w:pPr>
      <w:r>
        <w:rPr>
          <w:rFonts w:hint="eastAsia" w:ascii="宋体" w:hAnsi="宋体" w:eastAsia="宋体" w:cs="宋体"/>
          <w:w w:val="110"/>
        </w:rPr>
        <w:t>1.（</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w:t>
      </w:r>
      <w:r>
        <w:rPr>
          <w:rFonts w:hint="eastAsia" w:ascii="宋体" w:hAnsi="宋体" w:eastAsia="宋体" w:cs="宋体"/>
          <w:spacing w:val="-18"/>
        </w:rPr>
        <w:t>入</w:t>
      </w: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position w:val="7"/>
          <w:sz w:val="15"/>
        </w:rPr>
        <w:t>1</w:t>
      </w:r>
      <w:r>
        <w:rPr>
          <w:rFonts w:hint="eastAsia" w:ascii="宋体" w:hAnsi="宋体" w:eastAsia="宋体" w:cs="宋体"/>
        </w:rPr>
        <w:t>，属于（中型企业、小型企业、微型企业）；</w:t>
      </w:r>
    </w:p>
    <w:p w14:paraId="619D444A">
      <w:pPr>
        <w:pStyle w:val="6"/>
        <w:tabs>
          <w:tab w:val="left" w:pos="9504"/>
        </w:tabs>
        <w:spacing w:line="214" w:lineRule="exact"/>
        <w:ind w:left="490"/>
        <w:rPr>
          <w:rFonts w:hint="eastAsia" w:ascii="宋体" w:hAnsi="宋体" w:eastAsia="宋体" w:cs="宋体"/>
        </w:rPr>
      </w:pPr>
      <w:r>
        <w:rPr>
          <w:rFonts w:hint="eastAsia" w:ascii="宋体" w:hAnsi="宋体" w:eastAsia="宋体" w:cs="宋体"/>
          <w:w w:val="110"/>
        </w:rPr>
        <w:t>2.（</w:t>
      </w:r>
      <w:r>
        <w:rPr>
          <w:rFonts w:hint="eastAsia" w:ascii="宋体" w:hAnsi="宋体" w:eastAsia="宋体" w:cs="宋体"/>
        </w:rPr>
        <w:t>标的名称），属于（采购文件中明确的所属行业）行业；制造商为（企业名称），从业人员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人，营业收入</w:t>
      </w:r>
    </w:p>
    <w:p w14:paraId="51292D39">
      <w:pPr>
        <w:pStyle w:val="6"/>
        <w:tabs>
          <w:tab w:val="left" w:pos="1258"/>
          <w:tab w:val="left" w:pos="3754"/>
        </w:tabs>
        <w:spacing w:before="139"/>
        <w:ind w:left="106"/>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万元，属于（中型企业、小型企业、微型企业）；</w:t>
      </w:r>
    </w:p>
    <w:p w14:paraId="13D218AF">
      <w:pPr>
        <w:pStyle w:val="6"/>
        <w:spacing w:before="141"/>
        <w:ind w:left="490"/>
        <w:rPr>
          <w:rFonts w:hint="eastAsia" w:ascii="宋体" w:hAnsi="宋体" w:eastAsia="宋体" w:cs="宋体"/>
        </w:rPr>
      </w:pPr>
      <w:r>
        <w:rPr>
          <w:rFonts w:hint="eastAsia" w:ascii="宋体" w:hAnsi="宋体" w:eastAsia="宋体" w:cs="宋体"/>
        </w:rPr>
        <w:t>……</w:t>
      </w:r>
    </w:p>
    <w:p w14:paraId="2838617E">
      <w:pPr>
        <w:pStyle w:val="6"/>
        <w:spacing w:before="141" w:line="379" w:lineRule="auto"/>
        <w:ind w:left="490" w:right="301"/>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以上企业，不属于大企业的分支机构，不存在控股股东为大企业的情形，也不存在与大企业的负责人为同一人的情形。本企业对上述声明内容的真实性负责。如有虚假，将依法承担相应责任。</w:t>
      </w:r>
    </w:p>
    <w:p w14:paraId="4C680645">
      <w:pPr>
        <w:pStyle w:val="6"/>
        <w:spacing w:line="242" w:lineRule="exact"/>
        <w:ind w:right="2509"/>
        <w:jc w:val="right"/>
        <w:rPr>
          <w:rFonts w:hint="eastAsia" w:ascii="宋体" w:hAnsi="宋体" w:eastAsia="宋体" w:cs="宋体"/>
        </w:rPr>
      </w:pPr>
      <w:r>
        <w:rPr>
          <w:rFonts w:hint="eastAsia" w:ascii="宋体" w:hAnsi="宋体" w:eastAsia="宋体" w:cs="宋体"/>
        </w:rPr>
        <w:t>企业名称（盖章）：</w:t>
      </w:r>
    </w:p>
    <w:p w14:paraId="7BEFF397">
      <w:pPr>
        <w:pStyle w:val="6"/>
        <w:spacing w:before="140"/>
        <w:ind w:right="2509"/>
        <w:jc w:val="right"/>
        <w:rPr>
          <w:rFonts w:hint="eastAsia" w:ascii="宋体" w:hAnsi="宋体" w:eastAsia="宋体" w:cs="宋体"/>
        </w:rPr>
      </w:pPr>
      <w:r>
        <w:rPr>
          <w:rFonts w:hint="eastAsia" w:ascii="宋体" w:hAnsi="宋体" w:eastAsia="宋体" w:cs="宋体"/>
          <w:spacing w:val="-8"/>
        </w:rPr>
        <w:t>日 期：</w:t>
      </w:r>
    </w:p>
    <w:p w14:paraId="71CB44FA">
      <w:pPr>
        <w:pStyle w:val="6"/>
        <w:spacing w:before="7"/>
        <w:rPr>
          <w:rFonts w:hint="eastAsia" w:ascii="宋体" w:hAnsi="宋体" w:eastAsia="宋体" w:cs="宋体"/>
          <w:sz w:val="14"/>
        </w:rPr>
      </w:pPr>
    </w:p>
    <w:p w14:paraId="2892EF00">
      <w:pPr>
        <w:spacing w:before="1"/>
        <w:ind w:left="394" w:right="0" w:firstLine="0"/>
        <w:jc w:val="left"/>
        <w:rPr>
          <w:rFonts w:hint="eastAsia" w:ascii="宋体" w:hAnsi="宋体" w:eastAsia="宋体" w:cs="宋体"/>
          <w:sz w:val="14"/>
        </w:rPr>
      </w:pPr>
      <w:r>
        <w:rPr>
          <w:rFonts w:hint="eastAsia" w:ascii="宋体" w:hAnsi="宋体" w:eastAsia="宋体" w:cs="宋体"/>
          <w:w w:val="105"/>
          <w:position w:val="6"/>
          <w:sz w:val="12"/>
        </w:rPr>
        <w:t>1</w:t>
      </w:r>
      <w:r>
        <w:rPr>
          <w:rFonts w:hint="eastAsia" w:ascii="宋体" w:hAnsi="宋体" w:eastAsia="宋体" w:cs="宋体"/>
          <w:w w:val="105"/>
          <w:sz w:val="14"/>
        </w:rPr>
        <w:t>从业人员、营业收入、资产总额填报上一年度数据，无上一年度数据的新成立企业可不填报</w:t>
      </w:r>
    </w:p>
    <w:p w14:paraId="1BA7EB2C">
      <w:pPr>
        <w:spacing w:after="0"/>
        <w:jc w:val="left"/>
        <w:rPr>
          <w:rFonts w:hint="eastAsia" w:ascii="宋体" w:hAnsi="宋体" w:eastAsia="宋体" w:cs="宋体"/>
          <w:sz w:val="14"/>
        </w:rPr>
        <w:sectPr>
          <w:pgSz w:w="11900" w:h="16840"/>
          <w:pgMar w:top="580" w:right="560" w:bottom="280" w:left="560" w:header="0" w:footer="93" w:gutter="0"/>
          <w:pgNumType w:fmt="decimal"/>
          <w:cols w:space="720" w:num="1"/>
        </w:sectPr>
      </w:pPr>
    </w:p>
    <w:p w14:paraId="4279EBF5">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219AA011">
      <w:pPr>
        <w:pStyle w:val="6"/>
        <w:spacing w:before="5"/>
        <w:rPr>
          <w:rFonts w:hint="eastAsia" w:ascii="宋体" w:hAnsi="宋体" w:eastAsia="宋体" w:cs="宋体"/>
          <w:sz w:val="24"/>
        </w:rPr>
      </w:pPr>
    </w:p>
    <w:p w14:paraId="2DE787CF">
      <w:pPr>
        <w:pStyle w:val="3"/>
        <w:ind w:left="187" w:right="214"/>
        <w:jc w:val="center"/>
        <w:rPr>
          <w:rFonts w:hint="eastAsia" w:ascii="宋体" w:hAnsi="宋体" w:eastAsia="宋体" w:cs="宋体"/>
        </w:rPr>
      </w:pPr>
      <w:r>
        <w:rPr>
          <w:rFonts w:hint="eastAsia" w:ascii="宋体" w:hAnsi="宋体" w:eastAsia="宋体" w:cs="宋体"/>
        </w:rPr>
        <w:t>十</w:t>
      </w:r>
      <w:r>
        <w:rPr>
          <w:rFonts w:hint="eastAsia" w:cs="宋体"/>
          <w:lang w:eastAsia="zh-CN"/>
        </w:rPr>
        <w:t>二</w:t>
      </w:r>
      <w:r>
        <w:rPr>
          <w:rFonts w:hint="eastAsia" w:ascii="宋体" w:hAnsi="宋体" w:eastAsia="宋体" w:cs="宋体"/>
        </w:rPr>
        <w:t>、监狱企业证明文件</w:t>
      </w:r>
    </w:p>
    <w:p w14:paraId="602157E0">
      <w:pPr>
        <w:pStyle w:val="6"/>
        <w:spacing w:before="111"/>
        <w:ind w:left="490"/>
        <w:rPr>
          <w:rFonts w:hint="eastAsia" w:ascii="宋体" w:hAnsi="宋体" w:eastAsia="宋体" w:cs="宋体"/>
        </w:rPr>
      </w:pPr>
      <w:r>
        <w:rPr>
          <w:rFonts w:hint="eastAsia" w:ascii="宋体" w:hAnsi="宋体" w:eastAsia="宋体" w:cs="宋体"/>
        </w:rPr>
        <w:t>提供由省级以上监狱管理局、戒毒管理局（含新疆生产建设兵团）出具的属于监狱企业的证明文件。</w:t>
      </w:r>
    </w:p>
    <w:p w14:paraId="432E0409">
      <w:pPr>
        <w:spacing w:after="0"/>
        <w:rPr>
          <w:rFonts w:hint="eastAsia" w:ascii="宋体" w:hAnsi="宋体" w:eastAsia="宋体" w:cs="宋体"/>
        </w:rPr>
        <w:sectPr>
          <w:pgSz w:w="11900" w:h="16840"/>
          <w:pgMar w:top="580" w:right="560" w:bottom="280" w:left="560" w:header="0" w:footer="93" w:gutter="0"/>
          <w:pgNumType w:fmt="decimal"/>
          <w:cols w:space="720" w:num="1"/>
        </w:sectPr>
      </w:pPr>
    </w:p>
    <w:p w14:paraId="677FC840">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75C42F0A">
      <w:pPr>
        <w:pStyle w:val="6"/>
        <w:spacing w:before="5"/>
        <w:rPr>
          <w:rFonts w:hint="eastAsia" w:ascii="宋体" w:hAnsi="宋体" w:eastAsia="宋体" w:cs="宋体"/>
          <w:sz w:val="24"/>
        </w:rPr>
      </w:pPr>
    </w:p>
    <w:p w14:paraId="6EFA23FF">
      <w:pPr>
        <w:pStyle w:val="3"/>
        <w:ind w:left="3785"/>
        <w:rPr>
          <w:rFonts w:hint="eastAsia" w:ascii="宋体" w:hAnsi="宋体" w:eastAsia="宋体" w:cs="宋体"/>
        </w:rPr>
      </w:pPr>
      <w:r>
        <w:rPr>
          <w:rFonts w:hint="eastAsia" w:ascii="宋体" w:hAnsi="宋体" w:eastAsia="宋体" w:cs="宋体"/>
        </w:rPr>
        <w:t>十</w:t>
      </w:r>
      <w:r>
        <w:rPr>
          <w:rFonts w:hint="eastAsia" w:cs="宋体"/>
          <w:lang w:eastAsia="zh-CN"/>
        </w:rPr>
        <w:t>三</w:t>
      </w:r>
      <w:r>
        <w:rPr>
          <w:rFonts w:hint="eastAsia" w:ascii="宋体" w:hAnsi="宋体" w:eastAsia="宋体" w:cs="宋体"/>
        </w:rPr>
        <w:t>、残疾人福利性单位声明函</w:t>
      </w:r>
    </w:p>
    <w:p w14:paraId="70C20757">
      <w:pPr>
        <w:pStyle w:val="6"/>
        <w:spacing w:before="111"/>
        <w:ind w:left="49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w:t>
      </w:r>
    </w:p>
    <w:p w14:paraId="14288D55">
      <w:pPr>
        <w:pStyle w:val="6"/>
        <w:tabs>
          <w:tab w:val="left" w:pos="6803"/>
          <w:tab w:val="left" w:pos="7956"/>
        </w:tabs>
        <w:spacing w:before="141" w:line="379" w:lineRule="auto"/>
        <w:ind w:left="106" w:right="133"/>
        <w:rPr>
          <w:rFonts w:hint="eastAsia" w:ascii="宋体" w:hAnsi="宋体" w:eastAsia="宋体" w:cs="宋体"/>
        </w:rPr>
      </w:pPr>
      <w:r>
        <w:rPr>
          <w:rFonts w:hint="eastAsia" w:ascii="宋体" w:hAnsi="宋体" w:eastAsia="宋体" w:cs="宋体"/>
          <w:spacing w:val="-3"/>
          <w:w w:val="110"/>
        </w:rPr>
        <w:t>141</w:t>
      </w:r>
      <w:r>
        <w:rPr>
          <w:rFonts w:hint="eastAsia" w:ascii="宋体" w:hAnsi="宋体" w:eastAsia="宋体" w:cs="宋体"/>
        </w:rPr>
        <w:t>号）的规定，本单位为符合条件的残疾人福利性单位，且本单位参加</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单位的</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项目采购活动提供本单位制造</w:t>
      </w:r>
      <w:r>
        <w:rPr>
          <w:rFonts w:hint="eastAsia" w:ascii="宋体" w:hAnsi="宋体" w:eastAsia="宋体" w:cs="宋体"/>
          <w:spacing w:val="-18"/>
        </w:rPr>
        <w:t>的</w:t>
      </w:r>
      <w:r>
        <w:rPr>
          <w:rFonts w:hint="eastAsia" w:ascii="宋体" w:hAnsi="宋体" w:eastAsia="宋体" w:cs="宋体"/>
        </w:rPr>
        <w:t>货物（由本单位承担工程</w:t>
      </w:r>
      <w:r>
        <w:rPr>
          <w:rFonts w:hint="eastAsia" w:ascii="宋体" w:hAnsi="宋体" w:eastAsia="宋体" w:cs="宋体"/>
          <w:spacing w:val="-5"/>
        </w:rPr>
        <w:t>/</w:t>
      </w:r>
      <w:r>
        <w:rPr>
          <w:rFonts w:hint="eastAsia" w:ascii="宋体" w:hAnsi="宋体" w:eastAsia="宋体" w:cs="宋体"/>
        </w:rPr>
        <w:t>提供服务），或者提供其他残疾人福利性单位制造的货物（不包括使用非残疾人福利性单位注册商 标的货物）。</w:t>
      </w:r>
    </w:p>
    <w:p w14:paraId="42B1D39E">
      <w:pPr>
        <w:pStyle w:val="6"/>
        <w:spacing w:line="242" w:lineRule="exact"/>
        <w:ind w:left="490"/>
        <w:rPr>
          <w:rFonts w:hint="eastAsia" w:ascii="宋体" w:hAnsi="宋体" w:eastAsia="宋体" w:cs="宋体"/>
        </w:rPr>
      </w:pPr>
      <w:r>
        <w:rPr>
          <w:rFonts w:hint="eastAsia" w:ascii="宋体" w:hAnsi="宋体" w:eastAsia="宋体" w:cs="宋体"/>
        </w:rPr>
        <w:t>本单位对上述声明的真实性负责。如有虚假，将依法承担相应责任。</w:t>
      </w:r>
    </w:p>
    <w:p w14:paraId="4815501F">
      <w:pPr>
        <w:pStyle w:val="6"/>
        <w:spacing w:before="140"/>
        <w:ind w:right="2509"/>
        <w:jc w:val="right"/>
        <w:rPr>
          <w:rFonts w:hint="eastAsia" w:ascii="宋体" w:hAnsi="宋体" w:eastAsia="宋体" w:cs="宋体"/>
        </w:rPr>
      </w:pPr>
      <w:r>
        <w:rPr>
          <w:rFonts w:hint="eastAsia" w:ascii="宋体" w:hAnsi="宋体" w:eastAsia="宋体" w:cs="宋体"/>
        </w:rPr>
        <w:t>单位名称（盖章）：</w:t>
      </w:r>
    </w:p>
    <w:p w14:paraId="762B1924">
      <w:pPr>
        <w:pStyle w:val="6"/>
        <w:spacing w:before="141"/>
        <w:ind w:right="2509"/>
        <w:jc w:val="right"/>
        <w:rPr>
          <w:rFonts w:hint="eastAsia" w:ascii="宋体" w:hAnsi="宋体" w:eastAsia="宋体" w:cs="宋体"/>
        </w:rPr>
      </w:pPr>
      <w:r>
        <w:rPr>
          <w:rFonts w:hint="eastAsia" w:ascii="宋体" w:hAnsi="宋体" w:eastAsia="宋体" w:cs="宋体"/>
          <w:spacing w:val="-8"/>
        </w:rPr>
        <w:t>日 期：</w:t>
      </w:r>
    </w:p>
    <w:p w14:paraId="5C8F4CB1">
      <w:pPr>
        <w:spacing w:after="0"/>
        <w:jc w:val="right"/>
        <w:rPr>
          <w:rFonts w:hint="eastAsia" w:ascii="宋体" w:hAnsi="宋体" w:eastAsia="宋体" w:cs="宋体"/>
        </w:rPr>
        <w:sectPr>
          <w:pgSz w:w="11900" w:h="16840"/>
          <w:pgMar w:top="580" w:right="560" w:bottom="280" w:left="560" w:header="0" w:footer="93" w:gutter="0"/>
          <w:pgNumType w:fmt="decimal"/>
          <w:cols w:space="720" w:num="1"/>
        </w:sectPr>
      </w:pPr>
    </w:p>
    <w:p w14:paraId="0C64CD14">
      <w:pPr>
        <w:pStyle w:val="3"/>
        <w:spacing w:before="64"/>
        <w:ind w:left="4013"/>
        <w:rPr>
          <w:rFonts w:hint="eastAsia" w:ascii="宋体" w:hAnsi="宋体" w:eastAsia="宋体" w:cs="宋体"/>
        </w:rPr>
      </w:pPr>
      <w:r>
        <w:rPr>
          <w:rFonts w:hint="eastAsia" w:ascii="宋体" w:hAnsi="宋体" w:eastAsia="宋体" w:cs="宋体"/>
        </w:rPr>
        <w:t>十</w:t>
      </w:r>
      <w:r>
        <w:rPr>
          <w:rFonts w:hint="eastAsia" w:cs="宋体"/>
          <w:lang w:eastAsia="zh-CN"/>
        </w:rPr>
        <w:t>四</w:t>
      </w:r>
      <w:r>
        <w:rPr>
          <w:rFonts w:hint="eastAsia" w:ascii="宋体" w:hAnsi="宋体" w:eastAsia="宋体" w:cs="宋体"/>
        </w:rPr>
        <w:t>、主要商务要求承诺书</w:t>
      </w:r>
    </w:p>
    <w:p w14:paraId="378F55C9">
      <w:pPr>
        <w:pStyle w:val="6"/>
        <w:tabs>
          <w:tab w:val="left" w:pos="3562"/>
          <w:tab w:val="left" w:pos="6707"/>
        </w:tabs>
        <w:spacing w:before="111" w:line="379" w:lineRule="auto"/>
        <w:ind w:left="106" w:right="109" w:firstLine="384"/>
        <w:rPr>
          <w:rFonts w:hint="eastAsia" w:ascii="宋体" w:hAnsi="宋体" w:eastAsia="宋体" w:cs="宋体"/>
        </w:rPr>
      </w:pPr>
      <w:r>
        <w:rPr>
          <w:rFonts w:hint="eastAsia" w:ascii="宋体" w:hAnsi="宋体" w:eastAsia="宋体" w:cs="宋体"/>
        </w:rPr>
        <w:t>我公司承诺可以完全满足</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3"/>
        </w:rPr>
        <w:t>(</w:t>
      </w:r>
      <w:r>
        <w:rPr>
          <w:rFonts w:hint="eastAsia" w:ascii="宋体" w:hAnsi="宋体" w:eastAsia="宋体" w:cs="宋体"/>
        </w:rPr>
        <w:t>项目名称），项目编号：</w:t>
      </w:r>
      <w:r>
        <w:rPr>
          <w:rFonts w:hint="eastAsia" w:ascii="宋体" w:hAnsi="宋体" w:eastAsia="宋体" w:cs="宋体"/>
          <w:u w:val="single"/>
        </w:rPr>
        <w:t xml:space="preserve"> </w:t>
      </w:r>
      <w:r>
        <w:rPr>
          <w:rFonts w:hint="eastAsia" w:ascii="宋体" w:hAnsi="宋体" w:eastAsia="宋体" w:cs="宋体"/>
          <w:u w:val="single"/>
        </w:rPr>
        <w:tab/>
      </w:r>
      <w:r>
        <w:rPr>
          <w:rFonts w:hint="eastAsia" w:cs="宋体"/>
          <w:lang w:eastAsia="zh-CN"/>
        </w:rPr>
        <w:t>竞争性谈判</w:t>
      </w:r>
      <w:r>
        <w:rPr>
          <w:rFonts w:hint="eastAsia" w:ascii="宋体" w:hAnsi="宋体" w:eastAsia="宋体" w:cs="宋体"/>
        </w:rPr>
        <w:t>通知书的所有主要商务条款要求，包括标的提供的时间、标的提供的地点、付款方式、验收要求、履约保证金等。若有不符合或未按承诺履行的，承担相应法律后果</w:t>
      </w:r>
      <w:r>
        <w:rPr>
          <w:rFonts w:hint="eastAsia" w:ascii="宋体" w:hAnsi="宋体" w:eastAsia="宋体" w:cs="宋体"/>
          <w:spacing w:val="-18"/>
        </w:rPr>
        <w:t>。</w:t>
      </w:r>
    </w:p>
    <w:p w14:paraId="132F6FB0">
      <w:pPr>
        <w:pStyle w:val="6"/>
        <w:spacing w:line="379" w:lineRule="auto"/>
        <w:ind w:left="490" w:right="5294"/>
        <w:rPr>
          <w:rFonts w:hint="eastAsia" w:ascii="宋体" w:hAnsi="宋体" w:eastAsia="宋体" w:cs="宋体"/>
        </w:rPr>
      </w:pPr>
      <w:r>
        <w:rPr>
          <w:rFonts w:hint="eastAsia" w:ascii="宋体" w:hAnsi="宋体" w:eastAsia="宋体" w:cs="宋体"/>
        </w:rPr>
        <w:t>如有优于</w:t>
      </w:r>
      <w:r>
        <w:rPr>
          <w:rFonts w:hint="eastAsia" w:cs="宋体"/>
          <w:lang w:eastAsia="zh-CN"/>
        </w:rPr>
        <w:t>竞争性谈判</w:t>
      </w:r>
      <w:r>
        <w:rPr>
          <w:rFonts w:hint="eastAsia" w:ascii="宋体" w:hAnsi="宋体" w:eastAsia="宋体" w:cs="宋体"/>
        </w:rPr>
        <w:t>通知书主要商务要求的请在此承诺书中说明。具体优于内容 （如标的提供的时间、地点，质保期等） 。特此承诺</w:t>
      </w:r>
    </w:p>
    <w:p w14:paraId="30859F27">
      <w:pPr>
        <w:pStyle w:val="6"/>
        <w:spacing w:line="242" w:lineRule="exact"/>
        <w:ind w:left="6347"/>
        <w:rPr>
          <w:rFonts w:hint="eastAsia" w:ascii="宋体" w:hAnsi="宋体" w:eastAsia="宋体" w:cs="宋体"/>
        </w:rPr>
      </w:pPr>
      <w:r>
        <w:rPr>
          <w:rFonts w:hint="eastAsia" w:ascii="宋体" w:hAnsi="宋体" w:eastAsia="宋体" w:cs="宋体"/>
        </w:rPr>
        <w:t>供应商名称（盖章）：</w:t>
      </w:r>
    </w:p>
    <w:p w14:paraId="7ED0BBBB">
      <w:pPr>
        <w:pStyle w:val="6"/>
        <w:tabs>
          <w:tab w:val="left" w:pos="432"/>
          <w:tab w:val="left" w:pos="864"/>
        </w:tabs>
        <w:spacing w:before="139"/>
        <w:ind w:right="709"/>
        <w:jc w:val="right"/>
        <w:rPr>
          <w:rFonts w:hint="eastAsia" w:ascii="宋体" w:hAnsi="宋体" w:eastAsia="宋体" w:cs="宋体"/>
        </w:rPr>
      </w:pPr>
      <w:r>
        <w:rPr>
          <w:rFonts w:hint="eastAsia" w:ascii="宋体" w:hAnsi="宋体" w:eastAsia="宋体" w:cs="宋体"/>
        </w:rPr>
        <w:t>年</w:t>
      </w:r>
      <w:r>
        <w:rPr>
          <w:rFonts w:hint="eastAsia" w:ascii="宋体" w:hAnsi="宋体" w:eastAsia="宋体" w:cs="宋体"/>
        </w:rPr>
        <w:tab/>
      </w:r>
      <w:r>
        <w:rPr>
          <w:rFonts w:hint="eastAsia" w:ascii="宋体" w:hAnsi="宋体" w:eastAsia="宋体" w:cs="宋体"/>
        </w:rPr>
        <w:t>月</w:t>
      </w:r>
      <w:r>
        <w:rPr>
          <w:rFonts w:hint="eastAsia" w:ascii="宋体" w:hAnsi="宋体" w:eastAsia="宋体" w:cs="宋体"/>
        </w:rPr>
        <w:tab/>
      </w:r>
      <w:r>
        <w:rPr>
          <w:rFonts w:hint="eastAsia" w:ascii="宋体" w:hAnsi="宋体" w:eastAsia="宋体" w:cs="宋体"/>
        </w:rPr>
        <w:t>日</w:t>
      </w:r>
    </w:p>
    <w:p w14:paraId="0F28D3EA">
      <w:pPr>
        <w:spacing w:after="0"/>
        <w:jc w:val="right"/>
        <w:rPr>
          <w:rFonts w:hint="eastAsia" w:ascii="宋体" w:hAnsi="宋体" w:eastAsia="宋体" w:cs="宋体"/>
        </w:rPr>
        <w:sectPr>
          <w:pgSz w:w="11900" w:h="16840"/>
          <w:pgMar w:top="740" w:right="560" w:bottom="280" w:left="560" w:header="0" w:footer="93" w:gutter="0"/>
          <w:pgNumType w:fmt="decimal"/>
          <w:cols w:space="720" w:num="1"/>
        </w:sectPr>
      </w:pPr>
    </w:p>
    <w:p w14:paraId="6B3D5B33">
      <w:pPr>
        <w:pStyle w:val="3"/>
        <w:spacing w:before="64"/>
        <w:ind w:left="187" w:right="214"/>
        <w:jc w:val="center"/>
        <w:rPr>
          <w:rFonts w:hint="eastAsia" w:ascii="宋体" w:hAnsi="宋体" w:eastAsia="宋体" w:cs="宋体"/>
          <w:lang w:eastAsia="zh-CN"/>
        </w:rPr>
      </w:pPr>
      <w:r>
        <w:rPr>
          <w:rFonts w:hint="eastAsia" w:ascii="宋体" w:hAnsi="宋体" w:eastAsia="宋体" w:cs="宋体"/>
        </w:rPr>
        <w:t>十</w:t>
      </w:r>
      <w:r>
        <w:rPr>
          <w:rFonts w:hint="eastAsia" w:cs="宋体"/>
          <w:lang w:eastAsia="zh-CN"/>
        </w:rPr>
        <w:t>五</w:t>
      </w:r>
      <w:r>
        <w:rPr>
          <w:rFonts w:hint="eastAsia" w:ascii="宋体" w:hAnsi="宋体" w:eastAsia="宋体" w:cs="宋体"/>
        </w:rPr>
        <w:t>、技术</w:t>
      </w:r>
      <w:r>
        <w:rPr>
          <w:rFonts w:hint="eastAsia" w:cs="宋体"/>
          <w:lang w:eastAsia="zh-CN"/>
        </w:rPr>
        <w:t>响应</w:t>
      </w:r>
    </w:p>
    <w:p w14:paraId="688F5C8F">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0"/>
        <w:gridCol w:w="2004"/>
        <w:gridCol w:w="732"/>
        <w:gridCol w:w="1368"/>
        <w:gridCol w:w="2016"/>
        <w:gridCol w:w="2016"/>
        <w:gridCol w:w="1212"/>
      </w:tblGrid>
      <w:tr w14:paraId="683B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tcPr>
          <w:p w14:paraId="6374537E">
            <w:pPr>
              <w:pStyle w:val="16"/>
              <w:spacing w:before="60"/>
              <w:ind w:left="94"/>
              <w:rPr>
                <w:rFonts w:hint="eastAsia" w:ascii="宋体" w:hAnsi="宋体" w:eastAsia="宋体" w:cs="宋体"/>
                <w:b/>
                <w:sz w:val="19"/>
              </w:rPr>
            </w:pPr>
            <w:r>
              <w:rPr>
                <w:rFonts w:hint="eastAsia" w:ascii="宋体" w:hAnsi="宋体" w:eastAsia="宋体" w:cs="宋体"/>
                <w:b/>
                <w:sz w:val="19"/>
              </w:rPr>
              <w:t>序号</w:t>
            </w:r>
          </w:p>
        </w:tc>
        <w:tc>
          <w:tcPr>
            <w:tcW w:w="2004" w:type="dxa"/>
          </w:tcPr>
          <w:p w14:paraId="73CEC6DE">
            <w:pPr>
              <w:pStyle w:val="16"/>
              <w:spacing w:before="60"/>
              <w:ind w:left="94"/>
              <w:rPr>
                <w:rFonts w:hint="eastAsia" w:ascii="宋体" w:hAnsi="宋体" w:eastAsia="宋体" w:cs="宋体"/>
                <w:b/>
                <w:sz w:val="19"/>
              </w:rPr>
            </w:pPr>
            <w:r>
              <w:rPr>
                <w:rFonts w:hint="eastAsia" w:ascii="宋体" w:hAnsi="宋体" w:eastAsia="宋体" w:cs="宋体"/>
                <w:b/>
                <w:sz w:val="19"/>
              </w:rPr>
              <w:t>标的名称</w:t>
            </w:r>
          </w:p>
        </w:tc>
        <w:tc>
          <w:tcPr>
            <w:tcW w:w="2100" w:type="dxa"/>
            <w:gridSpan w:val="2"/>
          </w:tcPr>
          <w:p w14:paraId="000D9D4A">
            <w:pPr>
              <w:pStyle w:val="16"/>
              <w:spacing w:before="60"/>
              <w:ind w:left="95"/>
              <w:rPr>
                <w:rFonts w:hint="eastAsia" w:ascii="宋体" w:hAnsi="宋体" w:eastAsia="宋体" w:cs="宋体"/>
                <w:b/>
                <w:sz w:val="19"/>
              </w:rPr>
            </w:pPr>
            <w:r>
              <w:rPr>
                <w:rFonts w:hint="eastAsia" w:ascii="宋体" w:hAnsi="宋体" w:eastAsia="宋体" w:cs="宋体"/>
                <w:b/>
                <w:sz w:val="19"/>
              </w:rPr>
              <w:t>技术要求</w:t>
            </w:r>
          </w:p>
        </w:tc>
        <w:tc>
          <w:tcPr>
            <w:tcW w:w="2016" w:type="dxa"/>
          </w:tcPr>
          <w:p w14:paraId="3CB21F1B">
            <w:pPr>
              <w:pStyle w:val="16"/>
              <w:spacing w:before="60"/>
              <w:ind w:left="96"/>
              <w:rPr>
                <w:rFonts w:hint="eastAsia" w:ascii="宋体" w:hAnsi="宋体" w:eastAsia="宋体" w:cs="宋体"/>
                <w:b/>
                <w:sz w:val="19"/>
              </w:rPr>
            </w:pPr>
            <w:r>
              <w:rPr>
                <w:rFonts w:hint="eastAsia" w:ascii="宋体" w:hAnsi="宋体" w:eastAsia="宋体" w:cs="宋体"/>
                <w:b/>
                <w:sz w:val="19"/>
              </w:rPr>
              <w:t>响应内容</w:t>
            </w:r>
          </w:p>
        </w:tc>
        <w:tc>
          <w:tcPr>
            <w:tcW w:w="2016" w:type="dxa"/>
          </w:tcPr>
          <w:p w14:paraId="3CD2AE14">
            <w:pPr>
              <w:pStyle w:val="16"/>
              <w:spacing w:before="60"/>
              <w:ind w:left="96"/>
              <w:rPr>
                <w:rFonts w:hint="eastAsia" w:ascii="宋体" w:hAnsi="宋体" w:eastAsia="宋体" w:cs="宋体"/>
                <w:b/>
                <w:sz w:val="19"/>
              </w:rPr>
            </w:pPr>
            <w:r>
              <w:rPr>
                <w:rFonts w:hint="eastAsia" w:ascii="宋体" w:hAnsi="宋体" w:eastAsia="宋体" w:cs="宋体"/>
                <w:b/>
                <w:sz w:val="19"/>
              </w:rPr>
              <w:t>偏离程度</w:t>
            </w:r>
          </w:p>
        </w:tc>
        <w:tc>
          <w:tcPr>
            <w:tcW w:w="1212" w:type="dxa"/>
          </w:tcPr>
          <w:p w14:paraId="62BE2269">
            <w:pPr>
              <w:pStyle w:val="16"/>
              <w:spacing w:before="60"/>
              <w:ind w:left="97"/>
              <w:rPr>
                <w:rFonts w:hint="eastAsia" w:ascii="宋体" w:hAnsi="宋体" w:eastAsia="宋体" w:cs="宋体"/>
                <w:b/>
                <w:sz w:val="19"/>
              </w:rPr>
            </w:pPr>
            <w:r>
              <w:rPr>
                <w:rFonts w:hint="eastAsia" w:ascii="宋体" w:hAnsi="宋体" w:eastAsia="宋体" w:cs="宋体"/>
                <w:b/>
                <w:sz w:val="19"/>
              </w:rPr>
              <w:t>备注</w:t>
            </w:r>
          </w:p>
        </w:tc>
      </w:tr>
      <w:tr w14:paraId="6FC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restart"/>
          </w:tcPr>
          <w:p w14:paraId="7D320327">
            <w:pPr>
              <w:pStyle w:val="16"/>
              <w:rPr>
                <w:rFonts w:hint="eastAsia" w:ascii="宋体" w:hAnsi="宋体" w:eastAsia="宋体" w:cs="宋体"/>
                <w:b/>
                <w:sz w:val="22"/>
              </w:rPr>
            </w:pPr>
          </w:p>
          <w:p w14:paraId="5B46F373">
            <w:pPr>
              <w:pStyle w:val="16"/>
              <w:spacing w:before="175"/>
              <w:ind w:left="100"/>
              <w:rPr>
                <w:rFonts w:hint="eastAsia" w:ascii="宋体" w:hAnsi="宋体" w:eastAsia="宋体" w:cs="宋体"/>
                <w:sz w:val="19"/>
              </w:rPr>
            </w:pPr>
            <w:r>
              <w:rPr>
                <w:rFonts w:hint="eastAsia" w:ascii="宋体" w:hAnsi="宋体" w:eastAsia="宋体" w:cs="宋体"/>
                <w:w w:val="128"/>
                <w:sz w:val="19"/>
              </w:rPr>
              <w:t>1</w:t>
            </w:r>
          </w:p>
        </w:tc>
        <w:tc>
          <w:tcPr>
            <w:tcW w:w="2004" w:type="dxa"/>
            <w:vMerge w:val="restart"/>
          </w:tcPr>
          <w:p w14:paraId="4F02CE3E">
            <w:pPr>
              <w:pStyle w:val="16"/>
              <w:rPr>
                <w:rFonts w:hint="eastAsia" w:ascii="宋体" w:hAnsi="宋体" w:eastAsia="宋体" w:cs="宋体"/>
                <w:sz w:val="18"/>
              </w:rPr>
            </w:pPr>
          </w:p>
        </w:tc>
        <w:tc>
          <w:tcPr>
            <w:tcW w:w="732" w:type="dxa"/>
          </w:tcPr>
          <w:p w14:paraId="70E9E15B">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2156F5D5">
            <w:pPr>
              <w:pStyle w:val="16"/>
              <w:spacing w:before="60"/>
              <w:ind w:left="101"/>
              <w:rPr>
                <w:rFonts w:hint="eastAsia" w:ascii="宋体" w:hAnsi="宋体" w:eastAsia="宋体" w:cs="宋体"/>
                <w:sz w:val="19"/>
              </w:rPr>
            </w:pPr>
            <w:r>
              <w:rPr>
                <w:rFonts w:hint="eastAsia" w:ascii="宋体" w:hAnsi="宋体" w:eastAsia="宋体" w:cs="宋体"/>
                <w:w w:val="130"/>
                <w:sz w:val="19"/>
              </w:rPr>
              <w:t>1.1…</w:t>
            </w:r>
          </w:p>
        </w:tc>
        <w:tc>
          <w:tcPr>
            <w:tcW w:w="2016" w:type="dxa"/>
          </w:tcPr>
          <w:p w14:paraId="19E82E07">
            <w:pPr>
              <w:pStyle w:val="16"/>
              <w:rPr>
                <w:rFonts w:hint="eastAsia" w:ascii="宋体" w:hAnsi="宋体" w:eastAsia="宋体" w:cs="宋体"/>
                <w:sz w:val="18"/>
              </w:rPr>
            </w:pPr>
          </w:p>
        </w:tc>
        <w:tc>
          <w:tcPr>
            <w:tcW w:w="2016" w:type="dxa"/>
          </w:tcPr>
          <w:p w14:paraId="064CA078">
            <w:pPr>
              <w:pStyle w:val="16"/>
              <w:rPr>
                <w:rFonts w:hint="eastAsia" w:ascii="宋体" w:hAnsi="宋体" w:eastAsia="宋体" w:cs="宋体"/>
                <w:sz w:val="18"/>
              </w:rPr>
            </w:pPr>
          </w:p>
        </w:tc>
        <w:tc>
          <w:tcPr>
            <w:tcW w:w="1212" w:type="dxa"/>
          </w:tcPr>
          <w:p w14:paraId="5858C5C6">
            <w:pPr>
              <w:pStyle w:val="16"/>
              <w:rPr>
                <w:rFonts w:hint="eastAsia" w:ascii="宋体" w:hAnsi="宋体" w:eastAsia="宋体" w:cs="宋体"/>
                <w:sz w:val="18"/>
              </w:rPr>
            </w:pPr>
          </w:p>
        </w:tc>
      </w:tr>
      <w:tr w14:paraId="4A43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292EEB4B">
            <w:pPr>
              <w:rPr>
                <w:rFonts w:hint="eastAsia" w:ascii="宋体" w:hAnsi="宋体" w:eastAsia="宋体" w:cs="宋体"/>
                <w:sz w:val="2"/>
                <w:szCs w:val="2"/>
              </w:rPr>
            </w:pPr>
          </w:p>
        </w:tc>
        <w:tc>
          <w:tcPr>
            <w:tcW w:w="2004" w:type="dxa"/>
            <w:vMerge w:val="continue"/>
            <w:tcBorders>
              <w:top w:val="nil"/>
            </w:tcBorders>
          </w:tcPr>
          <w:p w14:paraId="4F787862">
            <w:pPr>
              <w:rPr>
                <w:rFonts w:hint="eastAsia" w:ascii="宋体" w:hAnsi="宋体" w:eastAsia="宋体" w:cs="宋体"/>
                <w:sz w:val="2"/>
                <w:szCs w:val="2"/>
              </w:rPr>
            </w:pPr>
          </w:p>
        </w:tc>
        <w:tc>
          <w:tcPr>
            <w:tcW w:w="732" w:type="dxa"/>
          </w:tcPr>
          <w:p w14:paraId="1DC5DA9C">
            <w:pPr>
              <w:pStyle w:val="16"/>
              <w:rPr>
                <w:rFonts w:hint="eastAsia" w:ascii="宋体" w:hAnsi="宋体" w:eastAsia="宋体" w:cs="宋体"/>
                <w:sz w:val="18"/>
              </w:rPr>
            </w:pPr>
          </w:p>
        </w:tc>
        <w:tc>
          <w:tcPr>
            <w:tcW w:w="1368" w:type="dxa"/>
          </w:tcPr>
          <w:p w14:paraId="42C648FD">
            <w:pPr>
              <w:pStyle w:val="16"/>
              <w:spacing w:before="60"/>
              <w:ind w:left="101"/>
              <w:rPr>
                <w:rFonts w:hint="eastAsia" w:ascii="宋体" w:hAnsi="宋体" w:eastAsia="宋体" w:cs="宋体"/>
                <w:sz w:val="19"/>
              </w:rPr>
            </w:pPr>
            <w:r>
              <w:rPr>
                <w:rFonts w:hint="eastAsia" w:ascii="宋体" w:hAnsi="宋体" w:eastAsia="宋体" w:cs="宋体"/>
                <w:w w:val="130"/>
                <w:sz w:val="19"/>
              </w:rPr>
              <w:t>1.2…</w:t>
            </w:r>
          </w:p>
        </w:tc>
        <w:tc>
          <w:tcPr>
            <w:tcW w:w="2016" w:type="dxa"/>
          </w:tcPr>
          <w:p w14:paraId="6226129B">
            <w:pPr>
              <w:pStyle w:val="16"/>
              <w:rPr>
                <w:rFonts w:hint="eastAsia" w:ascii="宋体" w:hAnsi="宋体" w:eastAsia="宋体" w:cs="宋体"/>
                <w:sz w:val="18"/>
              </w:rPr>
            </w:pPr>
          </w:p>
        </w:tc>
        <w:tc>
          <w:tcPr>
            <w:tcW w:w="2016" w:type="dxa"/>
          </w:tcPr>
          <w:p w14:paraId="23E9BB7B">
            <w:pPr>
              <w:pStyle w:val="16"/>
              <w:rPr>
                <w:rFonts w:hint="eastAsia" w:ascii="宋体" w:hAnsi="宋体" w:eastAsia="宋体" w:cs="宋体"/>
                <w:sz w:val="18"/>
              </w:rPr>
            </w:pPr>
          </w:p>
        </w:tc>
        <w:tc>
          <w:tcPr>
            <w:tcW w:w="1212" w:type="dxa"/>
          </w:tcPr>
          <w:p w14:paraId="2D3951CE">
            <w:pPr>
              <w:pStyle w:val="16"/>
              <w:rPr>
                <w:rFonts w:hint="eastAsia" w:ascii="宋体" w:hAnsi="宋体" w:eastAsia="宋体" w:cs="宋体"/>
                <w:sz w:val="18"/>
              </w:rPr>
            </w:pPr>
          </w:p>
        </w:tc>
      </w:tr>
      <w:tr w14:paraId="2F4B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200" w:type="dxa"/>
            <w:vMerge w:val="continue"/>
            <w:tcBorders>
              <w:top w:val="nil"/>
            </w:tcBorders>
          </w:tcPr>
          <w:p w14:paraId="32FD09E7">
            <w:pPr>
              <w:rPr>
                <w:rFonts w:hint="eastAsia" w:ascii="宋体" w:hAnsi="宋体" w:eastAsia="宋体" w:cs="宋体"/>
                <w:sz w:val="2"/>
                <w:szCs w:val="2"/>
              </w:rPr>
            </w:pPr>
          </w:p>
        </w:tc>
        <w:tc>
          <w:tcPr>
            <w:tcW w:w="2004" w:type="dxa"/>
            <w:vMerge w:val="continue"/>
            <w:tcBorders>
              <w:top w:val="nil"/>
            </w:tcBorders>
          </w:tcPr>
          <w:p w14:paraId="1584C799">
            <w:pPr>
              <w:rPr>
                <w:rFonts w:hint="eastAsia" w:ascii="宋体" w:hAnsi="宋体" w:eastAsia="宋体" w:cs="宋体"/>
                <w:sz w:val="2"/>
                <w:szCs w:val="2"/>
              </w:rPr>
            </w:pPr>
          </w:p>
        </w:tc>
        <w:tc>
          <w:tcPr>
            <w:tcW w:w="732" w:type="dxa"/>
          </w:tcPr>
          <w:p w14:paraId="2ADDD754">
            <w:pPr>
              <w:pStyle w:val="16"/>
              <w:rPr>
                <w:rFonts w:hint="eastAsia" w:ascii="宋体" w:hAnsi="宋体" w:eastAsia="宋体" w:cs="宋体"/>
                <w:sz w:val="18"/>
              </w:rPr>
            </w:pPr>
          </w:p>
        </w:tc>
        <w:tc>
          <w:tcPr>
            <w:tcW w:w="1368" w:type="dxa"/>
          </w:tcPr>
          <w:p w14:paraId="7994B28F">
            <w:pPr>
              <w:pStyle w:val="16"/>
              <w:spacing w:before="60"/>
              <w:ind w:left="101"/>
              <w:rPr>
                <w:rFonts w:hint="eastAsia" w:ascii="宋体" w:hAnsi="宋体" w:eastAsia="宋体" w:cs="宋体"/>
                <w:sz w:val="19"/>
              </w:rPr>
            </w:pPr>
            <w:r>
              <w:rPr>
                <w:rFonts w:hint="eastAsia" w:ascii="宋体" w:hAnsi="宋体" w:eastAsia="宋体" w:cs="宋体"/>
                <w:w w:val="101"/>
                <w:sz w:val="19"/>
              </w:rPr>
              <w:t>…</w:t>
            </w:r>
          </w:p>
        </w:tc>
        <w:tc>
          <w:tcPr>
            <w:tcW w:w="2016" w:type="dxa"/>
          </w:tcPr>
          <w:p w14:paraId="05A51E8A">
            <w:pPr>
              <w:pStyle w:val="16"/>
              <w:rPr>
                <w:rFonts w:hint="eastAsia" w:ascii="宋体" w:hAnsi="宋体" w:eastAsia="宋体" w:cs="宋体"/>
                <w:sz w:val="18"/>
              </w:rPr>
            </w:pPr>
          </w:p>
        </w:tc>
        <w:tc>
          <w:tcPr>
            <w:tcW w:w="2016" w:type="dxa"/>
          </w:tcPr>
          <w:p w14:paraId="096B4166">
            <w:pPr>
              <w:pStyle w:val="16"/>
              <w:rPr>
                <w:rFonts w:hint="eastAsia" w:ascii="宋体" w:hAnsi="宋体" w:eastAsia="宋体" w:cs="宋体"/>
                <w:sz w:val="18"/>
              </w:rPr>
            </w:pPr>
          </w:p>
        </w:tc>
        <w:tc>
          <w:tcPr>
            <w:tcW w:w="1212" w:type="dxa"/>
          </w:tcPr>
          <w:p w14:paraId="616D1F49">
            <w:pPr>
              <w:pStyle w:val="16"/>
              <w:rPr>
                <w:rFonts w:hint="eastAsia" w:ascii="宋体" w:hAnsi="宋体" w:eastAsia="宋体" w:cs="宋体"/>
                <w:sz w:val="18"/>
              </w:rPr>
            </w:pPr>
          </w:p>
        </w:tc>
      </w:tr>
      <w:tr w14:paraId="2BC6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00" w:type="dxa"/>
            <w:vMerge w:val="restart"/>
            <w:tcBorders>
              <w:bottom w:val="single" w:color="000000" w:sz="12" w:space="0"/>
            </w:tcBorders>
          </w:tcPr>
          <w:p w14:paraId="74C1D355">
            <w:pPr>
              <w:pStyle w:val="16"/>
              <w:rPr>
                <w:rFonts w:hint="eastAsia" w:ascii="宋体" w:hAnsi="宋体" w:eastAsia="宋体" w:cs="宋体"/>
                <w:b/>
                <w:sz w:val="22"/>
              </w:rPr>
            </w:pPr>
          </w:p>
          <w:p w14:paraId="5ED21206">
            <w:pPr>
              <w:pStyle w:val="16"/>
              <w:spacing w:before="175"/>
              <w:ind w:left="100"/>
              <w:rPr>
                <w:rFonts w:hint="eastAsia" w:ascii="宋体" w:hAnsi="宋体" w:eastAsia="宋体" w:cs="宋体"/>
                <w:sz w:val="19"/>
              </w:rPr>
            </w:pPr>
            <w:r>
              <w:rPr>
                <w:rFonts w:hint="eastAsia" w:ascii="宋体" w:hAnsi="宋体" w:eastAsia="宋体" w:cs="宋体"/>
                <w:w w:val="128"/>
                <w:sz w:val="19"/>
              </w:rPr>
              <w:t>2</w:t>
            </w:r>
          </w:p>
        </w:tc>
        <w:tc>
          <w:tcPr>
            <w:tcW w:w="2004" w:type="dxa"/>
            <w:vMerge w:val="restart"/>
            <w:tcBorders>
              <w:bottom w:val="single" w:color="000000" w:sz="12" w:space="0"/>
            </w:tcBorders>
          </w:tcPr>
          <w:p w14:paraId="2BD1A73A">
            <w:pPr>
              <w:pStyle w:val="16"/>
              <w:rPr>
                <w:rFonts w:hint="eastAsia" w:ascii="宋体" w:hAnsi="宋体" w:eastAsia="宋体" w:cs="宋体"/>
                <w:sz w:val="18"/>
              </w:rPr>
            </w:pPr>
          </w:p>
        </w:tc>
        <w:tc>
          <w:tcPr>
            <w:tcW w:w="732" w:type="dxa"/>
          </w:tcPr>
          <w:p w14:paraId="08A862AF">
            <w:pPr>
              <w:pStyle w:val="16"/>
              <w:spacing w:before="60"/>
              <w:ind w:left="101"/>
              <w:rPr>
                <w:rFonts w:hint="eastAsia" w:ascii="宋体" w:hAnsi="宋体" w:eastAsia="宋体" w:cs="宋体"/>
                <w:sz w:val="19"/>
              </w:rPr>
            </w:pPr>
            <w:r>
              <w:rPr>
                <w:rFonts w:hint="eastAsia" w:ascii="宋体" w:hAnsi="宋体" w:eastAsia="宋体" w:cs="宋体"/>
                <w:w w:val="90"/>
                <w:sz w:val="19"/>
              </w:rPr>
              <w:t>★</w:t>
            </w:r>
          </w:p>
        </w:tc>
        <w:tc>
          <w:tcPr>
            <w:tcW w:w="1368" w:type="dxa"/>
          </w:tcPr>
          <w:p w14:paraId="7DC68F48">
            <w:pPr>
              <w:pStyle w:val="16"/>
              <w:spacing w:before="60"/>
              <w:ind w:left="101"/>
              <w:rPr>
                <w:rFonts w:hint="eastAsia" w:ascii="宋体" w:hAnsi="宋体" w:eastAsia="宋体" w:cs="宋体"/>
                <w:sz w:val="19"/>
              </w:rPr>
            </w:pPr>
            <w:r>
              <w:rPr>
                <w:rFonts w:hint="eastAsia" w:ascii="宋体" w:hAnsi="宋体" w:eastAsia="宋体" w:cs="宋体"/>
                <w:w w:val="130"/>
                <w:sz w:val="19"/>
              </w:rPr>
              <w:t>2.1…</w:t>
            </w:r>
          </w:p>
        </w:tc>
        <w:tc>
          <w:tcPr>
            <w:tcW w:w="2016" w:type="dxa"/>
          </w:tcPr>
          <w:p w14:paraId="1492F9ED">
            <w:pPr>
              <w:pStyle w:val="16"/>
              <w:rPr>
                <w:rFonts w:hint="eastAsia" w:ascii="宋体" w:hAnsi="宋体" w:eastAsia="宋体" w:cs="宋体"/>
                <w:sz w:val="18"/>
              </w:rPr>
            </w:pPr>
          </w:p>
        </w:tc>
        <w:tc>
          <w:tcPr>
            <w:tcW w:w="2016" w:type="dxa"/>
          </w:tcPr>
          <w:p w14:paraId="2E55C40F">
            <w:pPr>
              <w:pStyle w:val="16"/>
              <w:rPr>
                <w:rFonts w:hint="eastAsia" w:ascii="宋体" w:hAnsi="宋体" w:eastAsia="宋体" w:cs="宋体"/>
                <w:sz w:val="18"/>
              </w:rPr>
            </w:pPr>
          </w:p>
        </w:tc>
        <w:tc>
          <w:tcPr>
            <w:tcW w:w="1212" w:type="dxa"/>
          </w:tcPr>
          <w:p w14:paraId="162F4E4A">
            <w:pPr>
              <w:pStyle w:val="16"/>
              <w:rPr>
                <w:rFonts w:hint="eastAsia" w:ascii="宋体" w:hAnsi="宋体" w:eastAsia="宋体" w:cs="宋体"/>
                <w:sz w:val="18"/>
              </w:rPr>
            </w:pPr>
          </w:p>
        </w:tc>
      </w:tr>
      <w:tr w14:paraId="1BD4A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200" w:type="dxa"/>
            <w:vMerge w:val="continue"/>
            <w:tcBorders>
              <w:top w:val="nil"/>
              <w:bottom w:val="single" w:color="000000" w:sz="12" w:space="0"/>
            </w:tcBorders>
          </w:tcPr>
          <w:p w14:paraId="66A3CC45">
            <w:pPr>
              <w:rPr>
                <w:rFonts w:hint="eastAsia" w:ascii="宋体" w:hAnsi="宋体" w:eastAsia="宋体" w:cs="宋体"/>
                <w:sz w:val="2"/>
                <w:szCs w:val="2"/>
              </w:rPr>
            </w:pPr>
          </w:p>
        </w:tc>
        <w:tc>
          <w:tcPr>
            <w:tcW w:w="2004" w:type="dxa"/>
            <w:vMerge w:val="continue"/>
            <w:tcBorders>
              <w:top w:val="nil"/>
              <w:bottom w:val="single" w:color="000000" w:sz="12" w:space="0"/>
            </w:tcBorders>
          </w:tcPr>
          <w:p w14:paraId="2222D527">
            <w:pPr>
              <w:rPr>
                <w:rFonts w:hint="eastAsia" w:ascii="宋体" w:hAnsi="宋体" w:eastAsia="宋体" w:cs="宋体"/>
                <w:sz w:val="2"/>
                <w:szCs w:val="2"/>
              </w:rPr>
            </w:pPr>
          </w:p>
        </w:tc>
        <w:tc>
          <w:tcPr>
            <w:tcW w:w="732" w:type="dxa"/>
          </w:tcPr>
          <w:p w14:paraId="617874FE">
            <w:pPr>
              <w:pStyle w:val="16"/>
              <w:rPr>
                <w:rFonts w:hint="eastAsia" w:ascii="宋体" w:hAnsi="宋体" w:eastAsia="宋体" w:cs="宋体"/>
                <w:sz w:val="18"/>
              </w:rPr>
            </w:pPr>
          </w:p>
        </w:tc>
        <w:tc>
          <w:tcPr>
            <w:tcW w:w="1368" w:type="dxa"/>
          </w:tcPr>
          <w:p w14:paraId="09721D32">
            <w:pPr>
              <w:pStyle w:val="16"/>
              <w:spacing w:before="53"/>
              <w:ind w:left="101"/>
              <w:rPr>
                <w:rFonts w:hint="eastAsia" w:ascii="宋体" w:hAnsi="宋体" w:eastAsia="宋体" w:cs="宋体"/>
                <w:sz w:val="19"/>
              </w:rPr>
            </w:pPr>
            <w:r>
              <w:rPr>
                <w:rFonts w:hint="eastAsia" w:ascii="宋体" w:hAnsi="宋体" w:eastAsia="宋体" w:cs="宋体"/>
                <w:w w:val="130"/>
                <w:sz w:val="19"/>
              </w:rPr>
              <w:t>2.2…</w:t>
            </w:r>
          </w:p>
        </w:tc>
        <w:tc>
          <w:tcPr>
            <w:tcW w:w="2016" w:type="dxa"/>
          </w:tcPr>
          <w:p w14:paraId="1D948CA7">
            <w:pPr>
              <w:pStyle w:val="16"/>
              <w:rPr>
                <w:rFonts w:hint="eastAsia" w:ascii="宋体" w:hAnsi="宋体" w:eastAsia="宋体" w:cs="宋体"/>
                <w:sz w:val="18"/>
              </w:rPr>
            </w:pPr>
          </w:p>
        </w:tc>
        <w:tc>
          <w:tcPr>
            <w:tcW w:w="2016" w:type="dxa"/>
          </w:tcPr>
          <w:p w14:paraId="5F7E663D">
            <w:pPr>
              <w:pStyle w:val="16"/>
              <w:rPr>
                <w:rFonts w:hint="eastAsia" w:ascii="宋体" w:hAnsi="宋体" w:eastAsia="宋体" w:cs="宋体"/>
                <w:sz w:val="18"/>
              </w:rPr>
            </w:pPr>
          </w:p>
        </w:tc>
        <w:tc>
          <w:tcPr>
            <w:tcW w:w="1212" w:type="dxa"/>
          </w:tcPr>
          <w:p w14:paraId="191DE741">
            <w:pPr>
              <w:pStyle w:val="16"/>
              <w:rPr>
                <w:rFonts w:hint="eastAsia" w:ascii="宋体" w:hAnsi="宋体" w:eastAsia="宋体" w:cs="宋体"/>
                <w:sz w:val="18"/>
              </w:rPr>
            </w:pPr>
          </w:p>
        </w:tc>
      </w:tr>
      <w:tr w14:paraId="74305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trPr>
        <w:tc>
          <w:tcPr>
            <w:tcW w:w="1200" w:type="dxa"/>
            <w:vMerge w:val="continue"/>
            <w:tcBorders>
              <w:top w:val="nil"/>
              <w:bottom w:val="single" w:color="000000" w:sz="12" w:space="0"/>
            </w:tcBorders>
          </w:tcPr>
          <w:p w14:paraId="5F3FA6AB">
            <w:pPr>
              <w:rPr>
                <w:rFonts w:hint="eastAsia" w:ascii="宋体" w:hAnsi="宋体" w:eastAsia="宋体" w:cs="宋体"/>
                <w:sz w:val="2"/>
                <w:szCs w:val="2"/>
              </w:rPr>
            </w:pPr>
          </w:p>
        </w:tc>
        <w:tc>
          <w:tcPr>
            <w:tcW w:w="2004" w:type="dxa"/>
            <w:vMerge w:val="continue"/>
            <w:tcBorders>
              <w:top w:val="nil"/>
              <w:bottom w:val="single" w:color="000000" w:sz="12" w:space="0"/>
            </w:tcBorders>
          </w:tcPr>
          <w:p w14:paraId="73B6E046">
            <w:pPr>
              <w:rPr>
                <w:rFonts w:hint="eastAsia" w:ascii="宋体" w:hAnsi="宋体" w:eastAsia="宋体" w:cs="宋体"/>
                <w:sz w:val="2"/>
                <w:szCs w:val="2"/>
              </w:rPr>
            </w:pPr>
          </w:p>
        </w:tc>
        <w:tc>
          <w:tcPr>
            <w:tcW w:w="732" w:type="dxa"/>
            <w:tcBorders>
              <w:bottom w:val="single" w:color="000000" w:sz="12" w:space="0"/>
            </w:tcBorders>
          </w:tcPr>
          <w:p w14:paraId="4DFD4513">
            <w:pPr>
              <w:pStyle w:val="16"/>
              <w:rPr>
                <w:rFonts w:hint="eastAsia" w:ascii="宋体" w:hAnsi="宋体" w:eastAsia="宋体" w:cs="宋体"/>
                <w:sz w:val="18"/>
              </w:rPr>
            </w:pPr>
          </w:p>
        </w:tc>
        <w:tc>
          <w:tcPr>
            <w:tcW w:w="1368" w:type="dxa"/>
            <w:tcBorders>
              <w:bottom w:val="single" w:color="000000" w:sz="12" w:space="0"/>
            </w:tcBorders>
          </w:tcPr>
          <w:p w14:paraId="00D6DA6B">
            <w:pPr>
              <w:pStyle w:val="16"/>
              <w:spacing w:before="53"/>
              <w:ind w:left="101"/>
              <w:rPr>
                <w:rFonts w:hint="eastAsia" w:ascii="宋体" w:hAnsi="宋体" w:eastAsia="宋体" w:cs="宋体"/>
                <w:sz w:val="19"/>
              </w:rPr>
            </w:pPr>
            <w:r>
              <w:rPr>
                <w:rFonts w:hint="eastAsia" w:ascii="宋体" w:hAnsi="宋体" w:eastAsia="宋体" w:cs="宋体"/>
                <w:w w:val="101"/>
                <w:sz w:val="19"/>
              </w:rPr>
              <w:t>…</w:t>
            </w:r>
          </w:p>
        </w:tc>
        <w:tc>
          <w:tcPr>
            <w:tcW w:w="2016" w:type="dxa"/>
            <w:tcBorders>
              <w:bottom w:val="single" w:color="000000" w:sz="12" w:space="0"/>
            </w:tcBorders>
          </w:tcPr>
          <w:p w14:paraId="5B9887E4">
            <w:pPr>
              <w:pStyle w:val="16"/>
              <w:rPr>
                <w:rFonts w:hint="eastAsia" w:ascii="宋体" w:hAnsi="宋体" w:eastAsia="宋体" w:cs="宋体"/>
                <w:sz w:val="18"/>
              </w:rPr>
            </w:pPr>
          </w:p>
        </w:tc>
        <w:tc>
          <w:tcPr>
            <w:tcW w:w="2016" w:type="dxa"/>
            <w:tcBorders>
              <w:bottom w:val="single" w:color="000000" w:sz="12" w:space="0"/>
            </w:tcBorders>
          </w:tcPr>
          <w:p w14:paraId="4CD477F6">
            <w:pPr>
              <w:pStyle w:val="16"/>
              <w:rPr>
                <w:rFonts w:hint="eastAsia" w:ascii="宋体" w:hAnsi="宋体" w:eastAsia="宋体" w:cs="宋体"/>
                <w:sz w:val="18"/>
              </w:rPr>
            </w:pPr>
          </w:p>
        </w:tc>
        <w:tc>
          <w:tcPr>
            <w:tcW w:w="1212" w:type="dxa"/>
            <w:tcBorders>
              <w:bottom w:val="single" w:color="000000" w:sz="12" w:space="0"/>
            </w:tcBorders>
          </w:tcPr>
          <w:p w14:paraId="21C38FC1">
            <w:pPr>
              <w:pStyle w:val="16"/>
              <w:rPr>
                <w:rFonts w:hint="eastAsia" w:ascii="宋体" w:hAnsi="宋体" w:eastAsia="宋体" w:cs="宋体"/>
                <w:sz w:val="18"/>
              </w:rPr>
            </w:pPr>
          </w:p>
        </w:tc>
      </w:tr>
    </w:tbl>
    <w:p w14:paraId="7428C2F4">
      <w:pPr>
        <w:pStyle w:val="6"/>
        <w:spacing w:before="122"/>
        <w:ind w:left="490"/>
        <w:rPr>
          <w:rFonts w:hint="eastAsia" w:ascii="宋体" w:hAnsi="宋体" w:eastAsia="宋体" w:cs="宋体"/>
        </w:rPr>
      </w:pPr>
      <w:r>
        <w:rPr>
          <w:rFonts w:hint="eastAsia" w:ascii="宋体" w:hAnsi="宋体" w:eastAsia="宋体" w:cs="宋体"/>
        </w:rPr>
        <w:t>说明：</w:t>
      </w:r>
    </w:p>
    <w:p w14:paraId="60778CAE">
      <w:pPr>
        <w:pStyle w:val="15"/>
        <w:numPr>
          <w:ilvl w:val="0"/>
          <w:numId w:val="22"/>
        </w:numPr>
        <w:tabs>
          <w:tab w:val="left" w:pos="673"/>
        </w:tabs>
        <w:spacing w:before="140" w:after="0" w:line="240" w:lineRule="auto"/>
        <w:ind w:left="672" w:right="0" w:hanging="182"/>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技术要求</w:t>
      </w:r>
      <w:r>
        <w:rPr>
          <w:rFonts w:hint="eastAsia" w:ascii="宋体" w:hAnsi="宋体" w:eastAsia="宋体" w:cs="宋体"/>
          <w:spacing w:val="-4"/>
          <w:sz w:val="19"/>
        </w:rPr>
        <w:t>”</w:t>
      </w:r>
      <w:r>
        <w:rPr>
          <w:rFonts w:hint="eastAsia" w:ascii="宋体" w:hAnsi="宋体" w:eastAsia="宋体" w:cs="宋体"/>
          <w:sz w:val="19"/>
        </w:rPr>
        <w:t>栏应详细列明</w:t>
      </w:r>
      <w:r>
        <w:rPr>
          <w:rFonts w:hint="eastAsia" w:cs="宋体"/>
          <w:sz w:val="19"/>
          <w:lang w:eastAsia="zh-CN"/>
        </w:rPr>
        <w:t>竞争性谈判</w:t>
      </w:r>
      <w:r>
        <w:rPr>
          <w:rFonts w:hint="eastAsia" w:ascii="宋体" w:hAnsi="宋体" w:eastAsia="宋体" w:cs="宋体"/>
          <w:sz w:val="19"/>
        </w:rPr>
        <w:t>通知书中的技术要求。</w:t>
      </w:r>
    </w:p>
    <w:p w14:paraId="305CFB32">
      <w:pPr>
        <w:pStyle w:val="15"/>
        <w:numPr>
          <w:ilvl w:val="0"/>
          <w:numId w:val="22"/>
        </w:numPr>
        <w:tabs>
          <w:tab w:val="left" w:pos="731"/>
        </w:tabs>
        <w:spacing w:before="140" w:after="0" w:line="240" w:lineRule="auto"/>
        <w:ind w:left="730" w:right="0" w:hanging="240"/>
        <w:jc w:val="left"/>
        <w:rPr>
          <w:rFonts w:hint="eastAsia" w:ascii="宋体" w:hAnsi="宋体" w:eastAsia="宋体" w:cs="宋体"/>
          <w:sz w:val="19"/>
        </w:rPr>
      </w:pPr>
      <w:r>
        <w:rPr>
          <w:rFonts w:hint="eastAsia" w:ascii="宋体" w:hAnsi="宋体" w:eastAsia="宋体" w:cs="宋体"/>
          <w:spacing w:val="-4"/>
          <w:sz w:val="19"/>
        </w:rPr>
        <w:t>“</w:t>
      </w:r>
      <w:r>
        <w:rPr>
          <w:rFonts w:hint="eastAsia" w:ascii="宋体" w:hAnsi="宋体" w:eastAsia="宋体" w:cs="宋体"/>
          <w:sz w:val="19"/>
        </w:rPr>
        <w:t>响应内容</w:t>
      </w:r>
      <w:r>
        <w:rPr>
          <w:rFonts w:hint="eastAsia" w:ascii="宋体" w:hAnsi="宋体" w:eastAsia="宋体" w:cs="宋体"/>
          <w:spacing w:val="-4"/>
          <w:sz w:val="19"/>
        </w:rPr>
        <w:t>”</w:t>
      </w:r>
      <w:r>
        <w:rPr>
          <w:rFonts w:hint="eastAsia" w:ascii="宋体" w:hAnsi="宋体" w:eastAsia="宋体" w:cs="宋体"/>
          <w:spacing w:val="-1"/>
          <w:sz w:val="19"/>
        </w:rPr>
        <w:t>栏填写供应商对</w:t>
      </w:r>
      <w:r>
        <w:rPr>
          <w:rFonts w:hint="eastAsia" w:cs="宋体"/>
          <w:spacing w:val="-1"/>
          <w:sz w:val="19"/>
          <w:lang w:eastAsia="zh-CN"/>
        </w:rPr>
        <w:t>竞争性谈判</w:t>
      </w:r>
      <w:r>
        <w:rPr>
          <w:rFonts w:hint="eastAsia" w:ascii="宋体" w:hAnsi="宋体" w:eastAsia="宋体" w:cs="宋体"/>
          <w:spacing w:val="-1"/>
          <w:sz w:val="19"/>
        </w:rPr>
        <w:t>通知书提出的技术要求作出的明确响应，并列明具体响应数值或内容</w:t>
      </w:r>
      <w:r>
        <w:rPr>
          <w:rFonts w:hint="eastAsia" w:cs="宋体"/>
          <w:spacing w:val="-1"/>
          <w:sz w:val="19"/>
          <w:lang w:eastAsia="zh-CN"/>
        </w:rPr>
        <w:t>。</w:t>
      </w:r>
    </w:p>
    <w:p w14:paraId="0DF282AC">
      <w:pPr>
        <w:spacing w:after="0" w:line="240" w:lineRule="auto"/>
        <w:jc w:val="left"/>
        <w:rPr>
          <w:rFonts w:hint="eastAsia" w:ascii="宋体" w:hAnsi="宋体" w:eastAsia="宋体" w:cs="宋体"/>
          <w:sz w:val="19"/>
        </w:rPr>
        <w:sectPr>
          <w:pgSz w:w="11900" w:h="16840"/>
          <w:pgMar w:top="740" w:right="560" w:bottom="280" w:left="560" w:header="0" w:footer="93" w:gutter="0"/>
          <w:pgNumType w:fmt="decimal"/>
          <w:cols w:space="720" w:num="1"/>
        </w:sectPr>
      </w:pPr>
    </w:p>
    <w:p w14:paraId="5ADE48F5">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3A34EDBF">
      <w:pPr>
        <w:pStyle w:val="6"/>
        <w:spacing w:before="5"/>
        <w:rPr>
          <w:rFonts w:hint="eastAsia" w:ascii="宋体" w:hAnsi="宋体" w:eastAsia="宋体" w:cs="宋体"/>
          <w:sz w:val="24"/>
        </w:rPr>
      </w:pPr>
    </w:p>
    <w:p w14:paraId="3F715038">
      <w:pPr>
        <w:pStyle w:val="3"/>
        <w:ind w:left="2872"/>
        <w:rPr>
          <w:rFonts w:hint="eastAsia" w:ascii="宋体" w:hAnsi="宋体" w:eastAsia="宋体" w:cs="宋体"/>
        </w:rPr>
      </w:pPr>
      <w:r>
        <w:rPr>
          <w:rFonts w:hint="eastAsia" w:ascii="宋体" w:hAnsi="宋体" w:eastAsia="宋体" w:cs="宋体"/>
        </w:rPr>
        <w:t>十</w:t>
      </w:r>
      <w:r>
        <w:rPr>
          <w:rFonts w:hint="eastAsia" w:cs="宋体"/>
          <w:lang w:eastAsia="zh-CN"/>
        </w:rPr>
        <w:t>六</w:t>
      </w:r>
      <w:r>
        <w:rPr>
          <w:rFonts w:hint="eastAsia" w:ascii="宋体" w:hAnsi="宋体" w:eastAsia="宋体" w:cs="宋体"/>
        </w:rPr>
        <w:t>、项目实施方案、质量保证及售后服务承诺等</w:t>
      </w:r>
    </w:p>
    <w:p w14:paraId="6588FF47">
      <w:pPr>
        <w:pStyle w:val="6"/>
        <w:spacing w:before="111"/>
        <w:ind w:left="622" w:right="243"/>
        <w:jc w:val="center"/>
        <w:rPr>
          <w:rFonts w:hint="eastAsia" w:ascii="宋体" w:hAnsi="宋体" w:eastAsia="宋体" w:cs="宋体"/>
        </w:rPr>
      </w:pPr>
      <w:r>
        <w:rPr>
          <w:rFonts w:hint="eastAsia" w:ascii="宋体" w:hAnsi="宋体" w:eastAsia="宋体" w:cs="宋体"/>
        </w:rPr>
        <w:t>（内容和格式自拟）</w:t>
      </w:r>
    </w:p>
    <w:p w14:paraId="249E7CD5">
      <w:pPr>
        <w:spacing w:after="0"/>
        <w:jc w:val="center"/>
        <w:rPr>
          <w:rFonts w:hint="eastAsia" w:ascii="宋体" w:hAnsi="宋体" w:eastAsia="宋体" w:cs="宋体"/>
        </w:rPr>
        <w:sectPr>
          <w:pgSz w:w="11900" w:h="16840"/>
          <w:pgMar w:top="580" w:right="560" w:bottom="280" w:left="560" w:header="0" w:footer="93" w:gutter="0"/>
          <w:pgNumType w:fmt="decimal"/>
          <w:cols w:space="720" w:num="1"/>
        </w:sectPr>
      </w:pPr>
    </w:p>
    <w:p w14:paraId="190F24D6">
      <w:pPr>
        <w:pStyle w:val="3"/>
        <w:spacing w:before="64"/>
        <w:ind w:left="187" w:right="214"/>
        <w:jc w:val="center"/>
        <w:rPr>
          <w:rFonts w:hint="eastAsia" w:ascii="宋体" w:hAnsi="宋体" w:eastAsia="宋体" w:cs="宋体"/>
        </w:rPr>
      </w:pPr>
      <w:r>
        <w:rPr>
          <w:rFonts w:hint="eastAsia" w:cs="宋体"/>
          <w:lang w:eastAsia="zh-CN"/>
        </w:rPr>
        <w:t>十七</w:t>
      </w:r>
      <w:r>
        <w:rPr>
          <w:rFonts w:hint="eastAsia" w:ascii="宋体" w:hAnsi="宋体" w:eastAsia="宋体" w:cs="宋体"/>
        </w:rPr>
        <w:t>、供应商业绩情况表</w:t>
      </w:r>
    </w:p>
    <w:p w14:paraId="4424830B">
      <w:pPr>
        <w:pStyle w:val="6"/>
        <w:spacing w:before="2"/>
        <w:rPr>
          <w:rFonts w:hint="eastAsia" w:ascii="宋体" w:hAnsi="宋体" w:eastAsia="宋体" w:cs="宋体"/>
          <w:b/>
          <w:sz w:val="13"/>
        </w:rPr>
      </w:pPr>
    </w:p>
    <w:tbl>
      <w:tblPr>
        <w:tblStyle w:val="10"/>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2292"/>
        <w:gridCol w:w="2292"/>
        <w:gridCol w:w="2292"/>
        <w:gridCol w:w="2292"/>
      </w:tblGrid>
      <w:tr w14:paraId="75AD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223B14A">
            <w:pPr>
              <w:pStyle w:val="16"/>
              <w:spacing w:before="60"/>
              <w:ind w:left="100"/>
              <w:rPr>
                <w:rFonts w:hint="eastAsia" w:ascii="宋体" w:hAnsi="宋体" w:eastAsia="宋体" w:cs="宋体"/>
                <w:sz w:val="19"/>
              </w:rPr>
            </w:pPr>
            <w:r>
              <w:rPr>
                <w:rFonts w:hint="eastAsia" w:ascii="宋体" w:hAnsi="宋体" w:eastAsia="宋体" w:cs="宋体"/>
                <w:sz w:val="19"/>
              </w:rPr>
              <w:t>序号</w:t>
            </w:r>
          </w:p>
        </w:tc>
        <w:tc>
          <w:tcPr>
            <w:tcW w:w="2292" w:type="dxa"/>
          </w:tcPr>
          <w:p w14:paraId="32EE2E7E">
            <w:pPr>
              <w:pStyle w:val="16"/>
              <w:spacing w:before="60"/>
              <w:ind w:left="100"/>
              <w:rPr>
                <w:rFonts w:hint="eastAsia" w:ascii="宋体" w:hAnsi="宋体" w:eastAsia="宋体" w:cs="宋体"/>
                <w:sz w:val="19"/>
              </w:rPr>
            </w:pPr>
            <w:r>
              <w:rPr>
                <w:rFonts w:hint="eastAsia" w:ascii="宋体" w:hAnsi="宋体" w:eastAsia="宋体" w:cs="宋体"/>
                <w:sz w:val="19"/>
              </w:rPr>
              <w:t>使用单位</w:t>
            </w:r>
          </w:p>
        </w:tc>
        <w:tc>
          <w:tcPr>
            <w:tcW w:w="2292" w:type="dxa"/>
          </w:tcPr>
          <w:p w14:paraId="009FE0B8">
            <w:pPr>
              <w:pStyle w:val="16"/>
              <w:spacing w:before="60"/>
              <w:ind w:left="101"/>
              <w:rPr>
                <w:rFonts w:hint="eastAsia" w:ascii="宋体" w:hAnsi="宋体" w:eastAsia="宋体" w:cs="宋体"/>
                <w:sz w:val="19"/>
              </w:rPr>
            </w:pPr>
            <w:r>
              <w:rPr>
                <w:rFonts w:hint="eastAsia" w:ascii="宋体" w:hAnsi="宋体" w:eastAsia="宋体" w:cs="宋体"/>
                <w:sz w:val="19"/>
              </w:rPr>
              <w:t>业绩名称</w:t>
            </w:r>
          </w:p>
        </w:tc>
        <w:tc>
          <w:tcPr>
            <w:tcW w:w="2292" w:type="dxa"/>
          </w:tcPr>
          <w:p w14:paraId="09BB8A4B">
            <w:pPr>
              <w:pStyle w:val="16"/>
              <w:spacing w:before="60"/>
              <w:ind w:left="102"/>
              <w:rPr>
                <w:rFonts w:hint="eastAsia" w:ascii="宋体" w:hAnsi="宋体" w:eastAsia="宋体" w:cs="宋体"/>
                <w:sz w:val="19"/>
              </w:rPr>
            </w:pPr>
            <w:r>
              <w:rPr>
                <w:rFonts w:hint="eastAsia" w:ascii="宋体" w:hAnsi="宋体" w:eastAsia="宋体" w:cs="宋体"/>
                <w:sz w:val="19"/>
              </w:rPr>
              <w:t>合同总价</w:t>
            </w:r>
          </w:p>
        </w:tc>
        <w:tc>
          <w:tcPr>
            <w:tcW w:w="2292" w:type="dxa"/>
          </w:tcPr>
          <w:p w14:paraId="5C8C11E5">
            <w:pPr>
              <w:pStyle w:val="16"/>
              <w:spacing w:before="60"/>
              <w:ind w:left="102"/>
              <w:rPr>
                <w:rFonts w:hint="eastAsia" w:ascii="宋体" w:hAnsi="宋体" w:eastAsia="宋体" w:cs="宋体"/>
                <w:sz w:val="19"/>
              </w:rPr>
            </w:pPr>
            <w:r>
              <w:rPr>
                <w:rFonts w:hint="eastAsia" w:ascii="宋体" w:hAnsi="宋体" w:eastAsia="宋体" w:cs="宋体"/>
                <w:sz w:val="19"/>
              </w:rPr>
              <w:t>签订时间</w:t>
            </w:r>
          </w:p>
        </w:tc>
      </w:tr>
      <w:tr w14:paraId="50745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9330586">
            <w:pPr>
              <w:pStyle w:val="16"/>
              <w:spacing w:before="60"/>
              <w:ind w:left="100"/>
              <w:rPr>
                <w:rFonts w:hint="eastAsia" w:ascii="宋体" w:hAnsi="宋体" w:eastAsia="宋体" w:cs="宋体"/>
                <w:sz w:val="19"/>
              </w:rPr>
            </w:pPr>
            <w:r>
              <w:rPr>
                <w:rFonts w:hint="eastAsia" w:ascii="宋体" w:hAnsi="宋体" w:eastAsia="宋体" w:cs="宋体"/>
                <w:w w:val="128"/>
                <w:sz w:val="19"/>
              </w:rPr>
              <w:t>1</w:t>
            </w:r>
          </w:p>
        </w:tc>
        <w:tc>
          <w:tcPr>
            <w:tcW w:w="2292" w:type="dxa"/>
          </w:tcPr>
          <w:p w14:paraId="157C8A78">
            <w:pPr>
              <w:pStyle w:val="16"/>
              <w:rPr>
                <w:rFonts w:hint="eastAsia" w:ascii="宋体" w:hAnsi="宋体" w:eastAsia="宋体" w:cs="宋体"/>
                <w:sz w:val="20"/>
              </w:rPr>
            </w:pPr>
          </w:p>
        </w:tc>
        <w:tc>
          <w:tcPr>
            <w:tcW w:w="2292" w:type="dxa"/>
          </w:tcPr>
          <w:p w14:paraId="42D059B2">
            <w:pPr>
              <w:pStyle w:val="16"/>
              <w:rPr>
                <w:rFonts w:hint="eastAsia" w:ascii="宋体" w:hAnsi="宋体" w:eastAsia="宋体" w:cs="宋体"/>
                <w:sz w:val="20"/>
              </w:rPr>
            </w:pPr>
          </w:p>
        </w:tc>
        <w:tc>
          <w:tcPr>
            <w:tcW w:w="2292" w:type="dxa"/>
          </w:tcPr>
          <w:p w14:paraId="383EFC14">
            <w:pPr>
              <w:pStyle w:val="16"/>
              <w:rPr>
                <w:rFonts w:hint="eastAsia" w:ascii="宋体" w:hAnsi="宋体" w:eastAsia="宋体" w:cs="宋体"/>
                <w:sz w:val="20"/>
              </w:rPr>
            </w:pPr>
          </w:p>
        </w:tc>
        <w:tc>
          <w:tcPr>
            <w:tcW w:w="2292" w:type="dxa"/>
          </w:tcPr>
          <w:p w14:paraId="6A536B5A">
            <w:pPr>
              <w:pStyle w:val="16"/>
              <w:rPr>
                <w:rFonts w:hint="eastAsia" w:ascii="宋体" w:hAnsi="宋体" w:eastAsia="宋体" w:cs="宋体"/>
                <w:sz w:val="20"/>
              </w:rPr>
            </w:pPr>
          </w:p>
        </w:tc>
      </w:tr>
      <w:tr w14:paraId="30384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7DF808F1">
            <w:pPr>
              <w:pStyle w:val="16"/>
              <w:spacing w:before="60"/>
              <w:ind w:left="100"/>
              <w:rPr>
                <w:rFonts w:hint="eastAsia" w:ascii="宋体" w:hAnsi="宋体" w:eastAsia="宋体" w:cs="宋体"/>
                <w:sz w:val="19"/>
              </w:rPr>
            </w:pPr>
            <w:r>
              <w:rPr>
                <w:rFonts w:hint="eastAsia" w:ascii="宋体" w:hAnsi="宋体" w:eastAsia="宋体" w:cs="宋体"/>
                <w:w w:val="128"/>
                <w:sz w:val="19"/>
              </w:rPr>
              <w:t>2</w:t>
            </w:r>
          </w:p>
        </w:tc>
        <w:tc>
          <w:tcPr>
            <w:tcW w:w="2292" w:type="dxa"/>
          </w:tcPr>
          <w:p w14:paraId="7022EA94">
            <w:pPr>
              <w:pStyle w:val="16"/>
              <w:rPr>
                <w:rFonts w:hint="eastAsia" w:ascii="宋体" w:hAnsi="宋体" w:eastAsia="宋体" w:cs="宋体"/>
                <w:sz w:val="20"/>
              </w:rPr>
            </w:pPr>
          </w:p>
        </w:tc>
        <w:tc>
          <w:tcPr>
            <w:tcW w:w="2292" w:type="dxa"/>
          </w:tcPr>
          <w:p w14:paraId="318DC1DA">
            <w:pPr>
              <w:pStyle w:val="16"/>
              <w:rPr>
                <w:rFonts w:hint="eastAsia" w:ascii="宋体" w:hAnsi="宋体" w:eastAsia="宋体" w:cs="宋体"/>
                <w:sz w:val="20"/>
              </w:rPr>
            </w:pPr>
          </w:p>
        </w:tc>
        <w:tc>
          <w:tcPr>
            <w:tcW w:w="2292" w:type="dxa"/>
          </w:tcPr>
          <w:p w14:paraId="1305DE1D">
            <w:pPr>
              <w:pStyle w:val="16"/>
              <w:rPr>
                <w:rFonts w:hint="eastAsia" w:ascii="宋体" w:hAnsi="宋体" w:eastAsia="宋体" w:cs="宋体"/>
                <w:sz w:val="20"/>
              </w:rPr>
            </w:pPr>
          </w:p>
        </w:tc>
        <w:tc>
          <w:tcPr>
            <w:tcW w:w="2292" w:type="dxa"/>
          </w:tcPr>
          <w:p w14:paraId="5790C98E">
            <w:pPr>
              <w:pStyle w:val="16"/>
              <w:rPr>
                <w:rFonts w:hint="eastAsia" w:ascii="宋体" w:hAnsi="宋体" w:eastAsia="宋体" w:cs="宋体"/>
                <w:sz w:val="20"/>
              </w:rPr>
            </w:pPr>
          </w:p>
        </w:tc>
      </w:tr>
      <w:tr w14:paraId="07DC2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14971961">
            <w:pPr>
              <w:pStyle w:val="16"/>
              <w:spacing w:before="60"/>
              <w:ind w:left="100"/>
              <w:rPr>
                <w:rFonts w:hint="eastAsia" w:ascii="宋体" w:hAnsi="宋体" w:eastAsia="宋体" w:cs="宋体"/>
                <w:sz w:val="19"/>
              </w:rPr>
            </w:pPr>
            <w:r>
              <w:rPr>
                <w:rFonts w:hint="eastAsia" w:ascii="宋体" w:hAnsi="宋体" w:eastAsia="宋体" w:cs="宋体"/>
                <w:w w:val="128"/>
                <w:sz w:val="19"/>
              </w:rPr>
              <w:t>3</w:t>
            </w:r>
          </w:p>
        </w:tc>
        <w:tc>
          <w:tcPr>
            <w:tcW w:w="2292" w:type="dxa"/>
          </w:tcPr>
          <w:p w14:paraId="39E67759">
            <w:pPr>
              <w:pStyle w:val="16"/>
              <w:rPr>
                <w:rFonts w:hint="eastAsia" w:ascii="宋体" w:hAnsi="宋体" w:eastAsia="宋体" w:cs="宋体"/>
                <w:sz w:val="20"/>
              </w:rPr>
            </w:pPr>
          </w:p>
        </w:tc>
        <w:tc>
          <w:tcPr>
            <w:tcW w:w="2292" w:type="dxa"/>
          </w:tcPr>
          <w:p w14:paraId="12CDA35F">
            <w:pPr>
              <w:pStyle w:val="16"/>
              <w:rPr>
                <w:rFonts w:hint="eastAsia" w:ascii="宋体" w:hAnsi="宋体" w:eastAsia="宋体" w:cs="宋体"/>
                <w:sz w:val="20"/>
              </w:rPr>
            </w:pPr>
          </w:p>
        </w:tc>
        <w:tc>
          <w:tcPr>
            <w:tcW w:w="2292" w:type="dxa"/>
          </w:tcPr>
          <w:p w14:paraId="175DE502">
            <w:pPr>
              <w:pStyle w:val="16"/>
              <w:rPr>
                <w:rFonts w:hint="eastAsia" w:ascii="宋体" w:hAnsi="宋体" w:eastAsia="宋体" w:cs="宋体"/>
                <w:sz w:val="20"/>
              </w:rPr>
            </w:pPr>
          </w:p>
        </w:tc>
        <w:tc>
          <w:tcPr>
            <w:tcW w:w="2292" w:type="dxa"/>
          </w:tcPr>
          <w:p w14:paraId="09D90510">
            <w:pPr>
              <w:pStyle w:val="16"/>
              <w:rPr>
                <w:rFonts w:hint="eastAsia" w:ascii="宋体" w:hAnsi="宋体" w:eastAsia="宋体" w:cs="宋体"/>
                <w:sz w:val="20"/>
              </w:rPr>
            </w:pPr>
          </w:p>
        </w:tc>
      </w:tr>
      <w:tr w14:paraId="43176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658DD8C8">
            <w:pPr>
              <w:pStyle w:val="16"/>
              <w:spacing w:before="60"/>
              <w:ind w:left="100"/>
              <w:rPr>
                <w:rFonts w:hint="eastAsia" w:ascii="宋体" w:hAnsi="宋体" w:eastAsia="宋体" w:cs="宋体"/>
                <w:sz w:val="19"/>
              </w:rPr>
            </w:pPr>
            <w:r>
              <w:rPr>
                <w:rFonts w:hint="eastAsia" w:ascii="宋体" w:hAnsi="宋体" w:eastAsia="宋体" w:cs="宋体"/>
                <w:w w:val="128"/>
                <w:sz w:val="19"/>
              </w:rPr>
              <w:t>4</w:t>
            </w:r>
          </w:p>
        </w:tc>
        <w:tc>
          <w:tcPr>
            <w:tcW w:w="2292" w:type="dxa"/>
          </w:tcPr>
          <w:p w14:paraId="319F1307">
            <w:pPr>
              <w:pStyle w:val="16"/>
              <w:rPr>
                <w:rFonts w:hint="eastAsia" w:ascii="宋体" w:hAnsi="宋体" w:eastAsia="宋体" w:cs="宋体"/>
                <w:sz w:val="20"/>
              </w:rPr>
            </w:pPr>
          </w:p>
        </w:tc>
        <w:tc>
          <w:tcPr>
            <w:tcW w:w="2292" w:type="dxa"/>
          </w:tcPr>
          <w:p w14:paraId="0A892B34">
            <w:pPr>
              <w:pStyle w:val="16"/>
              <w:rPr>
                <w:rFonts w:hint="eastAsia" w:ascii="宋体" w:hAnsi="宋体" w:eastAsia="宋体" w:cs="宋体"/>
                <w:sz w:val="20"/>
              </w:rPr>
            </w:pPr>
          </w:p>
        </w:tc>
        <w:tc>
          <w:tcPr>
            <w:tcW w:w="2292" w:type="dxa"/>
          </w:tcPr>
          <w:p w14:paraId="316A0E60">
            <w:pPr>
              <w:pStyle w:val="16"/>
              <w:rPr>
                <w:rFonts w:hint="eastAsia" w:ascii="宋体" w:hAnsi="宋体" w:eastAsia="宋体" w:cs="宋体"/>
                <w:sz w:val="20"/>
              </w:rPr>
            </w:pPr>
          </w:p>
        </w:tc>
        <w:tc>
          <w:tcPr>
            <w:tcW w:w="2292" w:type="dxa"/>
          </w:tcPr>
          <w:p w14:paraId="1C6E5B0A">
            <w:pPr>
              <w:pStyle w:val="16"/>
              <w:rPr>
                <w:rFonts w:hint="eastAsia" w:ascii="宋体" w:hAnsi="宋体" w:eastAsia="宋体" w:cs="宋体"/>
                <w:sz w:val="20"/>
              </w:rPr>
            </w:pPr>
          </w:p>
        </w:tc>
      </w:tr>
      <w:tr w14:paraId="487F8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380" w:type="dxa"/>
          </w:tcPr>
          <w:p w14:paraId="4144D7D6">
            <w:pPr>
              <w:pStyle w:val="16"/>
              <w:spacing w:before="60"/>
              <w:ind w:left="100"/>
              <w:rPr>
                <w:rFonts w:hint="eastAsia" w:ascii="宋体" w:hAnsi="宋体" w:eastAsia="宋体" w:cs="宋体"/>
                <w:sz w:val="19"/>
              </w:rPr>
            </w:pPr>
            <w:r>
              <w:rPr>
                <w:rFonts w:hint="eastAsia" w:ascii="宋体" w:hAnsi="宋体" w:eastAsia="宋体" w:cs="宋体"/>
                <w:w w:val="101"/>
                <w:sz w:val="19"/>
              </w:rPr>
              <w:t>…</w:t>
            </w:r>
          </w:p>
        </w:tc>
        <w:tc>
          <w:tcPr>
            <w:tcW w:w="2292" w:type="dxa"/>
          </w:tcPr>
          <w:p w14:paraId="5015F70A">
            <w:pPr>
              <w:pStyle w:val="16"/>
              <w:rPr>
                <w:rFonts w:hint="eastAsia" w:ascii="宋体" w:hAnsi="宋体" w:eastAsia="宋体" w:cs="宋体"/>
                <w:sz w:val="20"/>
              </w:rPr>
            </w:pPr>
          </w:p>
        </w:tc>
        <w:tc>
          <w:tcPr>
            <w:tcW w:w="2292" w:type="dxa"/>
          </w:tcPr>
          <w:p w14:paraId="7F5B1825">
            <w:pPr>
              <w:pStyle w:val="16"/>
              <w:rPr>
                <w:rFonts w:hint="eastAsia" w:ascii="宋体" w:hAnsi="宋体" w:eastAsia="宋体" w:cs="宋体"/>
                <w:sz w:val="20"/>
              </w:rPr>
            </w:pPr>
          </w:p>
        </w:tc>
        <w:tc>
          <w:tcPr>
            <w:tcW w:w="2292" w:type="dxa"/>
          </w:tcPr>
          <w:p w14:paraId="45ABF749">
            <w:pPr>
              <w:pStyle w:val="16"/>
              <w:rPr>
                <w:rFonts w:hint="eastAsia" w:ascii="宋体" w:hAnsi="宋体" w:eastAsia="宋体" w:cs="宋体"/>
                <w:sz w:val="20"/>
              </w:rPr>
            </w:pPr>
          </w:p>
        </w:tc>
        <w:tc>
          <w:tcPr>
            <w:tcW w:w="2292" w:type="dxa"/>
          </w:tcPr>
          <w:p w14:paraId="0FCF47FD">
            <w:pPr>
              <w:pStyle w:val="16"/>
              <w:rPr>
                <w:rFonts w:hint="eastAsia" w:ascii="宋体" w:hAnsi="宋体" w:eastAsia="宋体" w:cs="宋体"/>
                <w:sz w:val="20"/>
              </w:rPr>
            </w:pPr>
          </w:p>
        </w:tc>
      </w:tr>
    </w:tbl>
    <w:p w14:paraId="56E5B35F">
      <w:pPr>
        <w:pStyle w:val="4"/>
        <w:spacing w:before="122"/>
        <w:ind w:left="3124"/>
        <w:rPr>
          <w:rFonts w:hint="eastAsia" w:ascii="宋体" w:hAnsi="宋体" w:eastAsia="宋体" w:cs="宋体"/>
        </w:rPr>
      </w:pPr>
      <w:r>
        <w:rPr>
          <w:rFonts w:hint="eastAsia" w:ascii="宋体" w:hAnsi="宋体" w:eastAsia="宋体" w:cs="宋体"/>
        </w:rPr>
        <w:t>供应商根据上述业绩情况后附销售或服务合同复印件。</w:t>
      </w:r>
    </w:p>
    <w:p w14:paraId="153642D9">
      <w:pPr>
        <w:spacing w:after="0"/>
        <w:rPr>
          <w:rFonts w:hint="eastAsia" w:ascii="宋体" w:hAnsi="宋体" w:eastAsia="宋体" w:cs="宋体"/>
        </w:rPr>
        <w:sectPr>
          <w:pgSz w:w="11900" w:h="16840"/>
          <w:pgMar w:top="740" w:right="560" w:bottom="280" w:left="560" w:header="0" w:footer="93" w:gutter="0"/>
          <w:pgNumType w:fmt="decimal"/>
          <w:cols w:space="720" w:num="1"/>
        </w:sectPr>
      </w:pPr>
    </w:p>
    <w:p w14:paraId="74F98397">
      <w:pPr>
        <w:pStyle w:val="6"/>
        <w:spacing w:before="52"/>
        <w:ind w:left="490"/>
        <w:rPr>
          <w:rFonts w:hint="eastAsia" w:ascii="宋体" w:hAnsi="宋体" w:eastAsia="宋体" w:cs="宋体"/>
        </w:rPr>
      </w:pPr>
      <w:r>
        <w:rPr>
          <w:rFonts w:hint="eastAsia" w:ascii="宋体" w:hAnsi="宋体" w:eastAsia="宋体" w:cs="宋体"/>
        </w:rPr>
        <w:t>（以下格式文件由供应商根据需要选用）</w:t>
      </w:r>
    </w:p>
    <w:p w14:paraId="04F17889">
      <w:pPr>
        <w:pStyle w:val="6"/>
        <w:spacing w:before="6"/>
        <w:rPr>
          <w:rFonts w:hint="eastAsia" w:ascii="宋体" w:hAnsi="宋体" w:eastAsia="宋体" w:cs="宋体"/>
          <w:sz w:val="18"/>
        </w:rPr>
      </w:pPr>
    </w:p>
    <w:p w14:paraId="3E6D1C6B">
      <w:pPr>
        <w:pStyle w:val="3"/>
        <w:spacing w:before="76"/>
        <w:ind w:left="187" w:right="214"/>
        <w:jc w:val="center"/>
        <w:rPr>
          <w:rFonts w:hint="eastAsia" w:ascii="宋体" w:hAnsi="宋体" w:eastAsia="宋体" w:cs="宋体"/>
        </w:rPr>
      </w:pPr>
      <w:r>
        <w:rPr>
          <w:rFonts w:hint="eastAsia" w:cs="宋体"/>
          <w:lang w:eastAsia="zh-CN"/>
        </w:rPr>
        <w:t>十八</w:t>
      </w:r>
      <w:r>
        <w:rPr>
          <w:rFonts w:hint="eastAsia" w:ascii="宋体" w:hAnsi="宋体" w:eastAsia="宋体" w:cs="宋体"/>
        </w:rPr>
        <w:t>、其他证明材料</w:t>
      </w:r>
    </w:p>
    <w:p w14:paraId="52602447">
      <w:pPr>
        <w:pStyle w:val="15"/>
        <w:numPr>
          <w:ilvl w:val="0"/>
          <w:numId w:val="23"/>
        </w:numPr>
        <w:tabs>
          <w:tab w:val="left" w:pos="673"/>
        </w:tabs>
        <w:spacing w:before="111" w:after="0" w:line="240" w:lineRule="auto"/>
        <w:ind w:left="672" w:right="0" w:hanging="182"/>
        <w:jc w:val="left"/>
        <w:rPr>
          <w:rFonts w:hint="eastAsia" w:ascii="宋体" w:hAnsi="宋体" w:eastAsia="宋体" w:cs="宋体"/>
          <w:sz w:val="19"/>
        </w:rPr>
      </w:pPr>
      <w:r>
        <w:rPr>
          <w:rFonts w:hint="eastAsia" w:cs="宋体"/>
          <w:sz w:val="19"/>
          <w:lang w:eastAsia="zh-CN"/>
        </w:rPr>
        <w:t>竞争性谈判</w:t>
      </w:r>
      <w:r>
        <w:rPr>
          <w:rFonts w:hint="eastAsia" w:ascii="宋体" w:hAnsi="宋体" w:eastAsia="宋体" w:cs="宋体"/>
          <w:sz w:val="19"/>
        </w:rPr>
        <w:t>通知书要求提供的其他资料。</w:t>
      </w:r>
    </w:p>
    <w:p w14:paraId="51F35571">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ascii="宋体" w:hAnsi="宋体" w:eastAsia="宋体" w:cs="宋体"/>
          <w:sz w:val="19"/>
        </w:rPr>
        <w:t>供应商认为需提供的其他资料。</w:t>
      </w:r>
    </w:p>
    <w:p w14:paraId="2C8DAE02">
      <w:pPr>
        <w:pStyle w:val="15"/>
        <w:numPr>
          <w:ilvl w:val="0"/>
          <w:numId w:val="23"/>
        </w:numPr>
        <w:tabs>
          <w:tab w:val="left" w:pos="673"/>
        </w:tabs>
        <w:spacing w:before="141" w:after="0" w:line="240" w:lineRule="auto"/>
        <w:ind w:left="672" w:right="0" w:hanging="182"/>
        <w:jc w:val="left"/>
        <w:rPr>
          <w:rFonts w:hint="eastAsia" w:ascii="宋体" w:hAnsi="宋体" w:eastAsia="宋体" w:cs="宋体"/>
          <w:sz w:val="19"/>
        </w:rPr>
      </w:pPr>
      <w:r>
        <w:rPr>
          <w:rFonts w:hint="eastAsia" w:cs="宋体"/>
          <w:sz w:val="19"/>
          <w:lang w:eastAsia="zh-CN"/>
        </w:rPr>
        <w:t>供货商的信用中国截图等</w:t>
      </w:r>
    </w:p>
    <w:sectPr>
      <w:pgSz w:w="11900" w:h="16840"/>
      <w:pgMar w:top="580" w:right="560" w:bottom="280" w:left="560" w:header="0" w:footer="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Meiryo">
    <w:panose1 w:val="020B0604030504040204"/>
    <w:charset w:val="80"/>
    <w:family w:val="swiss"/>
    <w:pitch w:val="default"/>
    <w:sig w:usb0="E10102FF" w:usb1="EAC7FFFF" w:usb2="00010012" w:usb3="00000000" w:csb0="6002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3E6B8">
    <w:pPr>
      <w:pStyle w:val="6"/>
      <w:spacing w:line="240" w:lineRule="auto"/>
      <w:rPr>
        <w:sz w:val="20"/>
      </w:rPr>
    </w:pPr>
    <w:r>
      <w:rPr>
        <w:sz w:val="20"/>
      </w:rPr>
      <w:pict>
        <v:shape id="_x0000_s4116" o:spid="_x0000_s411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1EB7422">
                <w:pPr>
                  <w:pStyle w:val="7"/>
                </w:pPr>
                <w:r>
                  <w:fldChar w:fldCharType="begin"/>
                </w:r>
                <w:r>
                  <w:instrText xml:space="preserve"> PAGE  \* MERGEFORMAT </w:instrText>
                </w:r>
                <w:r>
                  <w:fldChar w:fldCharType="separate"/>
                </w:r>
                <w:r>
                  <w:t>1</w:t>
                </w:r>
                <w:r>
                  <w:fldChar w:fldCharType="end"/>
                </w:r>
              </w:p>
            </w:txbxContent>
          </v:textbox>
        </v:shape>
      </w:pict>
    </w:r>
  </w:p>
  <w:p w14:paraId="457A3353">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3790">
    <w:pPr>
      <w:pStyle w:val="6"/>
      <w:spacing w:line="14" w:lineRule="auto"/>
      <w:rPr>
        <w:sz w:val="20"/>
      </w:rPr>
    </w:pPr>
    <w:r>
      <w:rPr>
        <w:sz w:val="20"/>
      </w:rPr>
      <w:pict>
        <v:shape id="_x0000_s4132" o:spid="_x0000_s41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E29BAE">
                <w:pPr>
                  <w:pStyle w:val="7"/>
                </w:pPr>
                <w:r>
                  <w:fldChar w:fldCharType="begin"/>
                </w:r>
                <w:r>
                  <w:instrText xml:space="preserve"> PAGE  \* MERGEFORMAT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83D">
    <w:pPr>
      <w:pStyle w:val="6"/>
      <w:spacing w:line="14" w:lineRule="auto"/>
      <w:rPr>
        <w:sz w:val="20"/>
      </w:rPr>
    </w:pPr>
    <w:r>
      <w:rPr>
        <w:sz w:val="20"/>
      </w:rPr>
      <w:pict>
        <v:shape id="_x0000_s4147" o:spid="_x0000_s414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14AA70E">
                <w:pPr>
                  <w:pStyle w:val="7"/>
                </w:pPr>
                <w:r>
                  <w:fldChar w:fldCharType="begin"/>
                </w:r>
                <w:r>
                  <w:instrText xml:space="preserve"> PAGE  \* MERGEFORMAT </w:instrText>
                </w:r>
                <w:r>
                  <w:fldChar w:fldCharType="separate"/>
                </w:r>
                <w:r>
                  <w:t>10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9068">
    <w:pPr>
      <w:pStyle w:val="6"/>
      <w:spacing w:line="14" w:lineRule="auto"/>
      <w:rPr>
        <w:sz w:val="20"/>
      </w:rPr>
    </w:pPr>
    <w:r>
      <w:rPr>
        <w:sz w:val="20"/>
      </w:rPr>
      <w:pict>
        <v:shape id="_x0000_s4148" o:spid="_x0000_s414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2B82245">
                <w:pPr>
                  <w:pStyle w:val="7"/>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E188">
    <w:pPr>
      <w:pStyle w:val="7"/>
      <w:jc w:val="center"/>
    </w:pPr>
    <w:r>
      <w:rPr>
        <w:sz w:val="18"/>
      </w:rPr>
      <w:pict>
        <v:shape id="_x0000_s4143" o:spid="_x0000_s414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4C8DAA4">
                <w:pPr>
                  <w:pStyle w:val="7"/>
                </w:pPr>
                <w:r>
                  <w:fldChar w:fldCharType="begin"/>
                </w:r>
                <w:r>
                  <w:instrText xml:space="preserve"> PAGE  \* MERGEFORMAT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7423D">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87942">
    <w:pPr>
      <w:pStyle w:val="8"/>
      <w:pBdr>
        <w:bottom w:val="none" w:color="auto" w:sz="0" w:space="0"/>
      </w:pBdr>
      <w:ind w:left="6384" w:leftChars="2902"/>
      <w:jc w:val="both"/>
      <w:rPr>
        <w:rFonts w:ascii="仿宋_GB2312" w:eastAsia="仿宋_GB2312"/>
        <w:sz w:val="20"/>
        <w:szCs w:val="20"/>
      </w:rPr>
    </w:pPr>
    <w:r>
      <w:rPr>
        <w:rFonts w:hint="eastAsia" w:ascii="仿宋_GB2312" w:eastAsia="仿宋_GB2312"/>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908" w:hanging="304"/>
      </w:pPr>
      <w:rPr>
        <w:rFonts w:hint="default"/>
      </w:rPr>
    </w:lvl>
    <w:lvl w:ilvl="3" w:tentative="0">
      <w:start w:val="0"/>
      <w:numFmt w:val="bullet"/>
      <w:lvlText w:val="•"/>
      <w:lvlJc w:val="left"/>
      <w:pPr>
        <w:ind w:left="3017" w:hanging="304"/>
      </w:pPr>
      <w:rPr>
        <w:rFonts w:hint="default"/>
      </w:rPr>
    </w:lvl>
    <w:lvl w:ilvl="4" w:tentative="0">
      <w:start w:val="0"/>
      <w:numFmt w:val="bullet"/>
      <w:lvlText w:val="•"/>
      <w:lvlJc w:val="left"/>
      <w:pPr>
        <w:ind w:left="4126" w:hanging="304"/>
      </w:pPr>
      <w:rPr>
        <w:rFonts w:hint="default"/>
      </w:rPr>
    </w:lvl>
    <w:lvl w:ilvl="5" w:tentative="0">
      <w:start w:val="0"/>
      <w:numFmt w:val="bullet"/>
      <w:lvlText w:val="•"/>
      <w:lvlJc w:val="left"/>
      <w:pPr>
        <w:ind w:left="5235" w:hanging="304"/>
      </w:pPr>
      <w:rPr>
        <w:rFonts w:hint="default"/>
      </w:rPr>
    </w:lvl>
    <w:lvl w:ilvl="6" w:tentative="0">
      <w:start w:val="0"/>
      <w:numFmt w:val="bullet"/>
      <w:lvlText w:val="•"/>
      <w:lvlJc w:val="left"/>
      <w:pPr>
        <w:ind w:left="6344" w:hanging="304"/>
      </w:pPr>
      <w:rPr>
        <w:rFonts w:hint="default"/>
      </w:rPr>
    </w:lvl>
    <w:lvl w:ilvl="7" w:tentative="0">
      <w:start w:val="0"/>
      <w:numFmt w:val="bullet"/>
      <w:lvlText w:val="•"/>
      <w:lvlJc w:val="left"/>
      <w:pPr>
        <w:ind w:left="7453" w:hanging="304"/>
      </w:pPr>
      <w:rPr>
        <w:rFonts w:hint="default"/>
      </w:rPr>
    </w:lvl>
    <w:lvl w:ilvl="8" w:tentative="0">
      <w:start w:val="0"/>
      <w:numFmt w:val="bullet"/>
      <w:lvlText w:val="•"/>
      <w:lvlJc w:val="left"/>
      <w:pPr>
        <w:ind w:left="8562" w:hanging="304"/>
      </w:pPr>
      <w:rPr>
        <w:rFonts w:hint="default"/>
      </w:rPr>
    </w:lvl>
  </w:abstractNum>
  <w:abstractNum w:abstractNumId="1">
    <w:nsid w:val="9288B902"/>
    <w:multiLevelType w:val="multilevel"/>
    <w:tmpl w:val="9288B902"/>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2">
    <w:nsid w:val="9C8AC8EF"/>
    <w:multiLevelType w:val="multilevel"/>
    <w:tmpl w:val="9C8AC8EF"/>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3">
    <w:nsid w:val="9D8CEDFC"/>
    <w:multiLevelType w:val="singleLevel"/>
    <w:tmpl w:val="9D8CEDF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340" w:hanging="241"/>
        <w:jc w:val="left"/>
      </w:pPr>
      <w:rPr>
        <w:rFonts w:hint="default" w:ascii="MS UI Gothic" w:hAnsi="MS UI Gothic" w:eastAsia="MS UI Gothic" w:cs="MS UI Gothic"/>
        <w:spacing w:val="-3"/>
        <w:w w:val="128"/>
        <w:sz w:val="19"/>
        <w:szCs w:val="19"/>
      </w:rPr>
    </w:lvl>
    <w:lvl w:ilvl="1" w:tentative="0">
      <w:start w:val="0"/>
      <w:numFmt w:val="bullet"/>
      <w:lvlText w:val="•"/>
      <w:lvlJc w:val="left"/>
      <w:pPr>
        <w:ind w:left="1143" w:hanging="241"/>
      </w:pPr>
      <w:rPr>
        <w:rFonts w:hint="default"/>
      </w:rPr>
    </w:lvl>
    <w:lvl w:ilvl="2" w:tentative="0">
      <w:start w:val="0"/>
      <w:numFmt w:val="bullet"/>
      <w:lvlText w:val="•"/>
      <w:lvlJc w:val="left"/>
      <w:pPr>
        <w:ind w:left="1947" w:hanging="241"/>
      </w:pPr>
      <w:rPr>
        <w:rFonts w:hint="default"/>
      </w:rPr>
    </w:lvl>
    <w:lvl w:ilvl="3" w:tentative="0">
      <w:start w:val="0"/>
      <w:numFmt w:val="bullet"/>
      <w:lvlText w:val="•"/>
      <w:lvlJc w:val="left"/>
      <w:pPr>
        <w:ind w:left="2750" w:hanging="241"/>
      </w:pPr>
      <w:rPr>
        <w:rFonts w:hint="default"/>
      </w:rPr>
    </w:lvl>
    <w:lvl w:ilvl="4" w:tentative="0">
      <w:start w:val="0"/>
      <w:numFmt w:val="bullet"/>
      <w:lvlText w:val="•"/>
      <w:lvlJc w:val="left"/>
      <w:pPr>
        <w:ind w:left="3554" w:hanging="241"/>
      </w:pPr>
      <w:rPr>
        <w:rFonts w:hint="default"/>
      </w:rPr>
    </w:lvl>
    <w:lvl w:ilvl="5" w:tentative="0">
      <w:start w:val="0"/>
      <w:numFmt w:val="bullet"/>
      <w:lvlText w:val="•"/>
      <w:lvlJc w:val="left"/>
      <w:pPr>
        <w:ind w:left="4358" w:hanging="241"/>
      </w:pPr>
      <w:rPr>
        <w:rFonts w:hint="default"/>
      </w:rPr>
    </w:lvl>
    <w:lvl w:ilvl="6" w:tentative="0">
      <w:start w:val="0"/>
      <w:numFmt w:val="bullet"/>
      <w:lvlText w:val="•"/>
      <w:lvlJc w:val="left"/>
      <w:pPr>
        <w:ind w:left="5161" w:hanging="241"/>
      </w:pPr>
      <w:rPr>
        <w:rFonts w:hint="default"/>
      </w:rPr>
    </w:lvl>
    <w:lvl w:ilvl="7" w:tentative="0">
      <w:start w:val="0"/>
      <w:numFmt w:val="bullet"/>
      <w:lvlText w:val="•"/>
      <w:lvlJc w:val="left"/>
      <w:pPr>
        <w:ind w:left="5965" w:hanging="241"/>
      </w:pPr>
      <w:rPr>
        <w:rFonts w:hint="default"/>
      </w:rPr>
    </w:lvl>
    <w:lvl w:ilvl="8" w:tentative="0">
      <w:start w:val="0"/>
      <w:numFmt w:val="bullet"/>
      <w:lvlText w:val="•"/>
      <w:lvlJc w:val="left"/>
      <w:pPr>
        <w:ind w:left="6768" w:hanging="241"/>
      </w:pPr>
      <w:rPr>
        <w:rFonts w:hint="default"/>
      </w:rPr>
    </w:lvl>
  </w:abstractNum>
  <w:abstractNum w:abstractNumId="5">
    <w:nsid w:val="BE923771"/>
    <w:multiLevelType w:val="multilevel"/>
    <w:tmpl w:val="BE923771"/>
    <w:lvl w:ilvl="0" w:tentative="0">
      <w:start w:val="1"/>
      <w:numFmt w:val="decimal"/>
      <w:lvlText w:val="%1."/>
      <w:lvlJc w:val="left"/>
      <w:pPr>
        <w:ind w:left="67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690" w:hanging="183"/>
      </w:pPr>
      <w:rPr>
        <w:rFonts w:hint="default"/>
      </w:rPr>
    </w:lvl>
    <w:lvl w:ilvl="2" w:tentative="0">
      <w:start w:val="0"/>
      <w:numFmt w:val="bullet"/>
      <w:lvlText w:val="•"/>
      <w:lvlJc w:val="left"/>
      <w:pPr>
        <w:ind w:left="2700" w:hanging="183"/>
      </w:pPr>
      <w:rPr>
        <w:rFonts w:hint="default"/>
      </w:rPr>
    </w:lvl>
    <w:lvl w:ilvl="3" w:tentative="0">
      <w:start w:val="0"/>
      <w:numFmt w:val="bullet"/>
      <w:lvlText w:val="•"/>
      <w:lvlJc w:val="left"/>
      <w:pPr>
        <w:ind w:left="3710" w:hanging="183"/>
      </w:pPr>
      <w:rPr>
        <w:rFonts w:hint="default"/>
      </w:rPr>
    </w:lvl>
    <w:lvl w:ilvl="4" w:tentative="0">
      <w:start w:val="0"/>
      <w:numFmt w:val="bullet"/>
      <w:lvlText w:val="•"/>
      <w:lvlJc w:val="left"/>
      <w:pPr>
        <w:ind w:left="4720" w:hanging="183"/>
      </w:pPr>
      <w:rPr>
        <w:rFonts w:hint="default"/>
      </w:rPr>
    </w:lvl>
    <w:lvl w:ilvl="5" w:tentative="0">
      <w:start w:val="0"/>
      <w:numFmt w:val="bullet"/>
      <w:lvlText w:val="•"/>
      <w:lvlJc w:val="left"/>
      <w:pPr>
        <w:ind w:left="5730" w:hanging="183"/>
      </w:pPr>
      <w:rPr>
        <w:rFonts w:hint="default"/>
      </w:rPr>
    </w:lvl>
    <w:lvl w:ilvl="6" w:tentative="0">
      <w:start w:val="0"/>
      <w:numFmt w:val="bullet"/>
      <w:lvlText w:val="•"/>
      <w:lvlJc w:val="left"/>
      <w:pPr>
        <w:ind w:left="6740" w:hanging="183"/>
      </w:pPr>
      <w:rPr>
        <w:rFonts w:hint="default"/>
      </w:rPr>
    </w:lvl>
    <w:lvl w:ilvl="7" w:tentative="0">
      <w:start w:val="0"/>
      <w:numFmt w:val="bullet"/>
      <w:lvlText w:val="•"/>
      <w:lvlJc w:val="left"/>
      <w:pPr>
        <w:ind w:left="7750" w:hanging="183"/>
      </w:pPr>
      <w:rPr>
        <w:rFonts w:hint="default"/>
      </w:rPr>
    </w:lvl>
    <w:lvl w:ilvl="8" w:tentative="0">
      <w:start w:val="0"/>
      <w:numFmt w:val="bullet"/>
      <w:lvlText w:val="•"/>
      <w:lvlJc w:val="left"/>
      <w:pPr>
        <w:ind w:left="8760" w:hanging="183"/>
      </w:pPr>
      <w:rPr>
        <w:rFonts w:hint="default"/>
      </w:rPr>
    </w:lvl>
  </w:abstractNum>
  <w:abstractNum w:abstractNumId="6">
    <w:nsid w:val="C8879AEF"/>
    <w:multiLevelType w:val="multilevel"/>
    <w:tmpl w:val="C8879AEF"/>
    <w:lvl w:ilvl="0" w:tentative="0">
      <w:start w:val="1"/>
      <w:numFmt w:val="decimal"/>
      <w:lvlText w:val="%1."/>
      <w:lvlJc w:val="left"/>
      <w:pPr>
        <w:ind w:left="312" w:hanging="206"/>
        <w:jc w:val="left"/>
      </w:pPr>
      <w:rPr>
        <w:rFonts w:hint="default" w:ascii="微软雅黑" w:hAnsi="微软雅黑" w:eastAsia="微软雅黑" w:cs="微软雅黑"/>
        <w:b/>
        <w:bCs/>
        <w:spacing w:val="-7"/>
        <w:w w:val="114"/>
        <w:sz w:val="17"/>
        <w:szCs w:val="17"/>
      </w:rPr>
    </w:lvl>
    <w:lvl w:ilvl="1" w:tentative="0">
      <w:start w:val="1"/>
      <w:numFmt w:val="decimal"/>
      <w:lvlText w:val="%2."/>
      <w:lvlJc w:val="left"/>
      <w:pPr>
        <w:ind w:left="777" w:hanging="240"/>
        <w:jc w:val="left"/>
      </w:pPr>
      <w:rPr>
        <w:rFonts w:hint="default" w:ascii="微软雅黑" w:hAnsi="微软雅黑" w:eastAsia="微软雅黑" w:cs="微软雅黑"/>
        <w:b/>
        <w:bCs/>
        <w:spacing w:val="-5"/>
        <w:w w:val="116"/>
        <w:sz w:val="19"/>
        <w:szCs w:val="19"/>
      </w:rPr>
    </w:lvl>
    <w:lvl w:ilvl="2" w:tentative="0">
      <w:start w:val="1"/>
      <w:numFmt w:val="decimal"/>
      <w:lvlText w:val="%2.%3"/>
      <w:lvlJc w:val="left"/>
      <w:pPr>
        <w:ind w:left="793" w:hanging="304"/>
        <w:jc w:val="left"/>
      </w:pPr>
      <w:rPr>
        <w:rFonts w:hint="default" w:ascii="MS UI Gothic" w:hAnsi="MS UI Gothic" w:eastAsia="MS UI Gothic" w:cs="MS UI Gothic"/>
        <w:spacing w:val="-3"/>
        <w:w w:val="128"/>
        <w:sz w:val="17"/>
        <w:szCs w:val="17"/>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7">
    <w:nsid w:val="CE2501D0"/>
    <w:multiLevelType w:val="singleLevel"/>
    <w:tmpl w:val="CE2501D0"/>
    <w:lvl w:ilvl="0" w:tentative="0">
      <w:start w:val="1"/>
      <w:numFmt w:val="chineseCounting"/>
      <w:suff w:val="nothing"/>
      <w:lvlText w:val="%1、"/>
      <w:lvlJc w:val="left"/>
      <w:rPr>
        <w:rFonts w:hint="eastAsia"/>
        <w:b w:val="0"/>
        <w:bCs w:val="0"/>
      </w:rPr>
    </w:lvl>
  </w:abstractNum>
  <w:abstractNum w:abstractNumId="8">
    <w:nsid w:val="D0EA69FF"/>
    <w:multiLevelType w:val="multilevel"/>
    <w:tmpl w:val="D0EA69FF"/>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9">
    <w:nsid w:val="D7F9FE59"/>
    <w:multiLevelType w:val="multilevel"/>
    <w:tmpl w:val="D7F9FE59"/>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0">
    <w:nsid w:val="F4B5D9F5"/>
    <w:multiLevelType w:val="multilevel"/>
    <w:tmpl w:val="F4B5D9F5"/>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1">
    <w:nsid w:val="0248C179"/>
    <w:multiLevelType w:val="multilevel"/>
    <w:tmpl w:val="0248C179"/>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85"/>
        <w:jc w:val="left"/>
      </w:pPr>
      <w:rPr>
        <w:rFonts w:hint="default" w:ascii="MS UI Gothic" w:hAnsi="MS UI Gothic" w:eastAsia="MS UI Gothic" w:cs="MS UI Gothic"/>
        <w:spacing w:val="0"/>
        <w:w w:val="128"/>
        <w:sz w:val="19"/>
        <w:szCs w:val="19"/>
      </w:rPr>
    </w:lvl>
    <w:lvl w:ilvl="2" w:tentative="0">
      <w:start w:val="0"/>
      <w:numFmt w:val="bullet"/>
      <w:lvlText w:val="•"/>
      <w:lvlJc w:val="left"/>
      <w:pPr>
        <w:ind w:left="1891" w:hanging="385"/>
      </w:pPr>
      <w:rPr>
        <w:rFonts w:hint="default"/>
      </w:rPr>
    </w:lvl>
    <w:lvl w:ilvl="3" w:tentative="0">
      <w:start w:val="0"/>
      <w:numFmt w:val="bullet"/>
      <w:lvlText w:val="•"/>
      <w:lvlJc w:val="left"/>
      <w:pPr>
        <w:ind w:left="3002" w:hanging="385"/>
      </w:pPr>
      <w:rPr>
        <w:rFonts w:hint="default"/>
      </w:rPr>
    </w:lvl>
    <w:lvl w:ilvl="4" w:tentative="0">
      <w:start w:val="0"/>
      <w:numFmt w:val="bullet"/>
      <w:lvlText w:val="•"/>
      <w:lvlJc w:val="left"/>
      <w:pPr>
        <w:ind w:left="4113" w:hanging="385"/>
      </w:pPr>
      <w:rPr>
        <w:rFonts w:hint="default"/>
      </w:rPr>
    </w:lvl>
    <w:lvl w:ilvl="5" w:tentative="0">
      <w:start w:val="0"/>
      <w:numFmt w:val="bullet"/>
      <w:lvlText w:val="•"/>
      <w:lvlJc w:val="left"/>
      <w:pPr>
        <w:ind w:left="5224" w:hanging="385"/>
      </w:pPr>
      <w:rPr>
        <w:rFonts w:hint="default"/>
      </w:rPr>
    </w:lvl>
    <w:lvl w:ilvl="6" w:tentative="0">
      <w:start w:val="0"/>
      <w:numFmt w:val="bullet"/>
      <w:lvlText w:val="•"/>
      <w:lvlJc w:val="left"/>
      <w:pPr>
        <w:ind w:left="6335" w:hanging="385"/>
      </w:pPr>
      <w:rPr>
        <w:rFonts w:hint="default"/>
      </w:rPr>
    </w:lvl>
    <w:lvl w:ilvl="7" w:tentative="0">
      <w:start w:val="0"/>
      <w:numFmt w:val="bullet"/>
      <w:lvlText w:val="•"/>
      <w:lvlJc w:val="left"/>
      <w:pPr>
        <w:ind w:left="7446" w:hanging="385"/>
      </w:pPr>
      <w:rPr>
        <w:rFonts w:hint="default"/>
      </w:rPr>
    </w:lvl>
    <w:lvl w:ilvl="8" w:tentative="0">
      <w:start w:val="0"/>
      <w:numFmt w:val="bullet"/>
      <w:lvlText w:val="•"/>
      <w:lvlJc w:val="left"/>
      <w:pPr>
        <w:ind w:left="8557" w:hanging="385"/>
      </w:pPr>
      <w:rPr>
        <w:rFonts w:hint="default"/>
      </w:rPr>
    </w:lvl>
  </w:abstractNum>
  <w:abstractNum w:abstractNumId="12">
    <w:nsid w:val="0E640482"/>
    <w:multiLevelType w:val="multilevel"/>
    <w:tmpl w:val="0E640482"/>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106"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1891" w:hanging="304"/>
      </w:pPr>
      <w:rPr>
        <w:rFonts w:hint="default"/>
      </w:rPr>
    </w:lvl>
    <w:lvl w:ilvl="3" w:tentative="0">
      <w:start w:val="0"/>
      <w:numFmt w:val="bullet"/>
      <w:lvlText w:val="•"/>
      <w:lvlJc w:val="left"/>
      <w:pPr>
        <w:ind w:left="3002" w:hanging="304"/>
      </w:pPr>
      <w:rPr>
        <w:rFonts w:hint="default"/>
      </w:rPr>
    </w:lvl>
    <w:lvl w:ilvl="4" w:tentative="0">
      <w:start w:val="0"/>
      <w:numFmt w:val="bullet"/>
      <w:lvlText w:val="•"/>
      <w:lvlJc w:val="left"/>
      <w:pPr>
        <w:ind w:left="4113" w:hanging="304"/>
      </w:pPr>
      <w:rPr>
        <w:rFonts w:hint="default"/>
      </w:rPr>
    </w:lvl>
    <w:lvl w:ilvl="5" w:tentative="0">
      <w:start w:val="0"/>
      <w:numFmt w:val="bullet"/>
      <w:lvlText w:val="•"/>
      <w:lvlJc w:val="left"/>
      <w:pPr>
        <w:ind w:left="5224" w:hanging="304"/>
      </w:pPr>
      <w:rPr>
        <w:rFonts w:hint="default"/>
      </w:rPr>
    </w:lvl>
    <w:lvl w:ilvl="6" w:tentative="0">
      <w:start w:val="0"/>
      <w:numFmt w:val="bullet"/>
      <w:lvlText w:val="•"/>
      <w:lvlJc w:val="left"/>
      <w:pPr>
        <w:ind w:left="6335" w:hanging="304"/>
      </w:pPr>
      <w:rPr>
        <w:rFonts w:hint="default"/>
      </w:rPr>
    </w:lvl>
    <w:lvl w:ilvl="7" w:tentative="0">
      <w:start w:val="0"/>
      <w:numFmt w:val="bullet"/>
      <w:lvlText w:val="•"/>
      <w:lvlJc w:val="left"/>
      <w:pPr>
        <w:ind w:left="7446" w:hanging="304"/>
      </w:pPr>
      <w:rPr>
        <w:rFonts w:hint="default"/>
      </w:rPr>
    </w:lvl>
    <w:lvl w:ilvl="8" w:tentative="0">
      <w:start w:val="0"/>
      <w:numFmt w:val="bullet"/>
      <w:lvlText w:val="•"/>
      <w:lvlJc w:val="left"/>
      <w:pPr>
        <w:ind w:left="8557" w:hanging="304"/>
      </w:pPr>
      <w:rPr>
        <w:rFonts w:hint="default"/>
      </w:rPr>
    </w:lvl>
  </w:abstractNum>
  <w:abstractNum w:abstractNumId="13">
    <w:nsid w:val="2470EC97"/>
    <w:multiLevelType w:val="multilevel"/>
    <w:tmpl w:val="2470EC97"/>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4">
    <w:nsid w:val="2A8F537B"/>
    <w:multiLevelType w:val="multilevel"/>
    <w:tmpl w:val="2A8F537B"/>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5">
    <w:nsid w:val="46A08BB8"/>
    <w:multiLevelType w:val="multilevel"/>
    <w:tmpl w:val="46A08BB8"/>
    <w:lvl w:ilvl="0" w:tentative="0">
      <w:start w:val="1"/>
      <w:numFmt w:val="decimal"/>
      <w:lvlText w:val="%1."/>
      <w:lvlJc w:val="left"/>
      <w:pPr>
        <w:ind w:left="282" w:hanging="183"/>
        <w:jc w:val="left"/>
      </w:pPr>
      <w:rPr>
        <w:rFonts w:hint="default" w:ascii="MS UI Gothic" w:hAnsi="MS UI Gothic" w:eastAsia="MS UI Gothic" w:cs="MS UI Gothic"/>
        <w:spacing w:val="-3"/>
        <w:w w:val="128"/>
        <w:sz w:val="17"/>
        <w:szCs w:val="17"/>
      </w:rPr>
    </w:lvl>
    <w:lvl w:ilvl="1" w:tentative="0">
      <w:start w:val="0"/>
      <w:numFmt w:val="bullet"/>
      <w:lvlText w:val="•"/>
      <w:lvlJc w:val="left"/>
      <w:pPr>
        <w:ind w:left="1089" w:hanging="183"/>
      </w:pPr>
      <w:rPr>
        <w:rFonts w:hint="default"/>
      </w:rPr>
    </w:lvl>
    <w:lvl w:ilvl="2" w:tentative="0">
      <w:start w:val="0"/>
      <w:numFmt w:val="bullet"/>
      <w:lvlText w:val="•"/>
      <w:lvlJc w:val="left"/>
      <w:pPr>
        <w:ind w:left="1899" w:hanging="183"/>
      </w:pPr>
      <w:rPr>
        <w:rFonts w:hint="default"/>
      </w:rPr>
    </w:lvl>
    <w:lvl w:ilvl="3" w:tentative="0">
      <w:start w:val="0"/>
      <w:numFmt w:val="bullet"/>
      <w:lvlText w:val="•"/>
      <w:lvlJc w:val="left"/>
      <w:pPr>
        <w:ind w:left="2708" w:hanging="183"/>
      </w:pPr>
      <w:rPr>
        <w:rFonts w:hint="default"/>
      </w:rPr>
    </w:lvl>
    <w:lvl w:ilvl="4" w:tentative="0">
      <w:start w:val="0"/>
      <w:numFmt w:val="bullet"/>
      <w:lvlText w:val="•"/>
      <w:lvlJc w:val="left"/>
      <w:pPr>
        <w:ind w:left="3518" w:hanging="183"/>
      </w:pPr>
      <w:rPr>
        <w:rFonts w:hint="default"/>
      </w:rPr>
    </w:lvl>
    <w:lvl w:ilvl="5" w:tentative="0">
      <w:start w:val="0"/>
      <w:numFmt w:val="bullet"/>
      <w:lvlText w:val="•"/>
      <w:lvlJc w:val="left"/>
      <w:pPr>
        <w:ind w:left="4328" w:hanging="183"/>
      </w:pPr>
      <w:rPr>
        <w:rFonts w:hint="default"/>
      </w:rPr>
    </w:lvl>
    <w:lvl w:ilvl="6" w:tentative="0">
      <w:start w:val="0"/>
      <w:numFmt w:val="bullet"/>
      <w:lvlText w:val="•"/>
      <w:lvlJc w:val="left"/>
      <w:pPr>
        <w:ind w:left="5137" w:hanging="183"/>
      </w:pPr>
      <w:rPr>
        <w:rFonts w:hint="default"/>
      </w:rPr>
    </w:lvl>
    <w:lvl w:ilvl="7" w:tentative="0">
      <w:start w:val="0"/>
      <w:numFmt w:val="bullet"/>
      <w:lvlText w:val="•"/>
      <w:lvlJc w:val="left"/>
      <w:pPr>
        <w:ind w:left="5947" w:hanging="183"/>
      </w:pPr>
      <w:rPr>
        <w:rFonts w:hint="default"/>
      </w:rPr>
    </w:lvl>
    <w:lvl w:ilvl="8" w:tentative="0">
      <w:start w:val="0"/>
      <w:numFmt w:val="bullet"/>
      <w:lvlText w:val="•"/>
      <w:lvlJc w:val="left"/>
      <w:pPr>
        <w:ind w:left="6756" w:hanging="183"/>
      </w:pPr>
      <w:rPr>
        <w:rFonts w:hint="default"/>
      </w:rPr>
    </w:lvl>
  </w:abstractNum>
  <w:abstractNum w:abstractNumId="16">
    <w:nsid w:val="4C1BAE26"/>
    <w:multiLevelType w:val="multilevel"/>
    <w:tmpl w:val="4C1BAE26"/>
    <w:lvl w:ilvl="0" w:tentative="0">
      <w:start w:val="1"/>
      <w:numFmt w:val="decimal"/>
      <w:lvlText w:val="（%1）"/>
      <w:lvlJc w:val="left"/>
      <w:pPr>
        <w:ind w:left="995" w:hanging="506"/>
        <w:jc w:val="left"/>
      </w:pPr>
      <w:rPr>
        <w:rFonts w:hint="default" w:ascii="宋体" w:hAnsi="宋体" w:eastAsia="宋体" w:cs="宋体"/>
        <w:spacing w:val="-3"/>
        <w:w w:val="100"/>
        <w:sz w:val="17"/>
        <w:szCs w:val="17"/>
      </w:rPr>
    </w:lvl>
    <w:lvl w:ilvl="1" w:tentative="0">
      <w:start w:val="0"/>
      <w:numFmt w:val="bullet"/>
      <w:lvlText w:val="•"/>
      <w:lvlJc w:val="left"/>
      <w:pPr>
        <w:ind w:left="1978" w:hanging="506"/>
      </w:pPr>
      <w:rPr>
        <w:rFonts w:hint="default"/>
      </w:rPr>
    </w:lvl>
    <w:lvl w:ilvl="2" w:tentative="0">
      <w:start w:val="0"/>
      <w:numFmt w:val="bullet"/>
      <w:lvlText w:val="•"/>
      <w:lvlJc w:val="left"/>
      <w:pPr>
        <w:ind w:left="2956" w:hanging="506"/>
      </w:pPr>
      <w:rPr>
        <w:rFonts w:hint="default"/>
      </w:rPr>
    </w:lvl>
    <w:lvl w:ilvl="3" w:tentative="0">
      <w:start w:val="0"/>
      <w:numFmt w:val="bullet"/>
      <w:lvlText w:val="•"/>
      <w:lvlJc w:val="left"/>
      <w:pPr>
        <w:ind w:left="3934" w:hanging="506"/>
      </w:pPr>
      <w:rPr>
        <w:rFonts w:hint="default"/>
      </w:rPr>
    </w:lvl>
    <w:lvl w:ilvl="4" w:tentative="0">
      <w:start w:val="0"/>
      <w:numFmt w:val="bullet"/>
      <w:lvlText w:val="•"/>
      <w:lvlJc w:val="left"/>
      <w:pPr>
        <w:ind w:left="4912" w:hanging="506"/>
      </w:pPr>
      <w:rPr>
        <w:rFonts w:hint="default"/>
      </w:rPr>
    </w:lvl>
    <w:lvl w:ilvl="5" w:tentative="0">
      <w:start w:val="0"/>
      <w:numFmt w:val="bullet"/>
      <w:lvlText w:val="•"/>
      <w:lvlJc w:val="left"/>
      <w:pPr>
        <w:ind w:left="5890" w:hanging="506"/>
      </w:pPr>
      <w:rPr>
        <w:rFonts w:hint="default"/>
      </w:rPr>
    </w:lvl>
    <w:lvl w:ilvl="6" w:tentative="0">
      <w:start w:val="0"/>
      <w:numFmt w:val="bullet"/>
      <w:lvlText w:val="•"/>
      <w:lvlJc w:val="left"/>
      <w:pPr>
        <w:ind w:left="6868" w:hanging="506"/>
      </w:pPr>
      <w:rPr>
        <w:rFonts w:hint="default"/>
      </w:rPr>
    </w:lvl>
    <w:lvl w:ilvl="7" w:tentative="0">
      <w:start w:val="0"/>
      <w:numFmt w:val="bullet"/>
      <w:lvlText w:val="•"/>
      <w:lvlJc w:val="left"/>
      <w:pPr>
        <w:ind w:left="7846" w:hanging="506"/>
      </w:pPr>
      <w:rPr>
        <w:rFonts w:hint="default"/>
      </w:rPr>
    </w:lvl>
    <w:lvl w:ilvl="8" w:tentative="0">
      <w:start w:val="0"/>
      <w:numFmt w:val="bullet"/>
      <w:lvlText w:val="•"/>
      <w:lvlJc w:val="left"/>
      <w:pPr>
        <w:ind w:left="8824" w:hanging="506"/>
      </w:pPr>
      <w:rPr>
        <w:rFonts w:hint="default"/>
      </w:rPr>
    </w:lvl>
  </w:abstractNum>
  <w:abstractNum w:abstractNumId="17">
    <w:nsid w:val="4D4DC07F"/>
    <w:multiLevelType w:val="multilevel"/>
    <w:tmpl w:val="4D4DC07F"/>
    <w:lvl w:ilvl="0" w:tentative="0">
      <w:start w:val="1"/>
      <w:numFmt w:val="decimal"/>
      <w:lvlText w:val="（%1）"/>
      <w:lvlJc w:val="left"/>
      <w:pPr>
        <w:ind w:left="106" w:hanging="506"/>
        <w:jc w:val="left"/>
      </w:pPr>
      <w:rPr>
        <w:rFonts w:hint="default" w:ascii="宋体" w:hAnsi="宋体" w:eastAsia="宋体" w:cs="宋体"/>
        <w:spacing w:val="-14"/>
        <w:w w:val="100"/>
        <w:sz w:val="17"/>
        <w:szCs w:val="17"/>
      </w:rPr>
    </w:lvl>
    <w:lvl w:ilvl="1" w:tentative="0">
      <w:start w:val="0"/>
      <w:numFmt w:val="bullet"/>
      <w:lvlText w:val="•"/>
      <w:lvlJc w:val="left"/>
      <w:pPr>
        <w:ind w:left="1168" w:hanging="506"/>
      </w:pPr>
      <w:rPr>
        <w:rFonts w:hint="default"/>
      </w:rPr>
    </w:lvl>
    <w:lvl w:ilvl="2" w:tentative="0">
      <w:start w:val="0"/>
      <w:numFmt w:val="bullet"/>
      <w:lvlText w:val="•"/>
      <w:lvlJc w:val="left"/>
      <w:pPr>
        <w:ind w:left="2236" w:hanging="506"/>
      </w:pPr>
      <w:rPr>
        <w:rFonts w:hint="default"/>
      </w:rPr>
    </w:lvl>
    <w:lvl w:ilvl="3" w:tentative="0">
      <w:start w:val="0"/>
      <w:numFmt w:val="bullet"/>
      <w:lvlText w:val="•"/>
      <w:lvlJc w:val="left"/>
      <w:pPr>
        <w:ind w:left="3304" w:hanging="506"/>
      </w:pPr>
      <w:rPr>
        <w:rFonts w:hint="default"/>
      </w:rPr>
    </w:lvl>
    <w:lvl w:ilvl="4" w:tentative="0">
      <w:start w:val="0"/>
      <w:numFmt w:val="bullet"/>
      <w:lvlText w:val="•"/>
      <w:lvlJc w:val="left"/>
      <w:pPr>
        <w:ind w:left="4372" w:hanging="506"/>
      </w:pPr>
      <w:rPr>
        <w:rFonts w:hint="default"/>
      </w:rPr>
    </w:lvl>
    <w:lvl w:ilvl="5" w:tentative="0">
      <w:start w:val="0"/>
      <w:numFmt w:val="bullet"/>
      <w:lvlText w:val="•"/>
      <w:lvlJc w:val="left"/>
      <w:pPr>
        <w:ind w:left="5440" w:hanging="506"/>
      </w:pPr>
      <w:rPr>
        <w:rFonts w:hint="default"/>
      </w:rPr>
    </w:lvl>
    <w:lvl w:ilvl="6" w:tentative="0">
      <w:start w:val="0"/>
      <w:numFmt w:val="bullet"/>
      <w:lvlText w:val="•"/>
      <w:lvlJc w:val="left"/>
      <w:pPr>
        <w:ind w:left="6508" w:hanging="506"/>
      </w:pPr>
      <w:rPr>
        <w:rFonts w:hint="default"/>
      </w:rPr>
    </w:lvl>
    <w:lvl w:ilvl="7" w:tentative="0">
      <w:start w:val="0"/>
      <w:numFmt w:val="bullet"/>
      <w:lvlText w:val="•"/>
      <w:lvlJc w:val="left"/>
      <w:pPr>
        <w:ind w:left="7576" w:hanging="506"/>
      </w:pPr>
      <w:rPr>
        <w:rFonts w:hint="default"/>
      </w:rPr>
    </w:lvl>
    <w:lvl w:ilvl="8" w:tentative="0">
      <w:start w:val="0"/>
      <w:numFmt w:val="bullet"/>
      <w:lvlText w:val="•"/>
      <w:lvlJc w:val="left"/>
      <w:pPr>
        <w:ind w:left="8644" w:hanging="506"/>
      </w:pPr>
      <w:rPr>
        <w:rFonts w:hint="default"/>
      </w:rPr>
    </w:lvl>
  </w:abstractNum>
  <w:abstractNum w:abstractNumId="18">
    <w:nsid w:val="50078257"/>
    <w:multiLevelType w:val="singleLevel"/>
    <w:tmpl w:val="50078257"/>
    <w:lvl w:ilvl="0" w:tentative="0">
      <w:start w:val="1"/>
      <w:numFmt w:val="chineseCounting"/>
      <w:suff w:val="space"/>
      <w:lvlText w:val="第%1章"/>
      <w:lvlJc w:val="left"/>
      <w:rPr>
        <w:rFonts w:hint="eastAsia"/>
      </w:rPr>
    </w:lvl>
  </w:abstractNum>
  <w:abstractNum w:abstractNumId="19">
    <w:nsid w:val="5A241D34"/>
    <w:multiLevelType w:val="multilevel"/>
    <w:tmpl w:val="5A241D34"/>
    <w:lvl w:ilvl="0" w:tentative="0">
      <w:start w:val="1"/>
      <w:numFmt w:val="decimal"/>
      <w:lvlText w:val="%1."/>
      <w:lvlJc w:val="left"/>
      <w:pPr>
        <w:ind w:left="777" w:hanging="240"/>
        <w:jc w:val="left"/>
      </w:pPr>
      <w:rPr>
        <w:rFonts w:hint="default" w:ascii="微软雅黑" w:hAnsi="微软雅黑" w:eastAsia="微软雅黑" w:cs="微软雅黑"/>
        <w:b/>
        <w:bCs/>
        <w:spacing w:val="-5"/>
        <w:w w:val="116"/>
        <w:sz w:val="19"/>
        <w:szCs w:val="19"/>
      </w:rPr>
    </w:lvl>
    <w:lvl w:ilvl="1" w:tentative="0">
      <w:start w:val="1"/>
      <w:numFmt w:val="decimal"/>
      <w:lvlText w:val="%1.%2"/>
      <w:lvlJc w:val="left"/>
      <w:pPr>
        <w:ind w:left="793" w:hanging="304"/>
        <w:jc w:val="left"/>
      </w:pPr>
      <w:rPr>
        <w:rFonts w:hint="default" w:ascii="MS UI Gothic" w:hAnsi="MS UI Gothic" w:eastAsia="MS UI Gothic" w:cs="MS UI Gothic"/>
        <w:spacing w:val="-3"/>
        <w:w w:val="128"/>
        <w:sz w:val="17"/>
        <w:szCs w:val="17"/>
      </w:rPr>
    </w:lvl>
    <w:lvl w:ilvl="2" w:tentative="0">
      <w:start w:val="0"/>
      <w:numFmt w:val="bullet"/>
      <w:lvlText w:val="•"/>
      <w:lvlJc w:val="left"/>
      <w:pPr>
        <w:ind w:left="800" w:hanging="304"/>
      </w:pPr>
      <w:rPr>
        <w:rFonts w:hint="default"/>
      </w:rPr>
    </w:lvl>
    <w:lvl w:ilvl="3" w:tentative="0">
      <w:start w:val="0"/>
      <w:numFmt w:val="bullet"/>
      <w:lvlText w:val="•"/>
      <w:lvlJc w:val="left"/>
      <w:pPr>
        <w:ind w:left="2047" w:hanging="304"/>
      </w:pPr>
      <w:rPr>
        <w:rFonts w:hint="default"/>
      </w:rPr>
    </w:lvl>
    <w:lvl w:ilvl="4" w:tentative="0">
      <w:start w:val="0"/>
      <w:numFmt w:val="bullet"/>
      <w:lvlText w:val="•"/>
      <w:lvlJc w:val="left"/>
      <w:pPr>
        <w:ind w:left="3295" w:hanging="304"/>
      </w:pPr>
      <w:rPr>
        <w:rFonts w:hint="default"/>
      </w:rPr>
    </w:lvl>
    <w:lvl w:ilvl="5" w:tentative="0">
      <w:start w:val="0"/>
      <w:numFmt w:val="bullet"/>
      <w:lvlText w:val="•"/>
      <w:lvlJc w:val="left"/>
      <w:pPr>
        <w:ind w:left="4542" w:hanging="304"/>
      </w:pPr>
      <w:rPr>
        <w:rFonts w:hint="default"/>
      </w:rPr>
    </w:lvl>
    <w:lvl w:ilvl="6" w:tentative="0">
      <w:start w:val="0"/>
      <w:numFmt w:val="bullet"/>
      <w:lvlText w:val="•"/>
      <w:lvlJc w:val="left"/>
      <w:pPr>
        <w:ind w:left="5790" w:hanging="304"/>
      </w:pPr>
      <w:rPr>
        <w:rFonts w:hint="default"/>
      </w:rPr>
    </w:lvl>
    <w:lvl w:ilvl="7" w:tentative="0">
      <w:start w:val="0"/>
      <w:numFmt w:val="bullet"/>
      <w:lvlText w:val="•"/>
      <w:lvlJc w:val="left"/>
      <w:pPr>
        <w:ind w:left="7037" w:hanging="304"/>
      </w:pPr>
      <w:rPr>
        <w:rFonts w:hint="default"/>
      </w:rPr>
    </w:lvl>
    <w:lvl w:ilvl="8" w:tentative="0">
      <w:start w:val="0"/>
      <w:numFmt w:val="bullet"/>
      <w:lvlText w:val="•"/>
      <w:lvlJc w:val="left"/>
      <w:pPr>
        <w:ind w:left="8285" w:hanging="304"/>
      </w:pPr>
      <w:rPr>
        <w:rFonts w:hint="default"/>
      </w:rPr>
    </w:lvl>
  </w:abstractNum>
  <w:abstractNum w:abstractNumId="20">
    <w:nsid w:val="5C83A41D"/>
    <w:multiLevelType w:val="singleLevel"/>
    <w:tmpl w:val="5C83A41D"/>
    <w:lvl w:ilvl="0" w:tentative="0">
      <w:start w:val="1"/>
      <w:numFmt w:val="decimal"/>
      <w:lvlText w:val="%1."/>
      <w:lvlJc w:val="left"/>
      <w:pPr>
        <w:tabs>
          <w:tab w:val="left" w:pos="312"/>
        </w:tabs>
        <w:ind w:left="381" w:leftChars="0" w:firstLine="0" w:firstLineChars="0"/>
      </w:pPr>
    </w:lvl>
  </w:abstractNum>
  <w:abstractNum w:abstractNumId="21">
    <w:nsid w:val="6F098344"/>
    <w:multiLevelType w:val="singleLevel"/>
    <w:tmpl w:val="6F098344"/>
    <w:lvl w:ilvl="0" w:tentative="0">
      <w:start w:val="5"/>
      <w:numFmt w:val="chineseCounting"/>
      <w:suff w:val="nothing"/>
      <w:lvlText w:val="%1、"/>
      <w:lvlJc w:val="left"/>
      <w:rPr>
        <w:rFonts w:hint="eastAsia"/>
      </w:rPr>
    </w:lvl>
  </w:abstractNum>
  <w:abstractNum w:abstractNumId="22">
    <w:nsid w:val="7C246926"/>
    <w:multiLevelType w:val="multilevel"/>
    <w:tmpl w:val="7C246926"/>
    <w:lvl w:ilvl="0" w:tentative="0">
      <w:start w:val="0"/>
      <w:numFmt w:val="bullet"/>
      <w:lvlText w:val="☐"/>
      <w:lvlJc w:val="left"/>
      <w:pPr>
        <w:ind w:left="273" w:hanging="174"/>
      </w:pPr>
      <w:rPr>
        <w:rFonts w:hint="default" w:ascii="MS UI Gothic" w:hAnsi="MS UI Gothic" w:eastAsia="MS UI Gothic" w:cs="MS UI Gothic"/>
        <w:spacing w:val="-5"/>
        <w:w w:val="90"/>
        <w:sz w:val="17"/>
        <w:szCs w:val="17"/>
      </w:rPr>
    </w:lvl>
    <w:lvl w:ilvl="1" w:tentative="0">
      <w:start w:val="0"/>
      <w:numFmt w:val="bullet"/>
      <w:lvlText w:val="•"/>
      <w:lvlJc w:val="left"/>
      <w:pPr>
        <w:ind w:left="751" w:hanging="174"/>
      </w:pPr>
      <w:rPr>
        <w:rFonts w:hint="default"/>
      </w:rPr>
    </w:lvl>
    <w:lvl w:ilvl="2" w:tentative="0">
      <w:start w:val="0"/>
      <w:numFmt w:val="bullet"/>
      <w:lvlText w:val="•"/>
      <w:lvlJc w:val="left"/>
      <w:pPr>
        <w:ind w:left="1222" w:hanging="174"/>
      </w:pPr>
      <w:rPr>
        <w:rFonts w:hint="default"/>
      </w:rPr>
    </w:lvl>
    <w:lvl w:ilvl="3" w:tentative="0">
      <w:start w:val="0"/>
      <w:numFmt w:val="bullet"/>
      <w:lvlText w:val="•"/>
      <w:lvlJc w:val="left"/>
      <w:pPr>
        <w:ind w:left="1693" w:hanging="174"/>
      </w:pPr>
      <w:rPr>
        <w:rFonts w:hint="default"/>
      </w:rPr>
    </w:lvl>
    <w:lvl w:ilvl="4" w:tentative="0">
      <w:start w:val="0"/>
      <w:numFmt w:val="bullet"/>
      <w:lvlText w:val="•"/>
      <w:lvlJc w:val="left"/>
      <w:pPr>
        <w:ind w:left="2165" w:hanging="174"/>
      </w:pPr>
      <w:rPr>
        <w:rFonts w:hint="default"/>
      </w:rPr>
    </w:lvl>
    <w:lvl w:ilvl="5" w:tentative="0">
      <w:start w:val="0"/>
      <w:numFmt w:val="bullet"/>
      <w:lvlText w:val="•"/>
      <w:lvlJc w:val="left"/>
      <w:pPr>
        <w:ind w:left="2636" w:hanging="174"/>
      </w:pPr>
      <w:rPr>
        <w:rFonts w:hint="default"/>
      </w:rPr>
    </w:lvl>
    <w:lvl w:ilvl="6" w:tentative="0">
      <w:start w:val="0"/>
      <w:numFmt w:val="bullet"/>
      <w:lvlText w:val="•"/>
      <w:lvlJc w:val="left"/>
      <w:pPr>
        <w:ind w:left="3107" w:hanging="174"/>
      </w:pPr>
      <w:rPr>
        <w:rFonts w:hint="default"/>
      </w:rPr>
    </w:lvl>
    <w:lvl w:ilvl="7" w:tentative="0">
      <w:start w:val="0"/>
      <w:numFmt w:val="bullet"/>
      <w:lvlText w:val="•"/>
      <w:lvlJc w:val="left"/>
      <w:pPr>
        <w:ind w:left="3578" w:hanging="174"/>
      </w:pPr>
      <w:rPr>
        <w:rFonts w:hint="default"/>
      </w:rPr>
    </w:lvl>
    <w:lvl w:ilvl="8" w:tentative="0">
      <w:start w:val="0"/>
      <w:numFmt w:val="bullet"/>
      <w:lvlText w:val="•"/>
      <w:lvlJc w:val="left"/>
      <w:pPr>
        <w:ind w:left="4050" w:hanging="174"/>
      </w:pPr>
      <w:rPr>
        <w:rFonts w:hint="default"/>
      </w:rPr>
    </w:lvl>
  </w:abstractNum>
  <w:num w:numId="1">
    <w:abstractNumId w:val="18"/>
  </w:num>
  <w:num w:numId="2">
    <w:abstractNumId w:val="7"/>
  </w:num>
  <w:num w:numId="3">
    <w:abstractNumId w:val="20"/>
  </w:num>
  <w:num w:numId="4">
    <w:abstractNumId w:val="21"/>
  </w:num>
  <w:num w:numId="5">
    <w:abstractNumId w:val="11"/>
  </w:num>
  <w:num w:numId="6">
    <w:abstractNumId w:val="0"/>
  </w:num>
  <w:num w:numId="7">
    <w:abstractNumId w:val="14"/>
  </w:num>
  <w:num w:numId="8">
    <w:abstractNumId w:val="19"/>
  </w:num>
  <w:num w:numId="9">
    <w:abstractNumId w:val="10"/>
  </w:num>
  <w:num w:numId="10">
    <w:abstractNumId w:val="6"/>
  </w:num>
  <w:num w:numId="11">
    <w:abstractNumId w:val="17"/>
  </w:num>
  <w:num w:numId="12">
    <w:abstractNumId w:val="13"/>
  </w:num>
  <w:num w:numId="13">
    <w:abstractNumId w:val="8"/>
  </w:num>
  <w:num w:numId="14">
    <w:abstractNumId w:val="9"/>
  </w:num>
  <w:num w:numId="15">
    <w:abstractNumId w:val="2"/>
  </w:num>
  <w:num w:numId="16">
    <w:abstractNumId w:val="16"/>
  </w:num>
  <w:num w:numId="17">
    <w:abstractNumId w:val="12"/>
  </w:num>
  <w:num w:numId="18">
    <w:abstractNumId w:val="3"/>
  </w:num>
  <w:num w:numId="19">
    <w:abstractNumId w:val="15"/>
  </w:num>
  <w:num w:numId="20">
    <w:abstractNumId w:val="4"/>
  </w:num>
  <w:num w:numId="21">
    <w:abstractNumId w:val="22"/>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YwMjU3ZGQ1OTY4MDFkYmI0NTViODQ3MWUxYjlhNzYifQ=="/>
  </w:docVars>
  <w:rsids>
    <w:rsidRoot w:val="00000000"/>
    <w:rsid w:val="00B736EC"/>
    <w:rsid w:val="00FB62F5"/>
    <w:rsid w:val="0147153B"/>
    <w:rsid w:val="021F0021"/>
    <w:rsid w:val="027C3466"/>
    <w:rsid w:val="029600EE"/>
    <w:rsid w:val="02D908B8"/>
    <w:rsid w:val="02FB5307"/>
    <w:rsid w:val="03192E2A"/>
    <w:rsid w:val="03867D4B"/>
    <w:rsid w:val="03C74BB5"/>
    <w:rsid w:val="044304CB"/>
    <w:rsid w:val="05092FAB"/>
    <w:rsid w:val="05C05BA0"/>
    <w:rsid w:val="05DD1488"/>
    <w:rsid w:val="071C5217"/>
    <w:rsid w:val="07E37AE3"/>
    <w:rsid w:val="081E5BF4"/>
    <w:rsid w:val="087A397A"/>
    <w:rsid w:val="08892E36"/>
    <w:rsid w:val="090B64CA"/>
    <w:rsid w:val="096867B1"/>
    <w:rsid w:val="09811362"/>
    <w:rsid w:val="09AD03A9"/>
    <w:rsid w:val="0A2148F3"/>
    <w:rsid w:val="0B5767B5"/>
    <w:rsid w:val="0BB023D2"/>
    <w:rsid w:val="0BFA5732"/>
    <w:rsid w:val="0D122E16"/>
    <w:rsid w:val="0D8679BC"/>
    <w:rsid w:val="0E54617D"/>
    <w:rsid w:val="0E7B6CC7"/>
    <w:rsid w:val="0EF62377"/>
    <w:rsid w:val="0F233AE0"/>
    <w:rsid w:val="0F28157D"/>
    <w:rsid w:val="10AA43C0"/>
    <w:rsid w:val="122F2976"/>
    <w:rsid w:val="12323B41"/>
    <w:rsid w:val="12437E53"/>
    <w:rsid w:val="1263153F"/>
    <w:rsid w:val="12813BF6"/>
    <w:rsid w:val="14294CDE"/>
    <w:rsid w:val="145844B6"/>
    <w:rsid w:val="16416015"/>
    <w:rsid w:val="16585B40"/>
    <w:rsid w:val="16E77D37"/>
    <w:rsid w:val="17800EAB"/>
    <w:rsid w:val="17935082"/>
    <w:rsid w:val="17FE08EF"/>
    <w:rsid w:val="18B76CDE"/>
    <w:rsid w:val="190B692E"/>
    <w:rsid w:val="19EB6264"/>
    <w:rsid w:val="19FD67E3"/>
    <w:rsid w:val="1ABD6707"/>
    <w:rsid w:val="1AE238A6"/>
    <w:rsid w:val="1B2D30F7"/>
    <w:rsid w:val="1B5B3A18"/>
    <w:rsid w:val="1B754A9E"/>
    <w:rsid w:val="1B8B42C2"/>
    <w:rsid w:val="1C8F393E"/>
    <w:rsid w:val="1D361A4D"/>
    <w:rsid w:val="1E6133C1"/>
    <w:rsid w:val="1E76533C"/>
    <w:rsid w:val="1E8C6387"/>
    <w:rsid w:val="1EAE09F3"/>
    <w:rsid w:val="1EF81C6E"/>
    <w:rsid w:val="1F4435F9"/>
    <w:rsid w:val="1F52137F"/>
    <w:rsid w:val="1F761FB4"/>
    <w:rsid w:val="1FC05C37"/>
    <w:rsid w:val="215D225D"/>
    <w:rsid w:val="21E25E65"/>
    <w:rsid w:val="221A39C9"/>
    <w:rsid w:val="23731D1E"/>
    <w:rsid w:val="23F944BF"/>
    <w:rsid w:val="24297892"/>
    <w:rsid w:val="248144B4"/>
    <w:rsid w:val="249D7540"/>
    <w:rsid w:val="256A42DD"/>
    <w:rsid w:val="26061115"/>
    <w:rsid w:val="2764542A"/>
    <w:rsid w:val="2944442E"/>
    <w:rsid w:val="299802D6"/>
    <w:rsid w:val="2A3F3258"/>
    <w:rsid w:val="2A8D770F"/>
    <w:rsid w:val="2AA809EC"/>
    <w:rsid w:val="2B632B65"/>
    <w:rsid w:val="2CF03346"/>
    <w:rsid w:val="2D56432B"/>
    <w:rsid w:val="2D5C54BF"/>
    <w:rsid w:val="2E494294"/>
    <w:rsid w:val="2E5C5D76"/>
    <w:rsid w:val="2F475ACE"/>
    <w:rsid w:val="3002294D"/>
    <w:rsid w:val="300C68EA"/>
    <w:rsid w:val="3014442E"/>
    <w:rsid w:val="30A71CA7"/>
    <w:rsid w:val="30F475A7"/>
    <w:rsid w:val="31244B45"/>
    <w:rsid w:val="31D73965"/>
    <w:rsid w:val="32416469"/>
    <w:rsid w:val="33501C21"/>
    <w:rsid w:val="34E02B31"/>
    <w:rsid w:val="357F234A"/>
    <w:rsid w:val="36392E40"/>
    <w:rsid w:val="3772660A"/>
    <w:rsid w:val="385A5C75"/>
    <w:rsid w:val="38E52E0C"/>
    <w:rsid w:val="392E29AA"/>
    <w:rsid w:val="3AE8273F"/>
    <w:rsid w:val="3B8A3C35"/>
    <w:rsid w:val="3BD41CD4"/>
    <w:rsid w:val="3C4E7509"/>
    <w:rsid w:val="3CEA2DDA"/>
    <w:rsid w:val="3D0D2931"/>
    <w:rsid w:val="3D2D35BA"/>
    <w:rsid w:val="3D2E73D9"/>
    <w:rsid w:val="3D7309E6"/>
    <w:rsid w:val="3DC15BF5"/>
    <w:rsid w:val="3DDB658B"/>
    <w:rsid w:val="3E3F4D6C"/>
    <w:rsid w:val="3E87430F"/>
    <w:rsid w:val="3F0B25BB"/>
    <w:rsid w:val="3F0D09C6"/>
    <w:rsid w:val="3F13479C"/>
    <w:rsid w:val="3FAB2357"/>
    <w:rsid w:val="3FB35A12"/>
    <w:rsid w:val="3FEB51AC"/>
    <w:rsid w:val="4172565D"/>
    <w:rsid w:val="417507EF"/>
    <w:rsid w:val="421D1269"/>
    <w:rsid w:val="42773DC5"/>
    <w:rsid w:val="42BA2C13"/>
    <w:rsid w:val="42E60BB4"/>
    <w:rsid w:val="432B3B11"/>
    <w:rsid w:val="43B02D5C"/>
    <w:rsid w:val="43F02873"/>
    <w:rsid w:val="447D214A"/>
    <w:rsid w:val="449C4CC6"/>
    <w:rsid w:val="455235D7"/>
    <w:rsid w:val="4558401B"/>
    <w:rsid w:val="465B64BB"/>
    <w:rsid w:val="46FB2C62"/>
    <w:rsid w:val="470B6133"/>
    <w:rsid w:val="47FC782A"/>
    <w:rsid w:val="496029FF"/>
    <w:rsid w:val="49687FA5"/>
    <w:rsid w:val="49FE0626"/>
    <w:rsid w:val="4A6A796F"/>
    <w:rsid w:val="4BA12F4E"/>
    <w:rsid w:val="4BD76036"/>
    <w:rsid w:val="4C101AF6"/>
    <w:rsid w:val="4C20293A"/>
    <w:rsid w:val="4C923D05"/>
    <w:rsid w:val="4DA16EA9"/>
    <w:rsid w:val="4E720846"/>
    <w:rsid w:val="4EB14C69"/>
    <w:rsid w:val="4F334479"/>
    <w:rsid w:val="50852AB2"/>
    <w:rsid w:val="50884351"/>
    <w:rsid w:val="50FA151B"/>
    <w:rsid w:val="53D876AC"/>
    <w:rsid w:val="53EA2D68"/>
    <w:rsid w:val="54A379AB"/>
    <w:rsid w:val="54CB6F02"/>
    <w:rsid w:val="56F7631B"/>
    <w:rsid w:val="57663373"/>
    <w:rsid w:val="583475F3"/>
    <w:rsid w:val="5ADC3C17"/>
    <w:rsid w:val="5B661732"/>
    <w:rsid w:val="5C660E6D"/>
    <w:rsid w:val="5C7C26D3"/>
    <w:rsid w:val="5D1E3B0E"/>
    <w:rsid w:val="5E5D6E1D"/>
    <w:rsid w:val="618C17C7"/>
    <w:rsid w:val="61F21F72"/>
    <w:rsid w:val="62287742"/>
    <w:rsid w:val="622B7232"/>
    <w:rsid w:val="62514EEA"/>
    <w:rsid w:val="62913539"/>
    <w:rsid w:val="6372336A"/>
    <w:rsid w:val="637D586B"/>
    <w:rsid w:val="63D35B5A"/>
    <w:rsid w:val="652A65EF"/>
    <w:rsid w:val="664663E8"/>
    <w:rsid w:val="67236729"/>
    <w:rsid w:val="67315764"/>
    <w:rsid w:val="68264053"/>
    <w:rsid w:val="68FB795E"/>
    <w:rsid w:val="691F4FA3"/>
    <w:rsid w:val="6A0E21C8"/>
    <w:rsid w:val="6A2C5F7D"/>
    <w:rsid w:val="6B9B0D87"/>
    <w:rsid w:val="6BC24763"/>
    <w:rsid w:val="6BE24E05"/>
    <w:rsid w:val="6E927F5A"/>
    <w:rsid w:val="6EFA4AB6"/>
    <w:rsid w:val="6F7F2A05"/>
    <w:rsid w:val="712A5284"/>
    <w:rsid w:val="71B92E56"/>
    <w:rsid w:val="72436D2C"/>
    <w:rsid w:val="725C6094"/>
    <w:rsid w:val="72B82D76"/>
    <w:rsid w:val="72CB03A1"/>
    <w:rsid w:val="73335F46"/>
    <w:rsid w:val="7338355D"/>
    <w:rsid w:val="737610A6"/>
    <w:rsid w:val="741E09A4"/>
    <w:rsid w:val="7456013E"/>
    <w:rsid w:val="75720FA8"/>
    <w:rsid w:val="758D4034"/>
    <w:rsid w:val="76437C4F"/>
    <w:rsid w:val="76472434"/>
    <w:rsid w:val="77057BFA"/>
    <w:rsid w:val="77857E26"/>
    <w:rsid w:val="79CD0E2F"/>
    <w:rsid w:val="7A3D359D"/>
    <w:rsid w:val="7A721DC3"/>
    <w:rsid w:val="7B3E7662"/>
    <w:rsid w:val="7BC77B74"/>
    <w:rsid w:val="7BF4003F"/>
    <w:rsid w:val="7C036DFE"/>
    <w:rsid w:val="7E6873EC"/>
    <w:rsid w:val="7F400E5B"/>
    <w:rsid w:val="7F637BB3"/>
    <w:rsid w:val="7FA00D67"/>
    <w:rsid w:val="7FAE2D7E"/>
    <w:rsid w:val="7FD07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before="32"/>
      <w:ind w:left="187" w:right="216"/>
      <w:jc w:val="center"/>
      <w:outlineLvl w:val="1"/>
    </w:pPr>
    <w:rPr>
      <w:rFonts w:ascii="宋体" w:hAnsi="宋体" w:eastAsia="宋体" w:cs="宋体"/>
      <w:b/>
      <w:bCs/>
      <w:sz w:val="31"/>
      <w:szCs w:val="31"/>
    </w:rPr>
  </w:style>
  <w:style w:type="paragraph" w:styleId="3">
    <w:name w:val="heading 2"/>
    <w:basedOn w:val="1"/>
    <w:qFormat/>
    <w:uiPriority w:val="1"/>
    <w:pPr>
      <w:ind w:left="777"/>
      <w:outlineLvl w:val="2"/>
    </w:pPr>
    <w:rPr>
      <w:rFonts w:ascii="宋体" w:hAnsi="宋体" w:eastAsia="宋体" w:cs="宋体"/>
      <w:b/>
      <w:bCs/>
      <w:sz w:val="21"/>
      <w:szCs w:val="21"/>
    </w:rPr>
  </w:style>
  <w:style w:type="paragraph" w:styleId="4">
    <w:name w:val="heading 3"/>
    <w:basedOn w:val="1"/>
    <w:qFormat/>
    <w:uiPriority w:val="1"/>
    <w:pPr>
      <w:ind w:left="100"/>
      <w:outlineLvl w:val="3"/>
    </w:pPr>
    <w:rPr>
      <w:rFonts w:ascii="宋体" w:hAnsi="宋体" w:eastAsia="宋体" w:cs="宋体"/>
      <w:b/>
      <w:bCs/>
      <w:sz w:val="19"/>
      <w:szCs w:val="19"/>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rPr>
      <w:rFonts w:ascii="宋体" w:hAnsi="宋体" w:eastAsia="宋体" w:cs="宋体"/>
      <w:sz w:val="19"/>
      <w:szCs w:val="19"/>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777" w:hanging="239"/>
    </w:pPr>
    <w:rPr>
      <w:rFonts w:ascii="宋体" w:hAnsi="宋体" w:eastAsia="宋体" w:cs="宋体"/>
    </w:rPr>
  </w:style>
  <w:style w:type="paragraph" w:customStyle="1" w:styleId="16">
    <w:name w:val="Table Paragraph"/>
    <w:basedOn w:val="1"/>
    <w:qFormat/>
    <w:uiPriority w:val="1"/>
    <w:rPr>
      <w:rFonts w:ascii="宋体" w:hAnsi="宋体" w:eastAsia="宋体" w:cs="宋体"/>
    </w:rPr>
  </w:style>
  <w:style w:type="paragraph" w:customStyle="1" w:styleId="17">
    <w:name w:val="A正文①"/>
    <w:basedOn w:val="1"/>
    <w:qFormat/>
    <w:uiPriority w:val="0"/>
    <w:pPr>
      <w:snapToGrid w:val="0"/>
      <w:spacing w:line="360" w:lineRule="auto"/>
      <w:jc w:val="left"/>
    </w:pPr>
    <w:rPr>
      <w:rFonts w:ascii="Calibri" w:hAnsi="Calibri"/>
    </w:rPr>
  </w:style>
  <w:style w:type="character" w:customStyle="1" w:styleId="18">
    <w:name w:val="fontstyle01"/>
    <w:basedOn w:val="12"/>
    <w:qFormat/>
    <w:uiPriority w:val="0"/>
    <w:rPr>
      <w:rFonts w:hint="eastAsia" w:ascii="宋体" w:hAnsi="宋体" w:eastAsia="宋体"/>
      <w:color w:val="000000"/>
      <w:sz w:val="20"/>
      <w:szCs w:val="20"/>
    </w:rPr>
  </w:style>
  <w:style w:type="paragraph" w:customStyle="1" w:styleId="19">
    <w:name w:val="p15"/>
    <w:basedOn w:val="1"/>
    <w:qFormat/>
    <w:uiPriority w:val="0"/>
    <w:pPr>
      <w:widowControl/>
      <w:spacing w:after="312"/>
      <w:ind w:left="200" w:hanging="420"/>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6" textRotate="1"/>
    <customShpInfo spid="_x0000_s4132" textRotate="1"/>
    <customShpInfo spid="_x0000_s4147" textRotate="1"/>
    <customShpInfo spid="_x0000_s4148" textRotate="1"/>
    <customShpInfo spid="_x0000_s414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4396</Words>
  <Characters>4543</Characters>
  <TotalTime>38</TotalTime>
  <ScaleCrop>false</ScaleCrop>
  <LinksUpToDate>false</LinksUpToDate>
  <CharactersWithSpaces>4586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2023-06-16T07:18:00Z</dcterms:created>
  <dc:creator>Administrator</dc:creator>
  <cp:lastModifiedBy>贾新</cp:lastModifiedBy>
  <cp:lastPrinted>2024-11-14T01:28:58Z</cp:lastPrinted>
  <dcterms:modified xsi:type="dcterms:W3CDTF">2024-11-14T01:58:00Z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wkhtmltopdf 0.12.5</vt:lpwstr>
  </property>
  <property fmtid="{D5CDD505-2E9C-101B-9397-08002B2CF9AE}" pid="4" name="LastSaved">
    <vt:filetime>2023-05-08T00:00:00Z</vt:filetime>
  </property>
  <property fmtid="{D5CDD505-2E9C-101B-9397-08002B2CF9AE}" pid="5" name="KSOProductBuildVer">
    <vt:lpwstr>2052-12.1.0.18608</vt:lpwstr>
  </property>
  <property fmtid="{D5CDD505-2E9C-101B-9397-08002B2CF9AE}" pid="6" name="ICV">
    <vt:lpwstr>AD9C6F623A5446C4B7C230B1A4D86F1F_12</vt:lpwstr>
  </property>
</Properties>
</file>