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062D3">
      <w:pPr>
        <w:pStyle w:val="7"/>
        <w:rPr>
          <w:rFonts w:hint="eastAsia"/>
          <w:lang w:eastAsia="zh-CN"/>
        </w:rPr>
      </w:pPr>
      <w:r>
        <w:rPr>
          <w:rFonts w:hint="eastAsia"/>
          <w:lang w:eastAsia="zh-CN"/>
        </w:rPr>
        <w:t xml:space="preserve"> </w:t>
      </w:r>
    </w:p>
    <w:p w14:paraId="197C2BE5">
      <w:pPr>
        <w:pStyle w:val="6"/>
        <w:rPr>
          <w:rFonts w:hint="eastAsia"/>
          <w:sz w:val="20"/>
          <w:lang w:eastAsia="zh-CN"/>
        </w:rPr>
      </w:pPr>
    </w:p>
    <w:p w14:paraId="4BACB1C1">
      <w:pPr>
        <w:pStyle w:val="6"/>
        <w:rPr>
          <w:rFonts w:hint="eastAsia"/>
          <w:sz w:val="20"/>
          <w:lang w:eastAsia="zh-CN"/>
        </w:rPr>
      </w:pPr>
    </w:p>
    <w:p w14:paraId="3B2C107B">
      <w:pPr>
        <w:pStyle w:val="6"/>
        <w:rPr>
          <w:rFonts w:hint="eastAsia"/>
          <w:sz w:val="20"/>
          <w:lang w:eastAsia="zh-CN"/>
        </w:rPr>
      </w:pPr>
    </w:p>
    <w:p w14:paraId="24811095">
      <w:pPr>
        <w:pStyle w:val="6"/>
        <w:rPr>
          <w:rFonts w:hint="eastAsia"/>
          <w:lang w:eastAsia="zh-CN"/>
        </w:rPr>
      </w:pPr>
    </w:p>
    <w:p w14:paraId="0665EC10">
      <w:pPr>
        <w:pStyle w:val="6"/>
        <w:rPr>
          <w:rFonts w:hint="eastAsia"/>
          <w:sz w:val="20"/>
          <w:lang w:eastAsia="zh-CN"/>
        </w:rPr>
      </w:pPr>
    </w:p>
    <w:p w14:paraId="0F1DE3AE">
      <w:pPr>
        <w:pStyle w:val="6"/>
        <w:rPr>
          <w:rFonts w:hint="eastAsia"/>
          <w:sz w:val="20"/>
          <w:lang w:eastAsia="zh-CN"/>
        </w:rPr>
      </w:pPr>
    </w:p>
    <w:p w14:paraId="08B430BA">
      <w:pPr>
        <w:spacing w:before="186" w:line="220" w:lineRule="auto"/>
        <w:ind w:left="187" w:right="243"/>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巴彦淖尔市医院放射诊疗设备卫生检测和计量设备年度检测项目</w:t>
      </w:r>
    </w:p>
    <w:p w14:paraId="03BE10FD">
      <w:pPr>
        <w:pStyle w:val="6"/>
        <w:rPr>
          <w:rFonts w:hint="eastAsia"/>
          <w:b/>
          <w:sz w:val="62"/>
          <w:lang w:eastAsia="zh-CN"/>
        </w:rPr>
      </w:pPr>
    </w:p>
    <w:p w14:paraId="2D9E5CFA">
      <w:pPr>
        <w:pStyle w:val="6"/>
        <w:spacing w:before="9" w:line="600" w:lineRule="exact"/>
        <w:rPr>
          <w:rFonts w:hint="eastAsia"/>
          <w:b/>
          <w:sz w:val="74"/>
          <w:lang w:eastAsia="zh-CN"/>
        </w:rPr>
      </w:pPr>
    </w:p>
    <w:p w14:paraId="2F61BCF6">
      <w:pPr>
        <w:pStyle w:val="2"/>
        <w:spacing w:before="0"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竞争性谈判通知书</w:t>
      </w:r>
    </w:p>
    <w:p w14:paraId="539AF08C">
      <w:pPr>
        <w:pStyle w:val="6"/>
        <w:spacing w:line="600" w:lineRule="exact"/>
        <w:rPr>
          <w:rFonts w:hint="eastAsia"/>
          <w:b/>
          <w:sz w:val="30"/>
          <w:lang w:eastAsia="zh-CN"/>
        </w:rPr>
      </w:pPr>
    </w:p>
    <w:p w14:paraId="7A0B1A20">
      <w:pPr>
        <w:pStyle w:val="6"/>
        <w:spacing w:line="600" w:lineRule="exact"/>
        <w:rPr>
          <w:rStyle w:val="13"/>
          <w:rFonts w:hint="eastAsia"/>
          <w:lang w:eastAsia="zh-CN"/>
        </w:rPr>
      </w:pPr>
    </w:p>
    <w:p w14:paraId="16F633B7">
      <w:pPr>
        <w:pStyle w:val="6"/>
        <w:spacing w:line="600" w:lineRule="exact"/>
        <w:rPr>
          <w:rFonts w:hint="eastAsia"/>
          <w:b/>
          <w:sz w:val="30"/>
          <w:lang w:eastAsia="zh-CN"/>
        </w:rPr>
      </w:pPr>
    </w:p>
    <w:p w14:paraId="7E2AB125">
      <w:pPr>
        <w:pStyle w:val="6"/>
        <w:spacing w:line="600" w:lineRule="exact"/>
        <w:rPr>
          <w:rFonts w:hint="eastAsia"/>
          <w:b/>
          <w:sz w:val="30"/>
          <w:lang w:eastAsia="zh-CN"/>
        </w:rPr>
      </w:pPr>
    </w:p>
    <w:p w14:paraId="46DAC516">
      <w:pPr>
        <w:pStyle w:val="6"/>
        <w:spacing w:before="6" w:line="600" w:lineRule="exact"/>
        <w:rPr>
          <w:rFonts w:hint="eastAsia" w:ascii="仿宋_GB2312" w:hAnsi="仿宋_GB2312" w:eastAsia="仿宋_GB2312" w:cs="仿宋_GB2312"/>
          <w:b/>
          <w:sz w:val="32"/>
          <w:szCs w:val="32"/>
          <w:lang w:eastAsia="zh-CN"/>
        </w:rPr>
      </w:pPr>
    </w:p>
    <w:p w14:paraId="51C7C584">
      <w:pPr>
        <w:pStyle w:val="3"/>
        <w:ind w:firstLine="0" w:firstLineChars="0"/>
        <w:jc w:val="center"/>
        <w:rPr>
          <w:rFonts w:hint="eastAsia"/>
        </w:rPr>
      </w:pPr>
      <w:r>
        <w:rPr>
          <w:rFonts w:hint="eastAsia"/>
        </w:rPr>
        <w:t>采购单位名称：巴彦淖尔市医院</w:t>
      </w:r>
    </w:p>
    <w:p w14:paraId="77F141B3">
      <w:pPr>
        <w:spacing w:line="600" w:lineRule="exact"/>
        <w:ind w:left="2644" w:right="2860"/>
        <w:jc w:val="center"/>
        <w:rPr>
          <w:rFonts w:hint="eastAsia" w:ascii="仿宋_GB2312" w:hAnsi="仿宋_GB2312" w:eastAsia="仿宋_GB2312" w:cs="仿宋_GB2312"/>
          <w:b/>
          <w:w w:val="110"/>
          <w:sz w:val="32"/>
          <w:szCs w:val="32"/>
          <w:lang w:eastAsia="zh-CN"/>
        </w:rPr>
      </w:pPr>
    </w:p>
    <w:p w14:paraId="7D726DAE">
      <w:pPr>
        <w:spacing w:line="600" w:lineRule="exact"/>
        <w:ind w:right="79"/>
        <w:jc w:val="center"/>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w w:val="110"/>
          <w:sz w:val="32"/>
          <w:szCs w:val="32"/>
          <w:lang w:eastAsia="zh-CN"/>
        </w:rPr>
        <w:t>项目编号：BSYY-2025-001</w:t>
      </w:r>
      <w:r>
        <w:rPr>
          <w:rFonts w:hint="eastAsia" w:ascii="仿宋_GB2312" w:hAnsi="仿宋_GB2312" w:eastAsia="仿宋_GB2312" w:cs="仿宋_GB2312"/>
          <w:b/>
          <w:color w:val="auto"/>
          <w:w w:val="110"/>
          <w:sz w:val="32"/>
          <w:szCs w:val="32"/>
          <w:lang w:val="en-US" w:eastAsia="zh-CN"/>
        </w:rPr>
        <w:t>2-1</w:t>
      </w:r>
    </w:p>
    <w:p w14:paraId="29E69D94">
      <w:pPr>
        <w:pStyle w:val="6"/>
        <w:rPr>
          <w:rFonts w:hint="eastAsia" w:ascii="仿宋_GB2312" w:hAnsi="仿宋_GB2312" w:eastAsia="仿宋_GB2312" w:cs="仿宋_GB2312"/>
          <w:b/>
          <w:color w:val="auto"/>
          <w:sz w:val="32"/>
          <w:szCs w:val="32"/>
          <w:lang w:eastAsia="zh-CN"/>
        </w:rPr>
      </w:pPr>
    </w:p>
    <w:p w14:paraId="0F3809DD">
      <w:pPr>
        <w:pStyle w:val="6"/>
        <w:rPr>
          <w:rFonts w:hint="eastAsia" w:ascii="仿宋_GB2312" w:hAnsi="仿宋_GB2312" w:eastAsia="仿宋_GB2312" w:cs="仿宋_GB2312"/>
          <w:b/>
          <w:color w:val="auto"/>
          <w:sz w:val="32"/>
          <w:szCs w:val="32"/>
          <w:lang w:eastAsia="zh-CN"/>
        </w:rPr>
      </w:pPr>
    </w:p>
    <w:p w14:paraId="73DF279E">
      <w:pPr>
        <w:pStyle w:val="6"/>
        <w:spacing w:before="16" w:line="600" w:lineRule="exact"/>
        <w:rPr>
          <w:rFonts w:hint="eastAsia" w:ascii="仿宋_GB2312" w:hAnsi="仿宋_GB2312" w:eastAsia="仿宋_GB2312" w:cs="仿宋_GB2312"/>
          <w:b/>
          <w:color w:val="auto"/>
          <w:sz w:val="32"/>
          <w:szCs w:val="32"/>
          <w:lang w:eastAsia="zh-CN"/>
        </w:rPr>
      </w:pPr>
    </w:p>
    <w:p w14:paraId="52FFCB6A">
      <w:pPr>
        <w:spacing w:line="600" w:lineRule="exact"/>
        <w:ind w:left="187" w:right="208"/>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color w:val="auto"/>
          <w:w w:val="115"/>
          <w:sz w:val="32"/>
          <w:szCs w:val="32"/>
          <w:lang w:eastAsia="zh-CN"/>
        </w:rPr>
        <w:t>2025年</w:t>
      </w:r>
      <w:r>
        <w:rPr>
          <w:rFonts w:hint="eastAsia" w:ascii="仿宋_GB2312" w:hAnsi="仿宋_GB2312" w:eastAsia="仿宋_GB2312" w:cs="仿宋_GB2312"/>
          <w:b/>
          <w:color w:val="auto"/>
          <w:w w:val="115"/>
          <w:sz w:val="32"/>
          <w:szCs w:val="32"/>
          <w:lang w:val="en-US" w:eastAsia="zh-CN"/>
        </w:rPr>
        <w:t>6</w:t>
      </w:r>
      <w:r>
        <w:rPr>
          <w:rFonts w:hint="eastAsia" w:ascii="仿宋_GB2312" w:hAnsi="仿宋_GB2312" w:eastAsia="仿宋_GB2312" w:cs="仿宋_GB2312"/>
          <w:b/>
          <w:color w:val="auto"/>
          <w:w w:val="115"/>
          <w:sz w:val="32"/>
          <w:szCs w:val="32"/>
          <w:lang w:eastAsia="zh-CN"/>
        </w:rPr>
        <w:t>月</w:t>
      </w:r>
      <w:r>
        <w:rPr>
          <w:rFonts w:hint="eastAsia" w:ascii="仿宋_GB2312" w:hAnsi="仿宋_GB2312" w:eastAsia="仿宋_GB2312" w:cs="仿宋_GB2312"/>
          <w:b/>
          <w:color w:val="auto"/>
          <w:w w:val="115"/>
          <w:sz w:val="32"/>
          <w:szCs w:val="32"/>
          <w:lang w:val="en-US" w:eastAsia="zh-CN"/>
        </w:rPr>
        <w:t>12</w:t>
      </w:r>
      <w:r>
        <w:rPr>
          <w:rFonts w:hint="eastAsia" w:ascii="仿宋_GB2312" w:hAnsi="仿宋_GB2312" w:eastAsia="仿宋_GB2312" w:cs="仿宋_GB2312"/>
          <w:b/>
          <w:color w:val="auto"/>
          <w:w w:val="115"/>
          <w:sz w:val="32"/>
          <w:szCs w:val="32"/>
          <w:lang w:eastAsia="zh-CN"/>
        </w:rPr>
        <w:t>日</w:t>
      </w:r>
    </w:p>
    <w:p w14:paraId="3A2B7474">
      <w:pPr>
        <w:spacing w:line="600" w:lineRule="exact"/>
        <w:jc w:val="center"/>
        <w:rPr>
          <w:rFonts w:hint="eastAsia"/>
          <w:sz w:val="21"/>
          <w:lang w:eastAsia="zh-CN"/>
        </w:rPr>
        <w:sectPr>
          <w:headerReference r:id="rId3" w:type="default"/>
          <w:footerReference r:id="rId4" w:type="default"/>
          <w:type w:val="continuous"/>
          <w:pgSz w:w="11900" w:h="16840"/>
          <w:pgMar w:top="1587" w:right="1587" w:bottom="1587" w:left="1587" w:header="113" w:footer="227" w:gutter="0"/>
          <w:pgNumType w:start="1"/>
          <w:cols w:space="720" w:num="1"/>
        </w:sectPr>
      </w:pPr>
    </w:p>
    <w:p w14:paraId="301F62E7">
      <w:pPr>
        <w:spacing w:before="32"/>
        <w:ind w:left="187" w:right="216"/>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目 录</w:t>
      </w:r>
    </w:p>
    <w:p w14:paraId="3F220CD0">
      <w:pPr>
        <w:pStyle w:val="6"/>
        <w:rPr>
          <w:rFonts w:hint="eastAsia"/>
          <w:b/>
          <w:sz w:val="20"/>
          <w:lang w:eastAsia="zh-CN"/>
        </w:rPr>
      </w:pPr>
    </w:p>
    <w:p w14:paraId="185259B0">
      <w:pPr>
        <w:pStyle w:val="6"/>
        <w:rPr>
          <w:rFonts w:hint="eastAsia"/>
          <w:b/>
          <w:sz w:val="20"/>
          <w:lang w:eastAsia="zh-CN"/>
        </w:rPr>
      </w:pPr>
    </w:p>
    <w:p w14:paraId="2A476B69">
      <w:pPr>
        <w:pStyle w:val="6"/>
        <w:rPr>
          <w:rFonts w:hint="eastAsia"/>
          <w:b/>
          <w:color w:val="auto"/>
          <w:sz w:val="20"/>
          <w:highlight w:val="none"/>
          <w:lang w:eastAsia="zh-CN"/>
        </w:rPr>
      </w:pPr>
    </w:p>
    <w:p w14:paraId="10F07703">
      <w:pPr>
        <w:pStyle w:val="6"/>
        <w:rPr>
          <w:rFonts w:hint="eastAsia"/>
          <w:b/>
          <w:color w:val="auto"/>
          <w:sz w:val="28"/>
          <w:highlight w:val="none"/>
          <w:lang w:eastAsia="zh-CN"/>
        </w:rPr>
      </w:pPr>
    </w:p>
    <w:p w14:paraId="741255B9">
      <w:pPr>
        <w:spacing w:before="76" w:line="300" w:lineRule="exact"/>
        <w:ind w:left="100" w:right="374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第一章竞争性谈判邀请</w:t>
      </w:r>
    </w:p>
    <w:p w14:paraId="7E6F9DC7">
      <w:pPr>
        <w:spacing w:before="76" w:line="300" w:lineRule="exact"/>
        <w:ind w:left="100" w:right="2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第二章供应商须知</w:t>
      </w:r>
    </w:p>
    <w:p w14:paraId="1B04DA00">
      <w:pPr>
        <w:spacing w:before="1" w:line="300" w:lineRule="exact"/>
        <w:ind w:left="1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第三章 采购内容与技术要求</w:t>
      </w:r>
    </w:p>
    <w:p w14:paraId="242BEB79">
      <w:pPr>
        <w:tabs>
          <w:tab w:val="left" w:pos="8800"/>
        </w:tabs>
        <w:spacing w:line="300" w:lineRule="exact"/>
        <w:ind w:left="100" w:right="-74"/>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第四章 供应商资格证明及相关文件要求</w:t>
      </w:r>
    </w:p>
    <w:p w14:paraId="43F540A5">
      <w:pPr>
        <w:spacing w:line="300" w:lineRule="exact"/>
        <w:ind w:left="100" w:right="674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第五章 评审</w:t>
      </w:r>
    </w:p>
    <w:p w14:paraId="32BDE2EB">
      <w:pPr>
        <w:spacing w:before="1" w:line="300" w:lineRule="exact"/>
        <w:ind w:left="1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第六章 合同与验收</w:t>
      </w:r>
    </w:p>
    <w:p w14:paraId="39B71734">
      <w:pPr>
        <w:spacing w:before="1" w:line="300" w:lineRule="exact"/>
        <w:ind w:left="1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第七章 响应文件格式与要求</w:t>
      </w:r>
    </w:p>
    <w:p w14:paraId="40020AD2">
      <w:pPr>
        <w:spacing w:line="300" w:lineRule="exact"/>
        <w:rPr>
          <w:rFonts w:hint="eastAsia" w:ascii="仿宋_GB2312" w:hAnsi="仿宋_GB2312" w:eastAsia="仿宋_GB2312" w:cs="仿宋_GB2312"/>
          <w:bCs/>
          <w:color w:val="auto"/>
          <w:sz w:val="24"/>
          <w:szCs w:val="24"/>
          <w:highlight w:val="none"/>
          <w:lang w:eastAsia="zh-CN"/>
        </w:rPr>
      </w:pPr>
    </w:p>
    <w:p w14:paraId="2965E778">
      <w:pPr>
        <w:spacing w:line="300" w:lineRule="exact"/>
        <w:rPr>
          <w:rFonts w:hint="eastAsia" w:ascii="仿宋_GB2312" w:hAnsi="仿宋_GB2312" w:eastAsia="仿宋_GB2312" w:cs="仿宋_GB2312"/>
          <w:color w:val="auto"/>
          <w:sz w:val="24"/>
          <w:szCs w:val="24"/>
          <w:highlight w:val="none"/>
          <w:lang w:eastAsia="zh-CN"/>
        </w:rPr>
      </w:pPr>
    </w:p>
    <w:p w14:paraId="456D9D84">
      <w:pPr>
        <w:rPr>
          <w:rFonts w:hint="eastAsia"/>
          <w:color w:val="auto"/>
          <w:highlight w:val="none"/>
          <w:lang w:eastAsia="zh-CN"/>
        </w:rPr>
      </w:pPr>
    </w:p>
    <w:p w14:paraId="1940B044">
      <w:pPr>
        <w:rPr>
          <w:rFonts w:hint="eastAsia"/>
          <w:color w:val="auto"/>
          <w:highlight w:val="none"/>
          <w:lang w:eastAsia="zh-CN"/>
        </w:rPr>
      </w:pPr>
    </w:p>
    <w:p w14:paraId="61B6D5FA">
      <w:pPr>
        <w:rPr>
          <w:rFonts w:hint="eastAsia"/>
          <w:color w:val="auto"/>
          <w:highlight w:val="none"/>
          <w:lang w:eastAsia="zh-CN"/>
        </w:rPr>
      </w:pPr>
    </w:p>
    <w:p w14:paraId="3E3BB748">
      <w:pPr>
        <w:rPr>
          <w:rFonts w:hint="eastAsia"/>
          <w:color w:val="auto"/>
          <w:highlight w:val="none"/>
          <w:lang w:eastAsia="zh-CN"/>
        </w:rPr>
      </w:pPr>
    </w:p>
    <w:p w14:paraId="13F3085F">
      <w:pPr>
        <w:rPr>
          <w:rFonts w:hint="eastAsia"/>
          <w:color w:val="auto"/>
          <w:highlight w:val="none"/>
          <w:lang w:eastAsia="zh-CN"/>
        </w:rPr>
      </w:pPr>
    </w:p>
    <w:p w14:paraId="6D94D55D">
      <w:pPr>
        <w:rPr>
          <w:rFonts w:hint="eastAsia"/>
          <w:color w:val="auto"/>
          <w:highlight w:val="none"/>
          <w:lang w:eastAsia="zh-CN"/>
        </w:rPr>
      </w:pPr>
    </w:p>
    <w:p w14:paraId="01CA3B1D">
      <w:pPr>
        <w:rPr>
          <w:rFonts w:hint="eastAsia"/>
          <w:color w:val="auto"/>
          <w:highlight w:val="none"/>
          <w:lang w:eastAsia="zh-CN"/>
        </w:rPr>
      </w:pPr>
    </w:p>
    <w:p w14:paraId="464A716C">
      <w:pPr>
        <w:rPr>
          <w:rFonts w:hint="eastAsia"/>
          <w:color w:val="auto"/>
          <w:highlight w:val="none"/>
          <w:lang w:eastAsia="zh-CN"/>
        </w:rPr>
      </w:pPr>
    </w:p>
    <w:p w14:paraId="30EE0452">
      <w:pPr>
        <w:rPr>
          <w:rFonts w:hint="eastAsia"/>
          <w:color w:val="auto"/>
          <w:highlight w:val="none"/>
          <w:lang w:eastAsia="zh-CN"/>
        </w:rPr>
      </w:pPr>
    </w:p>
    <w:p w14:paraId="36287E3A">
      <w:pPr>
        <w:rPr>
          <w:rFonts w:hint="eastAsia"/>
          <w:color w:val="auto"/>
          <w:highlight w:val="none"/>
          <w:lang w:eastAsia="zh-CN"/>
        </w:rPr>
      </w:pPr>
    </w:p>
    <w:p w14:paraId="4A7F5900">
      <w:pPr>
        <w:rPr>
          <w:rFonts w:hint="eastAsia"/>
          <w:color w:val="auto"/>
          <w:highlight w:val="none"/>
          <w:lang w:eastAsia="zh-CN"/>
        </w:rPr>
      </w:pPr>
    </w:p>
    <w:p w14:paraId="12863E5A">
      <w:pPr>
        <w:rPr>
          <w:rFonts w:hint="eastAsia"/>
          <w:color w:val="auto"/>
          <w:highlight w:val="none"/>
          <w:lang w:eastAsia="zh-CN"/>
        </w:rPr>
      </w:pPr>
    </w:p>
    <w:p w14:paraId="4312C502">
      <w:pPr>
        <w:rPr>
          <w:rFonts w:hint="eastAsia"/>
          <w:color w:val="auto"/>
          <w:highlight w:val="none"/>
          <w:lang w:eastAsia="zh-CN"/>
        </w:rPr>
      </w:pPr>
    </w:p>
    <w:p w14:paraId="421CAE0D">
      <w:pPr>
        <w:rPr>
          <w:rFonts w:hint="eastAsia"/>
          <w:color w:val="auto"/>
          <w:highlight w:val="none"/>
          <w:lang w:eastAsia="zh-CN"/>
        </w:rPr>
      </w:pPr>
    </w:p>
    <w:p w14:paraId="614DF7C5">
      <w:pPr>
        <w:rPr>
          <w:rFonts w:hint="eastAsia"/>
          <w:color w:val="auto"/>
          <w:highlight w:val="none"/>
          <w:lang w:eastAsia="zh-CN"/>
        </w:rPr>
      </w:pPr>
    </w:p>
    <w:p w14:paraId="0727329C">
      <w:pPr>
        <w:rPr>
          <w:rFonts w:hint="eastAsia"/>
          <w:color w:val="auto"/>
          <w:highlight w:val="none"/>
          <w:lang w:eastAsia="zh-CN"/>
        </w:rPr>
      </w:pPr>
    </w:p>
    <w:p w14:paraId="05CD4FAF">
      <w:pPr>
        <w:rPr>
          <w:rFonts w:hint="eastAsia"/>
          <w:color w:val="auto"/>
          <w:highlight w:val="none"/>
          <w:lang w:eastAsia="zh-CN"/>
        </w:rPr>
      </w:pPr>
    </w:p>
    <w:p w14:paraId="3076AB37">
      <w:pPr>
        <w:rPr>
          <w:rFonts w:hint="eastAsia"/>
          <w:color w:val="auto"/>
          <w:highlight w:val="none"/>
          <w:lang w:eastAsia="zh-CN"/>
        </w:rPr>
      </w:pPr>
    </w:p>
    <w:p w14:paraId="53933120">
      <w:pPr>
        <w:rPr>
          <w:rFonts w:hint="eastAsia"/>
          <w:color w:val="auto"/>
          <w:highlight w:val="none"/>
          <w:lang w:eastAsia="zh-CN"/>
        </w:rPr>
      </w:pPr>
    </w:p>
    <w:p w14:paraId="50D071CA">
      <w:pPr>
        <w:rPr>
          <w:rFonts w:hint="eastAsia"/>
          <w:color w:val="auto"/>
          <w:highlight w:val="none"/>
          <w:lang w:eastAsia="zh-CN"/>
        </w:rPr>
      </w:pPr>
    </w:p>
    <w:p w14:paraId="67AA3210">
      <w:pPr>
        <w:rPr>
          <w:rFonts w:hint="eastAsia"/>
          <w:color w:val="auto"/>
          <w:highlight w:val="none"/>
          <w:lang w:eastAsia="zh-CN"/>
        </w:rPr>
      </w:pPr>
    </w:p>
    <w:p w14:paraId="074F8E4C">
      <w:pPr>
        <w:rPr>
          <w:rFonts w:hint="eastAsia"/>
          <w:color w:val="auto"/>
          <w:highlight w:val="none"/>
          <w:lang w:eastAsia="zh-CN"/>
        </w:rPr>
      </w:pPr>
    </w:p>
    <w:p w14:paraId="12129E1A">
      <w:pPr>
        <w:rPr>
          <w:rFonts w:hint="eastAsia"/>
          <w:color w:val="auto"/>
          <w:highlight w:val="none"/>
          <w:lang w:eastAsia="zh-CN"/>
        </w:rPr>
      </w:pPr>
    </w:p>
    <w:p w14:paraId="6F481087">
      <w:pPr>
        <w:rPr>
          <w:rFonts w:hint="eastAsia"/>
          <w:color w:val="auto"/>
          <w:highlight w:val="none"/>
          <w:lang w:eastAsia="zh-CN"/>
        </w:rPr>
      </w:pPr>
    </w:p>
    <w:p w14:paraId="3AAEF704">
      <w:pPr>
        <w:rPr>
          <w:rFonts w:hint="eastAsia"/>
          <w:color w:val="auto"/>
          <w:highlight w:val="none"/>
          <w:lang w:eastAsia="zh-CN"/>
        </w:rPr>
      </w:pPr>
    </w:p>
    <w:p w14:paraId="6547248D">
      <w:pPr>
        <w:rPr>
          <w:rFonts w:hint="eastAsia"/>
          <w:color w:val="auto"/>
          <w:highlight w:val="none"/>
          <w:lang w:eastAsia="zh-CN"/>
        </w:rPr>
      </w:pPr>
    </w:p>
    <w:p w14:paraId="755215BA">
      <w:pPr>
        <w:tabs>
          <w:tab w:val="left" w:pos="3917"/>
        </w:tabs>
        <w:rPr>
          <w:rFonts w:hint="eastAsia"/>
          <w:color w:val="auto"/>
          <w:highlight w:val="none"/>
          <w:lang w:eastAsia="zh-CN"/>
        </w:rPr>
        <w:sectPr>
          <w:footerReference r:id="rId5" w:type="default"/>
          <w:pgSz w:w="11900" w:h="16840"/>
          <w:pgMar w:top="1587" w:right="1587" w:bottom="1587" w:left="1587" w:header="0" w:footer="227" w:gutter="0"/>
          <w:pgNumType w:start="1"/>
          <w:cols w:space="720" w:num="1"/>
        </w:sectPr>
      </w:pPr>
      <w:r>
        <w:rPr>
          <w:rFonts w:hint="eastAsia"/>
          <w:color w:val="auto"/>
          <w:highlight w:val="none"/>
          <w:lang w:eastAsia="zh-CN"/>
        </w:rPr>
        <w:tab/>
      </w:r>
    </w:p>
    <w:p w14:paraId="69187EF9">
      <w:pPr>
        <w:spacing w:before="32" w:line="600" w:lineRule="exact"/>
        <w:ind w:hanging="5"/>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第一章 竞争性谈判邀请</w:t>
      </w:r>
    </w:p>
    <w:p w14:paraId="6BCC00C7">
      <w:pPr>
        <w:autoSpaceDE/>
        <w:autoSpaceDN/>
        <w:spacing w:line="380" w:lineRule="auto"/>
        <w:ind w:firstLine="380" w:firstLineChars="200"/>
        <w:jc w:val="both"/>
        <w:rPr>
          <w:rFonts w:hint="eastAsia"/>
          <w:color w:val="auto"/>
          <w:sz w:val="19"/>
          <w:szCs w:val="19"/>
          <w:highlight w:val="none"/>
          <w:lang w:eastAsia="zh-CN"/>
        </w:rPr>
      </w:pPr>
    </w:p>
    <w:p w14:paraId="0C46C8D5">
      <w:pPr>
        <w:autoSpaceDE/>
        <w:autoSpaceDN/>
        <w:spacing w:line="30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巴彦淖尔市医院采用竞争性谈判方式组织放射诊疗设备卫生检测和计量设备年度检测项目。欢迎符合资格条件的供应商前来参加。</w:t>
      </w:r>
    </w:p>
    <w:p w14:paraId="129354A5">
      <w:pPr>
        <w:numPr>
          <w:ilvl w:val="0"/>
          <w:numId w:val="1"/>
        </w:numPr>
        <w:autoSpaceDE/>
        <w:autoSpaceDN/>
        <w:spacing w:line="300" w:lineRule="exact"/>
        <w:jc w:val="both"/>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eastAsia="zh-CN"/>
        </w:rPr>
        <w:t>项目概况</w:t>
      </w:r>
    </w:p>
    <w:p w14:paraId="3922F96F">
      <w:pPr>
        <w:pStyle w:val="6"/>
        <w:spacing w:line="300" w:lineRule="exact"/>
        <w:ind w:left="381"/>
        <w:rPr>
          <w:rFonts w:hint="eastAsia" w:ascii="楷体_GB2312" w:hAnsi="楷体_GB2312" w:eastAsia="楷体_GB2312" w:cs="楷体_GB2312"/>
          <w:b/>
          <w:bCs/>
          <w:color w:val="auto"/>
          <w:sz w:val="24"/>
          <w:szCs w:val="24"/>
          <w:highlight w:val="none"/>
          <w:lang w:eastAsia="zh-CN"/>
        </w:rPr>
      </w:pPr>
      <w:r>
        <w:rPr>
          <w:rFonts w:hint="eastAsia" w:ascii="楷体_GB2312" w:hAnsi="楷体_GB2312" w:eastAsia="楷体_GB2312" w:cs="楷体_GB2312"/>
          <w:b/>
          <w:bCs/>
          <w:color w:val="auto"/>
          <w:sz w:val="24"/>
          <w:szCs w:val="24"/>
          <w:highlight w:val="none"/>
          <w:lang w:eastAsia="zh-CN"/>
        </w:rPr>
        <w:t>(一)名称与编号</w:t>
      </w:r>
    </w:p>
    <w:p w14:paraId="0DC7F9B5">
      <w:pPr>
        <w:spacing w:line="300" w:lineRule="exact"/>
        <w:ind w:left="381"/>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项目名称：放射诊疗设备卫生检测和计量设备年度检测项目</w:t>
      </w:r>
    </w:p>
    <w:p w14:paraId="4BC35B30">
      <w:pPr>
        <w:pStyle w:val="6"/>
        <w:spacing w:line="300" w:lineRule="exact"/>
        <w:ind w:firstLine="38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项目编号：BSYY-2025-001</w:t>
      </w:r>
      <w:r>
        <w:rPr>
          <w:rFonts w:hint="eastAsia" w:ascii="仿宋_GB2312" w:hAnsi="仿宋_GB2312" w:eastAsia="仿宋_GB2312" w:cs="仿宋_GB2312"/>
          <w:color w:val="auto"/>
          <w:sz w:val="24"/>
          <w:szCs w:val="24"/>
          <w:highlight w:val="none"/>
          <w:lang w:val="en-US" w:eastAsia="zh-CN"/>
        </w:rPr>
        <w:t>2-1</w:t>
      </w:r>
    </w:p>
    <w:tbl>
      <w:tblPr>
        <w:tblStyle w:val="11"/>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133D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67" w:type="dxa"/>
            <w:vAlign w:val="center"/>
          </w:tcPr>
          <w:p w14:paraId="208E1063">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包号</w:t>
            </w:r>
          </w:p>
        </w:tc>
        <w:tc>
          <w:tcPr>
            <w:tcW w:w="2124" w:type="dxa"/>
            <w:vAlign w:val="center"/>
          </w:tcPr>
          <w:p w14:paraId="0517788A">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品目名称</w:t>
            </w:r>
          </w:p>
        </w:tc>
        <w:tc>
          <w:tcPr>
            <w:tcW w:w="1181" w:type="dxa"/>
            <w:vAlign w:val="center"/>
          </w:tcPr>
          <w:p w14:paraId="7078000D">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数量（单位）</w:t>
            </w:r>
          </w:p>
        </w:tc>
        <w:tc>
          <w:tcPr>
            <w:tcW w:w="1868" w:type="dxa"/>
            <w:vAlign w:val="center"/>
          </w:tcPr>
          <w:p w14:paraId="46A6DC39">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技术规格、参数及要求</w:t>
            </w:r>
          </w:p>
        </w:tc>
        <w:tc>
          <w:tcPr>
            <w:tcW w:w="1800" w:type="dxa"/>
            <w:vAlign w:val="center"/>
          </w:tcPr>
          <w:p w14:paraId="0A5B46F5">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品目预算（元）</w:t>
            </w:r>
          </w:p>
        </w:tc>
        <w:tc>
          <w:tcPr>
            <w:tcW w:w="1036" w:type="dxa"/>
            <w:vAlign w:val="center"/>
          </w:tcPr>
          <w:p w14:paraId="6ABDED15">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14:paraId="2699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67" w:type="dxa"/>
            <w:vAlign w:val="center"/>
          </w:tcPr>
          <w:p w14:paraId="24416636">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2124" w:type="dxa"/>
            <w:shd w:val="clear" w:color="auto" w:fill="auto"/>
            <w:vAlign w:val="center"/>
          </w:tcPr>
          <w:p w14:paraId="7BFAF8C9">
            <w:pPr>
              <w:pStyle w:val="9"/>
              <w:widowControl/>
              <w:shd w:val="clear" w:color="auto" w:fill="FFFFFF"/>
              <w:spacing w:beforeAutospacing="0" w:afterAutospacing="0" w:line="300" w:lineRule="exact"/>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计量设备年度检测项目</w:t>
            </w:r>
          </w:p>
        </w:tc>
        <w:tc>
          <w:tcPr>
            <w:tcW w:w="1181" w:type="dxa"/>
            <w:shd w:val="clear" w:color="auto" w:fill="auto"/>
            <w:vAlign w:val="center"/>
          </w:tcPr>
          <w:p w14:paraId="662728AF">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1批</w:t>
            </w:r>
          </w:p>
        </w:tc>
        <w:tc>
          <w:tcPr>
            <w:tcW w:w="1868" w:type="dxa"/>
            <w:shd w:val="clear" w:color="auto" w:fill="auto"/>
            <w:vAlign w:val="center"/>
          </w:tcPr>
          <w:p w14:paraId="0750B08C">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详见招标文件</w:t>
            </w:r>
          </w:p>
        </w:tc>
        <w:tc>
          <w:tcPr>
            <w:tcW w:w="1800" w:type="dxa"/>
            <w:shd w:val="clear" w:color="auto" w:fill="auto"/>
            <w:vAlign w:val="center"/>
          </w:tcPr>
          <w:p w14:paraId="3D919EB6">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0000</w:t>
            </w:r>
          </w:p>
        </w:tc>
        <w:tc>
          <w:tcPr>
            <w:tcW w:w="1036" w:type="dxa"/>
            <w:shd w:val="clear" w:color="auto" w:fill="auto"/>
            <w:vAlign w:val="center"/>
          </w:tcPr>
          <w:p w14:paraId="16827A45">
            <w:pPr>
              <w:pStyle w:val="9"/>
              <w:widowControl/>
              <w:shd w:val="clear" w:color="auto" w:fill="FFFFFF"/>
              <w:spacing w:beforeAutospacing="0" w:afterAutospacing="0" w:line="300" w:lineRule="exact"/>
              <w:jc w:val="center"/>
              <w:rPr>
                <w:rFonts w:hint="eastAsia" w:ascii="仿宋_GB2312" w:hAnsi="仿宋_GB2312" w:eastAsia="仿宋_GB2312" w:cs="仿宋_GB2312"/>
                <w:color w:val="auto"/>
                <w:szCs w:val="24"/>
                <w:highlight w:val="none"/>
              </w:rPr>
            </w:pPr>
          </w:p>
        </w:tc>
      </w:tr>
    </w:tbl>
    <w:p w14:paraId="6718144B">
      <w:pPr>
        <w:numPr>
          <w:ilvl w:val="0"/>
          <w:numId w:val="1"/>
        </w:numPr>
        <w:autoSpaceDE/>
        <w:autoSpaceDN/>
        <w:spacing w:line="300" w:lineRule="exact"/>
        <w:jc w:val="both"/>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eastAsia="zh-CN"/>
        </w:rPr>
        <w:t>投标人资格要求</w:t>
      </w:r>
    </w:p>
    <w:p w14:paraId="21CF61C2">
      <w:pPr>
        <w:pStyle w:val="9"/>
        <w:widowControl/>
        <w:shd w:val="clear" w:color="auto" w:fill="FFFFFF"/>
        <w:spacing w:beforeAutospacing="0" w:afterAutospacing="0" w:line="300" w:lineRule="exact"/>
        <w:ind w:firstLine="480"/>
        <w:jc w:val="both"/>
        <w:rPr>
          <w:rFonts w:hint="eastAsia" w:ascii="楷体_GB2312" w:hAnsi="楷体_GB2312" w:eastAsia="楷体_GB2312" w:cs="楷体_GB2312"/>
          <w:color w:val="auto"/>
          <w:szCs w:val="24"/>
          <w:highlight w:val="none"/>
        </w:rPr>
      </w:pPr>
    </w:p>
    <w:p w14:paraId="2BE60128">
      <w:pPr>
        <w:pStyle w:val="9"/>
        <w:widowControl/>
        <w:shd w:val="clear" w:color="auto" w:fill="FFFFFF"/>
        <w:spacing w:beforeAutospacing="0" w:afterAutospacing="0" w:line="300" w:lineRule="exact"/>
        <w:ind w:firstLine="480" w:firstLineChars="200"/>
        <w:jc w:val="both"/>
        <w:rPr>
          <w:rFonts w:hint="eastAsia" w:ascii="楷体_GB2312" w:hAnsi="楷体_GB2312" w:eastAsia="楷体_GB2312" w:cs="楷体_GB2312"/>
          <w:color w:val="auto"/>
          <w:szCs w:val="24"/>
          <w:highlight w:val="none"/>
        </w:rPr>
      </w:pPr>
      <w:r>
        <w:rPr>
          <w:rFonts w:hint="eastAsia" w:ascii="楷体_GB2312" w:hAnsi="楷体_GB2312" w:eastAsia="楷体_GB2312" w:cs="楷体_GB2312"/>
          <w:color w:val="auto"/>
          <w:szCs w:val="24"/>
          <w:highlight w:val="none"/>
        </w:rPr>
        <w:t>（一）满足《中华人民共和国政府采购法》第二十二条规定：</w:t>
      </w:r>
    </w:p>
    <w:p w14:paraId="31C71F6B">
      <w:pPr>
        <w:pStyle w:val="9"/>
        <w:widowControl/>
        <w:shd w:val="clear" w:color="auto" w:fill="FFFFFF"/>
        <w:spacing w:beforeAutospacing="0" w:afterAutospacing="0" w:line="300" w:lineRule="exact"/>
        <w:ind w:firstLine="480" w:firstLineChars="200"/>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1.具有独立承担民事责任的能力,行政主管部门颁发的有效营业执照；</w:t>
      </w:r>
    </w:p>
    <w:p w14:paraId="3F0D1514">
      <w:pPr>
        <w:pStyle w:val="9"/>
        <w:widowControl/>
        <w:shd w:val="clear" w:color="auto" w:fill="FFFFFF"/>
        <w:spacing w:beforeAutospacing="0" w:afterAutospacing="0" w:line="300" w:lineRule="exact"/>
        <w:ind w:firstLine="480" w:firstLineChars="200"/>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2.法定代表人授权委托书、法定代表人身份证复印件、被授权人身份证复印件；</w:t>
      </w:r>
    </w:p>
    <w:p w14:paraId="73EE657F">
      <w:pPr>
        <w:pStyle w:val="9"/>
        <w:widowControl/>
        <w:shd w:val="clear" w:color="auto" w:fill="FFFFFF"/>
        <w:spacing w:beforeAutospacing="0" w:afterAutospacing="0" w:line="300" w:lineRule="exact"/>
        <w:ind w:firstLine="480" w:firstLineChars="200"/>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3.具有良好的商业信誉和健全的财务会计制度（2024年审计报告或2024年至今银行资信证明）；</w:t>
      </w:r>
    </w:p>
    <w:p w14:paraId="1BB8B30C">
      <w:pPr>
        <w:pStyle w:val="9"/>
        <w:widowControl/>
        <w:shd w:val="clear" w:color="auto" w:fill="FFFFFF"/>
        <w:spacing w:beforeAutospacing="0" w:afterAutospacing="0" w:line="300" w:lineRule="exact"/>
        <w:ind w:firstLine="480" w:firstLineChars="200"/>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4.有依法缴纳税收和社会保障资金的良好记录；</w:t>
      </w:r>
    </w:p>
    <w:p w14:paraId="17B99B38">
      <w:pPr>
        <w:pStyle w:val="9"/>
        <w:widowControl/>
        <w:shd w:val="clear" w:color="auto" w:fill="FFFFFF"/>
        <w:spacing w:beforeAutospacing="0" w:afterAutospacing="0" w:line="300" w:lineRule="exact"/>
        <w:ind w:firstLine="480" w:firstLineChars="200"/>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5.参加政府采购活动前三年内（2022、2023、2024），在经营活动中没有重大违法记录（信用中国截图等）；</w:t>
      </w:r>
    </w:p>
    <w:p w14:paraId="46846E3D">
      <w:pPr>
        <w:pStyle w:val="9"/>
        <w:widowControl/>
        <w:shd w:val="clear" w:color="auto" w:fill="FFFFFF"/>
        <w:spacing w:beforeAutospacing="0" w:afterAutospacing="0" w:line="300" w:lineRule="exact"/>
        <w:ind w:firstLine="480" w:firstLineChars="200"/>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6.法律、行政法规规定的其他条件。</w:t>
      </w:r>
    </w:p>
    <w:p w14:paraId="6185EB28">
      <w:pPr>
        <w:pStyle w:val="9"/>
        <w:widowControl/>
        <w:shd w:val="clear" w:color="auto" w:fill="FFFFFF"/>
        <w:spacing w:beforeAutospacing="0" w:afterAutospacing="0" w:line="380" w:lineRule="auto"/>
        <w:ind w:firstLine="480" w:firstLineChars="200"/>
        <w:jc w:val="both"/>
        <w:rPr>
          <w:rFonts w:hint="eastAsia" w:cs="宋体"/>
          <w:color w:val="auto"/>
          <w:sz w:val="19"/>
          <w:szCs w:val="19"/>
          <w:highlight w:val="none"/>
        </w:rPr>
      </w:pPr>
      <w:r>
        <w:rPr>
          <w:rFonts w:hint="eastAsia" w:ascii="仿宋_GB2312" w:hAnsi="仿宋_GB2312" w:eastAsia="仿宋_GB2312" w:cs="仿宋_GB2312"/>
          <w:color w:val="auto"/>
          <w:szCs w:val="24"/>
          <w:highlight w:val="none"/>
          <w:shd w:val="clear" w:color="auto" w:fill="FFFFFF"/>
        </w:rPr>
        <w:t>2.本项目的特定资格要求：</w:t>
      </w:r>
    </w:p>
    <w:p w14:paraId="7E6C021E">
      <w:pPr>
        <w:pStyle w:val="9"/>
        <w:widowControl/>
        <w:shd w:val="clear" w:color="auto" w:fill="FFFFFF"/>
        <w:spacing w:before="120" w:beforeLines="50" w:beforeAutospacing="0" w:afterAutospacing="0" w:line="300" w:lineRule="exact"/>
        <w:ind w:firstLine="480" w:firstLineChars="200"/>
        <w:jc w:val="both"/>
        <w:rPr>
          <w:rFonts w:hint="eastAsia" w:ascii="仿宋_GB2312" w:hAnsi="仿宋_GB2312" w:eastAsia="仿宋_GB2312" w:cs="仿宋_GB2312"/>
          <w:color w:val="auto"/>
          <w:szCs w:val="24"/>
          <w:highlight w:val="none"/>
          <w:shd w:val="clear" w:color="auto" w:fill="FFFFFF"/>
        </w:rPr>
      </w:pPr>
      <w:r>
        <w:rPr>
          <w:rFonts w:hint="eastAsia" w:ascii="仿宋_GB2312" w:hAnsi="仿宋_GB2312" w:eastAsia="仿宋_GB2312" w:cs="仿宋_GB2312"/>
          <w:color w:val="auto"/>
          <w:szCs w:val="24"/>
          <w:highlight w:val="none"/>
        </w:rPr>
        <w:t>合同包2（计量设备年度检测项目）</w:t>
      </w:r>
      <w:r>
        <w:rPr>
          <w:rFonts w:hint="eastAsia" w:ascii="仿宋_GB2312" w:hAnsi="仿宋_GB2312" w:eastAsia="仿宋_GB2312" w:cs="仿宋_GB2312"/>
          <w:color w:val="auto"/>
          <w:szCs w:val="24"/>
          <w:highlight w:val="none"/>
          <w:shd w:val="clear" w:color="auto" w:fill="FFFFFF"/>
        </w:rPr>
        <w:t>特定资格要求如下：</w:t>
      </w:r>
    </w:p>
    <w:p w14:paraId="1A987686">
      <w:pPr>
        <w:pStyle w:val="9"/>
        <w:widowControl/>
        <w:shd w:val="clear" w:color="auto" w:fill="FFFFFF"/>
        <w:spacing w:beforeAutospacing="0" w:afterAutospacing="0" w:line="300" w:lineRule="exact"/>
        <w:ind w:firstLine="480" w:firstLineChars="200"/>
        <w:jc w:val="both"/>
        <w:rPr>
          <w:rFonts w:hint="eastAsia" w:ascii="仿宋_GB2312" w:hAnsi="仿宋_GB2312" w:eastAsia="仿宋_GB2312" w:cs="仿宋_GB2312"/>
          <w:color w:val="auto"/>
          <w:szCs w:val="24"/>
          <w:highlight w:val="none"/>
          <w:shd w:val="clear" w:color="auto" w:fill="FFFFFF"/>
          <w:lang w:val="en-US" w:eastAsia="zh-CN"/>
        </w:rPr>
      </w:pPr>
      <w:r>
        <w:rPr>
          <w:rFonts w:hint="eastAsia" w:ascii="仿宋_GB2312" w:hAnsi="仿宋_GB2312" w:eastAsia="仿宋_GB2312" w:cs="仿宋_GB2312"/>
          <w:color w:val="auto"/>
          <w:szCs w:val="24"/>
          <w:highlight w:val="none"/>
          <w:shd w:val="clear" w:color="auto" w:fill="FFFFFF"/>
        </w:rPr>
        <w:t>（1）检测设备要求：所有检测服务项目需要的检测设备均为供应商自有资产，并有溯源证书和检测能力，提供证明文件</w:t>
      </w:r>
      <w:r>
        <w:rPr>
          <w:rFonts w:hint="eastAsia" w:ascii="仿宋_GB2312" w:hAnsi="仿宋_GB2312" w:eastAsia="仿宋_GB2312" w:cs="仿宋_GB2312"/>
          <w:i w:val="0"/>
          <w:iCs w:val="0"/>
          <w:caps w:val="0"/>
          <w:color w:val="000000"/>
          <w:spacing w:val="0"/>
          <w:kern w:val="0"/>
          <w:sz w:val="24"/>
          <w:szCs w:val="24"/>
          <w:shd w:val="clear" w:fill="FFFFFF"/>
          <w:lang w:val="en-US" w:eastAsia="zh-CN" w:bidi="ar"/>
        </w:rPr>
        <w:t>(购置</w:t>
      </w:r>
      <w:bookmarkStart w:id="0" w:name="_GoBack"/>
      <w:bookmarkEnd w:id="0"/>
      <w:r>
        <w:rPr>
          <w:rFonts w:hint="eastAsia" w:ascii="仿宋_GB2312" w:hAnsi="仿宋_GB2312" w:eastAsia="仿宋_GB2312" w:cs="仿宋_GB2312"/>
          <w:i w:val="0"/>
          <w:iCs w:val="0"/>
          <w:caps w:val="0"/>
          <w:color w:val="000000"/>
          <w:spacing w:val="0"/>
          <w:kern w:val="0"/>
          <w:sz w:val="24"/>
          <w:szCs w:val="24"/>
          <w:shd w:val="clear" w:fill="FFFFFF"/>
          <w:lang w:val="en-US" w:eastAsia="zh-CN" w:bidi="ar"/>
        </w:rPr>
        <w:t>发票或者采购合同）</w:t>
      </w:r>
    </w:p>
    <w:p w14:paraId="6607AFBF">
      <w:pPr>
        <w:pStyle w:val="9"/>
        <w:widowControl/>
        <w:shd w:val="clear" w:color="auto" w:fill="FFFFFF"/>
        <w:spacing w:beforeAutospacing="0" w:afterAutospacing="0" w:line="300" w:lineRule="exact"/>
        <w:ind w:firstLine="480" w:firstLineChars="200"/>
        <w:jc w:val="both"/>
        <w:rPr>
          <w:rFonts w:hint="eastAsia" w:ascii="仿宋_GB2312" w:hAnsi="仿宋_GB2312" w:eastAsia="仿宋_GB2312" w:cs="仿宋_GB2312"/>
          <w:color w:val="auto"/>
          <w:szCs w:val="24"/>
          <w:highlight w:val="none"/>
          <w:shd w:val="clear" w:color="auto" w:fill="FFFFFF"/>
        </w:rPr>
      </w:pPr>
      <w:r>
        <w:rPr>
          <w:rFonts w:hint="eastAsia" w:ascii="仿宋_GB2312" w:hAnsi="仿宋_GB2312" w:eastAsia="仿宋_GB2312" w:cs="仿宋_GB2312"/>
          <w:color w:val="auto"/>
          <w:szCs w:val="24"/>
          <w:highlight w:val="none"/>
          <w:shd w:val="clear" w:color="auto" w:fill="FFFFFF"/>
        </w:rPr>
        <w:t>（2）检测人员要求：相关检测人员须是供应商的在职在岗员工，并提供社保关系证明文件</w:t>
      </w:r>
    </w:p>
    <w:p w14:paraId="4580E433">
      <w:pPr>
        <w:pStyle w:val="9"/>
        <w:widowControl/>
        <w:shd w:val="clear" w:color="auto" w:fill="FFFFFF"/>
        <w:spacing w:beforeAutospacing="0" w:afterAutospacing="0" w:line="300" w:lineRule="exact"/>
        <w:ind w:firstLine="480" w:firstLineChars="200"/>
        <w:jc w:val="both"/>
        <w:rPr>
          <w:rFonts w:hint="eastAsia" w:ascii="仿宋_GB2312" w:hAnsi="仿宋_GB2312" w:eastAsia="仿宋_GB2312" w:cs="仿宋_GB2312"/>
          <w:color w:val="auto"/>
          <w:szCs w:val="24"/>
          <w:highlight w:val="none"/>
          <w:shd w:val="clear" w:color="auto" w:fill="FFFFFF"/>
        </w:rPr>
      </w:pPr>
      <w:r>
        <w:rPr>
          <w:rFonts w:hint="eastAsia" w:ascii="仿宋_GB2312" w:hAnsi="仿宋_GB2312" w:eastAsia="仿宋_GB2312" w:cs="仿宋_GB2312"/>
          <w:color w:val="auto"/>
          <w:szCs w:val="24"/>
          <w:highlight w:val="none"/>
          <w:shd w:val="clear" w:color="auto" w:fill="FFFFFF"/>
        </w:rPr>
        <w:t>（3）资质和认证要求：供应商具有法定计量检定机构计量授权证书，授权区域覆盖项目所在地，或取得中国合格评定国家认可委员会实验室认可证书（CNAS）许可项目需覆盖本项目各类设备</w:t>
      </w:r>
    </w:p>
    <w:p w14:paraId="109A29E5">
      <w:pPr>
        <w:numPr>
          <w:ilvl w:val="0"/>
          <w:numId w:val="1"/>
        </w:numPr>
        <w:autoSpaceDE/>
        <w:autoSpaceDN/>
        <w:spacing w:line="300" w:lineRule="exact"/>
        <w:jc w:val="both"/>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eastAsia="zh-CN"/>
        </w:rPr>
        <w:t>竞争性谈判通知书的获取</w:t>
      </w:r>
    </w:p>
    <w:p w14:paraId="0545E660">
      <w:pPr>
        <w:ind w:firstLine="480" w:firstLineChars="200"/>
        <w:jc w:val="both"/>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时间：2025年</w:t>
      </w:r>
      <w:r>
        <w:rPr>
          <w:rFonts w:hint="eastAsia" w:ascii="仿宋_GB2312" w:eastAsia="仿宋_GB2312"/>
          <w:color w:val="auto"/>
          <w:sz w:val="24"/>
          <w:szCs w:val="24"/>
          <w:highlight w:val="none"/>
          <w:lang w:val="en-US" w:eastAsia="zh-CN"/>
        </w:rPr>
        <w:t>6</w:t>
      </w:r>
      <w:r>
        <w:rPr>
          <w:rFonts w:hint="eastAsia" w:ascii="仿宋_GB2312" w:eastAsia="仿宋_GB2312"/>
          <w:color w:val="auto"/>
          <w:sz w:val="24"/>
          <w:szCs w:val="24"/>
          <w:highlight w:val="none"/>
          <w:lang w:eastAsia="zh-CN"/>
        </w:rPr>
        <w:t>月</w:t>
      </w:r>
      <w:r>
        <w:rPr>
          <w:rFonts w:hint="eastAsia" w:ascii="仿宋_GB2312" w:eastAsia="仿宋_GB2312"/>
          <w:color w:val="auto"/>
          <w:sz w:val="24"/>
          <w:szCs w:val="24"/>
          <w:highlight w:val="none"/>
          <w:lang w:val="en-US" w:eastAsia="zh-CN"/>
        </w:rPr>
        <w:t>12</w:t>
      </w:r>
      <w:r>
        <w:rPr>
          <w:rFonts w:hint="eastAsia" w:ascii="仿宋_GB2312" w:eastAsia="仿宋_GB2312"/>
          <w:color w:val="auto"/>
          <w:sz w:val="24"/>
          <w:szCs w:val="24"/>
          <w:highlight w:val="none"/>
          <w:lang w:eastAsia="zh-CN"/>
        </w:rPr>
        <w:t>日-2025年</w:t>
      </w:r>
      <w:r>
        <w:rPr>
          <w:rFonts w:hint="eastAsia" w:ascii="仿宋_GB2312" w:eastAsia="仿宋_GB2312"/>
          <w:color w:val="auto"/>
          <w:sz w:val="24"/>
          <w:szCs w:val="24"/>
          <w:highlight w:val="none"/>
          <w:lang w:val="en-US" w:eastAsia="zh-CN"/>
        </w:rPr>
        <w:t>6</w:t>
      </w:r>
      <w:r>
        <w:rPr>
          <w:rFonts w:hint="eastAsia" w:ascii="仿宋_GB2312" w:eastAsia="仿宋_GB2312"/>
          <w:color w:val="auto"/>
          <w:sz w:val="24"/>
          <w:szCs w:val="24"/>
          <w:highlight w:val="none"/>
          <w:lang w:eastAsia="zh-CN"/>
        </w:rPr>
        <w:t>月</w:t>
      </w:r>
      <w:r>
        <w:rPr>
          <w:rFonts w:hint="eastAsia" w:ascii="仿宋_GB2312" w:eastAsia="仿宋_GB2312"/>
          <w:color w:val="auto"/>
          <w:sz w:val="24"/>
          <w:szCs w:val="24"/>
          <w:highlight w:val="none"/>
          <w:lang w:val="en-US" w:eastAsia="zh-CN"/>
        </w:rPr>
        <w:t>17</w:t>
      </w:r>
      <w:r>
        <w:rPr>
          <w:rFonts w:hint="eastAsia" w:ascii="仿宋_GB2312" w:eastAsia="仿宋_GB2312"/>
          <w:color w:val="auto"/>
          <w:sz w:val="24"/>
          <w:szCs w:val="24"/>
          <w:highlight w:val="none"/>
          <w:lang w:eastAsia="zh-CN"/>
        </w:rPr>
        <w:t>日，每天上午00:00:00至12:00:00，下午12:00:00至23:59:59（北京时间）</w:t>
      </w:r>
    </w:p>
    <w:p w14:paraId="65A39C7B">
      <w:pPr>
        <w:pStyle w:val="9"/>
        <w:widowControl/>
        <w:shd w:val="clear" w:color="auto" w:fill="FFFFFF"/>
        <w:autoSpaceDE/>
        <w:autoSpaceDN/>
        <w:spacing w:beforeAutospacing="0" w:afterAutospacing="0" w:line="300" w:lineRule="exact"/>
        <w:ind w:firstLine="480"/>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地点：巴彦淖尔市医院官网</w:t>
      </w:r>
    </w:p>
    <w:p w14:paraId="50B70FF2">
      <w:pPr>
        <w:pStyle w:val="9"/>
        <w:widowControl/>
        <w:shd w:val="clear" w:color="auto" w:fill="FFFFFF"/>
        <w:autoSpaceDE/>
        <w:autoSpaceDN/>
        <w:spacing w:beforeAutospacing="0" w:afterAutospacing="0" w:line="300" w:lineRule="exact"/>
        <w:ind w:firstLine="480"/>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方式：巴彦淖尔市医院官网下载</w:t>
      </w:r>
    </w:p>
    <w:p w14:paraId="19EB9B05">
      <w:pPr>
        <w:pStyle w:val="9"/>
        <w:widowControl/>
        <w:shd w:val="clear" w:color="auto" w:fill="FFFFFF"/>
        <w:autoSpaceDE/>
        <w:autoSpaceDN/>
        <w:spacing w:beforeAutospacing="0" w:afterAutospacing="0" w:line="300" w:lineRule="exact"/>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w:t>
      </w:r>
      <w:r>
        <w:rPr>
          <w:rFonts w:hint="eastAsia" w:ascii="仿宋_GB2312" w:hAnsi="仿宋_GB2312" w:eastAsia="仿宋_GB2312" w:cs="仿宋_GB2312"/>
          <w:b/>
          <w:bCs/>
          <w:color w:val="auto"/>
          <w:szCs w:val="24"/>
          <w:highlight w:val="none"/>
        </w:rPr>
        <w:t>报名文件提交</w:t>
      </w:r>
    </w:p>
    <w:p w14:paraId="7EA6DC10">
      <w:pPr>
        <w:autoSpaceDE/>
        <w:autoSpaceDN/>
        <w:spacing w:line="3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报名截止时间：2025年</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lang w:eastAsia="zh-CN"/>
        </w:rPr>
        <w:t>日18时00分</w:t>
      </w:r>
    </w:p>
    <w:p w14:paraId="62555C6E">
      <w:pPr>
        <w:autoSpaceDE/>
        <w:autoSpaceDN/>
        <w:spacing w:line="3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地点：内蒙古巴彦淖尔市临河区乌兰布和路98号</w:t>
      </w:r>
    </w:p>
    <w:p w14:paraId="7FC7C34C">
      <w:pPr>
        <w:pStyle w:val="6"/>
        <w:autoSpaceDE/>
        <w:autoSpaceDN/>
        <w:spacing w:line="3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报名方式：报名资料纸质版送达至巴彦淖尔市医院门诊楼4楼招标采购办公室</w:t>
      </w:r>
    </w:p>
    <w:p w14:paraId="2D9C248F">
      <w:pPr>
        <w:numPr>
          <w:ilvl w:val="0"/>
          <w:numId w:val="2"/>
        </w:numPr>
        <w:autoSpaceDE/>
        <w:autoSpaceDN/>
        <w:spacing w:line="3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开启</w:t>
      </w:r>
    </w:p>
    <w:p w14:paraId="5A3355CB">
      <w:pPr>
        <w:autoSpaceDE/>
        <w:autoSpaceDN/>
        <w:spacing w:line="3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时间：2025年</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lang w:eastAsia="zh-CN"/>
        </w:rPr>
        <w:t>日15时30分</w:t>
      </w:r>
    </w:p>
    <w:p w14:paraId="7E6F3066">
      <w:pPr>
        <w:autoSpaceDE/>
        <w:autoSpaceDN/>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地点：巴彦淖尔市医院门诊楼5楼信息工程科会议室</w:t>
      </w:r>
    </w:p>
    <w:p w14:paraId="0AA0A93A">
      <w:pPr>
        <w:autoSpaceDE/>
        <w:autoSpaceDN/>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公告期限：自本公告发布之日起3个工作日</w:t>
      </w:r>
    </w:p>
    <w:p w14:paraId="5088C666">
      <w:pPr>
        <w:autoSpaceDE/>
        <w:autoSpaceDN/>
        <w:spacing w:line="30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六、凡对本次采购提出询问，请按以下方式联系。</w:t>
      </w:r>
    </w:p>
    <w:p w14:paraId="2A3016F7">
      <w:pPr>
        <w:autoSpaceDE/>
        <w:autoSpaceDN/>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采购人信息</w:t>
      </w:r>
    </w:p>
    <w:p w14:paraId="11EDC864">
      <w:pPr>
        <w:autoSpaceDE/>
        <w:autoSpaceDN/>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名称：巴彦淖尔市医院招标采购办公室</w:t>
      </w:r>
    </w:p>
    <w:p w14:paraId="6A2D62D1">
      <w:pPr>
        <w:autoSpaceDE/>
        <w:autoSpaceDN/>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地址：临河区乌兰布和路98号</w:t>
      </w:r>
    </w:p>
    <w:p w14:paraId="6A34D87F">
      <w:pPr>
        <w:autoSpaceDE/>
        <w:autoSpaceDN/>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联系方式：17604788561</w:t>
      </w:r>
    </w:p>
    <w:p w14:paraId="0862618C">
      <w:pPr>
        <w:pStyle w:val="6"/>
        <w:rPr>
          <w:rFonts w:hint="eastAsia" w:ascii="仿宋_GB2312" w:hAnsi="仿宋_GB2312" w:eastAsia="仿宋_GB2312" w:cs="仿宋_GB2312"/>
          <w:sz w:val="24"/>
          <w:szCs w:val="24"/>
          <w:lang w:eastAsia="zh-CN"/>
        </w:rPr>
      </w:pPr>
    </w:p>
    <w:p w14:paraId="4144F06E">
      <w:pPr>
        <w:pStyle w:val="2"/>
        <w:jc w:val="left"/>
        <w:rPr>
          <w:rFonts w:hint="eastAsia" w:ascii="仿宋_GB2312" w:hAnsi="仿宋_GB2312" w:eastAsia="仿宋_GB2312" w:cs="仿宋_GB2312"/>
          <w:b w:val="0"/>
          <w:bCs w:val="0"/>
          <w:sz w:val="24"/>
          <w:szCs w:val="24"/>
          <w:lang w:eastAsia="zh-CN"/>
        </w:rPr>
      </w:pPr>
    </w:p>
    <w:p w14:paraId="0CC88B20">
      <w:pPr>
        <w:spacing w:before="76" w:line="300" w:lineRule="exact"/>
        <w:ind w:left="100" w:right="220"/>
        <w:jc w:val="center"/>
        <w:rPr>
          <w:rFonts w:hint="eastAsia" w:ascii="仿宋_GB2312" w:hAnsi="仿宋_GB2312" w:eastAsia="仿宋_GB2312" w:cs="仿宋_GB2312"/>
          <w:b/>
          <w:sz w:val="32"/>
          <w:szCs w:val="32"/>
          <w:lang w:eastAsia="zh-CN"/>
        </w:rPr>
      </w:pPr>
    </w:p>
    <w:p w14:paraId="048DF1F7">
      <w:pPr>
        <w:spacing w:before="76" w:line="300" w:lineRule="exact"/>
        <w:ind w:left="100" w:right="220"/>
        <w:jc w:val="center"/>
        <w:rPr>
          <w:rFonts w:hint="eastAsia" w:ascii="仿宋_GB2312" w:hAnsi="仿宋_GB2312" w:eastAsia="仿宋_GB2312" w:cs="仿宋_GB2312"/>
          <w:b/>
          <w:sz w:val="32"/>
          <w:szCs w:val="32"/>
          <w:lang w:eastAsia="zh-CN"/>
        </w:rPr>
      </w:pPr>
    </w:p>
    <w:p w14:paraId="54885211">
      <w:pPr>
        <w:spacing w:before="76" w:line="300" w:lineRule="exact"/>
        <w:ind w:left="100" w:right="220"/>
        <w:jc w:val="center"/>
        <w:rPr>
          <w:rFonts w:hint="eastAsia" w:ascii="仿宋_GB2312" w:hAnsi="仿宋_GB2312" w:eastAsia="仿宋_GB2312" w:cs="仿宋_GB2312"/>
          <w:b/>
          <w:sz w:val="32"/>
          <w:szCs w:val="32"/>
          <w:lang w:eastAsia="zh-CN"/>
        </w:rPr>
      </w:pPr>
    </w:p>
    <w:p w14:paraId="0CC13F01">
      <w:pPr>
        <w:spacing w:before="76" w:line="300" w:lineRule="exact"/>
        <w:ind w:left="100" w:right="220"/>
        <w:jc w:val="center"/>
        <w:rPr>
          <w:rFonts w:hint="eastAsia" w:ascii="仿宋_GB2312" w:hAnsi="仿宋_GB2312" w:eastAsia="仿宋_GB2312" w:cs="仿宋_GB2312"/>
          <w:b/>
          <w:sz w:val="32"/>
          <w:szCs w:val="32"/>
          <w:lang w:eastAsia="zh-CN"/>
        </w:rPr>
      </w:pPr>
    </w:p>
    <w:p w14:paraId="6C9AC142">
      <w:pPr>
        <w:spacing w:before="76" w:line="300" w:lineRule="exact"/>
        <w:ind w:left="100" w:right="220"/>
        <w:jc w:val="center"/>
        <w:rPr>
          <w:rFonts w:hint="eastAsia" w:ascii="仿宋_GB2312" w:hAnsi="仿宋_GB2312" w:eastAsia="仿宋_GB2312" w:cs="仿宋_GB2312"/>
          <w:b/>
          <w:sz w:val="32"/>
          <w:szCs w:val="32"/>
          <w:lang w:eastAsia="zh-CN"/>
        </w:rPr>
      </w:pPr>
    </w:p>
    <w:p w14:paraId="07F4EE27">
      <w:pPr>
        <w:spacing w:before="76" w:line="300" w:lineRule="exact"/>
        <w:ind w:left="100" w:right="220"/>
        <w:jc w:val="center"/>
        <w:rPr>
          <w:rFonts w:hint="eastAsia" w:ascii="仿宋_GB2312" w:hAnsi="仿宋_GB2312" w:eastAsia="仿宋_GB2312" w:cs="仿宋_GB2312"/>
          <w:b/>
          <w:sz w:val="32"/>
          <w:szCs w:val="32"/>
          <w:lang w:eastAsia="zh-CN"/>
        </w:rPr>
      </w:pPr>
    </w:p>
    <w:p w14:paraId="5A60F44E">
      <w:pPr>
        <w:spacing w:before="76" w:line="300" w:lineRule="exact"/>
        <w:ind w:left="100" w:right="220"/>
        <w:jc w:val="center"/>
        <w:rPr>
          <w:rFonts w:hint="eastAsia" w:ascii="仿宋_GB2312" w:hAnsi="仿宋_GB2312" w:eastAsia="仿宋_GB2312" w:cs="仿宋_GB2312"/>
          <w:b/>
          <w:sz w:val="32"/>
          <w:szCs w:val="32"/>
          <w:lang w:eastAsia="zh-CN"/>
        </w:rPr>
      </w:pPr>
    </w:p>
    <w:p w14:paraId="54893FA2">
      <w:pPr>
        <w:spacing w:before="76" w:line="300" w:lineRule="exact"/>
        <w:ind w:left="100" w:right="220"/>
        <w:jc w:val="center"/>
        <w:rPr>
          <w:rFonts w:hint="eastAsia" w:ascii="仿宋_GB2312" w:hAnsi="仿宋_GB2312" w:eastAsia="仿宋_GB2312" w:cs="仿宋_GB2312"/>
          <w:b/>
          <w:sz w:val="32"/>
          <w:szCs w:val="32"/>
          <w:lang w:eastAsia="zh-CN"/>
        </w:rPr>
      </w:pPr>
    </w:p>
    <w:p w14:paraId="305B07E3">
      <w:pPr>
        <w:spacing w:before="76" w:line="300" w:lineRule="exact"/>
        <w:ind w:left="100" w:right="220"/>
        <w:jc w:val="center"/>
        <w:rPr>
          <w:rFonts w:hint="eastAsia" w:ascii="仿宋_GB2312" w:hAnsi="仿宋_GB2312" w:eastAsia="仿宋_GB2312" w:cs="仿宋_GB2312"/>
          <w:b/>
          <w:sz w:val="32"/>
          <w:szCs w:val="32"/>
          <w:lang w:eastAsia="zh-CN"/>
        </w:rPr>
      </w:pPr>
    </w:p>
    <w:p w14:paraId="2F4A67BB">
      <w:pPr>
        <w:spacing w:before="76" w:line="300" w:lineRule="exact"/>
        <w:ind w:left="100" w:right="220"/>
        <w:jc w:val="center"/>
        <w:rPr>
          <w:rFonts w:hint="eastAsia" w:ascii="仿宋_GB2312" w:hAnsi="仿宋_GB2312" w:eastAsia="仿宋_GB2312" w:cs="仿宋_GB2312"/>
          <w:b/>
          <w:sz w:val="32"/>
          <w:szCs w:val="32"/>
          <w:lang w:eastAsia="zh-CN"/>
        </w:rPr>
      </w:pPr>
    </w:p>
    <w:p w14:paraId="547A49B9">
      <w:pPr>
        <w:spacing w:before="76" w:line="300" w:lineRule="exact"/>
        <w:ind w:left="100" w:right="220"/>
        <w:jc w:val="center"/>
        <w:rPr>
          <w:rFonts w:hint="eastAsia" w:ascii="仿宋_GB2312" w:hAnsi="仿宋_GB2312" w:eastAsia="仿宋_GB2312" w:cs="仿宋_GB2312"/>
          <w:b/>
          <w:sz w:val="32"/>
          <w:szCs w:val="32"/>
          <w:lang w:eastAsia="zh-CN"/>
        </w:rPr>
      </w:pPr>
    </w:p>
    <w:p w14:paraId="726B2169">
      <w:pPr>
        <w:spacing w:before="76" w:line="300" w:lineRule="exact"/>
        <w:ind w:left="100" w:right="220"/>
        <w:jc w:val="center"/>
        <w:rPr>
          <w:rFonts w:hint="eastAsia" w:ascii="仿宋_GB2312" w:hAnsi="仿宋_GB2312" w:eastAsia="仿宋_GB2312" w:cs="仿宋_GB2312"/>
          <w:b/>
          <w:sz w:val="32"/>
          <w:szCs w:val="32"/>
          <w:lang w:eastAsia="zh-CN"/>
        </w:rPr>
      </w:pPr>
    </w:p>
    <w:p w14:paraId="12EDA5DE">
      <w:pPr>
        <w:spacing w:before="76" w:line="300" w:lineRule="exact"/>
        <w:ind w:left="100" w:right="220"/>
        <w:jc w:val="center"/>
        <w:rPr>
          <w:rFonts w:hint="eastAsia" w:ascii="仿宋_GB2312" w:hAnsi="仿宋_GB2312" w:eastAsia="仿宋_GB2312" w:cs="仿宋_GB2312"/>
          <w:b/>
          <w:sz w:val="32"/>
          <w:szCs w:val="32"/>
          <w:lang w:eastAsia="zh-CN"/>
        </w:rPr>
      </w:pPr>
    </w:p>
    <w:p w14:paraId="4200FEB4">
      <w:pPr>
        <w:spacing w:before="76" w:line="300" w:lineRule="exact"/>
        <w:ind w:left="100" w:right="220"/>
        <w:jc w:val="center"/>
        <w:rPr>
          <w:rFonts w:hint="eastAsia" w:ascii="仿宋_GB2312" w:hAnsi="仿宋_GB2312" w:eastAsia="仿宋_GB2312" w:cs="仿宋_GB2312"/>
          <w:b/>
          <w:sz w:val="32"/>
          <w:szCs w:val="32"/>
          <w:lang w:eastAsia="zh-CN"/>
        </w:rPr>
      </w:pPr>
    </w:p>
    <w:p w14:paraId="3B381D0D">
      <w:pPr>
        <w:spacing w:before="76" w:line="300" w:lineRule="exact"/>
        <w:ind w:left="100" w:right="220"/>
        <w:jc w:val="center"/>
        <w:rPr>
          <w:rFonts w:hint="eastAsia" w:ascii="仿宋_GB2312" w:hAnsi="仿宋_GB2312" w:eastAsia="仿宋_GB2312" w:cs="仿宋_GB2312"/>
          <w:b/>
          <w:sz w:val="32"/>
          <w:szCs w:val="32"/>
          <w:lang w:eastAsia="zh-CN"/>
        </w:rPr>
      </w:pPr>
    </w:p>
    <w:p w14:paraId="72BF5782">
      <w:pPr>
        <w:spacing w:before="76" w:line="300" w:lineRule="exact"/>
        <w:ind w:left="100" w:right="220"/>
        <w:jc w:val="center"/>
        <w:rPr>
          <w:rFonts w:hint="eastAsia" w:ascii="仿宋_GB2312" w:hAnsi="仿宋_GB2312" w:eastAsia="仿宋_GB2312" w:cs="仿宋_GB2312"/>
          <w:b/>
          <w:sz w:val="32"/>
          <w:szCs w:val="32"/>
          <w:lang w:eastAsia="zh-CN"/>
        </w:rPr>
      </w:pPr>
    </w:p>
    <w:p w14:paraId="318D03A0">
      <w:pPr>
        <w:spacing w:before="76" w:line="300" w:lineRule="exact"/>
        <w:ind w:left="100" w:right="220"/>
        <w:jc w:val="center"/>
        <w:rPr>
          <w:rFonts w:hint="eastAsia" w:ascii="仿宋_GB2312" w:hAnsi="仿宋_GB2312" w:eastAsia="仿宋_GB2312" w:cs="仿宋_GB2312"/>
          <w:b/>
          <w:sz w:val="32"/>
          <w:szCs w:val="32"/>
          <w:lang w:eastAsia="zh-CN"/>
        </w:rPr>
      </w:pPr>
    </w:p>
    <w:p w14:paraId="09D0CC19">
      <w:pPr>
        <w:spacing w:before="76" w:line="300" w:lineRule="exact"/>
        <w:ind w:left="100" w:right="220"/>
        <w:jc w:val="center"/>
        <w:rPr>
          <w:rFonts w:hint="eastAsia" w:ascii="仿宋_GB2312" w:hAnsi="仿宋_GB2312" w:eastAsia="仿宋_GB2312" w:cs="仿宋_GB2312"/>
          <w:b/>
          <w:sz w:val="32"/>
          <w:szCs w:val="32"/>
          <w:lang w:eastAsia="zh-CN"/>
        </w:rPr>
      </w:pPr>
    </w:p>
    <w:p w14:paraId="2A328CB0">
      <w:pPr>
        <w:spacing w:before="76" w:line="300" w:lineRule="exact"/>
        <w:ind w:left="100" w:right="220"/>
        <w:jc w:val="center"/>
        <w:rPr>
          <w:rFonts w:hint="eastAsia" w:ascii="仿宋_GB2312" w:hAnsi="仿宋_GB2312" w:eastAsia="仿宋_GB2312" w:cs="仿宋_GB2312"/>
          <w:b/>
          <w:sz w:val="32"/>
          <w:szCs w:val="32"/>
          <w:lang w:eastAsia="zh-CN"/>
        </w:rPr>
      </w:pPr>
    </w:p>
    <w:p w14:paraId="704BF8DA">
      <w:pPr>
        <w:spacing w:before="76" w:line="300" w:lineRule="exact"/>
        <w:ind w:left="100" w:right="220"/>
        <w:jc w:val="center"/>
        <w:rPr>
          <w:rFonts w:hint="eastAsia" w:ascii="仿宋_GB2312" w:hAnsi="仿宋_GB2312" w:eastAsia="仿宋_GB2312" w:cs="仿宋_GB2312"/>
          <w:b/>
          <w:sz w:val="32"/>
          <w:szCs w:val="32"/>
          <w:lang w:eastAsia="zh-CN"/>
        </w:rPr>
      </w:pPr>
    </w:p>
    <w:p w14:paraId="2D96B6E3">
      <w:pPr>
        <w:spacing w:before="76" w:line="300" w:lineRule="exact"/>
        <w:ind w:left="100" w:right="220"/>
        <w:jc w:val="center"/>
        <w:rPr>
          <w:rFonts w:hint="eastAsia" w:ascii="仿宋_GB2312" w:hAnsi="仿宋_GB2312" w:eastAsia="仿宋_GB2312" w:cs="仿宋_GB2312"/>
          <w:b/>
          <w:sz w:val="32"/>
          <w:szCs w:val="32"/>
          <w:lang w:eastAsia="zh-CN"/>
        </w:rPr>
      </w:pPr>
    </w:p>
    <w:p w14:paraId="2F60E09E">
      <w:pPr>
        <w:spacing w:before="76"/>
        <w:ind w:left="102" w:right="221"/>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二章供应商须知</w:t>
      </w:r>
    </w:p>
    <w:p w14:paraId="3295CF56">
      <w:pPr>
        <w:pStyle w:val="3"/>
        <w:ind w:firstLine="543"/>
        <w:rPr>
          <w:rFonts w:hint="eastAsia"/>
        </w:rPr>
      </w:pPr>
      <w:r>
        <w:rPr>
          <w:rFonts w:hint="eastAsia"/>
          <w:w w:val="115"/>
        </w:rPr>
        <w:t>一.前附表</w:t>
      </w:r>
    </w:p>
    <w:tbl>
      <w:tblPr>
        <w:tblStyle w:val="10"/>
        <w:tblW w:w="83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482DB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627" w:type="dxa"/>
            <w:vAlign w:val="center"/>
          </w:tcPr>
          <w:p w14:paraId="383FEA16">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vAlign w:val="center"/>
          </w:tcPr>
          <w:p w14:paraId="46F1771C">
            <w:pPr>
              <w:pStyle w:val="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vAlign w:val="center"/>
          </w:tcPr>
          <w:p w14:paraId="38FC7553">
            <w:pPr>
              <w:pStyle w:val="16"/>
              <w:tabs>
                <w:tab w:val="left" w:pos="35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74DA2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1D8F7DF1">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vAlign w:val="center"/>
          </w:tcPr>
          <w:p w14:paraId="24DF5048">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vAlign w:val="center"/>
          </w:tcPr>
          <w:p w14:paraId="2617A9CF">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17C49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6F2CE1F5">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vAlign w:val="center"/>
          </w:tcPr>
          <w:p w14:paraId="27E55C15">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vAlign w:val="center"/>
          </w:tcPr>
          <w:p w14:paraId="250A50A5">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1DA1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627" w:type="dxa"/>
            <w:vAlign w:val="center"/>
          </w:tcPr>
          <w:p w14:paraId="6C6A713C">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vAlign w:val="center"/>
          </w:tcPr>
          <w:p w14:paraId="352625B8">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vAlign w:val="center"/>
          </w:tcPr>
          <w:p w14:paraId="74092372">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根据质量和服务均能满足采购文件实质性响应要求且最后报价最低的原则确定成交供应商。</w:t>
            </w:r>
          </w:p>
        </w:tc>
      </w:tr>
      <w:tr w14:paraId="3AF4E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6455EE02">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vAlign w:val="center"/>
          </w:tcPr>
          <w:p w14:paraId="4F98A1E3">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vAlign w:val="center"/>
          </w:tcPr>
          <w:p w14:paraId="2D874F2B">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现场开标</w:t>
            </w:r>
          </w:p>
        </w:tc>
      </w:tr>
      <w:tr w14:paraId="7706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6026D0D4">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vAlign w:val="center"/>
          </w:tcPr>
          <w:p w14:paraId="4C263346">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vAlign w:val="center"/>
          </w:tcPr>
          <w:p w14:paraId="7089F199">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4975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4C9EB9D7">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vAlign w:val="center"/>
          </w:tcPr>
          <w:p w14:paraId="004C4F57">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获取竞争性谈判通知书时间</w:t>
            </w:r>
          </w:p>
        </w:tc>
        <w:tc>
          <w:tcPr>
            <w:tcW w:w="5823" w:type="dxa"/>
            <w:vAlign w:val="center"/>
          </w:tcPr>
          <w:p w14:paraId="0A8C751B">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3930D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jc w:val="center"/>
        </w:trPr>
        <w:tc>
          <w:tcPr>
            <w:tcW w:w="627" w:type="dxa"/>
            <w:vAlign w:val="center"/>
          </w:tcPr>
          <w:p w14:paraId="31F0D36A">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vAlign w:val="center"/>
          </w:tcPr>
          <w:p w14:paraId="7EEB5CC0">
            <w:pPr>
              <w:pStyle w:val="16"/>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w:t>
            </w:r>
          </w:p>
        </w:tc>
        <w:tc>
          <w:tcPr>
            <w:tcW w:w="5823" w:type="dxa"/>
            <w:vAlign w:val="center"/>
          </w:tcPr>
          <w:p w14:paraId="26522A63">
            <w:pPr>
              <w:pStyle w:val="16"/>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兼投兼中</w:t>
            </w:r>
          </w:p>
        </w:tc>
      </w:tr>
      <w:tr w14:paraId="18E4A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27" w:type="dxa"/>
            <w:vAlign w:val="center"/>
          </w:tcPr>
          <w:p w14:paraId="2288E23D">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vAlign w:val="center"/>
          </w:tcPr>
          <w:p w14:paraId="785C04AA">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vAlign w:val="center"/>
          </w:tcPr>
          <w:p w14:paraId="7D2BEB09">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无需上传</w:t>
            </w:r>
          </w:p>
        </w:tc>
      </w:tr>
      <w:tr w14:paraId="2A22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17D0DF5D">
            <w:pPr>
              <w:pStyle w:val="16"/>
              <w:jc w:val="both"/>
              <w:rPr>
                <w:rFonts w:hint="eastAsia" w:ascii="仿宋_GB2312" w:hAnsi="仿宋_GB2312" w:eastAsia="仿宋_GB2312" w:cs="仿宋_GB2312"/>
                <w:b/>
                <w:sz w:val="24"/>
                <w:szCs w:val="24"/>
              </w:rPr>
            </w:pPr>
          </w:p>
          <w:p w14:paraId="4315B95E">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vAlign w:val="center"/>
          </w:tcPr>
          <w:p w14:paraId="33752909">
            <w:pPr>
              <w:pStyle w:val="16"/>
              <w:jc w:val="both"/>
              <w:rPr>
                <w:rFonts w:hint="eastAsia" w:ascii="仿宋_GB2312" w:hAnsi="仿宋_GB2312" w:eastAsia="仿宋_GB2312" w:cs="仿宋_GB2312"/>
                <w:b/>
                <w:sz w:val="24"/>
                <w:szCs w:val="24"/>
              </w:rPr>
            </w:pPr>
          </w:p>
          <w:p w14:paraId="30B4089A">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vAlign w:val="center"/>
          </w:tcPr>
          <w:p w14:paraId="05BAB69E">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提供加盖公章的纸质版响应文件1正2副，电子版U盘1份，响应文件应按下述规定装订：</w:t>
            </w:r>
          </w:p>
          <w:p w14:paraId="66FC877D">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（1）供应商应将响应文件按规定顺序牢固装订成册，并编制响应文件目录。</w:t>
            </w:r>
          </w:p>
          <w:p w14:paraId="00E6BA2E">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（2）响应文件必须保证字迹图片等均清晰完整，响应文件副本可以是正本签字盖章后的复印件，U盘包括完整的响应文件。</w:t>
            </w:r>
          </w:p>
          <w:p w14:paraId="2E811C2D">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注：供应商可根据响应文件内容自行确定是否分册，若分册，应在响应文件封面上载明“共几册第几册”，书脊无要求</w:t>
            </w:r>
          </w:p>
        </w:tc>
      </w:tr>
      <w:tr w14:paraId="7A1A7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27" w:type="dxa"/>
            <w:vAlign w:val="center"/>
          </w:tcPr>
          <w:p w14:paraId="11C4CE83">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0</w:t>
            </w:r>
          </w:p>
        </w:tc>
        <w:tc>
          <w:tcPr>
            <w:tcW w:w="1882" w:type="dxa"/>
            <w:vAlign w:val="center"/>
          </w:tcPr>
          <w:p w14:paraId="463334C5">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vAlign w:val="center"/>
          </w:tcPr>
          <w:p w14:paraId="357C3C1A">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采购人按照评审报告中推荐的成交候选人确定中标（成交）人。</w:t>
            </w:r>
          </w:p>
        </w:tc>
      </w:tr>
      <w:tr w14:paraId="339A3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627" w:type="dxa"/>
            <w:vAlign w:val="center"/>
          </w:tcPr>
          <w:p w14:paraId="64EE7D41">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1</w:t>
            </w:r>
          </w:p>
        </w:tc>
        <w:tc>
          <w:tcPr>
            <w:tcW w:w="1882" w:type="dxa"/>
            <w:vAlign w:val="center"/>
          </w:tcPr>
          <w:p w14:paraId="2C480BFE">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vAlign w:val="center"/>
          </w:tcPr>
          <w:p w14:paraId="6300DFE5">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不接受</w:t>
            </w:r>
          </w:p>
        </w:tc>
      </w:tr>
      <w:tr w14:paraId="4FC0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0CB5CFFE">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16</w:t>
            </w:r>
          </w:p>
        </w:tc>
        <w:tc>
          <w:tcPr>
            <w:tcW w:w="1882" w:type="dxa"/>
            <w:vAlign w:val="center"/>
          </w:tcPr>
          <w:p w14:paraId="35F8EB5C">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是否专门面向中小企业采购</w:t>
            </w:r>
          </w:p>
        </w:tc>
        <w:tc>
          <w:tcPr>
            <w:tcW w:w="5823" w:type="dxa"/>
            <w:vAlign w:val="center"/>
          </w:tcPr>
          <w:p w14:paraId="63EB2A3E">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采购包：不面向中小企业</w:t>
            </w:r>
          </w:p>
        </w:tc>
      </w:tr>
      <w:tr w14:paraId="02EA2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570D0984">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17</w:t>
            </w:r>
          </w:p>
        </w:tc>
        <w:tc>
          <w:tcPr>
            <w:tcW w:w="1882" w:type="dxa"/>
            <w:vAlign w:val="center"/>
          </w:tcPr>
          <w:p w14:paraId="7AEF6829">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vAlign w:val="center"/>
          </w:tcPr>
          <w:p w14:paraId="4D7BE6A7">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3家</w:t>
            </w:r>
          </w:p>
          <w:p w14:paraId="254C807E">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此数约定了开标与评标过程中的最低有效供应商家数，当家数不足时项目将不得开标、评标或直接废标；文件中其他描述若与此规定矛盾以此为准。</w:t>
            </w:r>
          </w:p>
        </w:tc>
      </w:tr>
      <w:tr w14:paraId="68D1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6B6E90B3">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18</w:t>
            </w:r>
          </w:p>
        </w:tc>
        <w:tc>
          <w:tcPr>
            <w:tcW w:w="1882" w:type="dxa"/>
            <w:vAlign w:val="center"/>
          </w:tcPr>
          <w:p w14:paraId="4C3AD478">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vAlign w:val="center"/>
          </w:tcPr>
          <w:p w14:paraId="7BC8FE55">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0B0C2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123BAB7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882" w:type="dxa"/>
            <w:vAlign w:val="center"/>
          </w:tcPr>
          <w:p w14:paraId="49CA9A9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vAlign w:val="center"/>
          </w:tcPr>
          <w:p w14:paraId="7C99D032">
            <w:pPr>
              <w:pStyle w:val="16"/>
              <w:ind w:left="101"/>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兼投兼中</w:t>
            </w:r>
          </w:p>
          <w:p w14:paraId="33D50E98">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原件：本项目开标时不需携带原件，供应商必须对响应文件中的证明材料真实性负责，一经查实弄虚作假，废除中标（成交）资格，并追究相应责任。</w:t>
            </w:r>
          </w:p>
          <w:p w14:paraId="0F9D9D96">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密封：投标文件应密封包装、加贴封条，并在封套的封口处加盖投标单位章。</w:t>
            </w:r>
          </w:p>
          <w:p w14:paraId="2CB33818">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封套上注明信息：</w:t>
            </w:r>
          </w:p>
          <w:p w14:paraId="727BB7D3">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供应商名称： </w:t>
            </w:r>
          </w:p>
          <w:p w14:paraId="0F4801F5">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供应商地址：</w:t>
            </w:r>
          </w:p>
          <w:p w14:paraId="587FC17C">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（项目名称）招标项目投标文件（原件/正本/副本/电子版）</w:t>
            </w:r>
          </w:p>
          <w:p w14:paraId="382E95B4">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项目编号：</w:t>
            </w:r>
          </w:p>
          <w:p w14:paraId="6E31E431">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在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年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月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日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时前不得开启</w:t>
            </w:r>
          </w:p>
        </w:tc>
      </w:tr>
    </w:tbl>
    <w:p w14:paraId="6C855998">
      <w:pPr>
        <w:pStyle w:val="6"/>
        <w:spacing w:before="3"/>
        <w:rPr>
          <w:rFonts w:hint="eastAsia"/>
          <w:b/>
          <w:sz w:val="9"/>
          <w:lang w:eastAsia="zh-CN"/>
        </w:rPr>
      </w:pPr>
    </w:p>
    <w:p w14:paraId="52CB0D5C">
      <w:pPr>
        <w:pStyle w:val="6"/>
        <w:spacing w:before="8"/>
        <w:rPr>
          <w:rFonts w:hint="eastAsia"/>
          <w:b/>
          <w:sz w:val="16"/>
          <w:lang w:eastAsia="zh-CN"/>
        </w:rPr>
      </w:pPr>
    </w:p>
    <w:p w14:paraId="52CC670D">
      <w:pPr>
        <w:spacing w:before="24" w:line="300" w:lineRule="exac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lang w:eastAsia="zh-CN"/>
        </w:rPr>
        <w:t>二、说明</w:t>
      </w:r>
    </w:p>
    <w:p w14:paraId="069A3565">
      <w:pPr>
        <w:pStyle w:val="3"/>
        <w:rPr>
          <w:rFonts w:hint="eastAsia"/>
        </w:rPr>
      </w:pPr>
      <w:r>
        <w:rPr>
          <w:rFonts w:hint="eastAsia"/>
        </w:rPr>
        <w:t>（一）总则</w:t>
      </w:r>
    </w:p>
    <w:p w14:paraId="64FF04BC">
      <w:pPr>
        <w:pStyle w:val="6"/>
        <w:spacing w:before="60" w:line="300" w:lineRule="exact"/>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本竞争性谈判通知书参照《中华人民共和国政府采购法》《中华人民共和国政府采购法实施条例》和《政府采购非招标采购方式管理办法》（财政部令第74号）及国家和自治区有关法律、法规、规章制度编制。</w:t>
      </w:r>
    </w:p>
    <w:p w14:paraId="26657E1C">
      <w:pPr>
        <w:pStyle w:val="6"/>
        <w:spacing w:line="300" w:lineRule="exact"/>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供应商应仔细阅读本项目信息公告及竞争性谈判通知书的所有内容（包括澄清或者修改），按照竞争性谈判通知书要求以及格式编制响应文件，并保证其真实性，否则一切后果自负。</w:t>
      </w:r>
    </w:p>
    <w:p w14:paraId="1EA3BB89">
      <w:pPr>
        <w:pStyle w:val="3"/>
        <w:rPr>
          <w:rFonts w:hint="eastAsia"/>
        </w:rPr>
      </w:pPr>
      <w:r>
        <w:rPr>
          <w:rFonts w:hint="eastAsia"/>
        </w:rPr>
        <w:t>（二）适用范围</w:t>
      </w:r>
    </w:p>
    <w:p w14:paraId="0A5E3590">
      <w:pPr>
        <w:pStyle w:val="6"/>
        <w:spacing w:before="60" w:line="300" w:lineRule="exact"/>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本竞争性谈判通知书仅适用于本次竞争性谈判公告中所涉及的项目和内容。</w:t>
      </w:r>
    </w:p>
    <w:p w14:paraId="5B399107">
      <w:pPr>
        <w:pStyle w:val="3"/>
        <w:rPr>
          <w:rFonts w:hint="eastAsia"/>
        </w:rPr>
      </w:pPr>
      <w:r>
        <w:rPr>
          <w:rFonts w:hint="eastAsia"/>
        </w:rPr>
        <w:t>（三）各参与方</w:t>
      </w:r>
    </w:p>
    <w:p w14:paraId="4A7DB0D4">
      <w:pPr>
        <w:pStyle w:val="15"/>
        <w:tabs>
          <w:tab w:val="left" w:pos="794"/>
        </w:tabs>
        <w:spacing w:before="60" w:line="300" w:lineRule="exact"/>
        <w:ind w:left="10" w:right="193" w:firstLine="477" w:firstLineChars="206"/>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是指依法进行政府采购的国家机关、事业单位、团体组织。本竞争性谈判通知书的采购人特指巴彦淖尔市医院</w:t>
      </w:r>
      <w:r>
        <w:rPr>
          <w:rFonts w:hint="eastAsia" w:ascii="仿宋_GB2312" w:hAnsi="仿宋_GB2312" w:eastAsia="仿宋_GB2312" w:cs="仿宋_GB2312"/>
          <w:sz w:val="24"/>
          <w:szCs w:val="24"/>
          <w:lang w:eastAsia="zh-CN"/>
        </w:rPr>
        <w:t>。</w:t>
      </w:r>
    </w:p>
    <w:p w14:paraId="52F59573">
      <w:pPr>
        <w:pStyle w:val="15"/>
        <w:tabs>
          <w:tab w:val="left" w:pos="794"/>
        </w:tabs>
        <w:spacing w:line="300" w:lineRule="exact"/>
        <w:ind w:left="0" w:firstLine="450" w:firstLineChars="194"/>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是指向采购人提供货物、工程或者服务的法人、其他组织或者自然人。</w:t>
      </w:r>
    </w:p>
    <w:p w14:paraId="32732DDA">
      <w:pPr>
        <w:pStyle w:val="15"/>
        <w:tabs>
          <w:tab w:val="left" w:pos="794"/>
        </w:tabs>
        <w:spacing w:before="140"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3.“</w:t>
      </w:r>
      <w:r>
        <w:rPr>
          <w:rFonts w:hint="eastAsia" w:ascii="仿宋_GB2312" w:hAnsi="仿宋_GB2312" w:eastAsia="仿宋_GB2312" w:cs="仿宋_GB2312"/>
          <w:sz w:val="24"/>
          <w:szCs w:val="24"/>
          <w:lang w:eastAsia="zh-CN"/>
        </w:rPr>
        <w:t>竞争性谈判小组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由采购人代表和评审专家组成。</w:t>
      </w:r>
    </w:p>
    <w:p w14:paraId="07B2CC35">
      <w:pPr>
        <w:pStyle w:val="15"/>
        <w:tabs>
          <w:tab w:val="left" w:pos="794"/>
        </w:tabs>
        <w:spacing w:before="140" w:line="300" w:lineRule="exact"/>
        <w:ind w:left="490" w:firstLine="0"/>
        <w:rPr>
          <w:rFonts w:hint="eastAsia" w:ascii="楷体_GB2312" w:hAnsi="楷体_GB2312" w:eastAsia="楷体_GB2312" w:cs="楷体_GB2312"/>
          <w:sz w:val="24"/>
          <w:szCs w:val="24"/>
          <w:lang w:eastAsia="zh-CN"/>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z w:val="24"/>
          <w:szCs w:val="24"/>
          <w:lang w:eastAsia="zh-CN"/>
        </w:rPr>
        <w:t>成交供应商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是指取得与采购人签订合同资格的供应商。</w:t>
      </w:r>
    </w:p>
    <w:p w14:paraId="7150AFB8">
      <w:pPr>
        <w:pStyle w:val="3"/>
        <w:rPr>
          <w:rFonts w:hint="eastAsia"/>
        </w:rPr>
      </w:pPr>
      <w:r>
        <w:rPr>
          <w:rFonts w:hint="eastAsia"/>
        </w:rPr>
        <w:t>（四）合格的供应商</w:t>
      </w:r>
    </w:p>
    <w:p w14:paraId="3F7214F6">
      <w:pPr>
        <w:pStyle w:val="15"/>
        <w:tabs>
          <w:tab w:val="left" w:pos="851"/>
        </w:tabs>
        <w:spacing w:before="61"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1.符合本竞争性谈判通知书规定的资格要求，并按照要求提供相关证明材料。</w:t>
      </w:r>
    </w:p>
    <w:p w14:paraId="169B0998">
      <w:pPr>
        <w:pStyle w:val="15"/>
        <w:tabs>
          <w:tab w:val="left" w:pos="851"/>
        </w:tabs>
        <w:spacing w:before="140" w:line="300" w:lineRule="exact"/>
        <w:ind w:left="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2.单位负责人为同一人或者存在直接控股、管理关系的不同供应商，不得参加同一合同项下的政府采购活动。</w:t>
      </w:r>
    </w:p>
    <w:p w14:paraId="54CBD918">
      <w:pPr>
        <w:pStyle w:val="15"/>
        <w:tabs>
          <w:tab w:val="left" w:pos="875"/>
        </w:tabs>
        <w:spacing w:before="141" w:line="300" w:lineRule="exact"/>
        <w:ind w:left="0" w:right="109" w:firstLine="476"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lang w:eastAsia="zh-CN"/>
        </w:rPr>
        <w:t>活动。</w:t>
      </w:r>
    </w:p>
    <w:p w14:paraId="2B54557F">
      <w:pPr>
        <w:pStyle w:val="3"/>
        <w:rPr>
          <w:rFonts w:hint="eastAsia"/>
        </w:rPr>
      </w:pPr>
      <w:r>
        <w:rPr>
          <w:rFonts w:hint="eastAsia"/>
        </w:rPr>
        <w:t>（五）语言文字以及计量单位</w:t>
      </w:r>
    </w:p>
    <w:p w14:paraId="5D60B291">
      <w:pPr>
        <w:pStyle w:val="15"/>
        <w:tabs>
          <w:tab w:val="left" w:pos="851"/>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1.所有文件使用的语言文字为简体中文。专用术语使用外文的，应附有简体中文注释，否则视为无效。</w:t>
      </w:r>
    </w:p>
    <w:p w14:paraId="61AF3ED0">
      <w:pPr>
        <w:pStyle w:val="15"/>
        <w:tabs>
          <w:tab w:val="left" w:pos="851"/>
        </w:tabs>
        <w:spacing w:before="141"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2.所有计量均采用中华人民共和国法定的计量单位。</w:t>
      </w:r>
    </w:p>
    <w:p w14:paraId="1B099F1C">
      <w:pPr>
        <w:pStyle w:val="15"/>
        <w:tabs>
          <w:tab w:val="left" w:pos="851"/>
        </w:tabs>
        <w:spacing w:before="140"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3.所有报价一律使用人民币，货币单位：元。</w:t>
      </w:r>
    </w:p>
    <w:p w14:paraId="5B29BE13">
      <w:pPr>
        <w:pStyle w:val="3"/>
        <w:rPr>
          <w:rFonts w:hint="eastAsia"/>
        </w:rPr>
      </w:pPr>
      <w:r>
        <w:rPr>
          <w:rFonts w:hint="eastAsia"/>
        </w:rPr>
        <w:t>（六）其他条款</w:t>
      </w:r>
    </w:p>
    <w:p w14:paraId="6B6DD4FD">
      <w:pPr>
        <w:pStyle w:val="6"/>
        <w:spacing w:before="56" w:line="3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无论成交与否供应商递交的响应文件均不予退还。</w:t>
      </w:r>
    </w:p>
    <w:p w14:paraId="6F90D1F0">
      <w:pPr>
        <w:pStyle w:val="3"/>
        <w:rPr>
          <w:rFonts w:hint="eastAsia"/>
        </w:rPr>
      </w:pPr>
      <w:r>
        <w:rPr>
          <w:rFonts w:hint="eastAsia"/>
        </w:rPr>
        <w:t>三、竞争性谈判通知书的澄清或者修改</w:t>
      </w:r>
    </w:p>
    <w:p w14:paraId="21D2D0E9">
      <w:pPr>
        <w:pStyle w:val="6"/>
        <w:spacing w:before="111" w:line="300" w:lineRule="exact"/>
        <w:ind w:right="109" w:firstLine="476"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提交响应文件截止之日前，采购人或者竞争性谈判小组可以对已发出的竞争性谈判通知书进行必要的澄清或者修改，澄清或者修改的内容作为竞争性谈判通知书的组成部分。澄清或者修改的内容可能影响响应文件编制的，采购人或者竞争性谈判</w:t>
      </w:r>
      <w:r>
        <w:rPr>
          <w:rFonts w:hint="eastAsia" w:ascii="仿宋_GB2312" w:hAnsi="仿宋_GB2312" w:eastAsia="仿宋_GB2312" w:cs="仿宋_GB2312"/>
          <w:sz w:val="24"/>
          <w:szCs w:val="24"/>
          <w:lang w:eastAsia="zh-CN"/>
        </w:rPr>
        <w:t>小组应当在提交响应文件截止之日</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个工作日前，在</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上发布更正公告进行通知，不足</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 xml:space="preserve">个工作日  </w:t>
      </w:r>
      <w:r>
        <w:rPr>
          <w:rFonts w:hint="eastAsia" w:ascii="仿宋_GB2312" w:hAnsi="仿宋_GB2312" w:eastAsia="仿宋_GB2312" w:cs="仿宋_GB2312"/>
          <w:spacing w:val="-1"/>
          <w:sz w:val="24"/>
          <w:szCs w:val="24"/>
          <w:lang w:eastAsia="zh-CN"/>
        </w:rPr>
        <w:t>的，应当顺延提交响应文件截止之日。更正公告的内容为竞争性谈判通知书的组成部分，供应商应自行上网查询，采购人</w:t>
      </w:r>
      <w:r>
        <w:rPr>
          <w:rFonts w:hint="eastAsia" w:ascii="仿宋_GB2312" w:hAnsi="仿宋_GB2312" w:eastAsia="仿宋_GB2312" w:cs="仿宋_GB2312"/>
          <w:sz w:val="24"/>
          <w:szCs w:val="24"/>
          <w:lang w:eastAsia="zh-CN"/>
        </w:rPr>
        <w:t>不承担供应商未及时关注相关信息的责任。</w:t>
      </w:r>
    </w:p>
    <w:p w14:paraId="2FA543B3">
      <w:pPr>
        <w:pStyle w:val="3"/>
        <w:ind w:firstLine="543"/>
        <w:rPr>
          <w:rFonts w:hint="eastAsia"/>
        </w:rPr>
      </w:pPr>
      <w:r>
        <w:rPr>
          <w:rFonts w:hint="eastAsia"/>
          <w:w w:val="115"/>
        </w:rPr>
        <w:t>四、响应文件</w:t>
      </w:r>
    </w:p>
    <w:p w14:paraId="722307AF">
      <w:pPr>
        <w:pStyle w:val="15"/>
        <w:tabs>
          <w:tab w:val="left" w:pos="778"/>
        </w:tabs>
        <w:spacing w:before="165" w:line="300" w:lineRule="exact"/>
        <w:ind w:left="538" w:firstLine="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pacing w:val="10"/>
          <w:sz w:val="24"/>
          <w:szCs w:val="24"/>
          <w:lang w:eastAsia="zh-CN"/>
        </w:rPr>
        <w:t>(一）响应文件的构成</w:t>
      </w:r>
    </w:p>
    <w:p w14:paraId="44EAC6BA">
      <w:pPr>
        <w:pStyle w:val="6"/>
        <w:spacing w:before="61" w:line="300" w:lineRule="exact"/>
        <w:ind w:left="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响应文件应按照竞争性谈判通知书第七章“响应文件格式与要求”进行编写，可以增加附页，并作为响应文件的组成部分。</w:t>
      </w:r>
    </w:p>
    <w:p w14:paraId="7DD694AC">
      <w:pPr>
        <w:pStyle w:val="3"/>
        <w:rPr>
          <w:rFonts w:hint="eastAsia"/>
        </w:rPr>
      </w:pPr>
      <w:r>
        <w:rPr>
          <w:rFonts w:hint="eastAsia"/>
        </w:rPr>
        <w:t>（二）报价</w:t>
      </w:r>
    </w:p>
    <w:p w14:paraId="2C129926">
      <w:pPr>
        <w:pStyle w:val="15"/>
        <w:tabs>
          <w:tab w:val="left" w:pos="875"/>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1.供应商应按照第三章</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采购内容与技术要求</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进行报价。报价中不得包含竞争性谈判通知书要求以外的内容，否则，在评审时</w:t>
      </w:r>
      <w:r>
        <w:rPr>
          <w:rFonts w:hint="eastAsia" w:ascii="仿宋_GB2312" w:hAnsi="仿宋_GB2312" w:eastAsia="仿宋_GB2312" w:cs="仿宋_GB2312"/>
          <w:sz w:val="24"/>
          <w:szCs w:val="24"/>
          <w:lang w:eastAsia="zh-CN"/>
        </w:rPr>
        <w:t>不予核减。</w:t>
      </w:r>
    </w:p>
    <w:p w14:paraId="608A1AA6">
      <w:pPr>
        <w:pStyle w:val="15"/>
        <w:tabs>
          <w:tab w:val="left" w:pos="875"/>
        </w:tabs>
        <w:spacing w:line="300" w:lineRule="exact"/>
        <w:ind w:left="0" w:firstLine="476"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2.报价包括本项目采购需求和投入使用、实施的所有费用，如施工、服务、专用工具、</w:t>
      </w:r>
      <w:r>
        <w:rPr>
          <w:rFonts w:hint="eastAsia" w:ascii="仿宋_GB2312" w:hAnsi="仿宋_GB2312" w:eastAsia="仿宋_GB2312" w:cs="仿宋_GB2312"/>
          <w:sz w:val="24"/>
          <w:szCs w:val="24"/>
          <w:lang w:eastAsia="zh-CN"/>
        </w:rPr>
        <w:t>检验、培训、运输、保险、税款等。</w:t>
      </w:r>
    </w:p>
    <w:p w14:paraId="2D2D35F6">
      <w:pPr>
        <w:pStyle w:val="15"/>
        <w:tabs>
          <w:tab w:val="left" w:pos="851"/>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3.报价不得有选择性报价和附有条件的报价。</w:t>
      </w:r>
    </w:p>
    <w:p w14:paraId="3A7BE82C">
      <w:pPr>
        <w:pStyle w:val="15"/>
        <w:tabs>
          <w:tab w:val="left" w:pos="851"/>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4.参加竞争性谈判采购活动的供应商，应当按照竞争性谈判通知书的规定一次报出不得更改的价格。</w:t>
      </w:r>
    </w:p>
    <w:p w14:paraId="3E86B69A">
      <w:pPr>
        <w:pStyle w:val="3"/>
        <w:rPr>
          <w:rFonts w:hint="eastAsia"/>
        </w:rPr>
      </w:pPr>
      <w:r>
        <w:rPr>
          <w:rFonts w:hint="eastAsia"/>
        </w:rPr>
        <w:t>（三）响应文件的递交</w:t>
      </w:r>
    </w:p>
    <w:p w14:paraId="51180AE2">
      <w:pPr>
        <w:pStyle w:val="6"/>
        <w:spacing w:before="61" w:line="300" w:lineRule="exact"/>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供应商应当在提交响应文件截止时间前递交响应文件，否则视为自动放弃。</w:t>
      </w:r>
    </w:p>
    <w:p w14:paraId="2266713F">
      <w:pPr>
        <w:pStyle w:val="3"/>
        <w:rPr>
          <w:rFonts w:hint="eastAsia"/>
        </w:rPr>
      </w:pPr>
      <w:r>
        <w:rPr>
          <w:rFonts w:hint="eastAsia"/>
        </w:rPr>
        <w:t>（四）响应文件的补充、修改或撤回</w:t>
      </w:r>
    </w:p>
    <w:p w14:paraId="4F133C00">
      <w:pPr>
        <w:pStyle w:val="6"/>
        <w:spacing w:before="60" w:line="300" w:lineRule="exact"/>
        <w:ind w:right="109" w:firstLine="476"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供应商在提交响应文件截止时间前，可以对所提交的响应文件进行补充、修改或者撤回。</w:t>
      </w:r>
      <w:r>
        <w:rPr>
          <w:rFonts w:hint="eastAsia" w:ascii="仿宋_GB2312" w:hAnsi="仿宋_GB2312" w:eastAsia="仿宋_GB2312" w:cs="仿宋_GB2312"/>
          <w:sz w:val="24"/>
          <w:szCs w:val="24"/>
          <w:lang w:eastAsia="zh-CN"/>
        </w:rPr>
        <w:t>在提交响应文件截止时间后，供应商 不得补充、修改或者撤回其响应文件。</w:t>
      </w:r>
    </w:p>
    <w:p w14:paraId="2FF1BC18">
      <w:pPr>
        <w:pStyle w:val="3"/>
        <w:ind w:firstLine="543"/>
        <w:rPr>
          <w:rFonts w:hint="eastAsia"/>
        </w:rPr>
      </w:pPr>
      <w:r>
        <w:rPr>
          <w:rFonts w:hint="eastAsia"/>
          <w:w w:val="115"/>
        </w:rPr>
        <w:t>五、开启、评审、结果公告、成交通知书</w:t>
      </w:r>
    </w:p>
    <w:p w14:paraId="67C9B45E">
      <w:pPr>
        <w:pStyle w:val="15"/>
        <w:tabs>
          <w:tab w:val="left" w:pos="778"/>
        </w:tabs>
        <w:spacing w:before="165" w:line="300" w:lineRule="exact"/>
        <w:ind w:left="538" w:firstLine="0"/>
        <w:rPr>
          <w:rFonts w:hint="eastAsia" w:ascii="楷体_GB2312" w:hAnsi="楷体_GB2312" w:eastAsia="楷体_GB2312" w:cs="楷体_GB2312"/>
          <w:b/>
          <w:sz w:val="24"/>
          <w:szCs w:val="24"/>
          <w:lang w:eastAsia="zh-CN"/>
        </w:rPr>
      </w:pPr>
      <w:r>
        <w:rPr>
          <w:rFonts w:hint="eastAsia" w:ascii="楷体_GB2312" w:hAnsi="楷体_GB2312" w:eastAsia="楷体_GB2312" w:cs="楷体_GB2312"/>
          <w:b/>
          <w:spacing w:val="6"/>
          <w:sz w:val="24"/>
          <w:szCs w:val="24"/>
          <w:lang w:eastAsia="zh-CN"/>
        </w:rPr>
        <w:t>（一）开启</w:t>
      </w:r>
    </w:p>
    <w:p w14:paraId="40195736">
      <w:pPr>
        <w:pStyle w:val="15"/>
        <w:tabs>
          <w:tab w:val="left" w:pos="794"/>
        </w:tabs>
        <w:spacing w:before="60"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1.程序</w:t>
      </w:r>
    </w:p>
    <w:p w14:paraId="27337D06">
      <w:pPr>
        <w:pStyle w:val="15"/>
        <w:tabs>
          <w:tab w:val="left" w:pos="996"/>
        </w:tabs>
        <w:spacing w:before="141"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（1）宣布纪律；</w:t>
      </w:r>
    </w:p>
    <w:p w14:paraId="7D5010D0">
      <w:pPr>
        <w:pStyle w:val="15"/>
        <w:tabs>
          <w:tab w:val="left" w:pos="996"/>
        </w:tabs>
        <w:spacing w:before="60" w:line="300" w:lineRule="exact"/>
        <w:ind w:left="488"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（2）宣布相关人员；</w:t>
      </w:r>
    </w:p>
    <w:p w14:paraId="03A20044">
      <w:pPr>
        <w:pStyle w:val="15"/>
        <w:tabs>
          <w:tab w:val="left" w:pos="996"/>
        </w:tabs>
        <w:spacing w:before="140" w:line="300" w:lineRule="exact"/>
        <w:ind w:left="488" w:right="181"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（3）工作人员对供应商对已提交的响应文件进行拆封，由采购人工作人员宣布供应商名称和竞争性谈判通知书规定需要</w:t>
      </w:r>
      <w:r>
        <w:rPr>
          <w:rFonts w:hint="eastAsia" w:ascii="仿宋_GB2312" w:hAnsi="仿宋_GB2312" w:eastAsia="仿宋_GB2312" w:cs="仿宋_GB2312"/>
          <w:sz w:val="24"/>
          <w:szCs w:val="24"/>
          <w:lang w:eastAsia="zh-CN"/>
        </w:rPr>
        <w:t>宣布的其他内容；</w:t>
      </w:r>
    </w:p>
    <w:p w14:paraId="78F0D830">
      <w:pPr>
        <w:pStyle w:val="15"/>
        <w:tabs>
          <w:tab w:val="left" w:pos="996"/>
        </w:tabs>
        <w:spacing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（4）参加人员对开启情况进行确认；</w:t>
      </w:r>
    </w:p>
    <w:p w14:paraId="4AA29F13">
      <w:pPr>
        <w:pStyle w:val="15"/>
        <w:tabs>
          <w:tab w:val="left" w:pos="996"/>
        </w:tabs>
        <w:spacing w:before="141"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（5)开启结束。</w:t>
      </w:r>
    </w:p>
    <w:p w14:paraId="5BBD7CA2">
      <w:pPr>
        <w:pStyle w:val="15"/>
        <w:tabs>
          <w:tab w:val="left" w:pos="851"/>
        </w:tabs>
        <w:spacing w:before="141"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（6）疑义</w:t>
      </w:r>
    </w:p>
    <w:p w14:paraId="0F633FCD">
      <w:pPr>
        <w:pStyle w:val="6"/>
        <w:spacing w:before="140" w:line="300" w:lineRule="exact"/>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供应商代表对开启过程和开启记录有疑义，以及认为采购人相关工作人员有需要回避情形的，应当场提出询问或者回避申请。采购人对供应商代表提出的询问或者回避申请应当及时处理。</w:t>
      </w:r>
    </w:p>
    <w:p w14:paraId="6D9352FE">
      <w:pPr>
        <w:pStyle w:val="6"/>
        <w:spacing w:before="2" w:line="300" w:lineRule="exact"/>
        <w:rPr>
          <w:rFonts w:hint="eastAsia" w:ascii="楷体_GB2312" w:hAnsi="楷体_GB2312" w:eastAsia="楷体_GB2312" w:cs="楷体_GB2312"/>
          <w:sz w:val="24"/>
          <w:szCs w:val="24"/>
          <w:lang w:eastAsia="zh-CN"/>
        </w:rPr>
      </w:pPr>
    </w:p>
    <w:p w14:paraId="47E3CAF7">
      <w:pPr>
        <w:pStyle w:val="3"/>
        <w:rPr>
          <w:rFonts w:hint="eastAsia"/>
        </w:rPr>
      </w:pPr>
      <w:r>
        <w:rPr>
          <w:rFonts w:hint="eastAsia"/>
        </w:rPr>
        <w:t>(二）评审</w:t>
      </w:r>
    </w:p>
    <w:p w14:paraId="08EE46C4">
      <w:pPr>
        <w:pStyle w:val="6"/>
        <w:spacing w:before="60"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详见第五章</w:t>
      </w:r>
    </w:p>
    <w:p w14:paraId="381D894C">
      <w:pPr>
        <w:pStyle w:val="3"/>
        <w:rPr>
          <w:rFonts w:hint="eastAsia"/>
        </w:rPr>
      </w:pPr>
      <w:r>
        <w:rPr>
          <w:rFonts w:hint="eastAsia"/>
        </w:rPr>
        <w:t>（三）结果公告</w:t>
      </w:r>
    </w:p>
    <w:p w14:paraId="6028F602">
      <w:pPr>
        <w:pStyle w:val="6"/>
        <w:spacing w:before="60" w:line="300" w:lineRule="exact"/>
        <w:ind w:right="109"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成交供应商确定后，采购人在巴彦淖尔市官网发布成交结果公告，同时将成交结果以公告形式通知未成交的供应商，成交结果公告期为 </w:t>
      </w:r>
      <w:r>
        <w:rPr>
          <w:rFonts w:hint="eastAsia" w:ascii="仿宋_GB2312" w:hAnsi="仿宋_GB2312" w:eastAsia="仿宋_GB2312" w:cs="仿宋_GB2312"/>
          <w:w w:val="110"/>
          <w:sz w:val="24"/>
          <w:szCs w:val="24"/>
          <w:lang w:eastAsia="zh-CN"/>
        </w:rPr>
        <w:t xml:space="preserve">1 </w:t>
      </w:r>
      <w:r>
        <w:rPr>
          <w:rFonts w:hint="eastAsia" w:ascii="仿宋_GB2312" w:hAnsi="仿宋_GB2312" w:eastAsia="仿宋_GB2312" w:cs="仿宋_GB2312"/>
          <w:sz w:val="24"/>
          <w:szCs w:val="24"/>
          <w:lang w:eastAsia="zh-CN"/>
        </w:rPr>
        <w:t>个工作日。项目“废标”后，采购人将在巴彦淖尔市医院官网上发布“废标公告”。</w:t>
      </w:r>
    </w:p>
    <w:p w14:paraId="1E729CEB">
      <w:pPr>
        <w:pStyle w:val="3"/>
        <w:rPr>
          <w:rFonts w:hint="eastAsia"/>
        </w:rPr>
      </w:pPr>
      <w:r>
        <w:rPr>
          <w:rFonts w:hint="eastAsia"/>
        </w:rPr>
        <w:t>（四）成交通知书</w:t>
      </w:r>
    </w:p>
    <w:p w14:paraId="2DFAB651">
      <w:pPr>
        <w:pStyle w:val="6"/>
        <w:spacing w:before="60" w:line="300" w:lineRule="exact"/>
        <w:ind w:right="229"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成交结果的同时，成交供应商到代理公司处领取成交通知书，成交通知书是合同的组成部分，成交通知书对采购人和成交供应商具有同等法律效力。成交通知书发出后，采购人不得违法改变成交结果，供应商无正当理由不得放弃成交。</w:t>
      </w:r>
    </w:p>
    <w:p w14:paraId="06311E31">
      <w:pPr>
        <w:pStyle w:val="3"/>
        <w:ind w:firstLine="543"/>
        <w:rPr>
          <w:rFonts w:hint="eastAsia"/>
        </w:rPr>
      </w:pPr>
      <w:r>
        <w:rPr>
          <w:rFonts w:hint="eastAsia"/>
          <w:w w:val="115"/>
        </w:rPr>
        <w:t>六、询问、质疑与投诉</w:t>
      </w:r>
    </w:p>
    <w:p w14:paraId="255FEC55">
      <w:pPr>
        <w:pStyle w:val="15"/>
        <w:tabs>
          <w:tab w:val="left" w:pos="778"/>
        </w:tabs>
        <w:spacing w:before="165" w:line="300" w:lineRule="exact"/>
        <w:ind w:left="538" w:firstLine="0"/>
        <w:rPr>
          <w:rFonts w:hint="eastAsia" w:ascii="楷体_GB2312" w:hAnsi="楷体_GB2312" w:eastAsia="楷体_GB2312" w:cs="楷体_GB2312"/>
          <w:b/>
          <w:sz w:val="24"/>
          <w:szCs w:val="24"/>
          <w:lang w:eastAsia="zh-CN"/>
        </w:rPr>
      </w:pPr>
      <w:r>
        <w:rPr>
          <w:rFonts w:hint="eastAsia" w:ascii="楷体_GB2312" w:hAnsi="楷体_GB2312" w:eastAsia="楷体_GB2312" w:cs="楷体_GB2312"/>
          <w:b/>
          <w:spacing w:val="6"/>
          <w:sz w:val="24"/>
          <w:szCs w:val="24"/>
          <w:lang w:eastAsia="zh-CN"/>
        </w:rPr>
        <w:t>（一）询问</w:t>
      </w:r>
    </w:p>
    <w:p w14:paraId="6BFA4AFF">
      <w:pPr>
        <w:pStyle w:val="6"/>
        <w:spacing w:before="61" w:line="300" w:lineRule="exact"/>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供应商对政府采购活动事项有疑问的，可以向采购人提出询问，采购人应当在</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 xml:space="preserve">个工作日 </w:t>
      </w:r>
      <w:r>
        <w:rPr>
          <w:rFonts w:hint="eastAsia" w:ascii="仿宋_GB2312" w:hAnsi="仿宋_GB2312" w:eastAsia="仿宋_GB2312" w:cs="仿宋_GB2312"/>
          <w:spacing w:val="-1"/>
          <w:sz w:val="24"/>
          <w:szCs w:val="24"/>
          <w:lang w:eastAsia="zh-CN"/>
        </w:rPr>
        <w:t>内作出答复，但答复的内容不得涉及商业秘密。</w:t>
      </w:r>
    </w:p>
    <w:p w14:paraId="7C1C1BD5">
      <w:pPr>
        <w:pStyle w:val="3"/>
        <w:rPr>
          <w:rFonts w:hint="eastAsia"/>
        </w:rPr>
      </w:pPr>
      <w:r>
        <w:rPr>
          <w:rFonts w:hint="eastAsia"/>
        </w:rPr>
        <w:t>（二）质疑</w:t>
      </w:r>
    </w:p>
    <w:p w14:paraId="5D64BCAE">
      <w:pPr>
        <w:pStyle w:val="15"/>
        <w:tabs>
          <w:tab w:val="left" w:pos="794"/>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个工作日内，以书面形式向采购人提出质疑。</w:t>
      </w:r>
    </w:p>
    <w:p w14:paraId="7CA73440">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2.供应商在法定质疑期内应当一次性提出针对同一采购程序环节的质疑。提出质疑的供应商应当是参与所质疑项目采购活动的供应商。</w:t>
      </w:r>
    </w:p>
    <w:p w14:paraId="358C81AC">
      <w:pPr>
        <w:pStyle w:val="6"/>
        <w:spacing w:line="300" w:lineRule="exact"/>
        <w:ind w:firstLine="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3.潜在供应商已依法获取其可质疑的采购文件的，可以对该文件提出质疑。对采购文件提出质疑的，应当在获取采购文件或者采购文件公告期限届满之日起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个工作日内提出。</w:t>
      </w:r>
    </w:p>
    <w:p w14:paraId="6A57783A">
      <w:pPr>
        <w:pStyle w:val="15"/>
        <w:tabs>
          <w:tab w:val="left" w:pos="794"/>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4.采购人当在收到供应商的书面质疑后</w:t>
      </w:r>
      <w:r>
        <w:rPr>
          <w:rFonts w:hint="eastAsia" w:ascii="仿宋_GB2312" w:hAnsi="仿宋_GB2312" w:eastAsia="仿宋_GB2312" w:cs="仿宋_GB2312"/>
          <w:spacing w:val="-3"/>
          <w:w w:val="110"/>
          <w:sz w:val="24"/>
          <w:szCs w:val="24"/>
          <w:lang w:eastAsia="zh-CN"/>
        </w:rPr>
        <w:t>7</w:t>
      </w:r>
      <w:r>
        <w:rPr>
          <w:rFonts w:hint="eastAsia" w:ascii="仿宋_GB2312" w:hAnsi="仿宋_GB2312" w:eastAsia="仿宋_GB2312" w:cs="仿宋_GB2312"/>
          <w:spacing w:val="-1"/>
          <w:sz w:val="24"/>
          <w:szCs w:val="24"/>
          <w:lang w:eastAsia="zh-CN"/>
        </w:rPr>
        <w:t>个工作日内作出答复，并以书面形式通知质疑供应商和其他</w:t>
      </w:r>
      <w:r>
        <w:rPr>
          <w:rFonts w:hint="eastAsia" w:ascii="仿宋_GB2312" w:hAnsi="仿宋_GB2312" w:eastAsia="仿宋_GB2312" w:cs="仿宋_GB2312"/>
          <w:sz w:val="24"/>
          <w:szCs w:val="24"/>
          <w:lang w:eastAsia="zh-CN"/>
        </w:rPr>
        <w:t>有关供应商，但答复的内容不得涉及商业秘密。</w:t>
      </w:r>
    </w:p>
    <w:p w14:paraId="38AC339E">
      <w:pPr>
        <w:pStyle w:val="15"/>
        <w:tabs>
          <w:tab w:val="left" w:pos="794"/>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5.询问或者质疑事项可能影响成交结果的，采购人应当停签订合同，已经签订合同的，应当中止履行合同。</w:t>
      </w:r>
    </w:p>
    <w:p w14:paraId="4145197A">
      <w:pPr>
        <w:pStyle w:val="15"/>
        <w:tabs>
          <w:tab w:val="left" w:pos="794"/>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6.暂供应商提出质疑应当提交质疑函和必要的证明材料。质疑函应当包括下列内容：</w:t>
      </w:r>
    </w:p>
    <w:p w14:paraId="12EF3870">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（1）供应商的姓名或者名称、地址、邮编、联系人及联系电话；</w:t>
      </w:r>
    </w:p>
    <w:p w14:paraId="7E54CF5D">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（2）质疑项目的名称、编号；</w:t>
      </w:r>
    </w:p>
    <w:p w14:paraId="16A42936">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（3）具体、明确的质疑事项和与质疑事项相关的请求；</w:t>
      </w:r>
    </w:p>
    <w:p w14:paraId="32CDAB00">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1725E330">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（5）必要的法律依据；</w:t>
      </w:r>
    </w:p>
    <w:p w14:paraId="23896728">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（6）提出质疑的日期。</w:t>
      </w:r>
    </w:p>
    <w:p w14:paraId="69471E47">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（7）供应商为自然人的，应当由本人签字；供应商为法人或者其他组织的，应当由法定代表人、主要负责人，或者其授权代表签字或者盖章，并加盖公章。</w:t>
      </w:r>
    </w:p>
    <w:p w14:paraId="68618533">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（8）供应商可以委托代理人进行质疑，代理人提出质疑时应当提交供应商签署的授权委托书。其授权委托书应当载明代理人的姓名或者名称、代理事项、具体权限、期限和相关事项。</w:t>
      </w:r>
    </w:p>
    <w:p w14:paraId="003FD597">
      <w:pPr>
        <w:pStyle w:val="15"/>
        <w:tabs>
          <w:tab w:val="left" w:pos="794"/>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（9）供应商提交的质疑函，应按照内蒙古自治区政府采购网中的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质疑函范本</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制作。</w:t>
      </w:r>
    </w:p>
    <w:p w14:paraId="2BF1B016">
      <w:pPr>
        <w:pStyle w:val="15"/>
        <w:tabs>
          <w:tab w:val="left" w:pos="794"/>
          <w:tab w:val="left" w:pos="8800"/>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lang w:eastAsia="zh-CN"/>
        </w:rPr>
        <w:t>自将质疑函递交至采购人，也可以通过邮寄、快递等方式提交。质疑函以邮寄、快递方式递交的，以邮寄件上</w:t>
      </w:r>
      <w:r>
        <w:rPr>
          <w:rFonts w:hint="eastAsia" w:ascii="仿宋_GB2312" w:hAnsi="仿宋_GB2312" w:eastAsia="仿宋_GB2312" w:cs="仿宋_GB2312"/>
          <w:sz w:val="24"/>
          <w:szCs w:val="24"/>
          <w:lang w:eastAsia="zh-CN"/>
        </w:rPr>
        <w:t>的戳记日期、邮政快递件上的戳记日期和非邮政快递件上的签注日期为质疑提起日期。接收质疑函的联系部门、联系电话、通讯地址（详见第一章 竞争性谈判邀请）。</w:t>
      </w:r>
    </w:p>
    <w:p w14:paraId="71FD189A">
      <w:pPr>
        <w:pStyle w:val="6"/>
        <w:spacing w:before="2" w:line="300" w:lineRule="exact"/>
        <w:rPr>
          <w:rFonts w:hint="eastAsia" w:ascii="仿宋_GB2312" w:hAnsi="仿宋_GB2312" w:eastAsia="仿宋_GB2312" w:cs="仿宋_GB2312"/>
          <w:sz w:val="24"/>
          <w:szCs w:val="24"/>
          <w:lang w:eastAsia="zh-CN"/>
        </w:rPr>
      </w:pPr>
    </w:p>
    <w:p w14:paraId="15A5C7A8">
      <w:pPr>
        <w:pStyle w:val="3"/>
        <w:rPr>
          <w:rFonts w:hint="eastAsia"/>
        </w:rPr>
      </w:pPr>
      <w:r>
        <w:rPr>
          <w:rFonts w:hint="eastAsia"/>
        </w:rPr>
        <w:t>（三）投诉</w:t>
      </w:r>
    </w:p>
    <w:p w14:paraId="13E92750">
      <w:pPr>
        <w:pStyle w:val="15"/>
        <w:tabs>
          <w:tab w:val="left" w:pos="794"/>
        </w:tabs>
        <w:spacing w:line="300" w:lineRule="exact"/>
        <w:ind w:left="0" w:firstLine="476"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lang w:eastAsia="zh-CN"/>
        </w:rPr>
        <w:t>供应商投诉的事项不得超出已质疑事项的范围，但基于质疑答复内容提出的投诉事项除外。</w:t>
      </w:r>
    </w:p>
    <w:p w14:paraId="7295F323">
      <w:pPr>
        <w:pStyle w:val="15"/>
        <w:tabs>
          <w:tab w:val="left" w:pos="875"/>
        </w:tabs>
        <w:spacing w:line="300" w:lineRule="exact"/>
        <w:ind w:left="0"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2.投诉人投诉时，应当提交投诉书和必要的证明材料，并按照被投诉采购人</w:t>
      </w:r>
      <w:r>
        <w:rPr>
          <w:rFonts w:hint="eastAsia" w:ascii="仿宋_GB2312" w:hAnsi="仿宋_GB2312" w:eastAsia="仿宋_GB2312" w:cs="仿宋_GB2312"/>
          <w:spacing w:val="-8"/>
          <w:sz w:val="24"/>
          <w:szCs w:val="24"/>
          <w:lang w:eastAsia="zh-CN"/>
        </w:rPr>
        <w:t>和与</w:t>
      </w:r>
      <w:r>
        <w:rPr>
          <w:rFonts w:hint="eastAsia" w:ascii="仿宋_GB2312" w:hAnsi="仿宋_GB2312" w:eastAsia="仿宋_GB2312" w:cs="仿宋_GB2312"/>
          <w:sz w:val="24"/>
          <w:szCs w:val="24"/>
          <w:lang w:eastAsia="zh-CN"/>
        </w:rPr>
        <w:t>投诉事项有关的供应商数量提供投诉书的副本。投诉书应当包括下列内容：</w:t>
      </w:r>
    </w:p>
    <w:p w14:paraId="7D9D8610">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（1）投诉人和被投诉人的姓名或者名称、通讯地址、邮编、联系人及联系电话；</w:t>
      </w:r>
    </w:p>
    <w:p w14:paraId="1F2D19DD">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（2）质疑和质疑答复情况说明及相关证明材料；</w:t>
      </w:r>
    </w:p>
    <w:p w14:paraId="2045E51D">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（3）具体、明确的投诉事项和与投诉事项相关的投诉请求；</w:t>
      </w:r>
    </w:p>
    <w:p w14:paraId="34735B5C">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48849962">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（5）法律依据；</w:t>
      </w:r>
    </w:p>
    <w:p w14:paraId="21FD30F3">
      <w:pPr>
        <w:pStyle w:val="6"/>
        <w:spacing w:line="300"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（6）提起投诉的日期。</w:t>
      </w:r>
    </w:p>
    <w:p w14:paraId="094BA6C8">
      <w:pPr>
        <w:pStyle w:val="6"/>
        <w:spacing w:line="300" w:lineRule="exact"/>
        <w:ind w:firstLine="480" w:firstLineChars="200"/>
        <w:jc w:val="both"/>
        <w:rPr>
          <w:rFonts w:hint="eastAsia"/>
          <w:lang w:eastAsia="zh-CN"/>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pacing w:val="-1"/>
          <w:sz w:val="24"/>
          <w:szCs w:val="24"/>
          <w:lang w:eastAsia="zh-CN"/>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364A0B97">
      <w:pPr>
        <w:pStyle w:val="15"/>
        <w:numPr>
          <w:ilvl w:val="1"/>
          <w:numId w:val="3"/>
        </w:numPr>
        <w:tabs>
          <w:tab w:val="left" w:pos="794"/>
        </w:tabs>
        <w:spacing w:line="242" w:lineRule="exact"/>
        <w:ind w:left="793" w:hanging="303"/>
        <w:rPr>
          <w:rFonts w:hint="eastAsia"/>
          <w:sz w:val="19"/>
          <w:lang w:eastAsia="zh-CN"/>
        </w:rPr>
        <w:sectPr>
          <w:headerReference r:id="rId6" w:type="default"/>
          <w:pgSz w:w="11900" w:h="16840"/>
          <w:pgMar w:top="1587" w:right="1587" w:bottom="1587" w:left="1587" w:header="0" w:footer="567" w:gutter="0"/>
          <w:cols w:space="720" w:num="1"/>
          <w:docGrid w:linePitch="299" w:charSpace="0"/>
        </w:sectPr>
      </w:pPr>
    </w:p>
    <w:p w14:paraId="51AB7DE4">
      <w:pPr>
        <w:pStyle w:val="2"/>
        <w:spacing w:before="36" w:line="300" w:lineRule="exact"/>
        <w:ind w:lef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第三章 采购内容与技术要求</w:t>
      </w:r>
    </w:p>
    <w:p w14:paraId="3B096C18">
      <w:pPr>
        <w:pStyle w:val="4"/>
        <w:spacing w:line="300" w:lineRule="exact"/>
        <w:ind w:left="0"/>
        <w:rPr>
          <w:rFonts w:hint="eastAsia" w:ascii="黑体" w:hAnsi="黑体" w:eastAsia="黑体" w:cs="黑体"/>
          <w:sz w:val="24"/>
          <w:szCs w:val="24"/>
          <w:lang w:eastAsia="zh-CN"/>
        </w:rPr>
      </w:pPr>
      <w:r>
        <w:rPr>
          <w:rFonts w:hint="eastAsia" w:ascii="黑体" w:hAnsi="黑体" w:eastAsia="黑体" w:cs="黑体"/>
          <w:sz w:val="24"/>
          <w:szCs w:val="24"/>
          <w:lang w:eastAsia="zh-CN"/>
        </w:rPr>
        <w:t>一、项目概况 ：</w:t>
      </w:r>
    </w:p>
    <w:p w14:paraId="7384AD82">
      <w:pPr>
        <w:pStyle w:val="6"/>
        <w:spacing w:before="23" w:line="300" w:lineRule="exact"/>
        <w:ind w:left="106" w:right="26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项目包括：</w:t>
      </w:r>
      <w:r>
        <w:rPr>
          <w:rFonts w:hint="eastAsia" w:ascii="仿宋_GB2312" w:hAnsi="仿宋_GB2312" w:eastAsia="仿宋_GB2312" w:cs="仿宋_GB2312"/>
          <w:color w:val="auto"/>
          <w:sz w:val="24"/>
          <w:szCs w:val="24"/>
          <w:lang w:eastAsia="zh-CN"/>
        </w:rPr>
        <w:t>1、放射诊疗设备卫生检测项目；2、计量设备年度检测项目。</w:t>
      </w:r>
    </w:p>
    <w:p w14:paraId="4401376F">
      <w:pPr>
        <w:pStyle w:val="4"/>
        <w:spacing w:line="300" w:lineRule="exact"/>
        <w:ind w:left="99" w:hanging="99" w:hangingChars="41"/>
        <w:rPr>
          <w:rFonts w:hint="eastAsia" w:ascii="黑体" w:hAnsi="黑体" w:eastAsia="黑体" w:cs="黑体"/>
          <w:sz w:val="24"/>
          <w:szCs w:val="24"/>
          <w:lang w:eastAsia="zh-CN"/>
        </w:rPr>
      </w:pPr>
      <w:r>
        <w:rPr>
          <w:rFonts w:hint="eastAsia" w:ascii="黑体" w:hAnsi="黑体" w:eastAsia="黑体" w:cs="黑体"/>
          <w:sz w:val="24"/>
          <w:szCs w:val="24"/>
          <w:lang w:eastAsia="zh-CN"/>
        </w:rPr>
        <w:t>二、主要商务要求、技术要求</w:t>
      </w:r>
    </w:p>
    <w:p w14:paraId="6C9E25A4">
      <w:pPr>
        <w:pStyle w:val="6"/>
        <w:spacing w:before="58"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合同包2（计量设备年度检测项目）</w:t>
      </w:r>
    </w:p>
    <w:p w14:paraId="2F6FF49B">
      <w:pPr>
        <w:ind w:firstLine="520" w:firstLineChars="200"/>
        <w:rPr>
          <w:rFonts w:hint="eastAsia" w:ascii="仿宋_GB2312" w:hAnsi="仿宋_GB2312" w:eastAsia="仿宋_GB2312" w:cs="仿宋_GB2312"/>
          <w:b/>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43"/>
        <w:gridCol w:w="5788"/>
      </w:tblGrid>
      <w:tr w14:paraId="41F48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843" w:type="dxa"/>
          </w:tcPr>
          <w:p w14:paraId="7507A1BE">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788" w:type="dxa"/>
          </w:tcPr>
          <w:p w14:paraId="40D4E225">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中标后完成检验科15189相关设备检测，2025年11月完成婴儿培养箱检测，2026年1月完成全院计量设备检测</w:t>
            </w:r>
          </w:p>
        </w:tc>
      </w:tr>
      <w:tr w14:paraId="246D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843" w:type="dxa"/>
          </w:tcPr>
          <w:p w14:paraId="5C64B796">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788" w:type="dxa"/>
          </w:tcPr>
          <w:p w14:paraId="1EE3CE49">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310FF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843" w:type="dxa"/>
          </w:tcPr>
          <w:p w14:paraId="18554D25">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788" w:type="dxa"/>
          </w:tcPr>
          <w:p w14:paraId="1B7D4D6D">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2期：施工完成后付款90%，质保期满付尾款</w:t>
            </w:r>
          </w:p>
        </w:tc>
      </w:tr>
      <w:tr w14:paraId="5C3FF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843" w:type="dxa"/>
          </w:tcPr>
          <w:p w14:paraId="4DB3AA01">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788" w:type="dxa"/>
          </w:tcPr>
          <w:p w14:paraId="008DD563">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1期：完成相关检测工作并出具检测报告</w:t>
            </w:r>
          </w:p>
        </w:tc>
      </w:tr>
      <w:tr w14:paraId="0041F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843" w:type="dxa"/>
          </w:tcPr>
          <w:p w14:paraId="1CB84FB7">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788" w:type="dxa"/>
          </w:tcPr>
          <w:p w14:paraId="65D6E5FC">
            <w:pPr>
              <w:pStyle w:val="16"/>
              <w:tabs>
                <w:tab w:val="left" w:pos="1388"/>
              </w:tabs>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r>
              <w:rPr>
                <w:rFonts w:hint="eastAsia" w:ascii="仿宋_GB2312" w:hAnsi="仿宋_GB2312" w:eastAsia="仿宋_GB2312" w:cs="仿宋_GB2312"/>
                <w:sz w:val="24"/>
                <w:szCs w:val="24"/>
              </w:rPr>
              <w:tab/>
            </w:r>
          </w:p>
        </w:tc>
      </w:tr>
      <w:tr w14:paraId="184C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843" w:type="dxa"/>
          </w:tcPr>
          <w:p w14:paraId="7CE72076">
            <w:pPr>
              <w:pStyle w:val="16"/>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788" w:type="dxa"/>
          </w:tcPr>
          <w:p w14:paraId="49D555E4">
            <w:pPr>
              <w:pStyle w:val="16"/>
              <w:spacing w:line="3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质保期：1年</w:t>
            </w:r>
          </w:p>
        </w:tc>
      </w:tr>
    </w:tbl>
    <w:p w14:paraId="574D773A">
      <w:pPr>
        <w:pStyle w:val="15"/>
        <w:tabs>
          <w:tab w:val="left" w:pos="313"/>
        </w:tabs>
        <w:spacing w:line="300" w:lineRule="exact"/>
        <w:ind w:left="238" w:leftChars="108" w:firstLine="504" w:firstLineChars="197"/>
        <w:rPr>
          <w:rFonts w:hint="eastAsia" w:ascii="楷体_GB2312" w:hAnsi="楷体_GB2312" w:eastAsia="楷体_GB2312" w:cs="楷体_GB2312"/>
          <w:bCs/>
          <w:spacing w:val="8"/>
          <w:sz w:val="24"/>
          <w:szCs w:val="24"/>
        </w:rPr>
      </w:pPr>
      <w:r>
        <w:rPr>
          <w:rFonts w:hint="eastAsia" w:ascii="楷体_GB2312" w:hAnsi="楷体_GB2312" w:eastAsia="楷体_GB2312" w:cs="楷体_GB2312"/>
          <w:bCs/>
          <w:spacing w:val="8"/>
          <w:sz w:val="24"/>
          <w:szCs w:val="24"/>
          <w:lang w:eastAsia="zh-CN"/>
        </w:rPr>
        <w:t>（二）</w:t>
      </w:r>
      <w:r>
        <w:rPr>
          <w:rFonts w:hint="eastAsia" w:ascii="楷体_GB2312" w:hAnsi="楷体_GB2312" w:eastAsia="楷体_GB2312" w:cs="楷体_GB2312"/>
          <w:bCs/>
          <w:spacing w:val="8"/>
          <w:sz w:val="24"/>
          <w:szCs w:val="24"/>
        </w:rPr>
        <w:t>技术要求</w:t>
      </w:r>
    </w:p>
    <w:tbl>
      <w:tblPr>
        <w:tblStyle w:val="10"/>
        <w:tblW w:w="86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4E185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jc w:val="center"/>
        </w:trPr>
        <w:tc>
          <w:tcPr>
            <w:tcW w:w="469" w:type="dxa"/>
            <w:vAlign w:val="center"/>
          </w:tcPr>
          <w:p w14:paraId="51E3C469">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w:t>
            </w:r>
          </w:p>
          <w:p w14:paraId="29F2CFE8">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号</w:t>
            </w:r>
          </w:p>
        </w:tc>
        <w:tc>
          <w:tcPr>
            <w:tcW w:w="684" w:type="dxa"/>
            <w:vAlign w:val="center"/>
          </w:tcPr>
          <w:p w14:paraId="631EB000">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2B52DD19">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vAlign w:val="center"/>
          </w:tcPr>
          <w:p w14:paraId="77F20F94">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vAlign w:val="center"/>
          </w:tcPr>
          <w:p w14:paraId="1C4CA8EA">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w:t>
            </w:r>
          </w:p>
          <w:p w14:paraId="43F8CE22">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位</w:t>
            </w:r>
          </w:p>
        </w:tc>
        <w:tc>
          <w:tcPr>
            <w:tcW w:w="614" w:type="dxa"/>
            <w:vAlign w:val="center"/>
          </w:tcPr>
          <w:p w14:paraId="3B08BFE0">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w:t>
            </w:r>
          </w:p>
          <w:p w14:paraId="59B5BFD4">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量</w:t>
            </w:r>
          </w:p>
        </w:tc>
        <w:tc>
          <w:tcPr>
            <w:tcW w:w="1377" w:type="dxa"/>
            <w:vAlign w:val="center"/>
          </w:tcPr>
          <w:p w14:paraId="2C8CFE7C">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380BA60D">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vAlign w:val="center"/>
          </w:tcPr>
          <w:p w14:paraId="31EE13BF">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157843C2">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vAlign w:val="center"/>
          </w:tcPr>
          <w:p w14:paraId="4D23BDF6">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vAlign w:val="center"/>
          </w:tcPr>
          <w:p w14:paraId="6F3B5FAE">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53D283D5">
            <w:pPr>
              <w:pStyle w:val="16"/>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7ACB4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469" w:type="dxa"/>
            <w:vAlign w:val="center"/>
          </w:tcPr>
          <w:p w14:paraId="161B3317">
            <w:pPr>
              <w:pStyle w:val="16"/>
              <w:jc w:val="center"/>
              <w:rPr>
                <w:rFonts w:hint="eastAsia" w:ascii="仿宋_GB2312" w:hAnsi="仿宋_GB2312" w:eastAsia="仿宋_GB2312" w:cs="仿宋_GB2312"/>
                <w:b/>
                <w:sz w:val="24"/>
                <w:szCs w:val="24"/>
              </w:rPr>
            </w:pPr>
          </w:p>
          <w:p w14:paraId="2C83B347">
            <w:pPr>
              <w:pStyle w:val="16"/>
              <w:jc w:val="center"/>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vAlign w:val="center"/>
          </w:tcPr>
          <w:p w14:paraId="53816DEE">
            <w:pPr>
              <w:pStyle w:val="16"/>
              <w:jc w:val="center"/>
              <w:rPr>
                <w:rFonts w:hint="eastAsia" w:ascii="仿宋_GB2312" w:hAnsi="仿宋_GB2312" w:eastAsia="仿宋_GB2312" w:cs="仿宋_GB2312"/>
                <w:sz w:val="24"/>
                <w:szCs w:val="24"/>
              </w:rPr>
            </w:pPr>
          </w:p>
        </w:tc>
        <w:tc>
          <w:tcPr>
            <w:tcW w:w="1383" w:type="dxa"/>
            <w:vAlign w:val="center"/>
          </w:tcPr>
          <w:p w14:paraId="276313B6">
            <w:pPr>
              <w:pStyle w:val="1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计量设备年度检测项目</w:t>
            </w:r>
          </w:p>
        </w:tc>
        <w:tc>
          <w:tcPr>
            <w:tcW w:w="491" w:type="dxa"/>
            <w:vAlign w:val="center"/>
          </w:tcPr>
          <w:p w14:paraId="29867554">
            <w:pPr>
              <w:pStyle w:val="1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vAlign w:val="center"/>
          </w:tcPr>
          <w:p w14:paraId="60BD8654">
            <w:pPr>
              <w:pStyle w:val="1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c>
          <w:tcPr>
            <w:tcW w:w="1377" w:type="dxa"/>
            <w:vAlign w:val="center"/>
          </w:tcPr>
          <w:p w14:paraId="16F060FF">
            <w:pPr>
              <w:pStyle w:val="1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lang w:eastAsia="zh-CN"/>
              </w:rPr>
              <w:t>0000</w:t>
            </w:r>
          </w:p>
        </w:tc>
        <w:tc>
          <w:tcPr>
            <w:tcW w:w="1500" w:type="dxa"/>
            <w:vAlign w:val="center"/>
          </w:tcPr>
          <w:p w14:paraId="286B43BB">
            <w:pPr>
              <w:pStyle w:val="1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lang w:eastAsia="zh-CN"/>
              </w:rPr>
              <w:t>0000</w:t>
            </w:r>
          </w:p>
        </w:tc>
        <w:tc>
          <w:tcPr>
            <w:tcW w:w="1132" w:type="dxa"/>
            <w:vAlign w:val="center"/>
          </w:tcPr>
          <w:p w14:paraId="36121E6C">
            <w:pPr>
              <w:pStyle w:val="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7025E5A1">
            <w:pPr>
              <w:pStyle w:val="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vAlign w:val="center"/>
          </w:tcPr>
          <w:p w14:paraId="78E74DDE">
            <w:pPr>
              <w:pStyle w:val="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5CA32B91">
            <w:pPr>
              <w:pStyle w:val="1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63360196">
      <w:pPr>
        <w:pStyle w:val="15"/>
        <w:tabs>
          <w:tab w:val="left" w:pos="313"/>
        </w:tabs>
        <w:spacing w:line="300" w:lineRule="exact"/>
        <w:ind w:left="238" w:leftChars="108" w:firstLine="506" w:firstLineChars="197"/>
        <w:rPr>
          <w:rFonts w:hint="eastAsia" w:ascii="楷体_GB2312" w:hAnsi="楷体_GB2312" w:eastAsia="楷体_GB2312" w:cs="楷体_GB2312"/>
          <w:b/>
          <w:spacing w:val="8"/>
          <w:sz w:val="24"/>
          <w:szCs w:val="24"/>
        </w:rPr>
      </w:pPr>
    </w:p>
    <w:p w14:paraId="29E7B96D">
      <w:pPr>
        <w:spacing w:before="50" w:line="300" w:lineRule="exact"/>
        <w:ind w:left="1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
          <w:sz w:val="24"/>
          <w:szCs w:val="24"/>
          <w:lang w:eastAsia="zh-CN"/>
        </w:rPr>
        <w:t>附表一：</w:t>
      </w:r>
      <w:r>
        <w:rPr>
          <w:rFonts w:hint="eastAsia" w:ascii="仿宋_GB2312" w:hAnsi="仿宋_GB2312" w:eastAsia="仿宋_GB2312" w:cs="仿宋_GB2312"/>
          <w:sz w:val="24"/>
          <w:szCs w:val="24"/>
          <w:lang w:eastAsia="zh-CN"/>
        </w:rPr>
        <w:t>计量设备年度检测项目</w:t>
      </w:r>
      <w:r>
        <w:rPr>
          <w:rFonts w:hint="eastAsia" w:ascii="仿宋_GB2312" w:hAnsi="仿宋_GB2312" w:eastAsia="仿宋_GB2312" w:cs="仿宋_GB2312"/>
          <w:b/>
          <w:sz w:val="24"/>
          <w:szCs w:val="24"/>
          <w:lang w:eastAsia="zh-CN"/>
        </w:rPr>
        <w:t xml:space="preserve"> </w:t>
      </w:r>
      <w:r>
        <w:rPr>
          <w:rFonts w:hint="eastAsia" w:ascii="仿宋_GB2312" w:hAnsi="仿宋_GB2312" w:eastAsia="仿宋_GB2312" w:cs="仿宋_GB2312"/>
          <w:bCs/>
          <w:sz w:val="24"/>
          <w:szCs w:val="24"/>
          <w:lang w:eastAsia="zh-CN"/>
        </w:rPr>
        <w:t>是否允许进口：否</w:t>
      </w:r>
    </w:p>
    <w:p w14:paraId="39C14D96">
      <w:pPr>
        <w:spacing w:before="32" w:line="300" w:lineRule="exact"/>
        <w:ind w:left="5" w:hanging="5"/>
        <w:jc w:val="center"/>
        <w:rPr>
          <w:rFonts w:hint="eastAsia" w:ascii="仿宋_GB2312" w:hAnsi="仿宋_GB2312" w:eastAsia="仿宋_GB2312" w:cs="仿宋_GB2312"/>
          <w:b/>
          <w:sz w:val="32"/>
          <w:szCs w:val="32"/>
          <w:lang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759"/>
        <w:gridCol w:w="7366"/>
      </w:tblGrid>
      <w:tr w14:paraId="5C70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A682757">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参数性质</w:t>
            </w:r>
          </w:p>
        </w:tc>
        <w:tc>
          <w:tcPr>
            <w:tcW w:w="759" w:type="dxa"/>
            <w:vAlign w:val="center"/>
          </w:tcPr>
          <w:p w14:paraId="18BA16D7">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序号</w:t>
            </w:r>
          </w:p>
        </w:tc>
        <w:tc>
          <w:tcPr>
            <w:tcW w:w="7366" w:type="dxa"/>
            <w:vAlign w:val="center"/>
          </w:tcPr>
          <w:p w14:paraId="360AEE9A">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具体技术(参数)要求</w:t>
            </w:r>
          </w:p>
        </w:tc>
      </w:tr>
      <w:tr w14:paraId="7409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17" w:type="dxa"/>
            <w:vAlign w:val="center"/>
          </w:tcPr>
          <w:p w14:paraId="5E71AA89">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w:t>
            </w:r>
          </w:p>
        </w:tc>
        <w:tc>
          <w:tcPr>
            <w:tcW w:w="759" w:type="dxa"/>
            <w:vAlign w:val="center"/>
          </w:tcPr>
          <w:p w14:paraId="49A83118">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w:t>
            </w:r>
          </w:p>
        </w:tc>
        <w:tc>
          <w:tcPr>
            <w:tcW w:w="7366" w:type="dxa"/>
            <w:vAlign w:val="center"/>
          </w:tcPr>
          <w:p w14:paraId="5296B6C9">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1、血透机80台、输液泵和注射泵373台、除颤仪50 台、呼吸机和麻醉机108台、电刀30台、超声43台，于2026年1月完成检测并出具检测报告，并在一年内提供2次质控服务。</w:t>
            </w:r>
          </w:p>
          <w:p w14:paraId="7AEF277D">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2、婴儿培养箱18台于2025年11月完成检测并出具检测报告，并在一年内提供2次质控服务</w:t>
            </w:r>
          </w:p>
          <w:p w14:paraId="43CAEAE2">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3、移液器56把、电导率仪1台、电热恒温培养箱5台、霉菌培养箱1台、血小板抗体1台、恒温水浴箱3台、电热恒温水温箱2台、实验室pH计1台、离心机27台、数字摇床1台、二氧化碳培养箱1台、 梅毒旋转仪1台、电子天平1台、游标卡尺1把、单标线吸量管1根、 温湿度表6台、架盘药物天平1台、温度计5台、生物安全柜14台、洁净工作台3台，于合同签订后开始检测，完成后并出具检测报告。 医院检验科同类设备打包检测，其中移液器有11把在呼和浩特中心实验室，供应商负责上门检测或我院快递至指定实验室检测。</w:t>
            </w:r>
          </w:p>
          <w:p w14:paraId="54705210">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4.以上内容所列设备名单，医院内同类设备打包检测。</w:t>
            </w:r>
          </w:p>
        </w:tc>
      </w:tr>
      <w:tr w14:paraId="401A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1D843226">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说明</w:t>
            </w:r>
          </w:p>
        </w:tc>
        <w:tc>
          <w:tcPr>
            <w:tcW w:w="8125" w:type="dxa"/>
            <w:gridSpan w:val="2"/>
            <w:vAlign w:val="center"/>
          </w:tcPr>
          <w:p w14:paraId="73849379">
            <w:pPr>
              <w:spacing w:before="50" w:line="300" w:lineRule="exact"/>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打“★”号条款为实质性条款， 若有任何一条负偏离或不满足则导致响应无效。</w:t>
            </w:r>
          </w:p>
        </w:tc>
      </w:tr>
    </w:tbl>
    <w:p w14:paraId="47CA35CE">
      <w:pPr>
        <w:spacing w:before="32" w:line="300" w:lineRule="exact"/>
        <w:ind w:left="5" w:hanging="5"/>
        <w:jc w:val="center"/>
        <w:rPr>
          <w:rFonts w:hint="eastAsia" w:ascii="仿宋_GB2312" w:hAnsi="仿宋_GB2312" w:eastAsia="仿宋_GB2312" w:cs="仿宋_GB2312"/>
          <w:b/>
          <w:sz w:val="32"/>
          <w:szCs w:val="32"/>
          <w:lang w:eastAsia="zh-CN"/>
        </w:rPr>
      </w:pPr>
    </w:p>
    <w:p w14:paraId="337EF029">
      <w:pPr>
        <w:spacing w:before="32" w:line="300" w:lineRule="exact"/>
        <w:ind w:left="5" w:hanging="5"/>
        <w:jc w:val="both"/>
        <w:rPr>
          <w:rFonts w:hint="eastAsia" w:ascii="仿宋_GB2312" w:hAnsi="仿宋_GB2312" w:eastAsia="仿宋_GB2312" w:cs="仿宋_GB2312"/>
          <w:sz w:val="24"/>
          <w:szCs w:val="24"/>
          <w:lang w:eastAsia="zh-CN"/>
        </w:rPr>
      </w:pPr>
    </w:p>
    <w:p w14:paraId="4BF81DFE">
      <w:pPr>
        <w:spacing w:before="32" w:line="300" w:lineRule="exact"/>
        <w:ind w:left="5" w:hanging="5"/>
        <w:jc w:val="center"/>
        <w:rPr>
          <w:rFonts w:hint="eastAsia" w:ascii="仿宋_GB2312" w:hAnsi="仿宋_GB2312" w:eastAsia="仿宋_GB2312" w:cs="仿宋_GB2312"/>
          <w:b/>
          <w:sz w:val="32"/>
          <w:szCs w:val="32"/>
          <w:lang w:eastAsia="zh-CN"/>
        </w:rPr>
      </w:pPr>
    </w:p>
    <w:p w14:paraId="037DDA73">
      <w:pPr>
        <w:spacing w:before="32" w:line="300" w:lineRule="exact"/>
        <w:ind w:left="5" w:hanging="5"/>
        <w:jc w:val="center"/>
        <w:rPr>
          <w:rFonts w:hint="eastAsia" w:ascii="仿宋_GB2312" w:hAnsi="仿宋_GB2312" w:eastAsia="仿宋_GB2312" w:cs="仿宋_GB2312"/>
          <w:b/>
          <w:sz w:val="32"/>
          <w:szCs w:val="32"/>
          <w:lang w:eastAsia="zh-CN"/>
        </w:rPr>
      </w:pPr>
    </w:p>
    <w:p w14:paraId="0E322467">
      <w:pPr>
        <w:ind w:left="6" w:hanging="6"/>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第四章 供应商应当提交的资格、资信证明文件</w:t>
      </w:r>
    </w:p>
    <w:p w14:paraId="34AB46DB">
      <w:pPr>
        <w:pStyle w:val="6"/>
        <w:spacing w:before="8" w:line="300" w:lineRule="exact"/>
        <w:rPr>
          <w:rFonts w:hint="eastAsia" w:ascii="仿宋_GB2312" w:hAnsi="仿宋_GB2312" w:eastAsia="仿宋_GB2312" w:cs="仿宋_GB2312"/>
          <w:b/>
          <w:sz w:val="24"/>
          <w:szCs w:val="24"/>
          <w:lang w:eastAsia="zh-CN"/>
        </w:rPr>
      </w:pPr>
    </w:p>
    <w:p w14:paraId="29CA0552">
      <w:pPr>
        <w:pStyle w:val="6"/>
        <w:spacing w:line="300" w:lineRule="exact"/>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供应商应提交证明其有资格参加竞争性谈判和成交后有能力履行合同的相关文件，并作为其响应文件的一部分，所有文件必须真实可靠、不得伪造，否则将按相关规定予以处罚。</w:t>
      </w:r>
    </w:p>
    <w:p w14:paraId="463AD263">
      <w:pPr>
        <w:pStyle w:val="6"/>
        <w:numPr>
          <w:ilvl w:val="0"/>
          <w:numId w:val="4"/>
        </w:numPr>
        <w:spacing w:line="300" w:lineRule="exact"/>
        <w:ind w:right="109"/>
        <w:rPr>
          <w:rFonts w:hint="eastAsia" w:ascii="黑体" w:hAnsi="黑体" w:eastAsia="黑体" w:cs="黑体"/>
          <w:spacing w:val="-1"/>
          <w:sz w:val="24"/>
          <w:szCs w:val="24"/>
          <w:lang w:eastAsia="zh-CN"/>
        </w:rPr>
      </w:pPr>
      <w:r>
        <w:rPr>
          <w:rFonts w:hint="eastAsia" w:ascii="黑体" w:hAnsi="黑体" w:eastAsia="黑体" w:cs="黑体"/>
          <w:spacing w:val="-1"/>
          <w:sz w:val="24"/>
          <w:szCs w:val="24"/>
          <w:lang w:eastAsia="zh-CN"/>
        </w:rPr>
        <w:t>法人或者其他组织的营业执照等证明文件，自然人的身份证明。</w:t>
      </w:r>
    </w:p>
    <w:p w14:paraId="59A5F143">
      <w:pPr>
        <w:pStyle w:val="6"/>
        <w:spacing w:line="300" w:lineRule="exact"/>
        <w:ind w:right="109" w:firstLine="476"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lang w:eastAsia="zh-CN"/>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企业法 人营业执照</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营业执照”；如供应商是事业单位，要提供有效的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4E257440">
      <w:pPr>
        <w:pStyle w:val="6"/>
        <w:tabs>
          <w:tab w:val="left" w:pos="8800"/>
        </w:tabs>
        <w:spacing w:line="300" w:lineRule="exact"/>
        <w:ind w:right="146"/>
        <w:rPr>
          <w:rFonts w:hint="eastAsia" w:ascii="黑体" w:hAnsi="黑体" w:eastAsia="黑体" w:cs="黑体"/>
          <w:sz w:val="24"/>
          <w:szCs w:val="24"/>
          <w:lang w:eastAsia="zh-CN"/>
        </w:rPr>
      </w:pPr>
      <w:r>
        <w:rPr>
          <w:rFonts w:hint="eastAsia" w:ascii="黑体" w:hAnsi="黑体" w:eastAsia="黑体" w:cs="黑体"/>
          <w:sz w:val="24"/>
          <w:szCs w:val="24"/>
          <w:lang w:eastAsia="zh-CN"/>
        </w:rPr>
        <w:t>二、财务状况报告，依法缴纳税收和社会保障资金的相关材料（详见资格审查表）。</w:t>
      </w:r>
    </w:p>
    <w:p w14:paraId="0DE99E15">
      <w:pPr>
        <w:pStyle w:val="6"/>
        <w:tabs>
          <w:tab w:val="left" w:pos="8800"/>
        </w:tabs>
        <w:spacing w:line="300" w:lineRule="exact"/>
        <w:ind w:right="146"/>
        <w:rPr>
          <w:rFonts w:hint="eastAsia" w:ascii="仿宋_GB2312" w:hAnsi="仿宋_GB2312" w:eastAsia="仿宋_GB2312" w:cs="仿宋_GB2312"/>
          <w:sz w:val="24"/>
          <w:szCs w:val="24"/>
          <w:lang w:eastAsia="zh-CN"/>
        </w:rPr>
      </w:pPr>
      <w:r>
        <w:rPr>
          <w:rFonts w:hint="eastAsia" w:ascii="黑体" w:hAnsi="黑体" w:eastAsia="黑体" w:cs="黑体"/>
          <w:sz w:val="24"/>
          <w:szCs w:val="24"/>
          <w:lang w:eastAsia="zh-CN"/>
        </w:rPr>
        <w:t>三、具备履行合同所必需的设备和专业技术能力的证明材料。</w:t>
      </w:r>
    </w:p>
    <w:p w14:paraId="56625582">
      <w:pPr>
        <w:pStyle w:val="6"/>
        <w:tabs>
          <w:tab w:val="left" w:pos="5720"/>
          <w:tab w:val="left" w:pos="8800"/>
        </w:tabs>
        <w:spacing w:line="300" w:lineRule="exact"/>
        <w:ind w:right="-74"/>
        <w:rPr>
          <w:rFonts w:hint="eastAsia" w:ascii="黑体" w:hAnsi="黑体" w:eastAsia="黑体" w:cs="黑体"/>
          <w:sz w:val="24"/>
          <w:szCs w:val="24"/>
          <w:lang w:eastAsia="zh-CN"/>
        </w:rPr>
      </w:pPr>
      <w:r>
        <w:rPr>
          <w:rFonts w:hint="eastAsia" w:ascii="黑体" w:hAnsi="黑体" w:eastAsia="黑体" w:cs="黑体"/>
          <w:sz w:val="24"/>
          <w:szCs w:val="24"/>
          <w:lang w:eastAsia="zh-CN"/>
        </w:rPr>
        <w:t>四、参加政府采购活动前</w:t>
      </w:r>
      <w:r>
        <w:rPr>
          <w:rFonts w:hint="eastAsia" w:ascii="黑体" w:hAnsi="黑体" w:eastAsia="黑体" w:cs="黑体"/>
          <w:w w:val="110"/>
          <w:sz w:val="24"/>
          <w:szCs w:val="24"/>
          <w:lang w:eastAsia="zh-CN"/>
        </w:rPr>
        <w:t>3</w:t>
      </w:r>
      <w:r>
        <w:rPr>
          <w:rFonts w:hint="eastAsia" w:ascii="黑体" w:hAnsi="黑体" w:eastAsia="黑体" w:cs="黑体"/>
          <w:sz w:val="24"/>
          <w:szCs w:val="24"/>
          <w:lang w:eastAsia="zh-CN"/>
        </w:rPr>
        <w:t>年内在经营活动中没有重大违法记录的书面声明。</w:t>
      </w:r>
    </w:p>
    <w:p w14:paraId="157739D1">
      <w:pPr>
        <w:pStyle w:val="6"/>
        <w:tabs>
          <w:tab w:val="left" w:pos="5940"/>
          <w:tab w:val="left" w:pos="8800"/>
        </w:tabs>
        <w:spacing w:line="300" w:lineRule="exact"/>
        <w:ind w:right="-74"/>
        <w:rPr>
          <w:rFonts w:hint="eastAsia" w:ascii="黑体" w:hAnsi="黑体" w:eastAsia="黑体" w:cs="黑体"/>
          <w:sz w:val="24"/>
          <w:szCs w:val="24"/>
          <w:lang w:eastAsia="zh-CN"/>
        </w:rPr>
      </w:pPr>
      <w:r>
        <w:rPr>
          <w:rFonts w:hint="eastAsia" w:ascii="黑体" w:hAnsi="黑体" w:eastAsia="黑体" w:cs="黑体"/>
          <w:sz w:val="24"/>
          <w:szCs w:val="24"/>
          <w:lang w:eastAsia="zh-CN"/>
        </w:rPr>
        <w:t>五、按照竞争性谈判通知书要求，供应商应当提交的其他资格、资信证明文件。</w:t>
      </w:r>
    </w:p>
    <w:p w14:paraId="19F1B562">
      <w:pPr>
        <w:tabs>
          <w:tab w:val="left" w:pos="8800"/>
        </w:tabs>
        <w:spacing w:line="379" w:lineRule="auto"/>
        <w:rPr>
          <w:rFonts w:hint="eastAsia" w:ascii="黑体" w:hAnsi="黑体" w:eastAsia="黑体" w:cs="黑体"/>
          <w:sz w:val="24"/>
          <w:szCs w:val="24"/>
          <w:lang w:eastAsia="zh-CN"/>
        </w:rPr>
        <w:sectPr>
          <w:footerReference r:id="rId7" w:type="default"/>
          <w:pgSz w:w="11900" w:h="16840"/>
          <w:pgMar w:top="1587" w:right="1587" w:bottom="1587" w:left="1587" w:header="0" w:footer="567" w:gutter="0"/>
          <w:cols w:space="720" w:num="1"/>
          <w:docGrid w:linePitch="299" w:charSpace="0"/>
        </w:sectPr>
      </w:pPr>
    </w:p>
    <w:p w14:paraId="68C83BC1">
      <w:pPr>
        <w:pStyle w:val="2"/>
        <w:spacing w:line="3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第五章 评审</w:t>
      </w:r>
    </w:p>
    <w:p w14:paraId="64A93C12">
      <w:pPr>
        <w:pStyle w:val="6"/>
        <w:spacing w:line="300" w:lineRule="exact"/>
        <w:rPr>
          <w:rFonts w:hint="eastAsia"/>
          <w:b/>
          <w:sz w:val="20"/>
          <w:lang w:eastAsia="zh-CN"/>
        </w:rPr>
      </w:pPr>
    </w:p>
    <w:p w14:paraId="4B725A07">
      <w:pPr>
        <w:pStyle w:val="6"/>
        <w:spacing w:before="2" w:line="300" w:lineRule="exact"/>
        <w:rPr>
          <w:rFonts w:hint="eastAsia"/>
          <w:b/>
          <w:sz w:val="21"/>
          <w:lang w:eastAsia="zh-CN"/>
        </w:rPr>
      </w:pPr>
    </w:p>
    <w:p w14:paraId="7CF49010">
      <w:pPr>
        <w:pStyle w:val="3"/>
        <w:rPr>
          <w:rFonts w:hint="eastAsia" w:ascii="仿宋_GB2312" w:hAnsi="仿宋_GB2312" w:eastAsia="仿宋_GB2312" w:cs="仿宋_GB2312"/>
        </w:rPr>
      </w:pPr>
      <w:r>
        <w:rPr>
          <w:rFonts w:hint="eastAsia"/>
        </w:rPr>
        <w:t>一、评审要求</w:t>
      </w:r>
    </w:p>
    <w:p w14:paraId="4D47A7A1">
      <w:pPr>
        <w:pStyle w:val="15"/>
        <w:tabs>
          <w:tab w:val="left" w:pos="778"/>
        </w:tabs>
        <w:spacing w:before="1" w:line="300" w:lineRule="exact"/>
        <w:ind w:left="538" w:firstLine="0"/>
        <w:rPr>
          <w:rFonts w:hint="eastAsia" w:ascii="楷体_GB2312" w:hAnsi="楷体_GB2312" w:eastAsia="楷体_GB2312" w:cs="楷体_GB2312"/>
          <w:b/>
          <w:sz w:val="24"/>
          <w:szCs w:val="24"/>
          <w:lang w:eastAsia="zh-CN"/>
        </w:rPr>
      </w:pPr>
      <w:r>
        <w:rPr>
          <w:rFonts w:hint="eastAsia" w:ascii="楷体_GB2312" w:hAnsi="楷体_GB2312" w:eastAsia="楷体_GB2312" w:cs="楷体_GB2312"/>
          <w:b/>
          <w:spacing w:val="8"/>
          <w:sz w:val="24"/>
          <w:szCs w:val="24"/>
          <w:lang w:eastAsia="zh-CN"/>
        </w:rPr>
        <w:t>（一）评审方法</w:t>
      </w:r>
    </w:p>
    <w:p w14:paraId="50F6A208">
      <w:pPr>
        <w:pStyle w:val="6"/>
        <w:spacing w:before="60"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采购人根据符合采购需求、质量和服务相等且报价最低的原则确定成交供应商。</w:t>
      </w:r>
    </w:p>
    <w:p w14:paraId="20B2DEE1">
      <w:pPr>
        <w:pStyle w:val="3"/>
        <w:rPr>
          <w:rFonts w:hint="eastAsia"/>
        </w:rPr>
      </w:pPr>
      <w:r>
        <w:rPr>
          <w:rFonts w:hint="eastAsia"/>
        </w:rPr>
        <w:t>（二）评审原则</w:t>
      </w:r>
    </w:p>
    <w:p w14:paraId="091D2CA4">
      <w:pPr>
        <w:pStyle w:val="15"/>
        <w:tabs>
          <w:tab w:val="left" w:pos="794"/>
        </w:tabs>
        <w:spacing w:before="61"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1.竞争性谈判小组成员应当遵循客观、公正、审慎的原则，根据竞争性谈判通知书规定的评审程序、评审方法和评审标准进行独立评审。</w:t>
      </w:r>
    </w:p>
    <w:p w14:paraId="3F464D52">
      <w:pPr>
        <w:pStyle w:val="15"/>
        <w:tabs>
          <w:tab w:val="left" w:pos="794"/>
        </w:tabs>
        <w:spacing w:before="141"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2.具体评审事项由竞争性谈判小组负责，并按竞争性谈判通知书规定的办法进行评审。</w:t>
      </w:r>
    </w:p>
    <w:p w14:paraId="0711100B">
      <w:pPr>
        <w:pStyle w:val="3"/>
        <w:rPr>
          <w:rFonts w:hint="eastAsia"/>
        </w:rPr>
      </w:pPr>
      <w:r>
        <w:rPr>
          <w:rFonts w:hint="eastAsia"/>
        </w:rPr>
        <w:t>（三）竞争性谈判小组</w:t>
      </w:r>
    </w:p>
    <w:p w14:paraId="34A133E3">
      <w:pPr>
        <w:pStyle w:val="15"/>
        <w:tabs>
          <w:tab w:val="left" w:pos="794"/>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1.竞争性谈判小组由采购人代表和评审专家共</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人以上单数组成，其中评审专家人数不得少于竞争性谈判小组成员总数的</w:t>
      </w:r>
      <w:r>
        <w:rPr>
          <w:rFonts w:hint="eastAsia" w:ascii="仿宋_GB2312" w:hAnsi="仿宋_GB2312" w:eastAsia="仿宋_GB2312" w:cs="仿宋_GB2312"/>
          <w:spacing w:val="-4"/>
          <w:sz w:val="24"/>
          <w:szCs w:val="24"/>
          <w:lang w:eastAsia="zh-CN"/>
        </w:rPr>
        <w:t>2/3</w:t>
      </w:r>
      <w:r>
        <w:rPr>
          <w:rFonts w:hint="eastAsia" w:ascii="仿宋_GB2312" w:hAnsi="仿宋_GB2312" w:eastAsia="仿宋_GB2312" w:cs="仿宋_GB2312"/>
          <w:sz w:val="24"/>
          <w:szCs w:val="24"/>
          <w:lang w:eastAsia="zh-CN"/>
        </w:rPr>
        <w:t>。</w:t>
      </w:r>
    </w:p>
    <w:p w14:paraId="275066A8">
      <w:pPr>
        <w:pStyle w:val="15"/>
        <w:tabs>
          <w:tab w:val="left" w:pos="851"/>
        </w:tabs>
        <w:spacing w:before="141"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2.竞争性谈判小组成员有下列情形之一的，应当回避：</w:t>
      </w:r>
    </w:p>
    <w:p w14:paraId="527EF0AE">
      <w:pPr>
        <w:pStyle w:val="15"/>
        <w:tabs>
          <w:tab w:val="left" w:pos="996"/>
        </w:tabs>
        <w:spacing w:before="140" w:line="300" w:lineRule="exact"/>
        <w:ind w:left="0" w:right="265"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z w:val="24"/>
          <w:szCs w:val="24"/>
          <w:lang w:eastAsia="zh-CN"/>
        </w:rPr>
        <w:t>参加政府采购活动前</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年内,与供应商存在劳动关系,或者担任过供应商的董事、监事,</w:t>
      </w:r>
      <w:r>
        <w:rPr>
          <w:rFonts w:hint="eastAsia" w:ascii="仿宋_GB2312" w:hAnsi="仿宋_GB2312" w:eastAsia="仿宋_GB2312" w:cs="仿宋_GB2312"/>
          <w:spacing w:val="-2"/>
          <w:sz w:val="24"/>
          <w:szCs w:val="24"/>
          <w:lang w:eastAsia="zh-CN"/>
        </w:rPr>
        <w:t xml:space="preserve">或者是供应商的控股股东或实 </w:t>
      </w:r>
      <w:r>
        <w:rPr>
          <w:rFonts w:hint="eastAsia" w:ascii="仿宋_GB2312" w:hAnsi="仿宋_GB2312" w:eastAsia="仿宋_GB2312" w:cs="仿宋_GB2312"/>
          <w:w w:val="105"/>
          <w:sz w:val="24"/>
          <w:szCs w:val="24"/>
          <w:lang w:eastAsia="zh-CN"/>
        </w:rPr>
        <w:t>际控制人；</w:t>
      </w:r>
    </w:p>
    <w:p w14:paraId="6AE41F25">
      <w:pPr>
        <w:pStyle w:val="15"/>
        <w:tabs>
          <w:tab w:val="left" w:pos="0"/>
        </w:tabs>
        <w:spacing w:line="300" w:lineRule="exact"/>
        <w:ind w:left="0" w:firstLine="424"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（2）</w:t>
      </w:r>
      <w:r>
        <w:rPr>
          <w:rFonts w:hint="eastAsia" w:ascii="仿宋_GB2312" w:hAnsi="仿宋_GB2312" w:eastAsia="仿宋_GB2312" w:cs="仿宋_GB2312"/>
          <w:sz w:val="24"/>
          <w:szCs w:val="24"/>
          <w:lang w:eastAsia="zh-CN"/>
        </w:rPr>
        <w:t>与供应商的法定代表人或者负责人有夫妻、直系血亲、三代以内旁系血亲或者近姻亲关系；</w:t>
      </w:r>
    </w:p>
    <w:p w14:paraId="4C8BC9C6">
      <w:pPr>
        <w:pStyle w:val="15"/>
        <w:tabs>
          <w:tab w:val="left" w:pos="0"/>
        </w:tabs>
        <w:spacing w:before="141" w:line="300" w:lineRule="exact"/>
        <w:ind w:left="0" w:firstLine="424"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（3）</w:t>
      </w:r>
      <w:r>
        <w:rPr>
          <w:rFonts w:hint="eastAsia" w:ascii="仿宋_GB2312" w:hAnsi="仿宋_GB2312" w:eastAsia="仿宋_GB2312" w:cs="仿宋_GB2312"/>
          <w:sz w:val="24"/>
          <w:szCs w:val="24"/>
          <w:lang w:eastAsia="zh-CN"/>
        </w:rPr>
        <w:t>与供应商有其他可能影响政府采购活动公平、公正进行的关系。</w:t>
      </w:r>
    </w:p>
    <w:p w14:paraId="29C88A2C">
      <w:pPr>
        <w:pStyle w:val="15"/>
        <w:tabs>
          <w:tab w:val="left" w:pos="851"/>
        </w:tabs>
        <w:spacing w:before="141" w:line="300" w:lineRule="exact"/>
        <w:ind w:left="44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3.竞争性谈判小组应当履行下列职责：</w:t>
      </w:r>
    </w:p>
    <w:p w14:paraId="0D697A47">
      <w:pPr>
        <w:pStyle w:val="15"/>
        <w:tabs>
          <w:tab w:val="left" w:pos="996"/>
        </w:tabs>
        <w:spacing w:before="140" w:line="300" w:lineRule="exact"/>
        <w:ind w:left="995" w:hanging="50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（1）确认或者制定竞争性谈判通知书；</w:t>
      </w:r>
    </w:p>
    <w:p w14:paraId="2284A36D">
      <w:pPr>
        <w:pStyle w:val="15"/>
        <w:tabs>
          <w:tab w:val="left" w:pos="0"/>
        </w:tabs>
        <w:spacing w:before="141"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（2）从符合相应资格条件的供应商名单中确定不少于</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家的供应商参加竞争性谈判；</w:t>
      </w:r>
    </w:p>
    <w:p w14:paraId="557E57D3">
      <w:pPr>
        <w:pStyle w:val="15"/>
        <w:tabs>
          <w:tab w:val="left" w:pos="996"/>
        </w:tabs>
        <w:spacing w:before="141" w:line="300" w:lineRule="exact"/>
        <w:ind w:left="995" w:hanging="50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（3）审查供应商的响应文件并作出评价；</w:t>
      </w:r>
    </w:p>
    <w:p w14:paraId="6AFC2193">
      <w:pPr>
        <w:pStyle w:val="15"/>
        <w:tabs>
          <w:tab w:val="left" w:pos="996"/>
        </w:tabs>
        <w:spacing w:before="140" w:line="300" w:lineRule="exact"/>
        <w:ind w:left="995" w:hanging="50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（4）要求供应商解释或者澄清其响应文件；</w:t>
      </w:r>
    </w:p>
    <w:p w14:paraId="65A10221">
      <w:pPr>
        <w:pStyle w:val="15"/>
        <w:tabs>
          <w:tab w:val="left" w:pos="996"/>
        </w:tabs>
        <w:spacing w:before="141" w:line="300" w:lineRule="exact"/>
        <w:ind w:left="995" w:hanging="50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（5）编写评审报告；</w:t>
      </w:r>
    </w:p>
    <w:p w14:paraId="6CDBA465">
      <w:pPr>
        <w:pStyle w:val="15"/>
        <w:tabs>
          <w:tab w:val="left" w:pos="996"/>
        </w:tabs>
        <w:spacing w:before="141" w:line="300" w:lineRule="exact"/>
        <w:ind w:left="995" w:hanging="50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（6）告知采购人在评审过程中发现的供应商的违法违规行为；</w:t>
      </w:r>
    </w:p>
    <w:p w14:paraId="413EB2EC">
      <w:pPr>
        <w:pStyle w:val="15"/>
        <w:tabs>
          <w:tab w:val="left" w:pos="996"/>
        </w:tabs>
        <w:spacing w:before="140" w:line="300" w:lineRule="exact"/>
        <w:ind w:left="995" w:hanging="50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（7）法律法规规定的其他职责。</w:t>
      </w:r>
    </w:p>
    <w:p w14:paraId="1D62E7DF">
      <w:pPr>
        <w:pStyle w:val="3"/>
        <w:rPr>
          <w:rFonts w:hint="eastAsia"/>
        </w:rPr>
      </w:pPr>
      <w:r>
        <w:rPr>
          <w:rFonts w:hint="eastAsia"/>
        </w:rPr>
        <w:t>（四）澄清</w:t>
      </w:r>
    </w:p>
    <w:p w14:paraId="76660B35">
      <w:pPr>
        <w:pStyle w:val="6"/>
        <w:spacing w:before="61" w:line="300" w:lineRule="exact"/>
        <w:ind w:right="109"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C8EF1C">
      <w:pPr>
        <w:pStyle w:val="6"/>
        <w:spacing w:line="300" w:lineRule="exact"/>
        <w:ind w:right="109"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E89CC95">
      <w:pPr>
        <w:pStyle w:val="15"/>
        <w:tabs>
          <w:tab w:val="left" w:pos="794"/>
        </w:tabs>
        <w:spacing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1.竞争性谈判小组不接受供应商主动提出的澄清、说明或更正。</w:t>
      </w:r>
    </w:p>
    <w:p w14:paraId="577A2793">
      <w:pPr>
        <w:pStyle w:val="15"/>
        <w:tabs>
          <w:tab w:val="left" w:pos="794"/>
        </w:tabs>
        <w:spacing w:before="139"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2.竞争性谈判小组对供应商提交的澄清、说明或更正有疑问的，可以要求供应商进一步澄清、说明或更正。</w:t>
      </w:r>
    </w:p>
    <w:p w14:paraId="044D1C21">
      <w:pPr>
        <w:pStyle w:val="3"/>
        <w:rPr>
          <w:rFonts w:hint="eastAsia"/>
        </w:rPr>
      </w:pPr>
      <w:r>
        <w:rPr>
          <w:rFonts w:hint="eastAsia"/>
        </w:rPr>
        <w:t>（五）有下列情形之一的，属于恶意串通，并追究法律责任：</w:t>
      </w:r>
    </w:p>
    <w:p w14:paraId="1D3CDCC8">
      <w:pPr>
        <w:pStyle w:val="15"/>
        <w:tabs>
          <w:tab w:val="left" w:pos="0"/>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1.供应商直接或者间接从采购人获得其他供应商的相关情况并修改其响应文件；</w:t>
      </w:r>
    </w:p>
    <w:p w14:paraId="42EEA060">
      <w:pPr>
        <w:pStyle w:val="15"/>
        <w:tabs>
          <w:tab w:val="left" w:pos="0"/>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2.供应商按照采购人的授意撤换、修改响应文件；</w:t>
      </w:r>
    </w:p>
    <w:p w14:paraId="578B53CC">
      <w:pPr>
        <w:pStyle w:val="15"/>
        <w:tabs>
          <w:tab w:val="left" w:pos="0"/>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3.供应商之间协商报价、技术方案等响应文件的实质性内容；属于同一集团、协会、商会等组织成员的供应商按照该组织要求协同参加政府采购活动；</w:t>
      </w:r>
    </w:p>
    <w:p w14:paraId="171A998B">
      <w:pPr>
        <w:pStyle w:val="15"/>
        <w:tabs>
          <w:tab w:val="left" w:pos="0"/>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4.供应商之间事先约定由某一特定供应商成交；</w:t>
      </w:r>
    </w:p>
    <w:p w14:paraId="72813A91">
      <w:pPr>
        <w:pStyle w:val="15"/>
        <w:tabs>
          <w:tab w:val="left" w:pos="0"/>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5.供应商之间商定部分供应商放弃参加政府采购活动或者放弃成交；</w:t>
      </w:r>
    </w:p>
    <w:p w14:paraId="62B0BB0B">
      <w:pPr>
        <w:pStyle w:val="15"/>
        <w:tabs>
          <w:tab w:val="left" w:pos="0"/>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6.供应商与采购人之间，为谋求特定供应商成交或者排斥其他供应商的其他串通行为。</w:t>
      </w:r>
    </w:p>
    <w:p w14:paraId="31048444">
      <w:pPr>
        <w:pStyle w:val="15"/>
        <w:tabs>
          <w:tab w:val="left" w:pos="0"/>
        </w:tabs>
        <w:spacing w:before="60" w:line="300" w:lineRule="exact"/>
        <w:ind w:left="0" w:firstLine="482" w:firstLineChars="200"/>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（六）响应无效的情形</w:t>
      </w:r>
    </w:p>
    <w:p w14:paraId="1552F46E">
      <w:pPr>
        <w:pStyle w:val="15"/>
        <w:tabs>
          <w:tab w:val="left" w:pos="0"/>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1.在提交响应文件截止时间后递交响应文件的，响应无效；</w:t>
      </w:r>
    </w:p>
    <w:p w14:paraId="2A77DDA1">
      <w:pPr>
        <w:pStyle w:val="15"/>
        <w:tabs>
          <w:tab w:val="left" w:pos="0"/>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2.未实质性响应竞争性谈判通知书的，响应无效；</w:t>
      </w:r>
    </w:p>
    <w:p w14:paraId="537E2FC5">
      <w:pPr>
        <w:pStyle w:val="15"/>
        <w:tabs>
          <w:tab w:val="left" w:pos="0"/>
        </w:tabs>
        <w:spacing w:before="60"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3.法律、法规和竞争性谈判通知书规定的其他无效情形。</w:t>
      </w:r>
    </w:p>
    <w:p w14:paraId="2AFB80F1">
      <w:pPr>
        <w:pStyle w:val="3"/>
        <w:rPr>
          <w:rFonts w:hint="eastAsia"/>
        </w:rPr>
      </w:pPr>
      <w:r>
        <w:rPr>
          <w:rFonts w:hint="eastAsia"/>
        </w:rPr>
        <w:t>（七）终止的情形</w:t>
      </w:r>
    </w:p>
    <w:p w14:paraId="0D8E785E">
      <w:pPr>
        <w:pStyle w:val="6"/>
        <w:spacing w:before="60"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出现下列情形之一的，采购人应当终止竞争性谈判采购活动，发布项目终止公告并说明原因，重新开展采购活动：</w:t>
      </w:r>
    </w:p>
    <w:p w14:paraId="2DAC6752">
      <w:pPr>
        <w:pStyle w:val="15"/>
        <w:tabs>
          <w:tab w:val="left" w:pos="996"/>
        </w:tabs>
        <w:spacing w:before="140"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1.因情况变化，不再符合规定的竞争性谈判采购方式适用情形的；</w:t>
      </w:r>
    </w:p>
    <w:p w14:paraId="4A047EF8">
      <w:pPr>
        <w:pStyle w:val="15"/>
        <w:tabs>
          <w:tab w:val="left" w:pos="996"/>
        </w:tabs>
        <w:spacing w:before="141"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2.出现影响采购公正的违法、违规行为的；</w:t>
      </w:r>
    </w:p>
    <w:p w14:paraId="2987C331">
      <w:pPr>
        <w:pStyle w:val="15"/>
        <w:tabs>
          <w:tab w:val="left" w:pos="996"/>
        </w:tabs>
        <w:spacing w:before="141"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3.在采购过程中符合竞争要求的供应商或者报价未超过采购预算的供应商不足</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w:t>
      </w:r>
    </w:p>
    <w:p w14:paraId="5857F322">
      <w:pPr>
        <w:pStyle w:val="15"/>
        <w:tabs>
          <w:tab w:val="left" w:pos="996"/>
        </w:tabs>
        <w:spacing w:before="140" w:line="300" w:lineRule="exact"/>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4.法律、法规以及竞争性谈判通知书规定其他情形。</w:t>
      </w:r>
    </w:p>
    <w:p w14:paraId="4117525E">
      <w:pPr>
        <w:pStyle w:val="6"/>
        <w:spacing w:before="5" w:line="300" w:lineRule="exact"/>
        <w:rPr>
          <w:rFonts w:hint="eastAsia" w:ascii="仿宋_GB2312" w:hAnsi="仿宋_GB2312" w:eastAsia="仿宋_GB2312" w:cs="仿宋_GB2312"/>
          <w:sz w:val="24"/>
          <w:szCs w:val="24"/>
          <w:lang w:eastAsia="zh-CN"/>
        </w:rPr>
      </w:pPr>
    </w:p>
    <w:p w14:paraId="36BFB305">
      <w:pPr>
        <w:pStyle w:val="3"/>
        <w:rPr>
          <w:rFonts w:hint="eastAsia"/>
        </w:rPr>
      </w:pPr>
      <w:r>
        <w:rPr>
          <w:rFonts w:hint="eastAsia"/>
        </w:rPr>
        <w:t>（八）成交</w:t>
      </w:r>
    </w:p>
    <w:p w14:paraId="73439C9B">
      <w:pPr>
        <w:pStyle w:val="6"/>
        <w:spacing w:before="60" w:line="300" w:lineRule="exact"/>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评审结束后，竞争性谈判小组根据采购人书面授权直接确定成交供应商或者由采购人从评审报告提出的成交候选供应商中按顺序确定成交供应商。</w:t>
      </w:r>
    </w:p>
    <w:p w14:paraId="03DBE5B1">
      <w:pPr>
        <w:pStyle w:val="3"/>
        <w:rPr>
          <w:rFonts w:hint="eastAsia" w:ascii="仿宋_GB2312" w:hAnsi="仿宋_GB2312" w:eastAsia="仿宋_GB2312" w:cs="仿宋_GB2312"/>
        </w:rPr>
      </w:pPr>
      <w:r>
        <w:rPr>
          <w:rFonts w:hint="eastAsia"/>
        </w:rPr>
        <w:t>二、落实政府采购政策</w:t>
      </w:r>
    </w:p>
    <w:p w14:paraId="260762B0">
      <w:pPr>
        <w:pStyle w:val="15"/>
        <w:tabs>
          <w:tab w:val="left" w:pos="778"/>
        </w:tabs>
        <w:spacing w:line="300" w:lineRule="exact"/>
        <w:ind w:left="538" w:firstLine="0"/>
        <w:rPr>
          <w:rFonts w:hint="eastAsia" w:ascii="楷体_GB2312" w:hAnsi="楷体_GB2312" w:eastAsia="楷体_GB2312" w:cs="楷体_GB2312"/>
          <w:b/>
          <w:sz w:val="24"/>
          <w:szCs w:val="24"/>
          <w:lang w:eastAsia="zh-CN"/>
        </w:rPr>
      </w:pPr>
      <w:r>
        <w:rPr>
          <w:rFonts w:hint="eastAsia" w:ascii="楷体_GB2312" w:hAnsi="楷体_GB2312" w:eastAsia="楷体_GB2312" w:cs="楷体_GB2312"/>
          <w:b/>
          <w:spacing w:val="10"/>
          <w:sz w:val="24"/>
          <w:szCs w:val="24"/>
          <w:lang w:eastAsia="zh-CN"/>
        </w:rPr>
        <w:t>（一）节约能源、保护环境</w:t>
      </w:r>
    </w:p>
    <w:p w14:paraId="0461B3F0">
      <w:pPr>
        <w:pStyle w:val="6"/>
        <w:spacing w:before="60" w:line="300" w:lineRule="exact"/>
        <w:ind w:right="109"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竞争性谈判通知书相关要求执行。</w:t>
      </w:r>
    </w:p>
    <w:p w14:paraId="3340A1EE">
      <w:pPr>
        <w:pStyle w:val="6"/>
        <w:spacing w:before="60" w:line="300" w:lineRule="exact"/>
        <w:ind w:right="109" w:firstLine="522" w:firstLineChars="200"/>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pacing w:val="10"/>
          <w:sz w:val="24"/>
          <w:szCs w:val="24"/>
          <w:lang w:eastAsia="zh-CN"/>
        </w:rPr>
        <w:t>（二）促进中小企业发展</w:t>
      </w:r>
    </w:p>
    <w:p w14:paraId="5190F396">
      <w:pPr>
        <w:pStyle w:val="15"/>
        <w:tabs>
          <w:tab w:val="left" w:pos="794"/>
        </w:tabs>
        <w:spacing w:before="60" w:line="300" w:lineRule="exact"/>
        <w:ind w:left="0" w:right="193" w:firstLine="476"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lang w:eastAsia="zh-CN"/>
        </w:rPr>
        <w:t>小企业在政府采购中的份额，支持中小企业发展。</w:t>
      </w:r>
    </w:p>
    <w:p w14:paraId="40DDB050">
      <w:pPr>
        <w:pStyle w:val="15"/>
        <w:tabs>
          <w:tab w:val="left" w:pos="794"/>
        </w:tabs>
        <w:spacing w:line="300" w:lineRule="exact"/>
        <w:ind w:left="18" w:leftChars="8" w:right="109" w:firstLine="441" w:firstLineChars="1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lang w:eastAsia="zh-CN"/>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lang w:eastAsia="zh-CN"/>
        </w:rPr>
        <w:t>系的除外。符合中小企业划分标准的个体工商户，在政府采购活动中视同中小企业。</w:t>
      </w:r>
    </w:p>
    <w:p w14:paraId="13C1B958">
      <w:pPr>
        <w:pStyle w:val="15"/>
        <w:tabs>
          <w:tab w:val="left" w:pos="794"/>
        </w:tabs>
        <w:spacing w:line="300" w:lineRule="exact"/>
        <w:ind w:left="10" w:right="385" w:firstLine="478" w:firstLineChars="201"/>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3.在政府采购活动中，供应商提供的货物、工程或者服务符合下列情形的，享受《政府采购促进中小企业发展管理办</w:t>
      </w:r>
      <w:r>
        <w:rPr>
          <w:rFonts w:hint="eastAsia" w:ascii="仿宋_GB2312" w:hAnsi="仿宋_GB2312" w:eastAsia="仿宋_GB2312" w:cs="仿宋_GB2312"/>
          <w:sz w:val="24"/>
          <w:szCs w:val="24"/>
          <w:lang w:eastAsia="zh-CN"/>
        </w:rPr>
        <w:t>法》规定的中小企业扶持政策：</w:t>
      </w:r>
    </w:p>
    <w:p w14:paraId="09F01500">
      <w:pPr>
        <w:pStyle w:val="15"/>
        <w:tabs>
          <w:tab w:val="left" w:pos="996"/>
        </w:tabs>
        <w:spacing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（1）在货物采购项目中，货物由中小企业制造，即货物由中小企业生产且使用该中小企业商号或者注册商标；</w:t>
      </w:r>
    </w:p>
    <w:p w14:paraId="5A626509">
      <w:pPr>
        <w:pStyle w:val="15"/>
        <w:tabs>
          <w:tab w:val="left" w:pos="996"/>
        </w:tabs>
        <w:spacing w:before="138"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（2）在工程采购项目中，工程由中小企业承建，即工程施工单位为中小企业；</w:t>
      </w:r>
    </w:p>
    <w:p w14:paraId="0BCAE16A">
      <w:pPr>
        <w:pStyle w:val="15"/>
        <w:tabs>
          <w:tab w:val="left" w:pos="996"/>
        </w:tabs>
        <w:spacing w:before="141" w:line="300" w:lineRule="exact"/>
        <w:ind w:left="0" w:right="181" w:firstLine="476"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（3）在服务采购项目中，服务由中小企业承接，即提供服务的人员为中小企业依照《中华人民共和国劳动合同法》订立</w:t>
      </w:r>
      <w:r>
        <w:rPr>
          <w:rFonts w:hint="eastAsia" w:ascii="仿宋_GB2312" w:hAnsi="仿宋_GB2312" w:eastAsia="仿宋_GB2312" w:cs="仿宋_GB2312"/>
          <w:sz w:val="24"/>
          <w:szCs w:val="24"/>
          <w:lang w:eastAsia="zh-CN"/>
        </w:rPr>
        <w:t>劳动合同的从业人员。</w:t>
      </w:r>
    </w:p>
    <w:p w14:paraId="01365C81">
      <w:pPr>
        <w:pStyle w:val="6"/>
        <w:spacing w:line="300" w:lineRule="exact"/>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在货物采购项目中，供应商提供的货物既有中小企业制造货物，也有大型企业制造货物的，不享受《政府采购促进中小企业发展管理办法》规定的中小企业扶持政策。</w:t>
      </w:r>
    </w:p>
    <w:p w14:paraId="1D876ECC">
      <w:pPr>
        <w:pStyle w:val="6"/>
        <w:spacing w:before="52" w:line="300" w:lineRule="exact"/>
        <w:ind w:left="106" w:right="301"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以联合体形式参加政府采购活动，联合体各方均为中小企业的，联合体视同中小企业。其中，联合体各方均为小微企业的，联合体视同小微企业。</w:t>
      </w:r>
    </w:p>
    <w:p w14:paraId="6FB248D9">
      <w:pPr>
        <w:pStyle w:val="15"/>
        <w:tabs>
          <w:tab w:val="left" w:pos="794"/>
        </w:tabs>
        <w:spacing w:line="300" w:lineRule="exact"/>
        <w:ind w:left="0" w:right="109" w:firstLine="476"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lang w:eastAsia="zh-CN"/>
        </w:rPr>
        <w:t>性单位，按照以下比例给予相应的价格扣除：</w:t>
      </w:r>
    </w:p>
    <w:p w14:paraId="25A18FC7">
      <w:pPr>
        <w:spacing w:before="186" w:line="300" w:lineRule="exact"/>
        <w:ind w:left="187" w:right="243"/>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合同包1（放射诊疗设备卫生检测项目）</w:t>
      </w:r>
    </w:p>
    <w:tbl>
      <w:tblPr>
        <w:tblStyle w:val="10"/>
        <w:tblW w:w="93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7"/>
        <w:gridCol w:w="2115"/>
        <w:gridCol w:w="1173"/>
        <w:gridCol w:w="1093"/>
        <w:gridCol w:w="3948"/>
      </w:tblGrid>
      <w:tr w14:paraId="1E82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1047" w:type="dxa"/>
            <w:vAlign w:val="center"/>
          </w:tcPr>
          <w:p w14:paraId="4ED7D771">
            <w:pPr>
              <w:pStyle w:val="16"/>
              <w:spacing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2115" w:type="dxa"/>
            <w:vAlign w:val="center"/>
          </w:tcPr>
          <w:p w14:paraId="0C2B24C3">
            <w:pPr>
              <w:pStyle w:val="16"/>
              <w:spacing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173" w:type="dxa"/>
            <w:vAlign w:val="center"/>
          </w:tcPr>
          <w:p w14:paraId="7453862A">
            <w:pPr>
              <w:pStyle w:val="16"/>
              <w:spacing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093" w:type="dxa"/>
            <w:vAlign w:val="center"/>
          </w:tcPr>
          <w:p w14:paraId="48C1EA3C">
            <w:pPr>
              <w:pStyle w:val="16"/>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价格扣除比例</w:t>
            </w:r>
          </w:p>
        </w:tc>
        <w:tc>
          <w:tcPr>
            <w:tcW w:w="3948" w:type="dxa"/>
            <w:vAlign w:val="center"/>
          </w:tcPr>
          <w:p w14:paraId="0E6046A4">
            <w:pPr>
              <w:pStyle w:val="16"/>
              <w:spacing w:line="300" w:lineRule="exact"/>
              <w:ind w:left="93"/>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0465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1047" w:type="dxa"/>
            <w:vAlign w:val="center"/>
          </w:tcPr>
          <w:p w14:paraId="1AA76663">
            <w:pPr>
              <w:pStyle w:val="16"/>
              <w:spacing w:line="300" w:lineRule="exact"/>
              <w:ind w:left="94"/>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1</w:t>
            </w:r>
          </w:p>
        </w:tc>
        <w:tc>
          <w:tcPr>
            <w:tcW w:w="2115" w:type="dxa"/>
            <w:vAlign w:val="center"/>
          </w:tcPr>
          <w:p w14:paraId="230F9545">
            <w:pPr>
              <w:pStyle w:val="16"/>
              <w:spacing w:line="300" w:lineRule="exact"/>
              <w:ind w:left="94"/>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小型、微型企业，监狱企业，残疾人福利性单位</w:t>
            </w:r>
          </w:p>
        </w:tc>
        <w:tc>
          <w:tcPr>
            <w:tcW w:w="1173" w:type="dxa"/>
            <w:vAlign w:val="center"/>
          </w:tcPr>
          <w:p w14:paraId="27DE3F7A">
            <w:pPr>
              <w:pStyle w:val="16"/>
              <w:spacing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093" w:type="dxa"/>
            <w:vAlign w:val="center"/>
          </w:tcPr>
          <w:p w14:paraId="1435E2C5">
            <w:pPr>
              <w:pStyle w:val="16"/>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w:t>
            </w:r>
          </w:p>
        </w:tc>
        <w:tc>
          <w:tcPr>
            <w:tcW w:w="3948" w:type="dxa"/>
            <w:vAlign w:val="center"/>
          </w:tcPr>
          <w:p w14:paraId="724962ED">
            <w:pPr>
              <w:pStyle w:val="16"/>
              <w:spacing w:line="300" w:lineRule="exact"/>
              <w:ind w:left="93"/>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BC59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9376" w:type="dxa"/>
            <w:gridSpan w:val="5"/>
            <w:vAlign w:val="center"/>
          </w:tcPr>
          <w:p w14:paraId="323A907B">
            <w:pPr>
              <w:pStyle w:val="16"/>
              <w:spacing w:before="60" w:line="300" w:lineRule="exact"/>
              <w:ind w:left="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注：（1）上述评标价仅用于计算价格评分，成交金额以实际投标价为准。 （2）组成联合体的大中型企业和其他自然人、法人或者其他组织，与小型、微型企业之间不得存在投资关系。</w:t>
            </w:r>
          </w:p>
        </w:tc>
      </w:tr>
    </w:tbl>
    <w:p w14:paraId="3739B5B0">
      <w:pPr>
        <w:pStyle w:val="6"/>
        <w:spacing w:before="5" w:line="300" w:lineRule="exact"/>
        <w:rPr>
          <w:rFonts w:hint="eastAsia" w:ascii="仿宋_GB2312" w:hAnsi="仿宋_GB2312" w:eastAsia="仿宋_GB2312" w:cs="仿宋_GB2312"/>
          <w:sz w:val="24"/>
          <w:szCs w:val="24"/>
          <w:lang w:eastAsia="zh-CN"/>
        </w:rPr>
      </w:pPr>
    </w:p>
    <w:p w14:paraId="0FACDABD">
      <w:pPr>
        <w:spacing w:before="186" w:line="300" w:lineRule="exact"/>
        <w:ind w:left="187" w:right="243"/>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合同包2（计量设备年度检测项目）</w:t>
      </w:r>
    </w:p>
    <w:tbl>
      <w:tblPr>
        <w:tblStyle w:val="10"/>
        <w:tblW w:w="93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7"/>
        <w:gridCol w:w="2115"/>
        <w:gridCol w:w="1173"/>
        <w:gridCol w:w="1093"/>
        <w:gridCol w:w="3948"/>
      </w:tblGrid>
      <w:tr w14:paraId="15A24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1047" w:type="dxa"/>
            <w:vAlign w:val="center"/>
          </w:tcPr>
          <w:p w14:paraId="57E86492">
            <w:pPr>
              <w:pStyle w:val="16"/>
              <w:spacing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2115" w:type="dxa"/>
            <w:vAlign w:val="center"/>
          </w:tcPr>
          <w:p w14:paraId="09671301">
            <w:pPr>
              <w:pStyle w:val="16"/>
              <w:spacing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173" w:type="dxa"/>
            <w:vAlign w:val="center"/>
          </w:tcPr>
          <w:p w14:paraId="5250B84C">
            <w:pPr>
              <w:pStyle w:val="16"/>
              <w:spacing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093" w:type="dxa"/>
            <w:vAlign w:val="center"/>
          </w:tcPr>
          <w:p w14:paraId="7DBB1884">
            <w:pPr>
              <w:pStyle w:val="16"/>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价格扣除比例</w:t>
            </w:r>
          </w:p>
        </w:tc>
        <w:tc>
          <w:tcPr>
            <w:tcW w:w="3948" w:type="dxa"/>
            <w:vAlign w:val="center"/>
          </w:tcPr>
          <w:p w14:paraId="0DA88926">
            <w:pPr>
              <w:pStyle w:val="16"/>
              <w:spacing w:line="300" w:lineRule="exact"/>
              <w:ind w:left="93"/>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1EBC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1047" w:type="dxa"/>
            <w:vAlign w:val="center"/>
          </w:tcPr>
          <w:p w14:paraId="0C9B3709">
            <w:pPr>
              <w:pStyle w:val="16"/>
              <w:spacing w:line="300" w:lineRule="exact"/>
              <w:ind w:left="94"/>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1</w:t>
            </w:r>
          </w:p>
        </w:tc>
        <w:tc>
          <w:tcPr>
            <w:tcW w:w="2115" w:type="dxa"/>
            <w:vAlign w:val="center"/>
          </w:tcPr>
          <w:p w14:paraId="399AFE9B">
            <w:pPr>
              <w:pStyle w:val="16"/>
              <w:spacing w:line="300" w:lineRule="exact"/>
              <w:ind w:left="94"/>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小型、微型企业，监狱企业，残疾人福利性单位</w:t>
            </w:r>
          </w:p>
        </w:tc>
        <w:tc>
          <w:tcPr>
            <w:tcW w:w="1173" w:type="dxa"/>
            <w:vAlign w:val="center"/>
          </w:tcPr>
          <w:p w14:paraId="0A264BD7">
            <w:pPr>
              <w:pStyle w:val="16"/>
              <w:spacing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093" w:type="dxa"/>
            <w:vAlign w:val="center"/>
          </w:tcPr>
          <w:p w14:paraId="7A382E2D">
            <w:pPr>
              <w:pStyle w:val="16"/>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w:t>
            </w:r>
          </w:p>
        </w:tc>
        <w:tc>
          <w:tcPr>
            <w:tcW w:w="3948" w:type="dxa"/>
            <w:vAlign w:val="center"/>
          </w:tcPr>
          <w:p w14:paraId="58506198">
            <w:pPr>
              <w:pStyle w:val="16"/>
              <w:spacing w:line="300" w:lineRule="exact"/>
              <w:ind w:left="93"/>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3126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9376" w:type="dxa"/>
            <w:gridSpan w:val="5"/>
            <w:vAlign w:val="center"/>
          </w:tcPr>
          <w:p w14:paraId="4DAE41FC">
            <w:pPr>
              <w:pStyle w:val="16"/>
              <w:spacing w:before="60" w:line="300" w:lineRule="exact"/>
              <w:ind w:left="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注：（1）上述评标价仅用于计算价格评分，成交金额以实际投标价为准。 （2）组成联合体的大中型企业和其他自然人、法人或者其他组织，与小型、微型企业之间不得存在投资关系。</w:t>
            </w:r>
          </w:p>
        </w:tc>
      </w:tr>
    </w:tbl>
    <w:p w14:paraId="0D56565B">
      <w:pPr>
        <w:rPr>
          <w:rFonts w:hint="eastAsia"/>
          <w:lang w:eastAsia="zh-CN"/>
        </w:rPr>
      </w:pPr>
    </w:p>
    <w:p w14:paraId="4B9CE3CD">
      <w:pPr>
        <w:pStyle w:val="15"/>
        <w:tabs>
          <w:tab w:val="left" w:pos="794"/>
        </w:tabs>
        <w:spacing w:line="300" w:lineRule="exact"/>
        <w:ind w:left="238" w:leftChars="108" w:firstLine="468" w:firstLineChars="19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5CDC1BD1">
      <w:pPr>
        <w:pStyle w:val="6"/>
        <w:spacing w:line="300" w:lineRule="exact"/>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供应商应当对提供材料的真实性负责，若有虚假，将追究其法律责任。</w:t>
      </w:r>
    </w:p>
    <w:p w14:paraId="032413CB">
      <w:pPr>
        <w:pStyle w:val="6"/>
        <w:spacing w:before="5" w:line="300" w:lineRule="exact"/>
        <w:rPr>
          <w:rFonts w:hint="eastAsia" w:ascii="仿宋_GB2312" w:hAnsi="仿宋_GB2312" w:eastAsia="仿宋_GB2312" w:cs="仿宋_GB2312"/>
          <w:sz w:val="24"/>
          <w:szCs w:val="24"/>
          <w:lang w:eastAsia="zh-CN"/>
        </w:rPr>
      </w:pPr>
    </w:p>
    <w:p w14:paraId="1A1817AF">
      <w:pPr>
        <w:pStyle w:val="3"/>
        <w:rPr>
          <w:rFonts w:hint="eastAsia"/>
        </w:rPr>
      </w:pPr>
      <w:r>
        <w:rPr>
          <w:rFonts w:hint="eastAsia"/>
        </w:rPr>
        <w:t>三、评审程序</w:t>
      </w:r>
    </w:p>
    <w:p w14:paraId="29514C40">
      <w:pPr>
        <w:pStyle w:val="6"/>
        <w:spacing w:line="300" w:lineRule="exact"/>
        <w:rPr>
          <w:rFonts w:hint="eastAsia" w:ascii="仿宋_GB2312" w:hAnsi="仿宋_GB2312" w:eastAsia="仿宋_GB2312" w:cs="仿宋_GB2312"/>
          <w:b/>
          <w:sz w:val="24"/>
          <w:szCs w:val="24"/>
          <w:lang w:eastAsia="zh-CN"/>
        </w:rPr>
      </w:pPr>
    </w:p>
    <w:p w14:paraId="2EE6FC28">
      <w:pPr>
        <w:pStyle w:val="15"/>
        <w:tabs>
          <w:tab w:val="left" w:pos="778"/>
        </w:tabs>
        <w:spacing w:before="23" w:line="300" w:lineRule="exact"/>
        <w:ind w:left="537" w:firstLine="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pacing w:val="8"/>
          <w:sz w:val="24"/>
          <w:szCs w:val="24"/>
          <w:lang w:eastAsia="zh-CN"/>
        </w:rPr>
        <w:t>（一）资格审查</w:t>
      </w:r>
    </w:p>
    <w:p w14:paraId="6E645A41">
      <w:pPr>
        <w:pStyle w:val="15"/>
        <w:tabs>
          <w:tab w:val="left" w:pos="794"/>
        </w:tabs>
        <w:spacing w:before="24"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1.竞争性谈判小组依据法律法规和谈判文件的规定，对响应文件中的资格证明文件等进行审查，以确定供应商是否具备响应资格。</w:t>
      </w:r>
    </w:p>
    <w:p w14:paraId="1AE753A5">
      <w:pPr>
        <w:pStyle w:val="15"/>
        <w:tabs>
          <w:tab w:val="left" w:pos="794"/>
        </w:tabs>
        <w:spacing w:before="104"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2.资格审查中有任意一项未通过的，审查结果为未通过，未通过资格审查的供应商按无效响应处理。</w:t>
      </w:r>
    </w:p>
    <w:p w14:paraId="3780A74D">
      <w:pPr>
        <w:pStyle w:val="15"/>
        <w:tabs>
          <w:tab w:val="left" w:pos="794"/>
        </w:tabs>
        <w:spacing w:before="16" w:line="300" w:lineRule="exact"/>
        <w:ind w:left="482" w:leftChars="218" w:hanging="2" w:hangingChars="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3.信用记录查询</w:t>
      </w:r>
    </w:p>
    <w:p w14:paraId="5D9EFDF4">
      <w:pPr>
        <w:pStyle w:val="6"/>
        <w:spacing w:before="15" w:line="300" w:lineRule="exact"/>
        <w:ind w:right="497"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查询渠道：通过</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信用中国</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网站</w:t>
      </w:r>
      <w:r>
        <w:rPr>
          <w:rFonts w:hint="eastAsia" w:ascii="仿宋_GB2312" w:hAnsi="仿宋_GB2312" w:eastAsia="仿宋_GB2312" w:cs="仿宋_GB2312"/>
          <w:spacing w:val="-4"/>
          <w:sz w:val="24"/>
          <w:szCs w:val="24"/>
          <w:lang w:eastAsia="zh-CN"/>
        </w:rPr>
        <w:t>(www.creditchina.gov.cn)</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4"/>
          <w:szCs w:val="24"/>
          <w:lang w:eastAsia="zh-CN"/>
        </w:rPr>
        <w:t>www.ccgp.gov.cn</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）进行查询； 查询截止时点：本项目资格审查时查询；</w:t>
      </w:r>
    </w:p>
    <w:p w14:paraId="37815055">
      <w:pPr>
        <w:pStyle w:val="6"/>
        <w:spacing w:before="107"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查询记录：对列入失信被执行人、税收违法黑名单、政府采购严重违法失信行为记录名单、信用报告进行查询；</w:t>
      </w:r>
    </w:p>
    <w:p w14:paraId="76F3ACC9">
      <w:pPr>
        <w:pStyle w:val="6"/>
        <w:spacing w:before="141" w:line="300" w:lineRule="exact"/>
        <w:ind w:left="106" w:right="14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7FF7D91">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资格审查表</w:t>
      </w:r>
    </w:p>
    <w:p w14:paraId="69DEAD39">
      <w:pPr>
        <w:pStyle w:val="21"/>
        <w:rPr>
          <w:rFonts w:hint="eastAsia" w:ascii="仿宋_GB2312" w:hAnsi="仿宋_GB2312" w:eastAsia="仿宋_GB2312" w:cs="仿宋_GB2312"/>
        </w:rPr>
      </w:pPr>
      <w:r>
        <w:rPr>
          <w:rFonts w:hint="eastAsia" w:ascii="仿宋_GB2312" w:hAnsi="仿宋_GB2312" w:eastAsia="仿宋_GB2312" w:cs="仿宋_GB2312"/>
        </w:rPr>
        <w:t>合同包2（计量设备年度检测项目）</w:t>
      </w:r>
    </w:p>
    <w:tbl>
      <w:tblPr>
        <w:tblStyle w:val="10"/>
        <w:tblW w:w="87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6"/>
        <w:gridCol w:w="6741"/>
      </w:tblGrid>
      <w:tr w14:paraId="238D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986" w:type="dxa"/>
            <w:vAlign w:val="center"/>
          </w:tcPr>
          <w:p w14:paraId="50B4CFC7">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具有独立承担民事责任的能力</w:t>
            </w:r>
          </w:p>
        </w:tc>
        <w:tc>
          <w:tcPr>
            <w:tcW w:w="6741" w:type="dxa"/>
            <w:vAlign w:val="center"/>
          </w:tcPr>
          <w:p w14:paraId="19711DB6">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审查供应商营业执照等证明文件或者身份证明。</w:t>
            </w:r>
          </w:p>
        </w:tc>
      </w:tr>
      <w:tr w14:paraId="3706D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986" w:type="dxa"/>
            <w:vAlign w:val="center"/>
          </w:tcPr>
          <w:p w14:paraId="1907A0DC">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具有良好的商业信誉和健全的财务会计制度</w:t>
            </w:r>
          </w:p>
        </w:tc>
        <w:tc>
          <w:tcPr>
            <w:tcW w:w="6741" w:type="dxa"/>
            <w:vAlign w:val="center"/>
          </w:tcPr>
          <w:p w14:paraId="69C49EA4">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供应商需提供2024年度经审计的审计报告或2024年至今基本户开户行出具的银行资信证明</w:t>
            </w:r>
          </w:p>
        </w:tc>
      </w:tr>
      <w:tr w14:paraId="5E0BA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jc w:val="center"/>
        </w:trPr>
        <w:tc>
          <w:tcPr>
            <w:tcW w:w="1986" w:type="dxa"/>
            <w:vAlign w:val="center"/>
          </w:tcPr>
          <w:p w14:paraId="7A673BFD">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有依法缴纳税收和社会保障资金的良好记录</w:t>
            </w:r>
          </w:p>
        </w:tc>
        <w:tc>
          <w:tcPr>
            <w:tcW w:w="6741" w:type="dxa"/>
            <w:vAlign w:val="center"/>
          </w:tcPr>
          <w:p w14:paraId="65753F56">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lang w:eastAsia="zh-CN"/>
              </w:rPr>
              <w:t>1.</w:t>
            </w:r>
            <w:r>
              <w:rPr>
                <w:rFonts w:hint="eastAsia" w:ascii="仿宋_GB2312" w:hAnsi="仿宋_GB2312" w:eastAsia="仿宋_GB2312" w:cs="仿宋_GB2312"/>
                <w:sz w:val="24"/>
                <w:szCs w:val="24"/>
                <w:lang w:eastAsia="zh-CN"/>
              </w:rPr>
              <w:t>提供递交投标文件截止之日前近一年内连续</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 xml:space="preserve">个月的良好缴纳税收的相关凭据。（以税务 </w:t>
            </w:r>
            <w:r>
              <w:rPr>
                <w:rFonts w:hint="eastAsia" w:ascii="仿宋_GB2312" w:hAnsi="仿宋_GB2312" w:eastAsia="仿宋_GB2312" w:cs="仿宋_GB2312"/>
                <w:spacing w:val="-1"/>
                <w:sz w:val="24"/>
                <w:szCs w:val="24"/>
                <w:lang w:eastAsia="zh-CN"/>
              </w:rPr>
              <w:t>机关 提供的纳税凭据或银行入账单为准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pacing w:val="-2"/>
                <w:sz w:val="24"/>
                <w:szCs w:val="24"/>
                <w:lang w:eastAsia="zh-CN"/>
              </w:rPr>
              <w:t xml:space="preserve"> </w:t>
            </w:r>
            <w:r>
              <w:rPr>
                <w:rFonts w:hint="eastAsia" w:ascii="仿宋_GB2312" w:hAnsi="仿宋_GB2312" w:eastAsia="仿宋_GB2312" w:cs="仿宋_GB2312"/>
                <w:spacing w:val="-3"/>
                <w:sz w:val="24"/>
                <w:szCs w:val="24"/>
                <w:lang w:eastAsia="zh-CN"/>
              </w:rPr>
              <w:t>2.</w:t>
            </w:r>
            <w:r>
              <w:rPr>
                <w:rFonts w:hint="eastAsia" w:ascii="仿宋_GB2312" w:hAnsi="仿宋_GB2312" w:eastAsia="仿宋_GB2312" w:cs="仿宋_GB2312"/>
                <w:sz w:val="24"/>
                <w:szCs w:val="24"/>
                <w:lang w:eastAsia="zh-CN"/>
              </w:rPr>
              <w:t>提供递交响应文件截止之日前近一年内连续</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个月缴纳社 会保险的凭证。（以专用收据或社会保险缴纳清单为准）</w:t>
            </w:r>
            <w:r>
              <w:rPr>
                <w:rFonts w:hint="eastAsia" w:ascii="仿宋_GB2312" w:hAnsi="仿宋_GB2312" w:eastAsia="仿宋_GB2312" w:cs="仿宋_GB2312"/>
                <w:spacing w:val="-2"/>
                <w:sz w:val="24"/>
                <w:szCs w:val="24"/>
                <w:lang w:eastAsia="zh-CN"/>
              </w:rPr>
              <w:t>。依法免税或不需要缴纳</w:t>
            </w:r>
            <w:r>
              <w:rPr>
                <w:rFonts w:hint="eastAsia" w:ascii="仿宋_GB2312" w:hAnsi="仿宋_GB2312" w:eastAsia="仿宋_GB2312" w:cs="仿宋_GB2312"/>
                <w:sz w:val="24"/>
                <w:szCs w:val="24"/>
                <w:lang w:eastAsia="zh-CN"/>
              </w:rPr>
              <w:t>社会保障资金的供应商，应提供相应文件证明其依法免税或不需要缴纳社会保障资金。</w:t>
            </w:r>
          </w:p>
        </w:tc>
      </w:tr>
      <w:tr w14:paraId="3AFD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986" w:type="dxa"/>
            <w:vAlign w:val="center"/>
          </w:tcPr>
          <w:p w14:paraId="4DB8454E">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具有履行合同所必须的设备和专业技术能力</w:t>
            </w:r>
          </w:p>
        </w:tc>
        <w:tc>
          <w:tcPr>
            <w:tcW w:w="6741" w:type="dxa"/>
            <w:vAlign w:val="center"/>
          </w:tcPr>
          <w:p w14:paraId="245DBBDF">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审查供应商提供的具有履行合同所必需的设备和专业技术能力的证明材料。</w:t>
            </w:r>
          </w:p>
        </w:tc>
      </w:tr>
      <w:tr w14:paraId="7A84F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1986" w:type="dxa"/>
            <w:vAlign w:val="center"/>
          </w:tcPr>
          <w:p w14:paraId="44F41928">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参加采购活动前3年内，在经营活动中没有重大违法记</w:t>
            </w:r>
            <w:r>
              <w:rPr>
                <w:rFonts w:hint="eastAsia" w:ascii="仿宋_GB2312" w:hAnsi="仿宋_GB2312" w:eastAsia="仿宋_GB2312" w:cs="仿宋_GB2312"/>
                <w:w w:val="101"/>
                <w:sz w:val="24"/>
                <w:szCs w:val="24"/>
                <w:lang w:eastAsia="zh-CN"/>
              </w:rPr>
              <w:t>录</w:t>
            </w:r>
          </w:p>
        </w:tc>
        <w:tc>
          <w:tcPr>
            <w:tcW w:w="6741" w:type="dxa"/>
            <w:vAlign w:val="center"/>
          </w:tcPr>
          <w:p w14:paraId="3D8D8DC8">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审查供应商参加本次采购活动前3年内（2022、2023、2024）在经营活动中没有重大违法记录的书面声明。</w:t>
            </w:r>
          </w:p>
        </w:tc>
      </w:tr>
      <w:tr w14:paraId="22B38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986" w:type="dxa"/>
            <w:vAlign w:val="center"/>
          </w:tcPr>
          <w:p w14:paraId="37716A83">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6741" w:type="dxa"/>
            <w:vAlign w:val="center"/>
          </w:tcPr>
          <w:p w14:paraId="15100599">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资格审查时，供应商未被列入失信被执行人、税收违法黑名单、政府采购严重违法失信行为记录名单。</w:t>
            </w:r>
          </w:p>
        </w:tc>
      </w:tr>
      <w:tr w14:paraId="33A17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986" w:type="dxa"/>
            <w:vAlign w:val="center"/>
          </w:tcPr>
          <w:p w14:paraId="4564781E">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特定资格</w:t>
            </w:r>
          </w:p>
        </w:tc>
        <w:tc>
          <w:tcPr>
            <w:tcW w:w="6741" w:type="dxa"/>
            <w:vAlign w:val="center"/>
          </w:tcPr>
          <w:p w14:paraId="2EE01F68">
            <w:pPr>
              <w:pStyle w:val="16"/>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（1）检测设备要求：所有检测服务项目需要的检测设备均为供应商自有资产，并有溯源证书和检测能力， 提供证明文件</w:t>
            </w:r>
            <w:r>
              <w:rPr>
                <w:rFonts w:hint="eastAsia" w:ascii="仿宋_GB2312" w:hAnsi="仿宋_GB2312" w:eastAsia="仿宋_GB2312" w:cs="仿宋_GB2312"/>
                <w:i w:val="0"/>
                <w:iCs w:val="0"/>
                <w:caps w:val="0"/>
                <w:color w:val="000000"/>
                <w:spacing w:val="0"/>
                <w:kern w:val="0"/>
                <w:sz w:val="24"/>
                <w:szCs w:val="24"/>
                <w:shd w:val="clear" w:fill="FFFFFF"/>
                <w:lang w:val="en-US" w:eastAsia="zh-CN" w:bidi="ar"/>
              </w:rPr>
              <w:t>(购置发票或者采购合同）</w:t>
            </w:r>
          </w:p>
          <w:p w14:paraId="672198D8">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（2）检测人员要求：相关检测人员须是供应商的在职在岗员工，并提供社保关系证明文件</w:t>
            </w:r>
          </w:p>
          <w:p w14:paraId="3A60EE44">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（3）资质和认证要求：供应商具有法定计量检定机构计量授权证书，授权区域覆盖项目所在地，或取得中国合格评定国家认可委员会实验室认可证书（CNAS）许可项目需覆盖本项目各类设备</w:t>
            </w:r>
          </w:p>
        </w:tc>
      </w:tr>
    </w:tbl>
    <w:p w14:paraId="507E1054">
      <w:pPr>
        <w:pStyle w:val="16"/>
        <w:spacing w:before="24" w:line="300" w:lineRule="exact"/>
        <w:ind w:left="538" w:right="110"/>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（二）符合性审查</w:t>
      </w:r>
    </w:p>
    <w:p w14:paraId="0F4534E5">
      <w:pPr>
        <w:pStyle w:val="15"/>
        <w:tabs>
          <w:tab w:val="left" w:pos="794"/>
        </w:tabs>
        <w:spacing w:before="23" w:line="300" w:lineRule="exact"/>
        <w:ind w:left="0" w:right="233" w:firstLine="476"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1.竞争性谈判小组依据竞争性谈判文件的规定，从响应文件的有效性、完整性和对竞争性谈判文件的响应程度进行审查，以确定是否对竞争性谈判</w:t>
      </w:r>
      <w:r>
        <w:rPr>
          <w:rFonts w:hint="eastAsia" w:ascii="仿宋_GB2312" w:hAnsi="仿宋_GB2312" w:eastAsia="仿宋_GB2312" w:cs="仿宋_GB2312"/>
          <w:sz w:val="24"/>
          <w:szCs w:val="24"/>
          <w:lang w:eastAsia="zh-CN"/>
        </w:rPr>
        <w:t>文件的实质性要求作出响应。</w:t>
      </w:r>
    </w:p>
    <w:p w14:paraId="6D0AE884">
      <w:pPr>
        <w:pStyle w:val="15"/>
        <w:tabs>
          <w:tab w:val="left" w:pos="794"/>
        </w:tabs>
        <w:spacing w:before="71" w:line="300" w:lineRule="exact"/>
        <w:ind w:left="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2.符合性审查中有任意一项未通过的，评审结果为未通过，未通过符合性审查的供应商按无效响应处理。</w:t>
      </w:r>
    </w:p>
    <w:p w14:paraId="5686FA0D">
      <w:pPr>
        <w:pStyle w:val="3"/>
        <w:jc w:val="center"/>
        <w:rPr>
          <w:rFonts w:hint="eastAsia"/>
        </w:rPr>
      </w:pPr>
      <w:r>
        <w:rPr>
          <w:rFonts w:hint="eastAsia"/>
        </w:rPr>
        <w:t>符合性审查表</w:t>
      </w:r>
    </w:p>
    <w:p w14:paraId="2CE5377A">
      <w:pPr>
        <w:pStyle w:val="21"/>
        <w:rPr>
          <w:rFonts w:hint="eastAsia" w:ascii="仿宋_GB2312" w:hAnsi="仿宋_GB2312" w:eastAsia="仿宋_GB2312" w:cs="仿宋_GB2312"/>
        </w:rPr>
      </w:pPr>
      <w:r>
        <w:rPr>
          <w:rFonts w:hint="eastAsia" w:ascii="仿宋_GB2312" w:hAnsi="仿宋_GB2312" w:eastAsia="仿宋_GB2312" w:cs="仿宋_GB2312"/>
        </w:rPr>
        <w:t>合同包2（计量设备年度检测项目）</w:t>
      </w:r>
    </w:p>
    <w:tbl>
      <w:tblPr>
        <w:tblStyle w:val="10"/>
        <w:tblW w:w="8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62469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758D74A1">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vAlign w:val="center"/>
          </w:tcPr>
          <w:p w14:paraId="4168886D">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投标报价（包括分项报价，投标总报价）只能有一个有效报价且不超过采购预算或最高限价，投标报价不得缺项、漏项。</w:t>
            </w:r>
          </w:p>
        </w:tc>
      </w:tr>
      <w:tr w14:paraId="0734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0A7378BD">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投标文件规范性、符合性</w:t>
            </w:r>
          </w:p>
        </w:tc>
        <w:tc>
          <w:tcPr>
            <w:tcW w:w="6613" w:type="dxa"/>
            <w:vAlign w:val="center"/>
          </w:tcPr>
          <w:p w14:paraId="0F09D4C4">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响应文件的签署、盖章、涂改、删除、插字、公章使用等符合谈判文件要求；响应文件文件的格式、文字、目录等符合谈判文件要求或对投标无实质性影响。</w:t>
            </w:r>
          </w:p>
        </w:tc>
      </w:tr>
      <w:tr w14:paraId="6845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74AD1F00">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vAlign w:val="center"/>
          </w:tcPr>
          <w:p w14:paraId="308B3A36">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审查供应商出具的“满足主要商务条款的承诺书”，且进行盖章。</w:t>
            </w:r>
          </w:p>
        </w:tc>
      </w:tr>
      <w:tr w14:paraId="1277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3A96F1B2">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vAlign w:val="center"/>
          </w:tcPr>
          <w:p w14:paraId="4BC2FD2D">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符合关于联合体投标的相关规定</w:t>
            </w:r>
          </w:p>
        </w:tc>
      </w:tr>
      <w:tr w14:paraId="7EEBD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00B708B3">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vAlign w:val="center"/>
          </w:tcPr>
          <w:p w14:paraId="45268A3B">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1.明确所投标的的产品品牌、规格型号或服务内容或工程量；</w:t>
            </w:r>
          </w:p>
          <w:p w14:paraId="08D56E0F">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2.响应文件应当对谈判文件提出的要求和条件作出明确响应并满足谈判文件全部实质性要求。</w:t>
            </w:r>
          </w:p>
        </w:tc>
      </w:tr>
      <w:tr w14:paraId="56212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39961D51">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vAlign w:val="center"/>
          </w:tcPr>
          <w:p w14:paraId="4EEF872A">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竞争性谈判文件要求的其他无效投标情形；围标、串标和法律法规规定的其它无效投标条款。</w:t>
            </w:r>
          </w:p>
        </w:tc>
      </w:tr>
    </w:tbl>
    <w:p w14:paraId="403AEA61">
      <w:pPr>
        <w:pStyle w:val="16"/>
        <w:spacing w:before="24" w:line="300" w:lineRule="exact"/>
        <w:ind w:left="538" w:right="110"/>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（三）谈判</w:t>
      </w:r>
    </w:p>
    <w:p w14:paraId="2F3E55A5">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谈判小组所有成员应当集中与单一供应商分别进行谈判，并给予所有参加谈判的供应商平等的谈判机会。</w:t>
      </w:r>
    </w:p>
    <w:p w14:paraId="05685C95">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在谈判过程中，谈判小组可以根据谈判文件和谈判情况实质性变动采购需求中的技术、服务要求以及合同草案条款，但不 得变动谈判文件中的其他内容。实质性变动的内容，须经采购人代表确认。</w:t>
      </w:r>
    </w:p>
    <w:p w14:paraId="0FB4781B">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对谈判文件作出的实质性变动是谈判文件的有效组成部分，谈判小组应当及时通过政府采购云平台同时通知所有参加谈判 的供应商。 </w:t>
      </w:r>
    </w:p>
    <w:p w14:paraId="19704B39">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04029204">
      <w:pPr>
        <w:pStyle w:val="16"/>
        <w:spacing w:before="24" w:line="300" w:lineRule="exact"/>
        <w:ind w:left="538" w:right="110"/>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（四）最后报价</w:t>
      </w:r>
    </w:p>
    <w:p w14:paraId="71A861CA">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谈判结束后，谈判小组应当要求所有实质性响应的供应商在规定时间内提交最后报价。最后报价是供应商响应文件的有效 组成部分。</w:t>
      </w:r>
    </w:p>
    <w:p w14:paraId="63BC8761">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已提交响应文件的供应商，在提交最后报价之前，可以根据谈判情况退出谈判。</w:t>
      </w:r>
    </w:p>
    <w:p w14:paraId="52A27DF6">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未在最终轮次规定时间内进行响应的，视为不再参与该政府采购活动。</w:t>
      </w:r>
    </w:p>
    <w:p w14:paraId="3EC72B85">
      <w:pPr>
        <w:pStyle w:val="16"/>
        <w:spacing w:before="24" w:line="300" w:lineRule="exact"/>
        <w:ind w:left="538" w:right="110"/>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（五）政府采购政策功能落实</w:t>
      </w:r>
    </w:p>
    <w:p w14:paraId="79DD6F65">
      <w:pPr>
        <w:pStyle w:val="16"/>
        <w:spacing w:before="24" w:line="300" w:lineRule="exact"/>
        <w:ind w:right="11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依据《政府采购促进中小企业发展管理办法》等规定，对符合条件的小微企业、监狱企业或残疾人福利性单位给予价格扣 除。 </w:t>
      </w:r>
    </w:p>
    <w:p w14:paraId="3F076CFA">
      <w:pPr>
        <w:pStyle w:val="16"/>
        <w:spacing w:before="24" w:line="300" w:lineRule="exact"/>
        <w:ind w:left="538" w:right="110"/>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 xml:space="preserve">（六）汇总、排序 </w:t>
      </w:r>
    </w:p>
    <w:p w14:paraId="1AEC9341">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谈判小组应当从质量和服务均能满足谈判文件实质性响应要求的供应商中，按照最后报价由低到高的顺序提出3名以上成 交候选人，并编写评审报告。</w:t>
      </w:r>
    </w:p>
    <w:p w14:paraId="00D9F5B1">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44B328F2">
      <w:pPr>
        <w:pStyle w:val="16"/>
        <w:spacing w:before="24" w:line="300" w:lineRule="exact"/>
        <w:ind w:right="1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283694BF">
      <w:pPr>
        <w:spacing w:line="300" w:lineRule="exact"/>
        <w:rPr>
          <w:rFonts w:hint="eastAsia"/>
          <w:lang w:eastAsia="zh-CN"/>
        </w:rPr>
        <w:sectPr>
          <w:footerReference r:id="rId8" w:type="default"/>
          <w:pgSz w:w="11900" w:h="16840"/>
          <w:pgMar w:top="1587" w:right="1587" w:bottom="1587" w:left="1587" w:header="0" w:footer="567" w:gutter="0"/>
          <w:cols w:space="720" w:num="1"/>
          <w:docGrid w:linePitch="299" w:charSpace="0"/>
        </w:sectPr>
      </w:pPr>
    </w:p>
    <w:p w14:paraId="50F5379B">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第六章 合同与验收</w:t>
      </w:r>
    </w:p>
    <w:p w14:paraId="763A6B9C">
      <w:pPr>
        <w:pStyle w:val="6"/>
        <w:spacing w:before="2"/>
        <w:rPr>
          <w:rFonts w:hint="eastAsia" w:ascii="仿宋_GB2312" w:hAnsi="仿宋_GB2312" w:eastAsia="仿宋_GB2312" w:cs="仿宋_GB2312"/>
          <w:b/>
          <w:sz w:val="24"/>
          <w:szCs w:val="24"/>
          <w:lang w:eastAsia="zh-CN"/>
        </w:rPr>
      </w:pPr>
    </w:p>
    <w:p w14:paraId="3A3F3E87">
      <w:pPr>
        <w:pStyle w:val="3"/>
        <w:rPr>
          <w:rFonts w:hint="eastAsia"/>
        </w:rPr>
      </w:pPr>
      <w:r>
        <w:rPr>
          <w:rFonts w:hint="eastAsia"/>
        </w:rPr>
        <w:t>一、合同</w:t>
      </w:r>
    </w:p>
    <w:p w14:paraId="274E8874">
      <w:pPr>
        <w:pStyle w:val="6"/>
        <w:spacing w:before="10"/>
        <w:rPr>
          <w:rFonts w:hint="eastAsia" w:ascii="楷体_GB2312" w:hAnsi="楷体_GB2312" w:eastAsia="楷体_GB2312" w:cs="楷体_GB2312"/>
          <w:b/>
          <w:sz w:val="24"/>
          <w:szCs w:val="24"/>
          <w:lang w:eastAsia="zh-CN"/>
        </w:rPr>
      </w:pPr>
    </w:p>
    <w:p w14:paraId="0AD58197">
      <w:pPr>
        <w:pStyle w:val="15"/>
        <w:tabs>
          <w:tab w:val="left" w:pos="778"/>
        </w:tabs>
        <w:spacing w:before="1"/>
        <w:ind w:left="538" w:firstLine="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pacing w:val="8"/>
          <w:sz w:val="24"/>
          <w:szCs w:val="24"/>
          <w:lang w:eastAsia="zh-CN"/>
        </w:rPr>
        <w:t>（一）合同要求</w:t>
      </w:r>
    </w:p>
    <w:p w14:paraId="3BD94137">
      <w:pPr>
        <w:pStyle w:val="15"/>
        <w:numPr>
          <w:ilvl w:val="1"/>
          <w:numId w:val="0"/>
        </w:numPr>
        <w:tabs>
          <w:tab w:val="left" w:pos="794"/>
        </w:tabs>
        <w:ind w:firstLine="602"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1.</w:t>
      </w:r>
      <w:r>
        <w:rPr>
          <w:rFonts w:hint="eastAsia" w:ascii="仿宋_GB2312" w:hAnsi="仿宋_GB2312" w:eastAsia="仿宋_GB2312" w:cs="仿宋_GB2312"/>
          <w:spacing w:val="-1"/>
          <w:sz w:val="24"/>
          <w:szCs w:val="24"/>
          <w:lang w:eastAsia="zh-CN"/>
        </w:rPr>
        <w:t>采购人应当自中标（成交）通知书发出之日起30日内，按照招标（磋商、谈判）文件或竞争性谈判通知书和中标（成交）供 应商投标（响应）文件的规定，与中标（成交）供应商签订书面合同。所签订的合同不得对招标（磋商、谈判）文件或竞争性谈判通知书确定的事项作实质性修改。采购人、供应商不得提出任何不合理的要求作为签订合同的条件。</w:t>
      </w:r>
    </w:p>
    <w:p w14:paraId="18A7C023">
      <w:pPr>
        <w:pStyle w:val="15"/>
        <w:numPr>
          <w:ilvl w:val="1"/>
          <w:numId w:val="0"/>
        </w:numPr>
        <w:tabs>
          <w:tab w:val="left" w:pos="794"/>
        </w:tabs>
        <w:ind w:firstLine="602"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2.</w:t>
      </w:r>
      <w:r>
        <w:rPr>
          <w:rFonts w:hint="eastAsia" w:ascii="仿宋_GB2312" w:hAnsi="仿宋_GB2312" w:eastAsia="仿宋_GB2312" w:cs="仿宋_GB2312"/>
          <w:spacing w:val="-1"/>
          <w:sz w:val="24"/>
          <w:szCs w:val="24"/>
          <w:lang w:eastAsia="zh-CN"/>
        </w:rPr>
        <w:t>政府采购合同应当包括采购人与中标（成交）供应商的名称和住所、标的、数量、质量、价款或者报酬、履行期限及地点和方式、验收要求、违约责任、解决争议的方法等内容。</w:t>
      </w:r>
    </w:p>
    <w:p w14:paraId="7682BA6E">
      <w:pPr>
        <w:pStyle w:val="15"/>
        <w:numPr>
          <w:ilvl w:val="1"/>
          <w:numId w:val="0"/>
        </w:numPr>
        <w:tabs>
          <w:tab w:val="left" w:pos="794"/>
        </w:tabs>
        <w:ind w:firstLine="602"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3.</w:t>
      </w:r>
      <w:r>
        <w:rPr>
          <w:rFonts w:hint="eastAsia" w:ascii="仿宋_GB2312" w:hAnsi="仿宋_GB2312" w:eastAsia="仿宋_GB2312" w:cs="仿宋_GB2312"/>
          <w:spacing w:val="-1"/>
          <w:sz w:val="24"/>
          <w:szCs w:val="24"/>
          <w:lang w:eastAsia="zh-CN"/>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571E74DC">
      <w:pPr>
        <w:pStyle w:val="3"/>
        <w:rPr>
          <w:rFonts w:hint="eastAsia"/>
        </w:rPr>
      </w:pPr>
      <w:r>
        <w:rPr>
          <w:rFonts w:hint="eastAsia"/>
        </w:rPr>
        <w:t>（二）合同格式及内容</w:t>
      </w:r>
    </w:p>
    <w:p w14:paraId="46760A4B">
      <w:pPr>
        <w:pStyle w:val="6"/>
        <w:spacing w:before="2"/>
        <w:rPr>
          <w:rFonts w:hint="eastAsia"/>
          <w:b/>
          <w:sz w:val="12"/>
          <w:lang w:eastAsia="zh-CN"/>
        </w:rPr>
      </w:pPr>
    </w:p>
    <w:p w14:paraId="3975A814">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技术服务合同</w:t>
      </w:r>
    </w:p>
    <w:p w14:paraId="71BDD005">
      <w:pPr>
        <w:spacing w:line="300" w:lineRule="exac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甲方：  </w:t>
      </w:r>
    </w:p>
    <w:p w14:paraId="19E237F8">
      <w:pPr>
        <w:spacing w:line="300" w:lineRule="exac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法定代表人： </w:t>
      </w:r>
    </w:p>
    <w:p w14:paraId="1689EB28">
      <w:pPr>
        <w:spacing w:line="300" w:lineRule="exac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地址：  </w:t>
      </w:r>
    </w:p>
    <w:p w14:paraId="440F0AA3">
      <w:pPr>
        <w:spacing w:line="300" w:lineRule="exact"/>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联系电话：    </w:t>
      </w:r>
    </w:p>
    <w:p w14:paraId="1017F665">
      <w:pPr>
        <w:spacing w:line="300" w:lineRule="exact"/>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  </w:t>
      </w:r>
    </w:p>
    <w:p w14:paraId="025438BE">
      <w:pPr>
        <w:spacing w:line="300" w:lineRule="exact"/>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乙方：</w:t>
      </w:r>
    </w:p>
    <w:p w14:paraId="74117F67">
      <w:pPr>
        <w:spacing w:line="300" w:lineRule="exact"/>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法定代表人： </w:t>
      </w:r>
    </w:p>
    <w:p w14:paraId="5E517CF8">
      <w:pPr>
        <w:spacing w:line="300" w:lineRule="exact"/>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地址：</w:t>
      </w:r>
    </w:p>
    <w:p w14:paraId="77340BE2">
      <w:pPr>
        <w:spacing w:line="300" w:lineRule="exact"/>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联系电话：   </w:t>
      </w:r>
    </w:p>
    <w:p w14:paraId="22B8DC7B">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28EF2C6F">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一、合同组成文件</w:t>
      </w:r>
    </w:p>
    <w:p w14:paraId="7A885851">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本合同所附下列文件为本合同不可分割的部分：</w:t>
      </w:r>
    </w:p>
    <w:p w14:paraId="5BB10BE4">
      <w:pPr>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eastAsia="zh-CN"/>
        </w:rPr>
        <w:t>一</w:t>
      </w:r>
      <w:r>
        <w:rPr>
          <w:rFonts w:hint="eastAsia" w:ascii="仿宋_GB2312" w:hAnsi="仿宋_GB2312" w:eastAsia="仿宋_GB2312" w:cs="仿宋_GB2312"/>
          <w:spacing w:val="-1"/>
          <w:sz w:val="24"/>
          <w:szCs w:val="24"/>
        </w:rPr>
        <w:t>）本合同；</w:t>
      </w:r>
    </w:p>
    <w:p w14:paraId="32221C65">
      <w:pPr>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eastAsia="zh-CN"/>
        </w:rPr>
        <w:t>二</w:t>
      </w:r>
      <w:r>
        <w:rPr>
          <w:rFonts w:hint="eastAsia" w:ascii="仿宋_GB2312" w:hAnsi="仿宋_GB2312" w:eastAsia="仿宋_GB2312" w:cs="仿宋_GB2312"/>
          <w:spacing w:val="-1"/>
          <w:sz w:val="24"/>
          <w:szCs w:val="24"/>
        </w:rPr>
        <w:t>）本合同附件；</w:t>
      </w:r>
    </w:p>
    <w:p w14:paraId="61A81E1D">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（三）双方以文字记述签署的补充条款、变更协议；</w:t>
      </w:r>
    </w:p>
    <w:p w14:paraId="09982D0F">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（四）信息安全保密合同书（适用于有保密合同的情形）；</w:t>
      </w:r>
    </w:p>
    <w:p w14:paraId="2E0548DB">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（五）澄清文件及备忘录，招标（磋商、谈判）文件及中标（成交）结果公告（本项适用于通过招投标的方式订立合同的情形）；</w:t>
      </w:r>
    </w:p>
    <w:p w14:paraId="1BC8BA13">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（六）乙方提供未被列入失信被执行人、政府采购严重违法失信行为记录名单的证明材料（如信用中国查询记录，政府采购信用查询等）</w:t>
      </w:r>
    </w:p>
    <w:p w14:paraId="7E972D6F">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08B706EB">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本合同中的产品是指为实现合同目的所需的包括但不限于本合同已列明货物、配件、软件及技术，或虽未列名但属实现合同目的所须的配件、软件及技术。</w:t>
      </w:r>
    </w:p>
    <w:p w14:paraId="70912821">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二、服务内容</w:t>
      </w:r>
    </w:p>
    <w:p w14:paraId="0BBD7420">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经甲、乙双方平等自愿协商后，乙方向甲方提供的服务、货物（如有）内容如下：</w:t>
      </w:r>
    </w:p>
    <w:p w14:paraId="7E1CA618">
      <w:pPr>
        <w:ind w:firstLine="476" w:firstLineChars="200"/>
        <w:jc w:val="both"/>
        <w:rPr>
          <w:rFonts w:hint="eastAsia" w:ascii="仿宋_GB2312" w:hAnsi="仿宋_GB2312" w:eastAsia="仿宋_GB2312" w:cs="仿宋_GB2312"/>
          <w:spacing w:val="-1"/>
          <w:sz w:val="24"/>
          <w:szCs w:val="24"/>
          <w:lang w:eastAsia="zh-CN"/>
        </w:rPr>
      </w:pPr>
    </w:p>
    <w:p w14:paraId="2C1CE8F2">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6C215A10">
      <w:pPr>
        <w:ind w:firstLine="476" w:firstLineChars="200"/>
        <w:jc w:val="both"/>
        <w:rPr>
          <w:rFonts w:hint="eastAsia" w:ascii="仿宋_GB2312" w:hAnsi="仿宋_GB2312" w:eastAsia="仿宋_GB2312" w:cs="仿宋_GB2312"/>
          <w:spacing w:val="-1"/>
          <w:sz w:val="24"/>
          <w:szCs w:val="24"/>
          <w:lang w:eastAsia="zh-CN"/>
        </w:rPr>
      </w:pPr>
    </w:p>
    <w:p w14:paraId="568902F5">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三、交付时间、地点</w:t>
      </w:r>
    </w:p>
    <w:p w14:paraId="6143679D">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（一） 服务期限：           </w:t>
      </w:r>
    </w:p>
    <w:p w14:paraId="71EAE07A">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（二） 服务成果的交付时间和交付要求（如有） ：           </w:t>
      </w:r>
    </w:p>
    <w:p w14:paraId="5AB29E7B">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（三） 服务地点：           </w:t>
      </w:r>
    </w:p>
    <w:p w14:paraId="1176BFC2">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（四） 乙方代表及联系电话：           （填写姓名和联系电话）</w:t>
      </w:r>
    </w:p>
    <w:p w14:paraId="13A73E9C">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（五） 甲方代表及联系电话：           （填写姓名和联系电话）</w:t>
      </w:r>
    </w:p>
    <w:p w14:paraId="1219A4F1">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四、服务成果和质量</w:t>
      </w:r>
    </w:p>
    <w:p w14:paraId="7CD962DA">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（一）乙方提供的服务应同时满足：</w:t>
      </w:r>
    </w:p>
    <w:p w14:paraId="3AB232F7">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1.符合国家法律法规和规范性文件对服务质量的要求；</w:t>
      </w:r>
    </w:p>
    <w:p w14:paraId="615A0B9D">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2.符合甲方招标（磋商、谈判）文件对服务的质量要求；</w:t>
      </w:r>
    </w:p>
    <w:p w14:paraId="567C76BA">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3.符合乙方在投标（响应）文件中或磋商、谈判过程中对服务质量作出的书面承诺、声明或保证；</w:t>
      </w:r>
    </w:p>
    <w:p w14:paraId="7FE39E99">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4.符合双方在平等自愿基础上达成谈判、磋商、协商过程中对服务质量作出的书面承诺、声明或保证。</w:t>
      </w:r>
    </w:p>
    <w:p w14:paraId="5A485C66">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上述质量要求作为甲方对乙方服务质量的验收依据。</w:t>
      </w:r>
    </w:p>
    <w:p w14:paraId="250DA8F9">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（二）乙方应根据国家法律法规和规范性文件的规定、招标（磋商、谈判）文件的相关要求、投标（响应）文件及乙方承诺、声明或保证，向甲方提供相应的服务质量证明文件。</w:t>
      </w:r>
    </w:p>
    <w:p w14:paraId="18180BDC">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五、服务的监督和验收</w:t>
      </w:r>
    </w:p>
    <w:p w14:paraId="6D8BC19F">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258FF4A3">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2.在技术服务完成后，甲方应对乙方提供的服务成果进行验收。验收内容包括但不限于技术成果的质量、功能实现情况、性能指标等。乙方应提交完整的技术文档和验收报告或相关资料文件等，供甲方审核</w:t>
      </w:r>
    </w:p>
    <w:p w14:paraId="1EA8DF11">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4F825E73">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六、合同金额（单位：元；币种：人民币）</w:t>
      </w:r>
    </w:p>
    <w:p w14:paraId="576E425C">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在乙方提供完全符合合同要求的服务的前提下，本合同总金额为     元（小写）       元（大写）。</w:t>
      </w:r>
    </w:p>
    <w:p w14:paraId="3BF4A26E">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七、 付款时间及条件</w:t>
      </w:r>
    </w:p>
    <w:p w14:paraId="33083C17">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（一） 付款时间：           </w:t>
      </w:r>
    </w:p>
    <w:p w14:paraId="5DF607EF">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（二） 付款条件：           </w:t>
      </w:r>
    </w:p>
    <w:p w14:paraId="429B43E6">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（三） 乙方账户信息</w:t>
      </w:r>
    </w:p>
    <w:p w14:paraId="5988B3DB">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乙方名称：</w:t>
      </w:r>
    </w:p>
    <w:p w14:paraId="6C68C893">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开户银行：</w:t>
      </w:r>
    </w:p>
    <w:p w14:paraId="0AE39E73">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银行账号：</w:t>
      </w:r>
    </w:p>
    <w:p w14:paraId="59425CBF">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八、知识产权</w:t>
      </w:r>
    </w:p>
    <w:p w14:paraId="61ECE35A">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57DAD6F9">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九、违约条款</w:t>
      </w:r>
    </w:p>
    <w:p w14:paraId="01760227">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（一）甲方没有正当理由逾期支付合同款项的，每延期一日，甲方应按照逾期支付合同金额的 0.05 %承担违约责任。延期达到 60 日， 乙方有权解除合同，造成损失的，有权要求甲方赔偿由此造成的经济损失。</w:t>
      </w:r>
    </w:p>
    <w:p w14:paraId="273D30AA">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（二）甲方存在其他违反本合同的行为，应承担相应的违约责任；违约金不足以赔偿乙方损失的，乙方有权要求甲方赔偿由此造成的经济损失。</w:t>
      </w:r>
    </w:p>
    <w:p w14:paraId="7180C0D3">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7372468A">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四）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02090350">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（五）乙方在参与本项目采购活动过程中，如存在提供虚假承诺、证明、串通投标等违法违规行为，除承担相应的行政责任外，甲方有权解除合同，并要求乙方承担合同总金额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2ED0CC2F">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（六）乙方存在其他违反本合同的行为，应承担相应的违约责任；违约金不足以赔偿甲方损失的，甲方有权要求乙方赔偿经济损失。</w:t>
      </w:r>
    </w:p>
    <w:p w14:paraId="1B3602CB">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十、 不可抗力</w:t>
      </w:r>
    </w:p>
    <w:p w14:paraId="0215D674">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因不可抗力致使一方不能及时或完全履行合同的， 应及时通知另一方， 双方互不承担责任， 并在     天内提供有关不可抗力的相关证明。合同未履行部分是否继续履行、如何履行等问题，由双方协商解决。</w:t>
      </w:r>
    </w:p>
    <w:p w14:paraId="1AD0D62B">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十一、争议的解决方式</w:t>
      </w:r>
    </w:p>
    <w:p w14:paraId="58B4E1AD">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2E428137">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十二、合同保存</w:t>
      </w:r>
    </w:p>
    <w:p w14:paraId="4863ECE0">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本合同一式   份，甲方持   份，乙方持   份，每一份具有同等法律效力，本合同自双方签字并盖章之日起生效。</w:t>
      </w:r>
    </w:p>
    <w:p w14:paraId="3C833BAC">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十三、双方约定的其他事宜</w:t>
      </w:r>
    </w:p>
    <w:p w14:paraId="1194F759">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十四、 合同未尽事宜， 双方另行签订补充协议， 补充协议是合同的组成部分。</w:t>
      </w:r>
    </w:p>
    <w:p w14:paraId="1AE1DE36">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十五、 本合同由甲乙双方盖章生效。</w:t>
      </w:r>
    </w:p>
    <w:p w14:paraId="66167F07">
      <w:pPr>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（以下无正文，为双方签字页）</w:t>
      </w:r>
    </w:p>
    <w:p w14:paraId="08141F57">
      <w:pPr>
        <w:spacing w:line="300" w:lineRule="exact"/>
        <w:ind w:firstLine="476" w:firstLineChars="200"/>
        <w:rPr>
          <w:rFonts w:hint="eastAsia" w:ascii="仿宋_GB2312" w:hAnsi="仿宋_GB2312" w:eastAsia="仿宋_GB2312" w:cs="仿宋_GB2312"/>
          <w:spacing w:val="-1"/>
          <w:sz w:val="24"/>
          <w:szCs w:val="24"/>
          <w:lang w:eastAsia="zh-CN"/>
        </w:rPr>
      </w:pPr>
    </w:p>
    <w:p w14:paraId="07030062">
      <w:pPr>
        <w:spacing w:line="300" w:lineRule="exact"/>
        <w:ind w:firstLine="476" w:firstLineChars="200"/>
        <w:rPr>
          <w:rFonts w:hint="eastAsia" w:ascii="仿宋_GB2312" w:hAnsi="仿宋_GB2312" w:eastAsia="仿宋_GB2312" w:cs="仿宋_GB2312"/>
          <w:spacing w:val="-1"/>
          <w:sz w:val="24"/>
          <w:szCs w:val="24"/>
          <w:lang w:eastAsia="zh-CN"/>
        </w:rPr>
        <w:sectPr>
          <w:headerReference r:id="rId9" w:type="default"/>
          <w:pgSz w:w="11906" w:h="16838"/>
          <w:pgMar w:top="1418" w:right="1418" w:bottom="1418" w:left="1418" w:header="851" w:footer="992" w:gutter="0"/>
          <w:cols w:space="425" w:num="1"/>
          <w:docGrid w:type="lines" w:linePitch="312" w:charSpace="0"/>
        </w:sectPr>
      </w:pPr>
    </w:p>
    <w:p w14:paraId="193276C9">
      <w:pPr>
        <w:spacing w:line="300" w:lineRule="exact"/>
        <w:ind w:firstLine="476" w:firstLineChars="20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甲方名称：（章）</w:t>
      </w:r>
    </w:p>
    <w:p w14:paraId="4003C5ED">
      <w:pPr>
        <w:spacing w:line="300" w:lineRule="exact"/>
        <w:ind w:firstLine="476" w:firstLineChars="200"/>
        <w:rPr>
          <w:rFonts w:hint="eastAsia" w:ascii="仿宋_GB2312" w:hAnsi="仿宋_GB2312" w:eastAsia="仿宋_GB2312" w:cs="仿宋_GB2312"/>
          <w:spacing w:val="-1"/>
          <w:sz w:val="24"/>
          <w:szCs w:val="24"/>
          <w:lang w:eastAsia="zh-CN"/>
        </w:rPr>
      </w:pPr>
    </w:p>
    <w:p w14:paraId="6BCCE4D2">
      <w:pPr>
        <w:spacing w:line="300" w:lineRule="exact"/>
        <w:ind w:firstLine="476" w:firstLineChars="200"/>
        <w:rPr>
          <w:rFonts w:hint="eastAsia" w:ascii="仿宋_GB2312" w:hAnsi="仿宋_GB2312" w:eastAsia="仿宋_GB2312" w:cs="仿宋_GB2312"/>
          <w:spacing w:val="-1"/>
          <w:sz w:val="24"/>
          <w:szCs w:val="24"/>
          <w:lang w:eastAsia="zh-CN"/>
        </w:rPr>
      </w:pPr>
    </w:p>
    <w:p w14:paraId="2E733052">
      <w:pPr>
        <w:spacing w:line="300" w:lineRule="exact"/>
        <w:ind w:firstLine="476" w:firstLineChars="20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甲方法定代表人或负责人：（签字）</w:t>
      </w:r>
    </w:p>
    <w:p w14:paraId="14118026">
      <w:pPr>
        <w:spacing w:line="300" w:lineRule="exact"/>
        <w:ind w:firstLine="476" w:firstLineChars="200"/>
        <w:rPr>
          <w:rFonts w:hint="eastAsia" w:ascii="仿宋_GB2312" w:hAnsi="仿宋_GB2312" w:eastAsia="仿宋_GB2312" w:cs="仿宋_GB2312"/>
          <w:spacing w:val="-1"/>
          <w:sz w:val="24"/>
          <w:szCs w:val="24"/>
          <w:lang w:eastAsia="zh-CN"/>
        </w:rPr>
      </w:pPr>
    </w:p>
    <w:p w14:paraId="7E6DFAC8">
      <w:pPr>
        <w:spacing w:line="300" w:lineRule="exact"/>
        <w:ind w:firstLine="476" w:firstLineChars="200"/>
        <w:rPr>
          <w:rFonts w:hint="eastAsia" w:ascii="仿宋_GB2312" w:hAnsi="仿宋_GB2312" w:eastAsia="仿宋_GB2312" w:cs="仿宋_GB2312"/>
          <w:spacing w:val="-1"/>
          <w:sz w:val="24"/>
          <w:szCs w:val="24"/>
          <w:lang w:eastAsia="zh-CN"/>
        </w:rPr>
      </w:pPr>
    </w:p>
    <w:p w14:paraId="5C3AC7B6">
      <w:pPr>
        <w:spacing w:line="300" w:lineRule="exact"/>
        <w:ind w:firstLine="833" w:firstLineChars="35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年 月  日</w:t>
      </w:r>
    </w:p>
    <w:p w14:paraId="560C7119">
      <w:pPr>
        <w:spacing w:line="300" w:lineRule="exact"/>
        <w:ind w:firstLine="476" w:firstLineChars="20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乙方名称：（章）</w:t>
      </w:r>
    </w:p>
    <w:p w14:paraId="365BC012">
      <w:pPr>
        <w:spacing w:line="300" w:lineRule="exact"/>
        <w:ind w:firstLine="476" w:firstLineChars="200"/>
        <w:rPr>
          <w:rFonts w:hint="eastAsia" w:ascii="仿宋_GB2312" w:hAnsi="仿宋_GB2312" w:eastAsia="仿宋_GB2312" w:cs="仿宋_GB2312"/>
          <w:spacing w:val="-1"/>
          <w:sz w:val="24"/>
          <w:szCs w:val="24"/>
          <w:lang w:eastAsia="zh-CN"/>
        </w:rPr>
      </w:pPr>
    </w:p>
    <w:p w14:paraId="78E45345">
      <w:pPr>
        <w:spacing w:line="300" w:lineRule="exact"/>
        <w:ind w:firstLine="476" w:firstLineChars="200"/>
        <w:rPr>
          <w:rFonts w:hint="eastAsia" w:ascii="仿宋_GB2312" w:hAnsi="仿宋_GB2312" w:eastAsia="仿宋_GB2312" w:cs="仿宋_GB2312"/>
          <w:spacing w:val="-1"/>
          <w:sz w:val="24"/>
          <w:szCs w:val="24"/>
          <w:lang w:eastAsia="zh-CN"/>
        </w:rPr>
      </w:pPr>
    </w:p>
    <w:p w14:paraId="6A5B6B03">
      <w:pPr>
        <w:spacing w:line="300" w:lineRule="exact"/>
        <w:ind w:firstLine="476" w:firstLineChars="20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乙方法定代表人或负责人：（签字）</w:t>
      </w:r>
    </w:p>
    <w:p w14:paraId="50253020">
      <w:pPr>
        <w:spacing w:line="300" w:lineRule="exact"/>
        <w:ind w:firstLine="476" w:firstLineChars="200"/>
        <w:rPr>
          <w:rFonts w:hint="eastAsia" w:ascii="仿宋_GB2312" w:hAnsi="仿宋_GB2312" w:eastAsia="仿宋_GB2312" w:cs="仿宋_GB2312"/>
          <w:spacing w:val="-1"/>
          <w:sz w:val="24"/>
          <w:szCs w:val="24"/>
          <w:lang w:eastAsia="zh-CN"/>
        </w:rPr>
      </w:pPr>
    </w:p>
    <w:p w14:paraId="3DB413E4">
      <w:pPr>
        <w:spacing w:line="300" w:lineRule="exact"/>
        <w:ind w:firstLine="476" w:firstLineChars="200"/>
        <w:rPr>
          <w:rFonts w:hint="eastAsia" w:ascii="仿宋_GB2312" w:hAnsi="仿宋_GB2312" w:eastAsia="仿宋_GB2312" w:cs="仿宋_GB2312"/>
          <w:spacing w:val="-1"/>
          <w:sz w:val="24"/>
          <w:szCs w:val="24"/>
          <w:lang w:eastAsia="zh-CN"/>
        </w:rPr>
      </w:pPr>
    </w:p>
    <w:p w14:paraId="406BEA9E">
      <w:pPr>
        <w:spacing w:line="300" w:lineRule="exact"/>
        <w:ind w:firstLine="833" w:firstLineChars="35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年   月   日</w:t>
      </w:r>
    </w:p>
    <w:p w14:paraId="0714929B">
      <w:pPr>
        <w:spacing w:line="300" w:lineRule="exact"/>
        <w:ind w:firstLine="476" w:firstLineChars="200"/>
        <w:rPr>
          <w:rFonts w:hint="eastAsia" w:ascii="仿宋_GB2312" w:hAnsi="仿宋_GB2312" w:eastAsia="仿宋_GB2312" w:cs="仿宋_GB2312"/>
          <w:spacing w:val="-1"/>
          <w:sz w:val="24"/>
          <w:szCs w:val="24"/>
          <w:lang w:eastAsia="zh-CN"/>
        </w:rPr>
        <w:sectPr>
          <w:type w:val="continuous"/>
          <w:pgSz w:w="11906" w:h="16838"/>
          <w:pgMar w:top="1588" w:right="1588" w:bottom="1588" w:left="1588" w:header="851" w:footer="992" w:gutter="0"/>
          <w:cols w:space="425" w:num="2"/>
          <w:docGrid w:type="lines" w:linePitch="312" w:charSpace="0"/>
        </w:sectPr>
      </w:pPr>
    </w:p>
    <w:p w14:paraId="3B490AAB">
      <w:pPr>
        <w:spacing w:line="300" w:lineRule="exact"/>
        <w:ind w:firstLine="476" w:firstLineChars="200"/>
        <w:rPr>
          <w:rFonts w:hint="eastAsia" w:ascii="仿宋_GB2312" w:hAnsi="仿宋_GB2312" w:eastAsia="仿宋_GB2312" w:cs="仿宋_GB2312"/>
          <w:spacing w:val="-1"/>
          <w:sz w:val="24"/>
          <w:szCs w:val="24"/>
          <w:lang w:eastAsia="zh-CN"/>
        </w:rPr>
      </w:pPr>
    </w:p>
    <w:p w14:paraId="72C2CF0A">
      <w:pPr>
        <w:spacing w:line="300" w:lineRule="exact"/>
        <w:ind w:firstLine="476" w:firstLineChars="200"/>
        <w:rPr>
          <w:rFonts w:hint="eastAsia" w:ascii="仿宋_GB2312" w:hAnsi="仿宋_GB2312" w:eastAsia="仿宋_GB2312" w:cs="仿宋_GB2312"/>
          <w:spacing w:val="-1"/>
          <w:sz w:val="24"/>
          <w:szCs w:val="24"/>
          <w:lang w:eastAsia="zh-CN"/>
        </w:rPr>
      </w:pPr>
    </w:p>
    <w:p w14:paraId="7C2B0B19">
      <w:pPr>
        <w:spacing w:line="300" w:lineRule="exact"/>
        <w:ind w:firstLine="476" w:firstLineChars="20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附件：1.《服务清单》</w:t>
      </w:r>
    </w:p>
    <w:p w14:paraId="1A55BB24">
      <w:pPr>
        <w:spacing w:line="300" w:lineRule="exact"/>
        <w:ind w:firstLine="476" w:firstLineChars="20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      2.《巴彦淖尔市医院医药产品廉洁购销协议书》</w:t>
      </w:r>
    </w:p>
    <w:p w14:paraId="09F87696">
      <w:pPr>
        <w:spacing w:line="300" w:lineRule="exact"/>
        <w:ind w:firstLine="476" w:firstLineChars="200"/>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      3. 信用中国查询记录，政府采购信用查询记录（须盖章）</w:t>
      </w:r>
    </w:p>
    <w:p w14:paraId="31656FFE">
      <w:pPr>
        <w:rPr>
          <w:rFonts w:hint="eastAsia" w:ascii="仿宋_GB2312" w:hAnsi="仿宋_GB2312" w:eastAsia="仿宋_GB2312" w:cs="仿宋_GB2312"/>
          <w:sz w:val="24"/>
          <w:szCs w:val="24"/>
          <w:lang w:eastAsia="zh-CN"/>
        </w:rPr>
      </w:pPr>
    </w:p>
    <w:p w14:paraId="2A6F003C">
      <w:pPr>
        <w:pStyle w:val="3"/>
        <w:rPr>
          <w:rFonts w:hint="eastAsia"/>
        </w:rPr>
      </w:pPr>
      <w:r>
        <w:rPr>
          <w:rFonts w:hint="eastAsia"/>
        </w:rPr>
        <w:t>二.验收</w:t>
      </w:r>
    </w:p>
    <w:p w14:paraId="54C603A1">
      <w:pPr>
        <w:pStyle w:val="3"/>
        <w:rPr>
          <w:rFonts w:hint="eastAsia"/>
        </w:rPr>
      </w:pPr>
    </w:p>
    <w:p w14:paraId="7F68C38D">
      <w:pPr>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按照采购合同开展履约验收。采购人应当成立验收小组,按照采购合同的约定对供应商履约情况进行验收。验收时,应当按照采购合同的约定对每一项技术、服务、安全标准的履约情况进行确认。验收结束后,应当出具验收书</w:t>
      </w:r>
    </w:p>
    <w:p w14:paraId="04CCD6C7">
      <w:pPr>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（参考格式附后）,列明各项标准的验收情况及项目总体评价,由验收双方共同签署。验收结果应当与采购合同约定的资金支付及履约保证金返还条件挂钩。履约验收的各项资料应当存档备查。</w:t>
      </w:r>
    </w:p>
    <w:p w14:paraId="164F7BAE">
      <w:pPr>
        <w:jc w:val="both"/>
        <w:rPr>
          <w:rFonts w:hint="eastAsia" w:ascii="仿宋_GB2312" w:hAnsi="仿宋_GB2312" w:eastAsia="仿宋_GB2312" w:cs="仿宋_GB2312"/>
          <w:sz w:val="24"/>
          <w:szCs w:val="24"/>
          <w:lang w:eastAsia="zh-CN"/>
        </w:rPr>
      </w:pPr>
    </w:p>
    <w:p w14:paraId="28A11BB0">
      <w:pPr>
        <w:jc w:val="both"/>
        <w:rPr>
          <w:rFonts w:hint="eastAsia" w:ascii="仿宋_GB2312" w:hAnsi="仿宋_GB2312" w:eastAsia="仿宋_GB2312" w:cs="仿宋_GB2312"/>
          <w:sz w:val="24"/>
          <w:szCs w:val="24"/>
          <w:lang w:eastAsia="zh-CN"/>
        </w:rPr>
      </w:pPr>
    </w:p>
    <w:p w14:paraId="420688C0">
      <w:pPr>
        <w:jc w:val="both"/>
        <w:rPr>
          <w:rFonts w:hint="eastAsia" w:ascii="仿宋_GB2312" w:hAnsi="仿宋_GB2312" w:eastAsia="仿宋_GB2312" w:cs="仿宋_GB2312"/>
          <w:sz w:val="24"/>
          <w:szCs w:val="24"/>
          <w:lang w:eastAsia="zh-CN"/>
        </w:rPr>
      </w:pPr>
    </w:p>
    <w:p w14:paraId="4562A030">
      <w:pPr>
        <w:jc w:val="both"/>
        <w:rPr>
          <w:rFonts w:hint="eastAsia" w:ascii="仿宋_GB2312" w:hAnsi="仿宋_GB2312" w:eastAsia="仿宋_GB2312" w:cs="仿宋_GB2312"/>
          <w:sz w:val="24"/>
          <w:szCs w:val="24"/>
          <w:lang w:eastAsia="zh-CN"/>
        </w:rPr>
      </w:pPr>
    </w:p>
    <w:p w14:paraId="5106B2A0">
      <w:pPr>
        <w:jc w:val="both"/>
        <w:rPr>
          <w:rFonts w:hint="eastAsia" w:ascii="仿宋_GB2312" w:hAnsi="仿宋_GB2312" w:eastAsia="仿宋_GB2312" w:cs="仿宋_GB2312"/>
          <w:sz w:val="24"/>
          <w:szCs w:val="24"/>
          <w:lang w:eastAsia="zh-CN"/>
        </w:rPr>
      </w:pPr>
    </w:p>
    <w:p w14:paraId="50505335">
      <w:pPr>
        <w:jc w:val="both"/>
        <w:rPr>
          <w:rFonts w:hint="eastAsia" w:ascii="仿宋_GB2312" w:hAnsi="仿宋_GB2312" w:eastAsia="仿宋_GB2312" w:cs="仿宋_GB2312"/>
          <w:sz w:val="24"/>
          <w:szCs w:val="24"/>
          <w:lang w:eastAsia="zh-CN"/>
        </w:rPr>
      </w:pPr>
    </w:p>
    <w:p w14:paraId="51B94D26">
      <w:pPr>
        <w:jc w:val="both"/>
        <w:rPr>
          <w:rFonts w:hint="eastAsia" w:ascii="仿宋_GB2312" w:hAnsi="仿宋_GB2312" w:eastAsia="仿宋_GB2312" w:cs="仿宋_GB2312"/>
          <w:sz w:val="24"/>
          <w:szCs w:val="24"/>
          <w:lang w:eastAsia="zh-CN"/>
        </w:rPr>
      </w:pPr>
    </w:p>
    <w:p w14:paraId="1CB2416D">
      <w:pPr>
        <w:jc w:val="both"/>
        <w:rPr>
          <w:rFonts w:hint="eastAsia" w:ascii="仿宋_GB2312" w:hAnsi="仿宋_GB2312" w:eastAsia="仿宋_GB2312" w:cs="仿宋_GB2312"/>
          <w:sz w:val="24"/>
          <w:szCs w:val="24"/>
          <w:lang w:eastAsia="zh-CN"/>
        </w:rPr>
      </w:pPr>
    </w:p>
    <w:p w14:paraId="67B857FB">
      <w:pPr>
        <w:jc w:val="both"/>
        <w:rPr>
          <w:rFonts w:hint="eastAsia" w:ascii="仿宋_GB2312" w:hAnsi="仿宋_GB2312" w:eastAsia="仿宋_GB2312" w:cs="仿宋_GB2312"/>
          <w:sz w:val="24"/>
          <w:szCs w:val="24"/>
          <w:lang w:eastAsia="zh-CN"/>
        </w:rPr>
      </w:pPr>
    </w:p>
    <w:p w14:paraId="705104CF">
      <w:pPr>
        <w:jc w:val="both"/>
        <w:rPr>
          <w:rFonts w:hint="eastAsia" w:ascii="仿宋_GB2312" w:hAnsi="仿宋_GB2312" w:eastAsia="仿宋_GB2312" w:cs="仿宋_GB2312"/>
          <w:sz w:val="24"/>
          <w:szCs w:val="24"/>
          <w:lang w:eastAsia="zh-CN"/>
        </w:rPr>
      </w:pPr>
    </w:p>
    <w:p w14:paraId="7A4C257F">
      <w:pPr>
        <w:jc w:val="both"/>
        <w:rPr>
          <w:rFonts w:hint="eastAsia" w:ascii="仿宋_GB2312" w:hAnsi="仿宋_GB2312" w:eastAsia="仿宋_GB2312" w:cs="仿宋_GB2312"/>
          <w:sz w:val="24"/>
          <w:szCs w:val="24"/>
          <w:lang w:eastAsia="zh-CN"/>
        </w:rPr>
      </w:pPr>
    </w:p>
    <w:p w14:paraId="0C15B23D">
      <w:pPr>
        <w:jc w:val="both"/>
        <w:rPr>
          <w:rFonts w:hint="eastAsia" w:ascii="仿宋_GB2312" w:hAnsi="仿宋_GB2312" w:eastAsia="仿宋_GB2312" w:cs="仿宋_GB2312"/>
          <w:sz w:val="24"/>
          <w:szCs w:val="24"/>
          <w:lang w:eastAsia="zh-CN"/>
        </w:rPr>
      </w:pPr>
    </w:p>
    <w:p w14:paraId="14496336">
      <w:pPr>
        <w:jc w:val="both"/>
        <w:rPr>
          <w:rFonts w:hint="eastAsia" w:ascii="仿宋_GB2312" w:hAnsi="仿宋_GB2312" w:eastAsia="仿宋_GB2312" w:cs="仿宋_GB2312"/>
          <w:sz w:val="24"/>
          <w:szCs w:val="24"/>
          <w:lang w:eastAsia="zh-CN"/>
        </w:rPr>
      </w:pPr>
    </w:p>
    <w:p w14:paraId="01CED4E0">
      <w:pPr>
        <w:jc w:val="both"/>
        <w:rPr>
          <w:rFonts w:hint="eastAsia" w:ascii="仿宋_GB2312" w:hAnsi="仿宋_GB2312" w:eastAsia="仿宋_GB2312" w:cs="仿宋_GB2312"/>
          <w:sz w:val="24"/>
          <w:szCs w:val="24"/>
          <w:lang w:eastAsia="zh-CN"/>
        </w:rPr>
      </w:pPr>
    </w:p>
    <w:p w14:paraId="238C5E68">
      <w:pPr>
        <w:jc w:val="both"/>
        <w:rPr>
          <w:rFonts w:hint="eastAsia" w:ascii="仿宋_GB2312" w:hAnsi="仿宋_GB2312" w:eastAsia="仿宋_GB2312" w:cs="仿宋_GB2312"/>
          <w:sz w:val="24"/>
          <w:szCs w:val="24"/>
          <w:lang w:eastAsia="zh-CN"/>
        </w:rPr>
      </w:pPr>
    </w:p>
    <w:p w14:paraId="5510FA2A">
      <w:pPr>
        <w:jc w:val="both"/>
        <w:rPr>
          <w:rFonts w:hint="eastAsia" w:ascii="仿宋_GB2312" w:hAnsi="仿宋_GB2312" w:eastAsia="仿宋_GB2312" w:cs="仿宋_GB2312"/>
          <w:sz w:val="24"/>
          <w:szCs w:val="24"/>
          <w:lang w:eastAsia="zh-CN"/>
        </w:rPr>
      </w:pPr>
    </w:p>
    <w:p w14:paraId="013FE712">
      <w:pPr>
        <w:jc w:val="both"/>
        <w:rPr>
          <w:rFonts w:hint="eastAsia" w:ascii="仿宋_GB2312" w:hAnsi="仿宋_GB2312" w:eastAsia="仿宋_GB2312" w:cs="仿宋_GB2312"/>
          <w:sz w:val="24"/>
          <w:szCs w:val="24"/>
          <w:lang w:eastAsia="zh-CN"/>
        </w:rPr>
      </w:pPr>
    </w:p>
    <w:p w14:paraId="38BD8C6E">
      <w:pPr>
        <w:jc w:val="both"/>
        <w:rPr>
          <w:rFonts w:hint="eastAsia" w:ascii="仿宋_GB2312" w:hAnsi="仿宋_GB2312" w:eastAsia="仿宋_GB2312" w:cs="仿宋_GB2312"/>
          <w:sz w:val="24"/>
          <w:szCs w:val="24"/>
          <w:lang w:eastAsia="zh-CN"/>
        </w:rPr>
      </w:pPr>
    </w:p>
    <w:p w14:paraId="4181FCF5">
      <w:pPr>
        <w:jc w:val="both"/>
        <w:rPr>
          <w:rFonts w:hint="eastAsia" w:ascii="仿宋_GB2312" w:hAnsi="仿宋_GB2312" w:eastAsia="仿宋_GB2312" w:cs="仿宋_GB2312"/>
          <w:sz w:val="24"/>
          <w:szCs w:val="24"/>
          <w:lang w:eastAsia="zh-CN"/>
        </w:rPr>
      </w:pPr>
    </w:p>
    <w:p w14:paraId="212A0E9A">
      <w:pPr>
        <w:jc w:val="both"/>
        <w:rPr>
          <w:rFonts w:hint="eastAsia" w:ascii="仿宋_GB2312" w:hAnsi="仿宋_GB2312" w:eastAsia="仿宋_GB2312" w:cs="仿宋_GB2312"/>
          <w:sz w:val="24"/>
          <w:szCs w:val="24"/>
          <w:lang w:eastAsia="zh-CN"/>
        </w:rPr>
      </w:pPr>
    </w:p>
    <w:p w14:paraId="6276A5BC">
      <w:pPr>
        <w:pStyle w:val="3"/>
        <w:jc w:val="center"/>
        <w:rPr>
          <w:rFonts w:hint="eastAsia"/>
        </w:rPr>
      </w:pPr>
      <w:r>
        <w:rPr>
          <w:rFonts w:hint="eastAsia"/>
        </w:rPr>
        <w:t>政府采购货物履约验收书</w:t>
      </w:r>
    </w:p>
    <w:p w14:paraId="35165018">
      <w:pPr>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t>（参考格式）</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25BDC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345" w:type="dxa"/>
            <w:vAlign w:val="center"/>
          </w:tcPr>
          <w:p w14:paraId="3AB8934E">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vAlign w:val="center"/>
          </w:tcPr>
          <w:p w14:paraId="55F7FD50">
            <w:pPr>
              <w:pStyle w:val="16"/>
              <w:jc w:val="both"/>
              <w:rPr>
                <w:rFonts w:hint="eastAsia" w:ascii="仿宋_GB2312" w:hAnsi="仿宋_GB2312" w:eastAsia="仿宋_GB2312" w:cs="仿宋_GB2312"/>
                <w:sz w:val="24"/>
                <w:szCs w:val="24"/>
              </w:rPr>
            </w:pPr>
          </w:p>
        </w:tc>
      </w:tr>
      <w:tr w14:paraId="37B19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345" w:type="dxa"/>
            <w:vAlign w:val="center"/>
          </w:tcPr>
          <w:p w14:paraId="7CB1247D">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vAlign w:val="center"/>
          </w:tcPr>
          <w:p w14:paraId="32D1DA54">
            <w:pPr>
              <w:pStyle w:val="16"/>
              <w:jc w:val="both"/>
              <w:rPr>
                <w:rFonts w:hint="eastAsia" w:ascii="仿宋_GB2312" w:hAnsi="仿宋_GB2312" w:eastAsia="仿宋_GB2312" w:cs="仿宋_GB2312"/>
                <w:sz w:val="24"/>
                <w:szCs w:val="24"/>
              </w:rPr>
            </w:pPr>
          </w:p>
        </w:tc>
      </w:tr>
      <w:tr w14:paraId="3CB7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345" w:type="dxa"/>
            <w:vAlign w:val="center"/>
          </w:tcPr>
          <w:p w14:paraId="33555E40">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vAlign w:val="center"/>
          </w:tcPr>
          <w:p w14:paraId="6D0D9271">
            <w:pPr>
              <w:pStyle w:val="16"/>
              <w:jc w:val="both"/>
              <w:rPr>
                <w:rFonts w:hint="eastAsia" w:ascii="仿宋_GB2312" w:hAnsi="仿宋_GB2312" w:eastAsia="仿宋_GB2312" w:cs="仿宋_GB2312"/>
                <w:sz w:val="24"/>
                <w:szCs w:val="24"/>
              </w:rPr>
            </w:pPr>
          </w:p>
        </w:tc>
      </w:tr>
      <w:tr w14:paraId="1BA2C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345" w:type="dxa"/>
            <w:vAlign w:val="center"/>
          </w:tcPr>
          <w:p w14:paraId="762783B5">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vAlign w:val="center"/>
          </w:tcPr>
          <w:p w14:paraId="64F4BA7A">
            <w:pPr>
              <w:pStyle w:val="16"/>
              <w:jc w:val="both"/>
              <w:rPr>
                <w:rFonts w:hint="eastAsia" w:ascii="仿宋_GB2312" w:hAnsi="仿宋_GB2312" w:eastAsia="仿宋_GB2312" w:cs="仿宋_GB2312"/>
                <w:sz w:val="24"/>
                <w:szCs w:val="24"/>
              </w:rPr>
            </w:pPr>
          </w:p>
        </w:tc>
      </w:tr>
      <w:tr w14:paraId="10FA6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345" w:type="dxa"/>
            <w:vAlign w:val="center"/>
          </w:tcPr>
          <w:p w14:paraId="4DC944D7">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vAlign w:val="center"/>
          </w:tcPr>
          <w:p w14:paraId="3D62C3B2">
            <w:pPr>
              <w:pStyle w:val="16"/>
              <w:jc w:val="both"/>
              <w:rPr>
                <w:rFonts w:hint="eastAsia" w:ascii="仿宋_GB2312" w:hAnsi="仿宋_GB2312" w:eastAsia="仿宋_GB2312" w:cs="仿宋_GB2312"/>
                <w:sz w:val="24"/>
                <w:szCs w:val="24"/>
              </w:rPr>
            </w:pPr>
          </w:p>
        </w:tc>
      </w:tr>
      <w:tr w14:paraId="2FBB8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42" w:hRule="atLeast"/>
          <w:jc w:val="center"/>
        </w:trPr>
        <w:tc>
          <w:tcPr>
            <w:tcW w:w="2345" w:type="dxa"/>
            <w:vAlign w:val="center"/>
          </w:tcPr>
          <w:p w14:paraId="0A254C08">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vAlign w:val="center"/>
          </w:tcPr>
          <w:p w14:paraId="53E274F8">
            <w:pPr>
              <w:pStyle w:val="16"/>
              <w:numPr>
                <w:ilvl w:val="0"/>
                <w:numId w:val="5"/>
              </w:numPr>
              <w:tabs>
                <w:tab w:val="left" w:pos="283"/>
              </w:tabs>
              <w:ind w:left="0" w:firstLine="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政府采购合同（合同名称及编号）</w:t>
            </w:r>
          </w:p>
          <w:p w14:paraId="31AE326D">
            <w:pPr>
              <w:pStyle w:val="16"/>
              <w:numPr>
                <w:ilvl w:val="0"/>
                <w:numId w:val="5"/>
              </w:numPr>
              <w:tabs>
                <w:tab w:val="left" w:pos="283"/>
              </w:tabs>
              <w:ind w:left="0" w:firstLine="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中标（成交）公告或中标（成交）通知书</w:t>
            </w:r>
          </w:p>
          <w:p w14:paraId="02D13B65">
            <w:pPr>
              <w:pStyle w:val="16"/>
              <w:numPr>
                <w:ilvl w:val="0"/>
                <w:numId w:val="5"/>
              </w:numPr>
              <w:tabs>
                <w:tab w:val="left" w:pos="283"/>
              </w:tabs>
              <w:ind w:left="0" w:firstLine="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招标（磋商、谈判）文件或竞争性谈判通知书</w:t>
            </w:r>
          </w:p>
          <w:p w14:paraId="2FE04338">
            <w:pPr>
              <w:pStyle w:val="16"/>
              <w:numPr>
                <w:ilvl w:val="0"/>
                <w:numId w:val="5"/>
              </w:numPr>
              <w:tabs>
                <w:tab w:val="left" w:pos="283"/>
              </w:tabs>
              <w:ind w:left="0" w:firstLine="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497F97A8">
            <w:pPr>
              <w:pStyle w:val="16"/>
              <w:numPr>
                <w:ilvl w:val="0"/>
                <w:numId w:val="5"/>
              </w:numPr>
              <w:tabs>
                <w:tab w:val="left" w:pos="283"/>
              </w:tabs>
              <w:ind w:left="0" w:firstLine="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供应商的承诺、声明或保证（如有）</w:t>
            </w:r>
          </w:p>
          <w:p w14:paraId="3EE9F07B">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注：验收依据可根据项目具体情况适当增加</w:t>
            </w:r>
          </w:p>
        </w:tc>
      </w:tr>
      <w:tr w14:paraId="25DE6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473C30A5">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供应商对履约情况的总结及提供的相关证明材</w:t>
            </w:r>
          </w:p>
          <w:p w14:paraId="6B22F47E">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vAlign w:val="center"/>
          </w:tcPr>
          <w:p w14:paraId="370A7BB6">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注：供应商根据采购合同的约定，对履约情况（包括但不限于采购合同中约定的货物数量、货物规格型号、生产厂家、交货时间、交货地点、验收情况、货物质量、售后服务等）进行总结，并</w:t>
            </w:r>
          </w:p>
          <w:p w14:paraId="2838CB5D">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提供相应的履约证明材料作为附件。</w:t>
            </w:r>
          </w:p>
        </w:tc>
      </w:tr>
      <w:tr w14:paraId="6EEE2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7298A4A6">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采购人（使用人）对履约情况的确认</w:t>
            </w:r>
          </w:p>
        </w:tc>
        <w:tc>
          <w:tcPr>
            <w:tcW w:w="6382" w:type="dxa"/>
            <w:gridSpan w:val="4"/>
            <w:vAlign w:val="center"/>
          </w:tcPr>
          <w:p w14:paraId="64F17601">
            <w:pPr>
              <w:pStyle w:val="16"/>
              <w:jc w:val="both"/>
              <w:rPr>
                <w:rFonts w:hint="eastAsia" w:ascii="仿宋_GB2312" w:hAnsi="仿宋_GB2312" w:eastAsia="仿宋_GB2312" w:cs="仿宋_GB2312"/>
                <w:b/>
                <w:sz w:val="24"/>
                <w:szCs w:val="24"/>
                <w:lang w:eastAsia="zh-CN"/>
              </w:rPr>
            </w:pPr>
          </w:p>
          <w:p w14:paraId="1E48EE64">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注：采购人或使用人根据采购合同约定，对供应商履约情况进行逐一确认。</w:t>
            </w:r>
          </w:p>
        </w:tc>
      </w:tr>
      <w:tr w14:paraId="3F66F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jc w:val="center"/>
        </w:trPr>
        <w:tc>
          <w:tcPr>
            <w:tcW w:w="2345" w:type="dxa"/>
            <w:vAlign w:val="center"/>
          </w:tcPr>
          <w:p w14:paraId="29E6B8D4">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vAlign w:val="center"/>
          </w:tcPr>
          <w:p w14:paraId="134D6CE4">
            <w:pPr>
              <w:pStyle w:val="16"/>
              <w:numPr>
                <w:ilvl w:val="0"/>
                <w:numId w:val="6"/>
              </w:numPr>
              <w:tabs>
                <w:tab w:val="left" w:pos="341"/>
              </w:tabs>
              <w:ind w:left="0" w:firstLine="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1C57326F">
            <w:pPr>
              <w:pStyle w:val="16"/>
              <w:numPr>
                <w:ilvl w:val="0"/>
                <w:numId w:val="6"/>
              </w:numPr>
              <w:tabs>
                <w:tab w:val="left" w:pos="341"/>
              </w:tabs>
              <w:ind w:left="0" w:firstLine="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第三方专业机构代表及专家：</w:t>
            </w:r>
          </w:p>
          <w:p w14:paraId="58368A5D">
            <w:pPr>
              <w:pStyle w:val="16"/>
              <w:numPr>
                <w:ilvl w:val="0"/>
                <w:numId w:val="6"/>
              </w:numPr>
              <w:tabs>
                <w:tab w:val="left" w:pos="341"/>
              </w:tabs>
              <w:ind w:left="0" w:firstLine="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0B31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66150F31">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vAlign w:val="center"/>
          </w:tcPr>
          <w:p w14:paraId="50F4BF2A">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58568B78">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结论：☐通过 ☐不通过，具体说明：</w:t>
            </w:r>
          </w:p>
        </w:tc>
      </w:tr>
      <w:tr w14:paraId="0F96C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jc w:val="center"/>
        </w:trPr>
        <w:tc>
          <w:tcPr>
            <w:tcW w:w="2345" w:type="dxa"/>
            <w:vAlign w:val="center"/>
          </w:tcPr>
          <w:p w14:paraId="7E477A94">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vAlign w:val="center"/>
          </w:tcPr>
          <w:p w14:paraId="17368537">
            <w:pPr>
              <w:pStyle w:val="16"/>
              <w:jc w:val="both"/>
              <w:rPr>
                <w:rFonts w:hint="eastAsia" w:ascii="仿宋_GB2312" w:hAnsi="仿宋_GB2312" w:eastAsia="仿宋_GB2312" w:cs="仿宋_GB2312"/>
                <w:sz w:val="24"/>
                <w:szCs w:val="24"/>
              </w:rPr>
            </w:pPr>
          </w:p>
        </w:tc>
        <w:tc>
          <w:tcPr>
            <w:tcW w:w="1189" w:type="dxa"/>
            <w:tcBorders>
              <w:left w:val="nil"/>
              <w:right w:val="nil"/>
            </w:tcBorders>
            <w:vAlign w:val="center"/>
          </w:tcPr>
          <w:p w14:paraId="21A155CA">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vAlign w:val="center"/>
          </w:tcPr>
          <w:p w14:paraId="4564F2CF">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vAlign w:val="center"/>
          </w:tcPr>
          <w:p w14:paraId="4CC3D387">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3196E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4409D52F">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采购人确认意见（注：采购人委托代理机构验收时适用）</w:t>
            </w:r>
          </w:p>
        </w:tc>
        <w:tc>
          <w:tcPr>
            <w:tcW w:w="3829" w:type="dxa"/>
            <w:tcBorders>
              <w:right w:val="nil"/>
            </w:tcBorders>
            <w:vAlign w:val="center"/>
          </w:tcPr>
          <w:p w14:paraId="48443D85">
            <w:pPr>
              <w:pStyle w:val="16"/>
              <w:numPr>
                <w:ilvl w:val="0"/>
                <w:numId w:val="7"/>
              </w:numPr>
              <w:tabs>
                <w:tab w:val="left" w:pos="274"/>
              </w:tabs>
              <w:ind w:left="0" w:firstLine="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7CF90229">
            <w:pPr>
              <w:pStyle w:val="16"/>
              <w:numPr>
                <w:ilvl w:val="0"/>
                <w:numId w:val="7"/>
              </w:numPr>
              <w:tabs>
                <w:tab w:val="left" w:pos="274"/>
              </w:tabs>
              <w:ind w:left="0" w:firstLine="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不同意验收结论。具体说明：</w:t>
            </w:r>
          </w:p>
        </w:tc>
        <w:tc>
          <w:tcPr>
            <w:tcW w:w="1189" w:type="dxa"/>
            <w:tcBorders>
              <w:left w:val="nil"/>
              <w:right w:val="nil"/>
            </w:tcBorders>
            <w:vAlign w:val="center"/>
          </w:tcPr>
          <w:p w14:paraId="77D4DFD8">
            <w:pPr>
              <w:pStyle w:val="16"/>
              <w:jc w:val="both"/>
              <w:rPr>
                <w:rFonts w:hint="eastAsia" w:ascii="仿宋_GB2312" w:hAnsi="仿宋_GB2312" w:eastAsia="仿宋_GB2312" w:cs="仿宋_GB2312"/>
                <w:b/>
                <w:sz w:val="24"/>
                <w:szCs w:val="24"/>
                <w:lang w:eastAsia="zh-CN"/>
              </w:rPr>
            </w:pPr>
          </w:p>
          <w:p w14:paraId="3C9C5289">
            <w:pPr>
              <w:pStyle w:val="16"/>
              <w:jc w:val="both"/>
              <w:rPr>
                <w:rFonts w:hint="eastAsia" w:ascii="仿宋_GB2312" w:hAnsi="仿宋_GB2312" w:eastAsia="仿宋_GB2312" w:cs="仿宋_GB2312"/>
                <w:b/>
                <w:sz w:val="24"/>
                <w:szCs w:val="24"/>
                <w:lang w:eastAsia="zh-CN"/>
              </w:rPr>
            </w:pPr>
          </w:p>
          <w:p w14:paraId="54172F5B">
            <w:pPr>
              <w:pStyle w:val="16"/>
              <w:jc w:val="both"/>
              <w:rPr>
                <w:rFonts w:hint="eastAsia" w:ascii="仿宋_GB2312" w:hAnsi="仿宋_GB2312" w:eastAsia="仿宋_GB2312" w:cs="仿宋_GB2312"/>
                <w:b/>
                <w:sz w:val="24"/>
                <w:szCs w:val="24"/>
                <w:lang w:eastAsia="zh-CN"/>
              </w:rPr>
            </w:pPr>
          </w:p>
          <w:p w14:paraId="18808AE1">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vAlign w:val="center"/>
          </w:tcPr>
          <w:p w14:paraId="165CA4E5">
            <w:pPr>
              <w:pStyle w:val="16"/>
              <w:jc w:val="both"/>
              <w:rPr>
                <w:rFonts w:hint="eastAsia" w:ascii="仿宋_GB2312" w:hAnsi="仿宋_GB2312" w:eastAsia="仿宋_GB2312" w:cs="仿宋_GB2312"/>
                <w:b/>
                <w:sz w:val="24"/>
                <w:szCs w:val="24"/>
              </w:rPr>
            </w:pPr>
          </w:p>
          <w:p w14:paraId="7B2E9FC8">
            <w:pPr>
              <w:pStyle w:val="16"/>
              <w:jc w:val="both"/>
              <w:rPr>
                <w:rFonts w:hint="eastAsia" w:ascii="仿宋_GB2312" w:hAnsi="仿宋_GB2312" w:eastAsia="仿宋_GB2312" w:cs="仿宋_GB2312"/>
                <w:b/>
                <w:sz w:val="24"/>
                <w:szCs w:val="24"/>
              </w:rPr>
            </w:pPr>
          </w:p>
          <w:p w14:paraId="46B4BD82">
            <w:pPr>
              <w:pStyle w:val="16"/>
              <w:jc w:val="both"/>
              <w:rPr>
                <w:rFonts w:hint="eastAsia" w:ascii="仿宋_GB2312" w:hAnsi="仿宋_GB2312" w:eastAsia="仿宋_GB2312" w:cs="仿宋_GB2312"/>
                <w:b/>
                <w:sz w:val="24"/>
                <w:szCs w:val="24"/>
              </w:rPr>
            </w:pPr>
          </w:p>
          <w:p w14:paraId="1ED6F5D3">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vAlign w:val="center"/>
          </w:tcPr>
          <w:p w14:paraId="37A17213">
            <w:pPr>
              <w:pStyle w:val="16"/>
              <w:jc w:val="both"/>
              <w:rPr>
                <w:rFonts w:hint="eastAsia" w:ascii="仿宋_GB2312" w:hAnsi="仿宋_GB2312" w:eastAsia="仿宋_GB2312" w:cs="仿宋_GB2312"/>
                <w:b/>
                <w:sz w:val="24"/>
                <w:szCs w:val="24"/>
              </w:rPr>
            </w:pPr>
          </w:p>
          <w:p w14:paraId="47A21540">
            <w:pPr>
              <w:pStyle w:val="16"/>
              <w:jc w:val="both"/>
              <w:rPr>
                <w:rFonts w:hint="eastAsia" w:ascii="仿宋_GB2312" w:hAnsi="仿宋_GB2312" w:eastAsia="仿宋_GB2312" w:cs="仿宋_GB2312"/>
                <w:b/>
                <w:sz w:val="24"/>
                <w:szCs w:val="24"/>
              </w:rPr>
            </w:pPr>
          </w:p>
          <w:p w14:paraId="301603A1">
            <w:pPr>
              <w:pStyle w:val="16"/>
              <w:jc w:val="both"/>
              <w:rPr>
                <w:rFonts w:hint="eastAsia" w:ascii="仿宋_GB2312" w:hAnsi="仿宋_GB2312" w:eastAsia="仿宋_GB2312" w:cs="仿宋_GB2312"/>
                <w:b/>
                <w:sz w:val="24"/>
                <w:szCs w:val="24"/>
              </w:rPr>
            </w:pPr>
          </w:p>
          <w:p w14:paraId="579606FC">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249D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052A16EB">
            <w:pPr>
              <w:pStyle w:val="16"/>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vAlign w:val="center"/>
          </w:tcPr>
          <w:p w14:paraId="3ABDF642">
            <w:pPr>
              <w:pStyle w:val="16"/>
              <w:jc w:val="both"/>
              <w:rPr>
                <w:rFonts w:hint="eastAsia" w:ascii="仿宋_GB2312" w:hAnsi="仿宋_GB2312" w:eastAsia="仿宋_GB2312" w:cs="仿宋_GB2312"/>
                <w:sz w:val="24"/>
                <w:szCs w:val="24"/>
              </w:rPr>
            </w:pPr>
          </w:p>
        </w:tc>
      </w:tr>
    </w:tbl>
    <w:p w14:paraId="31AC58F5">
      <w:pPr>
        <w:jc w:val="both"/>
        <w:rPr>
          <w:rFonts w:hint="eastAsia" w:ascii="仿宋_GB2312" w:hAnsi="仿宋_GB2312" w:eastAsia="仿宋_GB2312" w:cs="仿宋_GB2312"/>
          <w:sz w:val="24"/>
          <w:szCs w:val="24"/>
          <w:lang w:eastAsia="zh-CN"/>
        </w:rPr>
      </w:pPr>
    </w:p>
    <w:p w14:paraId="6E177462">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采购人代表签字：                           供应商代表签字： </w:t>
      </w:r>
    </w:p>
    <w:p w14:paraId="5510D560">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                              年    月    日</w:t>
      </w:r>
    </w:p>
    <w:p w14:paraId="65F90DB2">
      <w:pPr>
        <w:tabs>
          <w:tab w:val="left" w:pos="1426"/>
        </w:tabs>
        <w:rPr>
          <w:rFonts w:hint="eastAsia" w:ascii="仿宋_GB2312" w:hAnsi="仿宋_GB2312" w:eastAsia="仿宋_GB2312" w:cs="仿宋_GB2312"/>
          <w:sz w:val="24"/>
          <w:szCs w:val="24"/>
          <w:lang w:eastAsia="zh-CN"/>
        </w:rPr>
        <w:sectPr>
          <w:type w:val="continuous"/>
          <w:pgSz w:w="11906" w:h="16838"/>
          <w:pgMar w:top="1588" w:right="1588" w:bottom="1588" w:left="1588" w:header="851" w:footer="992" w:gutter="0"/>
          <w:cols w:space="425" w:num="1"/>
          <w:docGrid w:type="lines" w:linePitch="312" w:charSpace="0"/>
        </w:sectPr>
      </w:pP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ab/>
      </w:r>
    </w:p>
    <w:p w14:paraId="47A899AE">
      <w:pPr>
        <w:pStyle w:val="2"/>
        <w:spacing w:before="0"/>
        <w:ind w:left="0" w:right="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第七章 响应文件格式与要求</w:t>
      </w:r>
    </w:p>
    <w:p w14:paraId="2A1C8B45">
      <w:pPr>
        <w:pStyle w:val="6"/>
        <w:spacing w:before="8"/>
        <w:rPr>
          <w:rFonts w:hint="eastAsia" w:ascii="仿宋_GB2312" w:hAnsi="仿宋_GB2312" w:eastAsia="仿宋_GB2312" w:cs="仿宋_GB2312"/>
          <w:b/>
          <w:sz w:val="24"/>
          <w:szCs w:val="24"/>
          <w:lang w:eastAsia="zh-CN"/>
        </w:rPr>
      </w:pPr>
    </w:p>
    <w:p w14:paraId="4605F3C3">
      <w:pPr>
        <w:pStyle w:val="6"/>
        <w:jc w:val="center"/>
        <w:rPr>
          <w:rFonts w:hint="eastAsia"/>
          <w:b/>
          <w:bCs/>
          <w:lang w:eastAsia="zh-CN"/>
        </w:rPr>
      </w:pPr>
      <w:r>
        <w:rPr>
          <w:rFonts w:hint="eastAsia" w:ascii="仿宋_GB2312" w:hAnsi="仿宋_GB2312" w:eastAsia="仿宋_GB2312" w:cs="仿宋_GB2312"/>
          <w:sz w:val="24"/>
          <w:szCs w:val="24"/>
          <w:lang w:eastAsia="zh-CN"/>
        </w:rPr>
        <w:t>供应商按照以下格式编制响应文件。</w:t>
      </w:r>
    </w:p>
    <w:p w14:paraId="61750267">
      <w:pPr>
        <w:pStyle w:val="3"/>
        <w:ind w:firstLine="0" w:firstLineChars="0"/>
        <w:rPr>
          <w:rFonts w:hint="eastAsia"/>
        </w:rPr>
      </w:pPr>
      <w:r>
        <w:rPr>
          <w:rFonts w:hint="eastAsia"/>
        </w:rPr>
        <w:t>响应文件封面格式：</w:t>
      </w:r>
    </w:p>
    <w:p w14:paraId="60EA1B3B">
      <w:pPr>
        <w:pStyle w:val="3"/>
        <w:ind w:firstLine="0" w:firstLineChars="0"/>
        <w:rPr>
          <w:rFonts w:hint="eastAsia"/>
        </w:rPr>
      </w:pPr>
    </w:p>
    <w:p w14:paraId="1023A344">
      <w:pPr>
        <w:spacing w:before="50"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巴彦淖尔市医院放射诊疗设备卫生检测和计量设备年度检测项目</w:t>
      </w:r>
    </w:p>
    <w:p w14:paraId="423B32B5">
      <w:pPr>
        <w:pStyle w:val="3"/>
        <w:ind w:firstLine="0" w:firstLineChars="0"/>
        <w:rPr>
          <w:rFonts w:hint="eastAsia"/>
        </w:rPr>
      </w:pPr>
    </w:p>
    <w:p w14:paraId="74151CC6">
      <w:pPr>
        <w:pStyle w:val="3"/>
        <w:ind w:firstLine="0" w:firstLineChars="0"/>
        <w:rPr>
          <w:rFonts w:hint="eastAsia"/>
        </w:rPr>
      </w:pPr>
      <w:r>
        <w:rPr>
          <w:rFonts w:hint="eastAsia"/>
        </w:rPr>
        <w:t>响应文件</w:t>
      </w:r>
    </w:p>
    <w:p w14:paraId="68FDBBA8">
      <w:pPr>
        <w:pStyle w:val="3"/>
        <w:ind w:firstLine="0" w:firstLineChars="0"/>
        <w:rPr>
          <w:rFonts w:hint="eastAsia"/>
        </w:rPr>
      </w:pPr>
      <w:r>
        <w:rPr>
          <w:rFonts w:hint="eastAsia"/>
        </w:rPr>
        <w:t>（正/副本）</w:t>
      </w:r>
    </w:p>
    <w:p w14:paraId="6915133D">
      <w:pPr>
        <w:pStyle w:val="3"/>
        <w:ind w:firstLine="0" w:firstLineChars="0"/>
        <w:rPr>
          <w:rFonts w:hint="eastAsia"/>
        </w:rPr>
      </w:pPr>
    </w:p>
    <w:p w14:paraId="68900AFC">
      <w:pPr>
        <w:pStyle w:val="3"/>
        <w:ind w:firstLine="0" w:firstLineChars="0"/>
        <w:rPr>
          <w:rFonts w:hint="eastAsia"/>
        </w:rPr>
      </w:pPr>
    </w:p>
    <w:p w14:paraId="7902611A">
      <w:pPr>
        <w:pStyle w:val="3"/>
        <w:ind w:firstLine="0" w:firstLineChars="0"/>
        <w:rPr>
          <w:rFonts w:hint="default" w:eastAsia="黑体"/>
          <w:color w:val="FF0000"/>
          <w:lang w:val="en-US" w:eastAsia="zh-CN"/>
        </w:rPr>
      </w:pPr>
      <w:r>
        <w:rPr>
          <w:rFonts w:hint="eastAsia"/>
        </w:rPr>
        <w:t>项目编号：</w:t>
      </w:r>
      <w:r>
        <w:rPr>
          <w:rFonts w:hint="eastAsia"/>
          <w:color w:val="FF0000"/>
          <w:highlight w:val="yellow"/>
        </w:rPr>
        <w:t>BSYY-2025-001</w:t>
      </w:r>
      <w:r>
        <w:rPr>
          <w:rFonts w:hint="eastAsia"/>
          <w:color w:val="FF0000"/>
          <w:highlight w:val="yellow"/>
          <w:lang w:val="en-US" w:eastAsia="zh-CN"/>
        </w:rPr>
        <w:t>2-1</w:t>
      </w:r>
    </w:p>
    <w:p w14:paraId="6B541070">
      <w:pPr>
        <w:pStyle w:val="3"/>
        <w:ind w:firstLine="0" w:firstLineChars="0"/>
        <w:rPr>
          <w:rFonts w:hint="eastAsia"/>
        </w:rPr>
      </w:pPr>
      <w:r>
        <w:rPr>
          <w:rFonts w:hint="eastAsia"/>
        </w:rPr>
        <w:t>包    号：第2包</w:t>
      </w:r>
    </w:p>
    <w:p w14:paraId="13078B68">
      <w:pPr>
        <w:pStyle w:val="3"/>
        <w:ind w:firstLine="0" w:firstLineChars="0"/>
        <w:rPr>
          <w:rFonts w:hint="eastAsia"/>
        </w:rPr>
      </w:pPr>
    </w:p>
    <w:p w14:paraId="5F485770">
      <w:pPr>
        <w:pStyle w:val="3"/>
        <w:ind w:firstLine="0" w:firstLineChars="0"/>
        <w:rPr>
          <w:rFonts w:hint="eastAsia"/>
        </w:rPr>
      </w:pPr>
    </w:p>
    <w:p w14:paraId="754F5D71">
      <w:pPr>
        <w:pStyle w:val="3"/>
        <w:ind w:firstLine="0" w:firstLineChars="0"/>
        <w:rPr>
          <w:rFonts w:hint="eastAsia"/>
        </w:rPr>
      </w:pPr>
      <w:r>
        <w:rPr>
          <w:rFonts w:hint="eastAsia"/>
        </w:rPr>
        <w:t>供货商名称：               （盖章）</w:t>
      </w:r>
    </w:p>
    <w:p w14:paraId="00C0BEA0">
      <w:pPr>
        <w:pStyle w:val="3"/>
        <w:ind w:firstLine="0" w:firstLineChars="0"/>
        <w:rPr>
          <w:rFonts w:hint="eastAsia"/>
        </w:rPr>
      </w:pPr>
    </w:p>
    <w:p w14:paraId="7D5DBC4A">
      <w:pPr>
        <w:pStyle w:val="3"/>
        <w:ind w:firstLine="0" w:firstLineChars="0"/>
        <w:rPr>
          <w:rFonts w:hint="eastAsia"/>
        </w:rPr>
      </w:pPr>
      <w:r>
        <w:rPr>
          <w:rFonts w:hint="eastAsia"/>
        </w:rPr>
        <w:t>年      月     日</w:t>
      </w:r>
    </w:p>
    <w:p w14:paraId="100D5D9F">
      <w:pPr>
        <w:pStyle w:val="3"/>
        <w:ind w:firstLine="0" w:firstLineChars="0"/>
        <w:rPr>
          <w:rFonts w:hint="eastAsia"/>
        </w:rPr>
      </w:pPr>
    </w:p>
    <w:p w14:paraId="3D8F1137">
      <w:pPr>
        <w:pStyle w:val="3"/>
        <w:ind w:firstLine="0" w:firstLineChars="0"/>
        <w:rPr>
          <w:rFonts w:hint="eastAsia"/>
          <w:w w:val="110"/>
        </w:rPr>
      </w:pPr>
    </w:p>
    <w:p w14:paraId="34942F8A">
      <w:pPr>
        <w:pStyle w:val="3"/>
        <w:ind w:firstLine="0" w:firstLineChars="0"/>
        <w:rPr>
          <w:rFonts w:hint="eastAsia"/>
        </w:rPr>
      </w:pPr>
      <w:r>
        <w:rPr>
          <w:rFonts w:hint="eastAsia"/>
          <w:w w:val="110"/>
        </w:rPr>
        <w:t>响应文件目录格式</w:t>
      </w:r>
      <w:r>
        <w:rPr>
          <w:rFonts w:hint="eastAsia"/>
          <w:w w:val="125"/>
        </w:rPr>
        <w:t>:</w:t>
      </w:r>
    </w:p>
    <w:p w14:paraId="33F0A2B1">
      <w:pPr>
        <w:pStyle w:val="6"/>
        <w:spacing w:before="9"/>
        <w:rPr>
          <w:rFonts w:hint="eastAsia"/>
          <w:b/>
          <w:sz w:val="8"/>
          <w:lang w:eastAsia="zh-CN"/>
        </w:rPr>
      </w:pPr>
    </w:p>
    <w:p w14:paraId="01549223">
      <w:pPr>
        <w:spacing w:before="75"/>
        <w:jc w:val="center"/>
        <w:rPr>
          <w:rFonts w:hint="eastAsia" w:ascii="仿宋_GB2312" w:hAnsi="仿宋_GB2312" w:eastAsia="仿宋_GB2312" w:cs="仿宋_GB2312"/>
          <w:b/>
          <w:sz w:val="24"/>
          <w:szCs w:val="24"/>
          <w:lang w:eastAsia="zh-CN"/>
        </w:rPr>
      </w:pPr>
    </w:p>
    <w:p w14:paraId="01B60C7F">
      <w:pPr>
        <w:spacing w:before="75"/>
        <w:jc w:val="center"/>
        <w:rPr>
          <w:rFonts w:hint="eastAsia" w:ascii="仿宋_GB2312" w:hAnsi="仿宋_GB2312" w:eastAsia="仿宋_GB2312" w:cs="仿宋_GB2312"/>
          <w:b/>
          <w:sz w:val="24"/>
          <w:szCs w:val="24"/>
          <w:lang w:eastAsia="zh-CN"/>
        </w:rPr>
      </w:pPr>
    </w:p>
    <w:p w14:paraId="6092E89D">
      <w:pPr>
        <w:spacing w:before="75"/>
        <w:jc w:val="center"/>
        <w:rPr>
          <w:rFonts w:hint="eastAsia" w:ascii="仿宋_GB2312" w:hAnsi="仿宋_GB2312" w:eastAsia="仿宋_GB2312" w:cs="仿宋_GB2312"/>
          <w:b/>
          <w:sz w:val="24"/>
          <w:szCs w:val="24"/>
          <w:lang w:eastAsia="zh-CN"/>
        </w:rPr>
      </w:pPr>
    </w:p>
    <w:p w14:paraId="419E0482">
      <w:pPr>
        <w:spacing w:before="75"/>
        <w:jc w:val="center"/>
        <w:rPr>
          <w:rFonts w:hint="eastAsia" w:ascii="仿宋_GB2312" w:hAnsi="仿宋_GB2312" w:eastAsia="仿宋_GB2312" w:cs="仿宋_GB2312"/>
          <w:b/>
          <w:sz w:val="24"/>
          <w:szCs w:val="24"/>
          <w:lang w:eastAsia="zh-CN"/>
        </w:rPr>
      </w:pPr>
    </w:p>
    <w:p w14:paraId="6C4EE466">
      <w:pPr>
        <w:spacing w:before="75"/>
        <w:jc w:val="center"/>
        <w:rPr>
          <w:rFonts w:hint="eastAsia" w:ascii="仿宋_GB2312" w:hAnsi="仿宋_GB2312" w:eastAsia="仿宋_GB2312" w:cs="仿宋_GB2312"/>
          <w:b/>
          <w:sz w:val="24"/>
          <w:szCs w:val="24"/>
          <w:lang w:eastAsia="zh-CN"/>
        </w:rPr>
      </w:pPr>
    </w:p>
    <w:p w14:paraId="0750AE94">
      <w:pPr>
        <w:spacing w:before="75"/>
        <w:jc w:val="center"/>
        <w:rPr>
          <w:rFonts w:hint="eastAsia" w:ascii="仿宋_GB2312" w:hAnsi="仿宋_GB2312" w:eastAsia="仿宋_GB2312" w:cs="仿宋_GB2312"/>
          <w:b/>
          <w:sz w:val="24"/>
          <w:szCs w:val="24"/>
          <w:lang w:eastAsia="zh-CN"/>
        </w:rPr>
      </w:pPr>
    </w:p>
    <w:p w14:paraId="447ADCC2">
      <w:pPr>
        <w:spacing w:before="75"/>
        <w:jc w:val="center"/>
        <w:rPr>
          <w:rFonts w:hint="eastAsia" w:ascii="仿宋_GB2312" w:hAnsi="仿宋_GB2312" w:eastAsia="仿宋_GB2312" w:cs="仿宋_GB2312"/>
          <w:b/>
          <w:sz w:val="24"/>
          <w:szCs w:val="24"/>
          <w:lang w:eastAsia="zh-CN"/>
        </w:rPr>
      </w:pPr>
    </w:p>
    <w:p w14:paraId="4CFCA717">
      <w:pPr>
        <w:spacing w:before="75"/>
        <w:jc w:val="center"/>
        <w:rPr>
          <w:rFonts w:hint="eastAsia" w:ascii="仿宋_GB2312" w:hAnsi="仿宋_GB2312" w:eastAsia="仿宋_GB2312" w:cs="仿宋_GB2312"/>
          <w:b/>
          <w:sz w:val="24"/>
          <w:szCs w:val="24"/>
          <w:lang w:eastAsia="zh-CN"/>
        </w:rPr>
      </w:pPr>
    </w:p>
    <w:p w14:paraId="7147C46C">
      <w:pPr>
        <w:spacing w:before="75"/>
        <w:jc w:val="center"/>
        <w:rPr>
          <w:rFonts w:hint="eastAsia" w:ascii="仿宋_GB2312" w:hAnsi="仿宋_GB2312" w:eastAsia="仿宋_GB2312" w:cs="仿宋_GB2312"/>
          <w:b/>
          <w:sz w:val="24"/>
          <w:szCs w:val="24"/>
          <w:lang w:eastAsia="zh-CN"/>
        </w:rPr>
      </w:pPr>
    </w:p>
    <w:p w14:paraId="733A2BF2">
      <w:pPr>
        <w:spacing w:before="75"/>
        <w:jc w:val="center"/>
        <w:rPr>
          <w:rFonts w:hint="eastAsia" w:ascii="仿宋_GB2312" w:hAnsi="仿宋_GB2312" w:eastAsia="仿宋_GB2312" w:cs="仿宋_GB2312"/>
          <w:b/>
          <w:sz w:val="24"/>
          <w:szCs w:val="24"/>
          <w:lang w:eastAsia="zh-CN"/>
        </w:rPr>
      </w:pPr>
    </w:p>
    <w:p w14:paraId="49EFF970">
      <w:pPr>
        <w:spacing w:before="75"/>
        <w:jc w:val="center"/>
        <w:rPr>
          <w:rFonts w:hint="eastAsia" w:ascii="仿宋_GB2312" w:hAnsi="仿宋_GB2312" w:eastAsia="仿宋_GB2312" w:cs="仿宋_GB2312"/>
          <w:b/>
          <w:sz w:val="24"/>
          <w:szCs w:val="24"/>
          <w:lang w:eastAsia="zh-CN"/>
        </w:rPr>
      </w:pPr>
    </w:p>
    <w:p w14:paraId="5A950330">
      <w:pPr>
        <w:spacing w:before="75"/>
        <w:jc w:val="center"/>
        <w:rPr>
          <w:rFonts w:hint="eastAsia" w:ascii="仿宋_GB2312" w:hAnsi="仿宋_GB2312" w:eastAsia="仿宋_GB2312" w:cs="仿宋_GB2312"/>
          <w:b/>
          <w:sz w:val="24"/>
          <w:szCs w:val="24"/>
          <w:lang w:eastAsia="zh-CN"/>
        </w:rPr>
      </w:pPr>
    </w:p>
    <w:p w14:paraId="319E26CF">
      <w:pPr>
        <w:spacing w:before="75"/>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1B43AA1E">
      <w:pPr>
        <w:pStyle w:val="3"/>
        <w:ind w:firstLine="0" w:firstLineChars="0"/>
        <w:rPr>
          <w:rFonts w:hint="eastAsia"/>
        </w:rPr>
      </w:pPr>
    </w:p>
    <w:p w14:paraId="0DE20F5A">
      <w:pPr>
        <w:pStyle w:val="3"/>
        <w:numPr>
          <w:ilvl w:val="0"/>
          <w:numId w:val="8"/>
        </w:numPr>
        <w:ind w:firstLine="0" w:firstLineChars="0"/>
        <w:rPr>
          <w:rFonts w:hint="eastAsia"/>
        </w:rPr>
      </w:pPr>
      <w:r>
        <w:rPr>
          <w:rFonts w:hint="eastAsia"/>
        </w:rPr>
        <w:t>响应承诺书</w:t>
      </w:r>
    </w:p>
    <w:p w14:paraId="3473A9FE">
      <w:pPr>
        <w:pStyle w:val="3"/>
        <w:numPr>
          <w:ilvl w:val="0"/>
          <w:numId w:val="8"/>
        </w:numPr>
        <w:ind w:firstLine="0" w:firstLineChars="0"/>
        <w:rPr>
          <w:rFonts w:hint="eastAsia"/>
        </w:rPr>
      </w:pPr>
      <w:r>
        <w:rPr>
          <w:rFonts w:hint="eastAsia"/>
        </w:rPr>
        <w:t>报价一览表</w:t>
      </w:r>
    </w:p>
    <w:p w14:paraId="544D34E3">
      <w:pPr>
        <w:pStyle w:val="3"/>
        <w:numPr>
          <w:ilvl w:val="0"/>
          <w:numId w:val="8"/>
        </w:numPr>
        <w:ind w:firstLine="0" w:firstLineChars="0"/>
        <w:rPr>
          <w:rFonts w:hint="eastAsia"/>
        </w:rPr>
      </w:pPr>
      <w:r>
        <w:rPr>
          <w:rFonts w:hint="eastAsia"/>
        </w:rPr>
        <w:t>分项报价表</w:t>
      </w:r>
    </w:p>
    <w:p w14:paraId="30F2CA79">
      <w:pPr>
        <w:pStyle w:val="3"/>
        <w:numPr>
          <w:ilvl w:val="0"/>
          <w:numId w:val="8"/>
        </w:numPr>
        <w:ind w:firstLine="0" w:firstLineChars="0"/>
        <w:rPr>
          <w:rFonts w:hint="eastAsia"/>
        </w:rPr>
      </w:pPr>
      <w:r>
        <w:rPr>
          <w:rFonts w:hint="eastAsia"/>
        </w:rPr>
        <w:t>授权委托书</w:t>
      </w:r>
    </w:p>
    <w:p w14:paraId="6D4E4DE9">
      <w:pPr>
        <w:pStyle w:val="3"/>
        <w:numPr>
          <w:ilvl w:val="0"/>
          <w:numId w:val="8"/>
        </w:numPr>
        <w:ind w:firstLine="0" w:firstLineChars="0"/>
        <w:rPr>
          <w:rFonts w:hint="eastAsia"/>
        </w:rPr>
      </w:pPr>
      <w:r>
        <w:rPr>
          <w:rFonts w:hint="eastAsia"/>
        </w:rPr>
        <w:t>供应商基本情况表</w:t>
      </w:r>
    </w:p>
    <w:p w14:paraId="700FC832">
      <w:pPr>
        <w:pStyle w:val="3"/>
        <w:numPr>
          <w:ilvl w:val="0"/>
          <w:numId w:val="8"/>
        </w:numPr>
        <w:ind w:firstLine="0" w:firstLineChars="0"/>
        <w:rPr>
          <w:rFonts w:hint="eastAsia"/>
        </w:rPr>
      </w:pPr>
      <w:r>
        <w:rPr>
          <w:rFonts w:hint="eastAsia"/>
        </w:rPr>
        <w:t>具有独立承担民事责任的能力的证明材料</w:t>
      </w:r>
    </w:p>
    <w:p w14:paraId="28801D60">
      <w:pPr>
        <w:pStyle w:val="3"/>
        <w:ind w:firstLine="0" w:firstLineChars="0"/>
        <w:rPr>
          <w:rFonts w:hint="eastAsia"/>
        </w:rPr>
      </w:pPr>
      <w:r>
        <w:rPr>
          <w:rFonts w:hint="eastAsia"/>
        </w:rPr>
        <w:t>七、具有良好的商业信誉和健全的财务会计制度的相关材料</w:t>
      </w:r>
    </w:p>
    <w:p w14:paraId="55F3C56A">
      <w:pPr>
        <w:pStyle w:val="3"/>
        <w:ind w:firstLine="0" w:firstLineChars="0"/>
        <w:rPr>
          <w:rFonts w:hint="eastAsia"/>
        </w:rPr>
      </w:pPr>
      <w:r>
        <w:rPr>
          <w:rFonts w:hint="eastAsia"/>
        </w:rPr>
        <w:t xml:space="preserve">八、依法缴纳税收和社会保障资金的良好记录的相关材料 </w:t>
      </w:r>
    </w:p>
    <w:p w14:paraId="03E94FAC">
      <w:pPr>
        <w:pStyle w:val="3"/>
        <w:ind w:firstLine="0" w:firstLineChars="0"/>
        <w:rPr>
          <w:rFonts w:hint="eastAsia"/>
        </w:rPr>
      </w:pPr>
      <w:r>
        <w:rPr>
          <w:rFonts w:hint="eastAsia"/>
        </w:rPr>
        <w:t>九、具有履行合同所必需的设备和专业技术能力的证明材料</w:t>
      </w:r>
    </w:p>
    <w:p w14:paraId="28A23CFF">
      <w:pPr>
        <w:pStyle w:val="3"/>
        <w:ind w:firstLine="0" w:firstLineChars="0"/>
        <w:rPr>
          <w:rFonts w:hint="eastAsia"/>
        </w:rPr>
      </w:pPr>
      <w:r>
        <w:rPr>
          <w:rFonts w:hint="eastAsia"/>
        </w:rPr>
        <w:t>十、参加政府采购活动前3年内在经营活动中没有重大违法记录的书面声明</w:t>
      </w:r>
    </w:p>
    <w:p w14:paraId="730ACF5C">
      <w:pPr>
        <w:pStyle w:val="3"/>
        <w:ind w:firstLine="0" w:firstLineChars="0"/>
        <w:rPr>
          <w:rFonts w:hint="eastAsia"/>
        </w:rPr>
      </w:pPr>
      <w:r>
        <w:rPr>
          <w:rFonts w:hint="eastAsia"/>
        </w:rPr>
        <w:t xml:space="preserve">十一、中小企业声明函 </w:t>
      </w:r>
    </w:p>
    <w:p w14:paraId="00C1FCA1">
      <w:pPr>
        <w:pStyle w:val="3"/>
        <w:ind w:firstLine="0" w:firstLineChars="0"/>
        <w:rPr>
          <w:rFonts w:hint="eastAsia"/>
        </w:rPr>
      </w:pPr>
      <w:r>
        <w:rPr>
          <w:rFonts w:hint="eastAsia"/>
        </w:rPr>
        <w:t>十二、监狱企业证明文件</w:t>
      </w:r>
    </w:p>
    <w:p w14:paraId="2D0557E0">
      <w:pPr>
        <w:pStyle w:val="3"/>
        <w:ind w:firstLine="0" w:firstLineChars="0"/>
        <w:rPr>
          <w:rFonts w:hint="eastAsia"/>
          <w:spacing w:val="-2"/>
        </w:rPr>
      </w:pPr>
      <w:r>
        <w:rPr>
          <w:rFonts w:hint="eastAsia"/>
          <w:spacing w:val="-2"/>
        </w:rPr>
        <w:t>十三</w:t>
      </w:r>
      <w:r>
        <w:rPr>
          <w:rFonts w:hint="eastAsia"/>
        </w:rPr>
        <w:t>、残疾人福利性单位声明函</w:t>
      </w:r>
    </w:p>
    <w:p w14:paraId="4108E65F">
      <w:pPr>
        <w:pStyle w:val="3"/>
        <w:ind w:firstLine="0" w:firstLineChars="0"/>
        <w:rPr>
          <w:rFonts w:hint="eastAsia"/>
        </w:rPr>
      </w:pPr>
      <w:r>
        <w:rPr>
          <w:rFonts w:hint="eastAsia"/>
        </w:rPr>
        <w:t>十四、主要商务要求承诺书</w:t>
      </w:r>
    </w:p>
    <w:p w14:paraId="0D7AA01F">
      <w:pPr>
        <w:pStyle w:val="3"/>
        <w:ind w:firstLine="0" w:firstLineChars="0"/>
        <w:rPr>
          <w:rFonts w:hint="eastAsia"/>
        </w:rPr>
      </w:pPr>
      <w:r>
        <w:rPr>
          <w:rFonts w:hint="eastAsia"/>
        </w:rPr>
        <w:t>十五、技术要求响应</w:t>
      </w:r>
    </w:p>
    <w:p w14:paraId="345D79B6">
      <w:pPr>
        <w:pStyle w:val="3"/>
        <w:ind w:firstLine="0" w:firstLineChars="0"/>
        <w:rPr>
          <w:rFonts w:hint="eastAsia"/>
        </w:rPr>
      </w:pPr>
      <w:r>
        <w:rPr>
          <w:rFonts w:hint="eastAsia"/>
        </w:rPr>
        <w:t>十六、项目实施方案、质量保证及售后服务承诺等</w:t>
      </w:r>
    </w:p>
    <w:p w14:paraId="01131AA8">
      <w:pPr>
        <w:pStyle w:val="3"/>
        <w:ind w:firstLine="0" w:firstLineChars="0"/>
        <w:rPr>
          <w:rFonts w:hint="eastAsia"/>
        </w:rPr>
      </w:pPr>
      <w:r>
        <w:rPr>
          <w:rFonts w:hint="eastAsia"/>
        </w:rPr>
        <w:t>十七、供应商业绩情况表</w:t>
      </w:r>
    </w:p>
    <w:p w14:paraId="54F242D9">
      <w:pPr>
        <w:pStyle w:val="3"/>
        <w:ind w:firstLine="0" w:firstLineChars="0"/>
        <w:rPr>
          <w:rFonts w:hint="eastAsia"/>
        </w:rPr>
      </w:pPr>
      <w:r>
        <w:rPr>
          <w:rFonts w:hint="eastAsia"/>
        </w:rPr>
        <w:t>十八、其他证明材料</w:t>
      </w:r>
    </w:p>
    <w:p w14:paraId="56A1E721">
      <w:pPr>
        <w:pStyle w:val="3"/>
        <w:spacing w:line="240" w:lineRule="auto"/>
        <w:ind w:firstLine="0" w:firstLineChars="0"/>
        <w:jc w:val="both"/>
        <w:rPr>
          <w:rFonts w:hint="eastAsia"/>
        </w:rPr>
      </w:pPr>
    </w:p>
    <w:p w14:paraId="4B882055">
      <w:pPr>
        <w:pStyle w:val="3"/>
        <w:rPr>
          <w:rFonts w:hint="eastAsia"/>
        </w:rPr>
      </w:pPr>
    </w:p>
    <w:p w14:paraId="6FA306B5">
      <w:pPr>
        <w:pStyle w:val="3"/>
        <w:rPr>
          <w:rFonts w:hint="eastAsia"/>
        </w:rPr>
      </w:pPr>
    </w:p>
    <w:p w14:paraId="692E68C9">
      <w:pPr>
        <w:pStyle w:val="3"/>
        <w:rPr>
          <w:rFonts w:hint="eastAsia"/>
        </w:rPr>
      </w:pPr>
    </w:p>
    <w:p w14:paraId="4FF8EE3C">
      <w:pPr>
        <w:pStyle w:val="3"/>
        <w:rPr>
          <w:rFonts w:hint="eastAsia"/>
        </w:rPr>
      </w:pPr>
    </w:p>
    <w:p w14:paraId="5252ACF7">
      <w:pPr>
        <w:pStyle w:val="3"/>
        <w:rPr>
          <w:rFonts w:hint="eastAsia"/>
        </w:rPr>
      </w:pPr>
    </w:p>
    <w:p w14:paraId="65D006BB">
      <w:pPr>
        <w:pStyle w:val="3"/>
        <w:rPr>
          <w:rFonts w:hint="eastAsia"/>
        </w:rPr>
      </w:pPr>
    </w:p>
    <w:p w14:paraId="0C4CEF29">
      <w:pPr>
        <w:pStyle w:val="3"/>
        <w:rPr>
          <w:rFonts w:hint="eastAsia"/>
        </w:rPr>
      </w:pPr>
    </w:p>
    <w:p w14:paraId="042B9E30">
      <w:pPr>
        <w:pStyle w:val="3"/>
        <w:rPr>
          <w:rFonts w:hint="eastAsia"/>
        </w:rPr>
      </w:pPr>
    </w:p>
    <w:p w14:paraId="3E74E3B8">
      <w:pPr>
        <w:pStyle w:val="3"/>
        <w:rPr>
          <w:rFonts w:hint="eastAsia"/>
        </w:rPr>
      </w:pPr>
    </w:p>
    <w:p w14:paraId="29E85182">
      <w:pPr>
        <w:pStyle w:val="3"/>
        <w:rPr>
          <w:rFonts w:hint="eastAsia"/>
        </w:rPr>
      </w:pPr>
    </w:p>
    <w:p w14:paraId="1AB26E18">
      <w:pPr>
        <w:pStyle w:val="3"/>
        <w:rPr>
          <w:rFonts w:hint="eastAsia"/>
        </w:rPr>
      </w:pPr>
    </w:p>
    <w:p w14:paraId="21426B0F">
      <w:pPr>
        <w:pStyle w:val="3"/>
        <w:rPr>
          <w:rFonts w:hint="eastAsia"/>
        </w:rPr>
      </w:pPr>
    </w:p>
    <w:p w14:paraId="251C26D6">
      <w:pPr>
        <w:pStyle w:val="3"/>
        <w:rPr>
          <w:rFonts w:hint="eastAsia"/>
        </w:rPr>
      </w:pPr>
    </w:p>
    <w:p w14:paraId="1C2CB52E">
      <w:pPr>
        <w:pStyle w:val="3"/>
        <w:ind w:firstLine="0" w:firstLineChars="0"/>
        <w:rPr>
          <w:rFonts w:hint="eastAsia"/>
        </w:rPr>
      </w:pPr>
      <w:r>
        <w:rPr>
          <w:rFonts w:hint="eastAsia"/>
        </w:rPr>
        <w:t>响应文件正文格式：</w:t>
      </w:r>
    </w:p>
    <w:p w14:paraId="7A2F7788">
      <w:pPr>
        <w:pStyle w:val="6"/>
        <w:spacing w:before="1"/>
        <w:rPr>
          <w:rFonts w:hint="eastAsia"/>
          <w:b/>
          <w:sz w:val="22"/>
          <w:lang w:eastAsia="zh-CN"/>
        </w:rPr>
      </w:pPr>
    </w:p>
    <w:p w14:paraId="0A0983BC">
      <w:pPr>
        <w:pStyle w:val="3"/>
        <w:rPr>
          <w:rFonts w:hint="eastAsia"/>
        </w:rPr>
      </w:pPr>
      <w:r>
        <w:rPr>
          <w:rFonts w:hint="eastAsia"/>
        </w:rPr>
        <w:t>一、响应承诺书</w:t>
      </w:r>
    </w:p>
    <w:p w14:paraId="2A0F895B">
      <w:pPr>
        <w:pStyle w:val="6"/>
        <w:tabs>
          <w:tab w:val="left" w:pos="3370"/>
        </w:tabs>
        <w:spacing w:before="111" w:line="300" w:lineRule="exact"/>
        <w:ind w:left="106"/>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（采购单位名称）</w:t>
      </w:r>
    </w:p>
    <w:p w14:paraId="31153B88">
      <w:pPr>
        <w:pStyle w:val="6"/>
        <w:tabs>
          <w:tab w:val="left" w:pos="2410"/>
          <w:tab w:val="left" w:pos="6251"/>
        </w:tabs>
        <w:spacing w:before="141" w:line="300" w:lineRule="exact"/>
        <w:ind w:right="493" w:firstLine="480" w:firstLineChars="200"/>
        <w:rPr>
          <w:rFonts w:hint="eastAsia" w:ascii="仿宋_GB2312" w:hAnsi="仿宋_GB2312" w:eastAsia="仿宋_GB2312" w:cs="仿宋_GB2312"/>
          <w:spacing w:val="-18"/>
          <w:sz w:val="24"/>
          <w:szCs w:val="24"/>
          <w:lang w:eastAsia="zh-CN"/>
        </w:rPr>
      </w:pPr>
      <w:r>
        <w:rPr>
          <w:rFonts w:hint="eastAsia" w:ascii="仿宋_GB2312" w:hAnsi="仿宋_GB2312" w:eastAsia="仿宋_GB2312" w:cs="仿宋_GB2312"/>
          <w:sz w:val="24"/>
          <w:szCs w:val="24"/>
          <w:lang w:eastAsia="zh-CN"/>
        </w:rPr>
        <w:t>你方组织的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（项目名称）的采购，项目编号：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，我方自愿参与，并就有关事项郑重承诺如下</w:t>
      </w:r>
      <w:r>
        <w:rPr>
          <w:rFonts w:hint="eastAsia" w:ascii="仿宋_GB2312" w:hAnsi="仿宋_GB2312" w:eastAsia="仿宋_GB2312" w:cs="仿宋_GB2312"/>
          <w:spacing w:val="-18"/>
          <w:sz w:val="24"/>
          <w:szCs w:val="24"/>
          <w:lang w:eastAsia="zh-CN"/>
        </w:rPr>
        <w:t>：</w:t>
      </w:r>
    </w:p>
    <w:p w14:paraId="16999139">
      <w:pPr>
        <w:pStyle w:val="6"/>
        <w:tabs>
          <w:tab w:val="left" w:pos="2410"/>
          <w:tab w:val="left" w:pos="6251"/>
        </w:tabs>
        <w:spacing w:before="141" w:line="300" w:lineRule="exact"/>
        <w:ind w:right="493" w:firstLine="408"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8"/>
          <w:sz w:val="24"/>
          <w:szCs w:val="24"/>
          <w:lang w:eastAsia="zh-CN"/>
        </w:rPr>
        <w:t xml:space="preserve"> </w:t>
      </w:r>
      <w:r>
        <w:rPr>
          <w:rFonts w:hint="eastAsia" w:ascii="仿宋_GB2312" w:hAnsi="仿宋_GB2312" w:eastAsia="仿宋_GB2312" w:cs="仿宋_GB2312"/>
          <w:sz w:val="24"/>
          <w:szCs w:val="24"/>
          <w:lang w:eastAsia="zh-CN"/>
        </w:rPr>
        <w:t>一、我方完全理解并接受该项目竞争性谈判通知书的所有要求。</w:t>
      </w:r>
    </w:p>
    <w:p w14:paraId="1C64EFC2">
      <w:pPr>
        <w:pStyle w:val="6"/>
        <w:spacing w:line="300" w:lineRule="exact"/>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二、我方严格遵守《中华人民共和国政府采购法》《中华人民共和国民法典》及相关法律、法规的规定，如有违反，承担相应的法律责任。</w:t>
      </w:r>
    </w:p>
    <w:p w14:paraId="674E93DB">
      <w:pPr>
        <w:pStyle w:val="6"/>
        <w:spacing w:line="300" w:lineRule="exact"/>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三、我方在报价表中的报价为响应总报价。</w:t>
      </w:r>
    </w:p>
    <w:p w14:paraId="4C8B231B">
      <w:pPr>
        <w:pStyle w:val="6"/>
        <w:spacing w:before="139" w:line="300" w:lineRule="exact"/>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四、我方同意提供贵方要求的与竞争性谈判有关的任何数据和资料。</w:t>
      </w:r>
    </w:p>
    <w:p w14:paraId="10CEA7E4">
      <w:pPr>
        <w:pStyle w:val="6"/>
        <w:spacing w:before="141" w:line="300" w:lineRule="exact"/>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五、我方将按照竞争性谈判通知书、响应文件等要求，签订并严格执行政府采购合同。</w:t>
      </w:r>
    </w:p>
    <w:p w14:paraId="630B8A93">
      <w:pPr>
        <w:pStyle w:val="6"/>
        <w:spacing w:before="141" w:line="300" w:lineRule="exact"/>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14:paraId="4CD024CF">
      <w:pPr>
        <w:pStyle w:val="6"/>
        <w:spacing w:line="300" w:lineRule="exact"/>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七、我方承诺未为本项目提供整体设计、规范编制或者项目管理、监理、检测等服务。</w:t>
      </w:r>
    </w:p>
    <w:p w14:paraId="6820F941">
      <w:pPr>
        <w:pStyle w:val="6"/>
        <w:spacing w:before="140" w:line="300" w:lineRule="exact"/>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八、我方提供的响应文件内容全部真实有效，如有虚假或隐瞒，我方愿意承担一切法律责任。</w:t>
      </w:r>
    </w:p>
    <w:p w14:paraId="54072D92">
      <w:pPr>
        <w:pStyle w:val="6"/>
        <w:spacing w:before="141" w:line="300" w:lineRule="exact"/>
        <w:ind w:left="490" w:right="68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九、若我方成交，愿意按有关规定及竞争性谈判通知书要求缴纳代理服务费。若采购人支付代理服务费，则此条不适用。</w:t>
      </w:r>
    </w:p>
    <w:p w14:paraId="326C16A7">
      <w:pPr>
        <w:pStyle w:val="6"/>
        <w:spacing w:before="141" w:line="300" w:lineRule="exact"/>
        <w:ind w:left="490" w:right="68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详细地址：</w:t>
      </w:r>
    </w:p>
    <w:p w14:paraId="77ADCB9F">
      <w:pPr>
        <w:pStyle w:val="6"/>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邮政政编码： </w:t>
      </w:r>
    </w:p>
    <w:p w14:paraId="6169937D">
      <w:pPr>
        <w:pStyle w:val="6"/>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2A4BFEA6">
      <w:pPr>
        <w:pStyle w:val="6"/>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4074F0C9">
      <w:pPr>
        <w:pStyle w:val="6"/>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614617A0">
      <w:pPr>
        <w:pStyle w:val="6"/>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59052F56">
      <w:pPr>
        <w:pStyle w:val="6"/>
        <w:spacing w:line="3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7A0AAF6F">
      <w:pPr>
        <w:pStyle w:val="6"/>
        <w:tabs>
          <w:tab w:val="left" w:pos="432"/>
          <w:tab w:val="left" w:pos="864"/>
        </w:tabs>
        <w:spacing w:before="75" w:line="300" w:lineRule="exact"/>
        <w:ind w:right="1309"/>
        <w:jc w:val="right"/>
        <w:rPr>
          <w:rFonts w:hint="eastAsia"/>
          <w:lang w:eastAsia="zh-CN"/>
        </w:rPr>
      </w:pPr>
      <w:r>
        <w:rPr>
          <w:rFonts w:hint="eastAsia"/>
          <w:lang w:eastAsia="zh-CN"/>
        </w:rPr>
        <w:t>年</w:t>
      </w:r>
      <w:r>
        <w:rPr>
          <w:rFonts w:hint="eastAsia"/>
          <w:lang w:eastAsia="zh-CN"/>
        </w:rPr>
        <w:tab/>
      </w:r>
      <w:r>
        <w:rPr>
          <w:rFonts w:hint="eastAsia"/>
          <w:lang w:eastAsia="zh-CN"/>
        </w:rPr>
        <w:t>月</w:t>
      </w:r>
      <w:r>
        <w:rPr>
          <w:rFonts w:hint="eastAsia"/>
          <w:lang w:eastAsia="zh-CN"/>
        </w:rPr>
        <w:tab/>
      </w:r>
      <w:r>
        <w:rPr>
          <w:rFonts w:hint="eastAsia"/>
          <w:spacing w:val="-1"/>
          <w:lang w:eastAsia="zh-CN"/>
        </w:rPr>
        <w:t>日</w:t>
      </w:r>
    </w:p>
    <w:p w14:paraId="06F93C33">
      <w:pPr>
        <w:spacing w:line="300" w:lineRule="exact"/>
        <w:jc w:val="right"/>
        <w:rPr>
          <w:rFonts w:hint="eastAsia"/>
          <w:lang w:eastAsia="zh-CN"/>
        </w:rPr>
        <w:sectPr>
          <w:pgSz w:w="11900" w:h="16840"/>
          <w:pgMar w:top="1587" w:right="1587" w:bottom="1587" w:left="1587" w:header="0" w:footer="567" w:gutter="0"/>
          <w:cols w:space="720" w:num="1"/>
          <w:docGrid w:linePitch="299" w:charSpace="0"/>
        </w:sectPr>
      </w:pPr>
    </w:p>
    <w:p w14:paraId="22872235">
      <w:pPr>
        <w:pStyle w:val="3"/>
        <w:rPr>
          <w:rFonts w:hint="eastAsia"/>
        </w:rPr>
      </w:pPr>
      <w:r>
        <w:rPr>
          <w:rFonts w:hint="eastAsia"/>
        </w:rPr>
        <w:t>二、报价一览表</w:t>
      </w:r>
    </w:p>
    <w:p w14:paraId="35380F24">
      <w:pPr>
        <w:pStyle w:val="6"/>
        <w:spacing w:before="111" w:line="379" w:lineRule="auto"/>
        <w:ind w:left="106" w:right="109" w:firstLine="384"/>
        <w:jc w:val="both"/>
        <w:rPr>
          <w:rFonts w:hint="eastAsia" w:ascii="仿宋_GB2312" w:hAnsi="仿宋_GB2312" w:eastAsia="仿宋_GB2312" w:cs="仿宋_GB2312"/>
          <w:sz w:val="24"/>
          <w:szCs w:val="24"/>
          <w:lang w:eastAsia="zh-CN"/>
        </w:rPr>
      </w:pPr>
    </w:p>
    <w:p w14:paraId="009D32C2">
      <w:pPr>
        <w:pStyle w:val="3"/>
        <w:rPr>
          <w:rFonts w:hint="eastAsia"/>
        </w:rPr>
      </w:pPr>
      <w:r>
        <w:rPr>
          <w:rFonts w:hint="eastAsia"/>
        </w:rPr>
        <w:t>报价一览表</w:t>
      </w:r>
    </w:p>
    <w:p w14:paraId="29B0E9A9">
      <w:pPr>
        <w:pStyle w:val="6"/>
        <w:spacing w:before="111"/>
        <w:ind w:left="622" w:right="24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（总价、单价报价）</w:t>
      </w:r>
    </w:p>
    <w:p w14:paraId="0300C02E">
      <w:pPr>
        <w:pStyle w:val="6"/>
        <w:spacing w:line="30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项目编号： </w:t>
      </w:r>
    </w:p>
    <w:p w14:paraId="4ED96423">
      <w:pPr>
        <w:pStyle w:val="6"/>
        <w:spacing w:line="30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项目名称： </w:t>
      </w:r>
    </w:p>
    <w:p w14:paraId="04E3767D">
      <w:pPr>
        <w:pStyle w:val="6"/>
        <w:spacing w:line="30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4CF4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5454B1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6E5E753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38C494B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688A8F3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26A6180A">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011F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D5946E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15022A3F">
            <w:pPr>
              <w:pStyle w:val="16"/>
              <w:rPr>
                <w:rFonts w:hint="eastAsia" w:ascii="仿宋_GB2312" w:hAnsi="仿宋_GB2312" w:eastAsia="仿宋_GB2312" w:cs="仿宋_GB2312"/>
                <w:sz w:val="24"/>
                <w:szCs w:val="24"/>
              </w:rPr>
            </w:pPr>
          </w:p>
        </w:tc>
        <w:tc>
          <w:tcPr>
            <w:tcW w:w="1563" w:type="dxa"/>
          </w:tcPr>
          <w:p w14:paraId="0F1B5F06">
            <w:pPr>
              <w:pStyle w:val="16"/>
              <w:rPr>
                <w:rFonts w:hint="eastAsia" w:ascii="仿宋_GB2312" w:hAnsi="仿宋_GB2312" w:eastAsia="仿宋_GB2312" w:cs="仿宋_GB2312"/>
                <w:sz w:val="24"/>
                <w:szCs w:val="24"/>
              </w:rPr>
            </w:pPr>
          </w:p>
        </w:tc>
        <w:tc>
          <w:tcPr>
            <w:tcW w:w="1637" w:type="dxa"/>
          </w:tcPr>
          <w:p w14:paraId="28191C22">
            <w:pPr>
              <w:pStyle w:val="16"/>
              <w:rPr>
                <w:rFonts w:hint="eastAsia" w:ascii="仿宋_GB2312" w:hAnsi="仿宋_GB2312" w:eastAsia="仿宋_GB2312" w:cs="仿宋_GB2312"/>
                <w:sz w:val="24"/>
                <w:szCs w:val="24"/>
              </w:rPr>
            </w:pPr>
          </w:p>
        </w:tc>
        <w:tc>
          <w:tcPr>
            <w:tcW w:w="2086" w:type="dxa"/>
          </w:tcPr>
          <w:p w14:paraId="66590B9B">
            <w:pPr>
              <w:pStyle w:val="16"/>
              <w:rPr>
                <w:rFonts w:hint="eastAsia" w:ascii="仿宋_GB2312" w:hAnsi="仿宋_GB2312" w:eastAsia="仿宋_GB2312" w:cs="仿宋_GB2312"/>
                <w:sz w:val="24"/>
                <w:szCs w:val="24"/>
              </w:rPr>
            </w:pPr>
          </w:p>
        </w:tc>
      </w:tr>
      <w:tr w14:paraId="598C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46FD97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71F66845">
            <w:pPr>
              <w:pStyle w:val="16"/>
              <w:rPr>
                <w:rFonts w:hint="eastAsia" w:ascii="仿宋_GB2312" w:hAnsi="仿宋_GB2312" w:eastAsia="仿宋_GB2312" w:cs="仿宋_GB2312"/>
                <w:sz w:val="24"/>
                <w:szCs w:val="24"/>
              </w:rPr>
            </w:pPr>
          </w:p>
        </w:tc>
        <w:tc>
          <w:tcPr>
            <w:tcW w:w="1563" w:type="dxa"/>
          </w:tcPr>
          <w:p w14:paraId="150B13B2">
            <w:pPr>
              <w:pStyle w:val="16"/>
              <w:rPr>
                <w:rFonts w:hint="eastAsia" w:ascii="仿宋_GB2312" w:hAnsi="仿宋_GB2312" w:eastAsia="仿宋_GB2312" w:cs="仿宋_GB2312"/>
                <w:sz w:val="24"/>
                <w:szCs w:val="24"/>
              </w:rPr>
            </w:pPr>
          </w:p>
        </w:tc>
        <w:tc>
          <w:tcPr>
            <w:tcW w:w="1637" w:type="dxa"/>
          </w:tcPr>
          <w:p w14:paraId="64FF4FD4">
            <w:pPr>
              <w:pStyle w:val="16"/>
              <w:rPr>
                <w:rFonts w:hint="eastAsia" w:ascii="仿宋_GB2312" w:hAnsi="仿宋_GB2312" w:eastAsia="仿宋_GB2312" w:cs="仿宋_GB2312"/>
                <w:sz w:val="24"/>
                <w:szCs w:val="24"/>
              </w:rPr>
            </w:pPr>
          </w:p>
        </w:tc>
        <w:tc>
          <w:tcPr>
            <w:tcW w:w="2086" w:type="dxa"/>
          </w:tcPr>
          <w:p w14:paraId="31A672C0">
            <w:pPr>
              <w:pStyle w:val="16"/>
              <w:rPr>
                <w:rFonts w:hint="eastAsia" w:ascii="仿宋_GB2312" w:hAnsi="仿宋_GB2312" w:eastAsia="仿宋_GB2312" w:cs="仿宋_GB2312"/>
                <w:sz w:val="24"/>
                <w:szCs w:val="24"/>
              </w:rPr>
            </w:pPr>
          </w:p>
        </w:tc>
      </w:tr>
      <w:tr w14:paraId="7839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0FFE16D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21BE75E5">
            <w:pPr>
              <w:pStyle w:val="16"/>
              <w:rPr>
                <w:rFonts w:hint="eastAsia" w:ascii="仿宋_GB2312" w:hAnsi="仿宋_GB2312" w:eastAsia="仿宋_GB2312" w:cs="仿宋_GB2312"/>
                <w:sz w:val="24"/>
                <w:szCs w:val="24"/>
              </w:rPr>
            </w:pPr>
          </w:p>
        </w:tc>
        <w:tc>
          <w:tcPr>
            <w:tcW w:w="1563" w:type="dxa"/>
          </w:tcPr>
          <w:p w14:paraId="22BD927B">
            <w:pPr>
              <w:pStyle w:val="16"/>
              <w:rPr>
                <w:rFonts w:hint="eastAsia" w:ascii="仿宋_GB2312" w:hAnsi="仿宋_GB2312" w:eastAsia="仿宋_GB2312" w:cs="仿宋_GB2312"/>
                <w:sz w:val="24"/>
                <w:szCs w:val="24"/>
              </w:rPr>
            </w:pPr>
          </w:p>
        </w:tc>
        <w:tc>
          <w:tcPr>
            <w:tcW w:w="1637" w:type="dxa"/>
          </w:tcPr>
          <w:p w14:paraId="5DA94CAD">
            <w:pPr>
              <w:pStyle w:val="16"/>
              <w:rPr>
                <w:rFonts w:hint="eastAsia" w:ascii="仿宋_GB2312" w:hAnsi="仿宋_GB2312" w:eastAsia="仿宋_GB2312" w:cs="仿宋_GB2312"/>
                <w:sz w:val="24"/>
                <w:szCs w:val="24"/>
              </w:rPr>
            </w:pPr>
          </w:p>
        </w:tc>
        <w:tc>
          <w:tcPr>
            <w:tcW w:w="2086" w:type="dxa"/>
          </w:tcPr>
          <w:p w14:paraId="42EF7A70">
            <w:pPr>
              <w:pStyle w:val="16"/>
              <w:rPr>
                <w:rFonts w:hint="eastAsia" w:ascii="仿宋_GB2312" w:hAnsi="仿宋_GB2312" w:eastAsia="仿宋_GB2312" w:cs="仿宋_GB2312"/>
                <w:sz w:val="24"/>
                <w:szCs w:val="24"/>
              </w:rPr>
            </w:pPr>
          </w:p>
        </w:tc>
      </w:tr>
    </w:tbl>
    <w:p w14:paraId="3E261867">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682F977">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79A92018">
      <w:pPr>
        <w:pStyle w:val="6"/>
        <w:spacing w:before="7"/>
        <w:rPr>
          <w:rFonts w:hint="eastAsia"/>
          <w:sz w:val="18"/>
        </w:rPr>
      </w:pPr>
    </w:p>
    <w:p w14:paraId="68413F10">
      <w:pPr>
        <w:pStyle w:val="6"/>
        <w:spacing w:before="140"/>
        <w:ind w:right="2509"/>
        <w:jc w:val="right"/>
        <w:rPr>
          <w:rFonts w:hint="eastAsia"/>
        </w:rPr>
      </w:pPr>
    </w:p>
    <w:p w14:paraId="2A1D3CE1">
      <w:pPr>
        <w:jc w:val="right"/>
        <w:rPr>
          <w:rFonts w:hint="eastAsia"/>
        </w:rPr>
        <w:sectPr>
          <w:pgSz w:w="11900" w:h="16840"/>
          <w:pgMar w:top="1587" w:right="1587" w:bottom="1587" w:left="1587" w:header="0" w:footer="567" w:gutter="0"/>
          <w:cols w:space="720" w:num="1"/>
          <w:docGrid w:linePitch="299" w:charSpace="0"/>
        </w:sectPr>
      </w:pPr>
    </w:p>
    <w:p w14:paraId="3EB54513">
      <w:pPr>
        <w:pStyle w:val="3"/>
        <w:rPr>
          <w:rFonts w:hint="eastAsia"/>
        </w:rPr>
      </w:pPr>
      <w:r>
        <w:rPr>
          <w:rFonts w:hint="eastAsia"/>
        </w:rPr>
        <w:t>三、分项报价表</w:t>
      </w:r>
    </w:p>
    <w:p w14:paraId="4B27D2BA">
      <w:pPr>
        <w:pStyle w:val="6"/>
        <w:spacing w:before="4" w:line="300" w:lineRule="exact"/>
        <w:rPr>
          <w:rFonts w:hint="eastAsia" w:ascii="仿宋_GB2312" w:hAnsi="仿宋_GB2312" w:eastAsia="仿宋_GB2312" w:cs="仿宋_GB2312"/>
          <w:sz w:val="24"/>
          <w:szCs w:val="24"/>
        </w:rPr>
      </w:pPr>
    </w:p>
    <w:p w14:paraId="51CC07D4">
      <w:pPr>
        <w:pStyle w:val="3"/>
        <w:rPr>
          <w:rFonts w:hint="eastAsia"/>
        </w:rPr>
      </w:pPr>
      <w:r>
        <w:rPr>
          <w:rFonts w:hint="eastAsia"/>
        </w:rPr>
        <w:t>分项报价表</w:t>
      </w:r>
    </w:p>
    <w:p w14:paraId="1B553D30">
      <w:pPr>
        <w:pStyle w:val="6"/>
        <w:spacing w:before="111" w:line="300" w:lineRule="exact"/>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301926DE">
      <w:pPr>
        <w:pStyle w:val="6"/>
        <w:spacing w:before="4" w:line="300" w:lineRule="exact"/>
        <w:ind w:left="490" w:right="22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FF4D09D">
      <w:pPr>
        <w:pStyle w:val="6"/>
        <w:spacing w:before="4" w:line="300" w:lineRule="exact"/>
        <w:ind w:left="490" w:right="22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7DF3F930">
      <w:pPr>
        <w:pStyle w:val="6"/>
        <w:spacing w:before="4" w:line="300" w:lineRule="exact"/>
        <w:ind w:left="490" w:right="22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13ABA4B2">
      <w:pPr>
        <w:pStyle w:val="6"/>
        <w:tabs>
          <w:tab w:val="left" w:pos="8688"/>
        </w:tabs>
        <w:spacing w:before="77" w:line="300" w:lineRule="exact"/>
        <w:ind w:left="49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3AD9F6B0">
      <w:pPr>
        <w:pStyle w:val="6"/>
        <w:tabs>
          <w:tab w:val="left" w:pos="8688"/>
        </w:tabs>
        <w:spacing w:before="77" w:line="300" w:lineRule="exact"/>
        <w:ind w:left="49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W w:w="8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3F21E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56D9965A">
            <w:pPr>
              <w:pStyle w:val="16"/>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7469E16B">
            <w:pPr>
              <w:pStyle w:val="16"/>
              <w:spacing w:before="60"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1CF9C733">
            <w:pPr>
              <w:pStyle w:val="16"/>
              <w:spacing w:before="60"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355BB6C9">
            <w:pPr>
              <w:pStyle w:val="16"/>
              <w:spacing w:before="60"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1A800CE5">
            <w:pPr>
              <w:pStyle w:val="16"/>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3D7B78CB">
            <w:pPr>
              <w:pStyle w:val="16"/>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44D5E826">
            <w:pPr>
              <w:pStyle w:val="16"/>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5D37E2ED">
            <w:pPr>
              <w:pStyle w:val="16"/>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4409983B">
            <w:pPr>
              <w:pStyle w:val="16"/>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4F2B8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136C2F31">
            <w:pPr>
              <w:pStyle w:val="16"/>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385B1AAE">
            <w:pPr>
              <w:pStyle w:val="16"/>
              <w:spacing w:line="300" w:lineRule="exact"/>
              <w:rPr>
                <w:rFonts w:hint="eastAsia" w:ascii="仿宋_GB2312" w:hAnsi="仿宋_GB2312" w:eastAsia="仿宋_GB2312" w:cs="仿宋_GB2312"/>
                <w:sz w:val="24"/>
                <w:szCs w:val="24"/>
              </w:rPr>
            </w:pPr>
          </w:p>
        </w:tc>
        <w:tc>
          <w:tcPr>
            <w:tcW w:w="1380" w:type="dxa"/>
          </w:tcPr>
          <w:p w14:paraId="1A1B61AD">
            <w:pPr>
              <w:pStyle w:val="16"/>
              <w:spacing w:line="300" w:lineRule="exact"/>
              <w:rPr>
                <w:rFonts w:hint="eastAsia" w:ascii="仿宋_GB2312" w:hAnsi="仿宋_GB2312" w:eastAsia="仿宋_GB2312" w:cs="仿宋_GB2312"/>
                <w:sz w:val="24"/>
                <w:szCs w:val="24"/>
              </w:rPr>
            </w:pPr>
          </w:p>
        </w:tc>
        <w:tc>
          <w:tcPr>
            <w:tcW w:w="828" w:type="dxa"/>
          </w:tcPr>
          <w:p w14:paraId="277EE2DF">
            <w:pPr>
              <w:pStyle w:val="16"/>
              <w:spacing w:line="300" w:lineRule="exact"/>
              <w:rPr>
                <w:rFonts w:hint="eastAsia" w:ascii="仿宋_GB2312" w:hAnsi="仿宋_GB2312" w:eastAsia="仿宋_GB2312" w:cs="仿宋_GB2312"/>
                <w:sz w:val="24"/>
                <w:szCs w:val="24"/>
              </w:rPr>
            </w:pPr>
          </w:p>
        </w:tc>
        <w:tc>
          <w:tcPr>
            <w:tcW w:w="840" w:type="dxa"/>
          </w:tcPr>
          <w:p w14:paraId="49D24141">
            <w:pPr>
              <w:pStyle w:val="16"/>
              <w:spacing w:line="300" w:lineRule="exact"/>
              <w:rPr>
                <w:rFonts w:hint="eastAsia" w:ascii="仿宋_GB2312" w:hAnsi="仿宋_GB2312" w:eastAsia="仿宋_GB2312" w:cs="仿宋_GB2312"/>
                <w:sz w:val="24"/>
                <w:szCs w:val="24"/>
              </w:rPr>
            </w:pPr>
          </w:p>
        </w:tc>
        <w:tc>
          <w:tcPr>
            <w:tcW w:w="1568" w:type="dxa"/>
          </w:tcPr>
          <w:p w14:paraId="221E35F4">
            <w:pPr>
              <w:pStyle w:val="16"/>
              <w:spacing w:line="300" w:lineRule="exact"/>
              <w:rPr>
                <w:rFonts w:hint="eastAsia" w:ascii="仿宋_GB2312" w:hAnsi="仿宋_GB2312" w:eastAsia="仿宋_GB2312" w:cs="仿宋_GB2312"/>
                <w:sz w:val="24"/>
                <w:szCs w:val="24"/>
              </w:rPr>
            </w:pPr>
          </w:p>
        </w:tc>
        <w:tc>
          <w:tcPr>
            <w:tcW w:w="654" w:type="dxa"/>
          </w:tcPr>
          <w:p w14:paraId="7C089539">
            <w:pPr>
              <w:pStyle w:val="16"/>
              <w:spacing w:line="300" w:lineRule="exact"/>
              <w:rPr>
                <w:rFonts w:hint="eastAsia" w:ascii="仿宋_GB2312" w:hAnsi="仿宋_GB2312" w:eastAsia="仿宋_GB2312" w:cs="仿宋_GB2312"/>
                <w:sz w:val="24"/>
                <w:szCs w:val="24"/>
              </w:rPr>
            </w:pPr>
          </w:p>
        </w:tc>
        <w:tc>
          <w:tcPr>
            <w:tcW w:w="696" w:type="dxa"/>
          </w:tcPr>
          <w:p w14:paraId="7051A5C3">
            <w:pPr>
              <w:pStyle w:val="16"/>
              <w:spacing w:line="300" w:lineRule="exact"/>
              <w:rPr>
                <w:rFonts w:hint="eastAsia" w:ascii="仿宋_GB2312" w:hAnsi="仿宋_GB2312" w:eastAsia="仿宋_GB2312" w:cs="仿宋_GB2312"/>
                <w:sz w:val="24"/>
                <w:szCs w:val="24"/>
              </w:rPr>
            </w:pPr>
          </w:p>
        </w:tc>
        <w:tc>
          <w:tcPr>
            <w:tcW w:w="804" w:type="dxa"/>
          </w:tcPr>
          <w:p w14:paraId="07512600">
            <w:pPr>
              <w:pStyle w:val="16"/>
              <w:spacing w:line="300" w:lineRule="exact"/>
              <w:rPr>
                <w:rFonts w:hint="eastAsia" w:ascii="仿宋_GB2312" w:hAnsi="仿宋_GB2312" w:eastAsia="仿宋_GB2312" w:cs="仿宋_GB2312"/>
                <w:sz w:val="24"/>
                <w:szCs w:val="24"/>
              </w:rPr>
            </w:pPr>
          </w:p>
        </w:tc>
      </w:tr>
      <w:tr w14:paraId="0C5D8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52F63849">
            <w:pPr>
              <w:pStyle w:val="16"/>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4ADA24C2">
            <w:pPr>
              <w:pStyle w:val="16"/>
              <w:spacing w:line="300" w:lineRule="exact"/>
              <w:rPr>
                <w:rFonts w:hint="eastAsia" w:ascii="仿宋_GB2312" w:hAnsi="仿宋_GB2312" w:eastAsia="仿宋_GB2312" w:cs="仿宋_GB2312"/>
                <w:sz w:val="24"/>
                <w:szCs w:val="24"/>
              </w:rPr>
            </w:pPr>
          </w:p>
        </w:tc>
        <w:tc>
          <w:tcPr>
            <w:tcW w:w="1380" w:type="dxa"/>
          </w:tcPr>
          <w:p w14:paraId="2DC0F0F5">
            <w:pPr>
              <w:pStyle w:val="16"/>
              <w:spacing w:line="300" w:lineRule="exact"/>
              <w:rPr>
                <w:rFonts w:hint="eastAsia" w:ascii="仿宋_GB2312" w:hAnsi="仿宋_GB2312" w:eastAsia="仿宋_GB2312" w:cs="仿宋_GB2312"/>
                <w:sz w:val="24"/>
                <w:szCs w:val="24"/>
              </w:rPr>
            </w:pPr>
          </w:p>
        </w:tc>
        <w:tc>
          <w:tcPr>
            <w:tcW w:w="828" w:type="dxa"/>
          </w:tcPr>
          <w:p w14:paraId="5DE8AF9C">
            <w:pPr>
              <w:pStyle w:val="16"/>
              <w:spacing w:line="300" w:lineRule="exact"/>
              <w:rPr>
                <w:rFonts w:hint="eastAsia" w:ascii="仿宋_GB2312" w:hAnsi="仿宋_GB2312" w:eastAsia="仿宋_GB2312" w:cs="仿宋_GB2312"/>
                <w:sz w:val="24"/>
                <w:szCs w:val="24"/>
              </w:rPr>
            </w:pPr>
          </w:p>
        </w:tc>
        <w:tc>
          <w:tcPr>
            <w:tcW w:w="840" w:type="dxa"/>
          </w:tcPr>
          <w:p w14:paraId="42A5CDE3">
            <w:pPr>
              <w:pStyle w:val="16"/>
              <w:spacing w:line="300" w:lineRule="exact"/>
              <w:rPr>
                <w:rFonts w:hint="eastAsia" w:ascii="仿宋_GB2312" w:hAnsi="仿宋_GB2312" w:eastAsia="仿宋_GB2312" w:cs="仿宋_GB2312"/>
                <w:sz w:val="24"/>
                <w:szCs w:val="24"/>
              </w:rPr>
            </w:pPr>
          </w:p>
        </w:tc>
        <w:tc>
          <w:tcPr>
            <w:tcW w:w="1568" w:type="dxa"/>
          </w:tcPr>
          <w:p w14:paraId="6DD84B9D">
            <w:pPr>
              <w:pStyle w:val="16"/>
              <w:spacing w:line="300" w:lineRule="exact"/>
              <w:rPr>
                <w:rFonts w:hint="eastAsia" w:ascii="仿宋_GB2312" w:hAnsi="仿宋_GB2312" w:eastAsia="仿宋_GB2312" w:cs="仿宋_GB2312"/>
                <w:sz w:val="24"/>
                <w:szCs w:val="24"/>
              </w:rPr>
            </w:pPr>
          </w:p>
        </w:tc>
        <w:tc>
          <w:tcPr>
            <w:tcW w:w="654" w:type="dxa"/>
          </w:tcPr>
          <w:p w14:paraId="1DD9B12F">
            <w:pPr>
              <w:pStyle w:val="16"/>
              <w:spacing w:line="300" w:lineRule="exact"/>
              <w:rPr>
                <w:rFonts w:hint="eastAsia" w:ascii="仿宋_GB2312" w:hAnsi="仿宋_GB2312" w:eastAsia="仿宋_GB2312" w:cs="仿宋_GB2312"/>
                <w:sz w:val="24"/>
                <w:szCs w:val="24"/>
              </w:rPr>
            </w:pPr>
          </w:p>
        </w:tc>
        <w:tc>
          <w:tcPr>
            <w:tcW w:w="696" w:type="dxa"/>
          </w:tcPr>
          <w:p w14:paraId="436F2853">
            <w:pPr>
              <w:pStyle w:val="16"/>
              <w:spacing w:line="300" w:lineRule="exact"/>
              <w:rPr>
                <w:rFonts w:hint="eastAsia" w:ascii="仿宋_GB2312" w:hAnsi="仿宋_GB2312" w:eastAsia="仿宋_GB2312" w:cs="仿宋_GB2312"/>
                <w:sz w:val="24"/>
                <w:szCs w:val="24"/>
              </w:rPr>
            </w:pPr>
          </w:p>
        </w:tc>
        <w:tc>
          <w:tcPr>
            <w:tcW w:w="804" w:type="dxa"/>
          </w:tcPr>
          <w:p w14:paraId="1A6AC03C">
            <w:pPr>
              <w:pStyle w:val="16"/>
              <w:spacing w:line="300" w:lineRule="exact"/>
              <w:rPr>
                <w:rFonts w:hint="eastAsia" w:ascii="仿宋_GB2312" w:hAnsi="仿宋_GB2312" w:eastAsia="仿宋_GB2312" w:cs="仿宋_GB2312"/>
                <w:sz w:val="24"/>
                <w:szCs w:val="24"/>
              </w:rPr>
            </w:pPr>
          </w:p>
        </w:tc>
      </w:tr>
      <w:tr w14:paraId="208E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28" w:type="dxa"/>
          </w:tcPr>
          <w:p w14:paraId="7C0DEB37">
            <w:pPr>
              <w:pStyle w:val="16"/>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3D058582">
            <w:pPr>
              <w:pStyle w:val="16"/>
              <w:spacing w:line="300" w:lineRule="exact"/>
              <w:rPr>
                <w:rFonts w:hint="eastAsia" w:ascii="仿宋_GB2312" w:hAnsi="仿宋_GB2312" w:eastAsia="仿宋_GB2312" w:cs="仿宋_GB2312"/>
                <w:sz w:val="24"/>
                <w:szCs w:val="24"/>
              </w:rPr>
            </w:pPr>
          </w:p>
        </w:tc>
        <w:tc>
          <w:tcPr>
            <w:tcW w:w="1380" w:type="dxa"/>
          </w:tcPr>
          <w:p w14:paraId="17DF8EB1">
            <w:pPr>
              <w:pStyle w:val="16"/>
              <w:spacing w:line="300" w:lineRule="exact"/>
              <w:rPr>
                <w:rFonts w:hint="eastAsia" w:ascii="仿宋_GB2312" w:hAnsi="仿宋_GB2312" w:eastAsia="仿宋_GB2312" w:cs="仿宋_GB2312"/>
                <w:sz w:val="24"/>
                <w:szCs w:val="24"/>
              </w:rPr>
            </w:pPr>
          </w:p>
        </w:tc>
        <w:tc>
          <w:tcPr>
            <w:tcW w:w="828" w:type="dxa"/>
          </w:tcPr>
          <w:p w14:paraId="7671D432">
            <w:pPr>
              <w:pStyle w:val="16"/>
              <w:spacing w:line="300" w:lineRule="exact"/>
              <w:rPr>
                <w:rFonts w:hint="eastAsia" w:ascii="仿宋_GB2312" w:hAnsi="仿宋_GB2312" w:eastAsia="仿宋_GB2312" w:cs="仿宋_GB2312"/>
                <w:sz w:val="24"/>
                <w:szCs w:val="24"/>
              </w:rPr>
            </w:pPr>
          </w:p>
        </w:tc>
        <w:tc>
          <w:tcPr>
            <w:tcW w:w="840" w:type="dxa"/>
          </w:tcPr>
          <w:p w14:paraId="07E66F57">
            <w:pPr>
              <w:pStyle w:val="16"/>
              <w:spacing w:line="300" w:lineRule="exact"/>
              <w:rPr>
                <w:rFonts w:hint="eastAsia" w:ascii="仿宋_GB2312" w:hAnsi="仿宋_GB2312" w:eastAsia="仿宋_GB2312" w:cs="仿宋_GB2312"/>
                <w:sz w:val="24"/>
                <w:szCs w:val="24"/>
              </w:rPr>
            </w:pPr>
          </w:p>
        </w:tc>
        <w:tc>
          <w:tcPr>
            <w:tcW w:w="1568" w:type="dxa"/>
          </w:tcPr>
          <w:p w14:paraId="2E4A02BF">
            <w:pPr>
              <w:pStyle w:val="16"/>
              <w:spacing w:line="300" w:lineRule="exact"/>
              <w:rPr>
                <w:rFonts w:hint="eastAsia" w:ascii="仿宋_GB2312" w:hAnsi="仿宋_GB2312" w:eastAsia="仿宋_GB2312" w:cs="仿宋_GB2312"/>
                <w:sz w:val="24"/>
                <w:szCs w:val="24"/>
              </w:rPr>
            </w:pPr>
          </w:p>
        </w:tc>
        <w:tc>
          <w:tcPr>
            <w:tcW w:w="654" w:type="dxa"/>
          </w:tcPr>
          <w:p w14:paraId="68581E52">
            <w:pPr>
              <w:pStyle w:val="16"/>
              <w:spacing w:line="300" w:lineRule="exact"/>
              <w:rPr>
                <w:rFonts w:hint="eastAsia" w:ascii="仿宋_GB2312" w:hAnsi="仿宋_GB2312" w:eastAsia="仿宋_GB2312" w:cs="仿宋_GB2312"/>
                <w:sz w:val="24"/>
                <w:szCs w:val="24"/>
              </w:rPr>
            </w:pPr>
          </w:p>
        </w:tc>
        <w:tc>
          <w:tcPr>
            <w:tcW w:w="696" w:type="dxa"/>
          </w:tcPr>
          <w:p w14:paraId="17900DD4">
            <w:pPr>
              <w:pStyle w:val="16"/>
              <w:spacing w:line="300" w:lineRule="exact"/>
              <w:rPr>
                <w:rFonts w:hint="eastAsia" w:ascii="仿宋_GB2312" w:hAnsi="仿宋_GB2312" w:eastAsia="仿宋_GB2312" w:cs="仿宋_GB2312"/>
                <w:sz w:val="24"/>
                <w:szCs w:val="24"/>
              </w:rPr>
            </w:pPr>
          </w:p>
        </w:tc>
        <w:tc>
          <w:tcPr>
            <w:tcW w:w="804" w:type="dxa"/>
          </w:tcPr>
          <w:p w14:paraId="0C6F2FEC">
            <w:pPr>
              <w:pStyle w:val="16"/>
              <w:spacing w:line="300" w:lineRule="exact"/>
              <w:rPr>
                <w:rFonts w:hint="eastAsia" w:ascii="仿宋_GB2312" w:hAnsi="仿宋_GB2312" w:eastAsia="仿宋_GB2312" w:cs="仿宋_GB2312"/>
                <w:sz w:val="24"/>
                <w:szCs w:val="24"/>
              </w:rPr>
            </w:pPr>
          </w:p>
        </w:tc>
      </w:tr>
    </w:tbl>
    <w:p w14:paraId="07E7BF1A">
      <w:pPr>
        <w:pStyle w:val="6"/>
        <w:spacing w:before="12" w:line="300" w:lineRule="exact"/>
        <w:rPr>
          <w:rFonts w:hint="eastAsia" w:ascii="仿宋_GB2312" w:hAnsi="仿宋_GB2312" w:eastAsia="仿宋_GB2312" w:cs="仿宋_GB2312"/>
          <w:sz w:val="24"/>
          <w:szCs w:val="24"/>
        </w:rPr>
      </w:pPr>
    </w:p>
    <w:p w14:paraId="609B0ECD">
      <w:pPr>
        <w:pStyle w:val="6"/>
        <w:spacing w:before="122" w:line="300" w:lineRule="exact"/>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3793BDD1">
      <w:pPr>
        <w:pStyle w:val="6"/>
        <w:spacing w:before="140" w:line="300" w:lineRule="exact"/>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9E5D19E">
      <w:pPr>
        <w:pStyle w:val="6"/>
        <w:spacing w:before="7"/>
        <w:rPr>
          <w:rFonts w:hint="eastAsia" w:ascii="仿宋_GB2312" w:hAnsi="仿宋_GB2312" w:eastAsia="仿宋_GB2312" w:cs="仿宋_GB2312"/>
          <w:sz w:val="24"/>
          <w:szCs w:val="24"/>
        </w:rPr>
      </w:pPr>
    </w:p>
    <w:p w14:paraId="40A77A4F">
      <w:pPr>
        <w:pStyle w:val="6"/>
        <w:spacing w:before="140"/>
        <w:ind w:right="2509"/>
        <w:jc w:val="right"/>
        <w:rPr>
          <w:rFonts w:hint="eastAsia"/>
        </w:rPr>
      </w:pPr>
    </w:p>
    <w:p w14:paraId="740BEF5B">
      <w:pPr>
        <w:jc w:val="right"/>
        <w:rPr>
          <w:rFonts w:hint="eastAsia"/>
        </w:rPr>
        <w:sectPr>
          <w:pgSz w:w="11900" w:h="16840"/>
          <w:pgMar w:top="1587" w:right="1587" w:bottom="1587" w:left="1587" w:header="0" w:footer="567" w:gutter="0"/>
          <w:cols w:space="720" w:num="1"/>
          <w:docGrid w:linePitch="299" w:charSpace="0"/>
        </w:sectPr>
      </w:pPr>
    </w:p>
    <w:p w14:paraId="08EA5AEA">
      <w:pPr>
        <w:pStyle w:val="3"/>
        <w:rPr>
          <w:rFonts w:hint="eastAsia"/>
        </w:rPr>
      </w:pPr>
      <w:r>
        <w:rPr>
          <w:rFonts w:hint="eastAsia"/>
        </w:rPr>
        <w:t>（以下格式文件由供应商根据需要选用）</w:t>
      </w:r>
    </w:p>
    <w:p w14:paraId="21AE895E">
      <w:pPr>
        <w:pStyle w:val="6"/>
        <w:spacing w:before="1" w:line="300" w:lineRule="exact"/>
        <w:rPr>
          <w:rFonts w:hint="eastAsia" w:ascii="仿宋_GB2312" w:hAnsi="仿宋_GB2312" w:eastAsia="仿宋_GB2312" w:cs="仿宋_GB2312"/>
          <w:b/>
          <w:sz w:val="24"/>
          <w:szCs w:val="24"/>
          <w:lang w:eastAsia="zh-CN"/>
        </w:rPr>
      </w:pPr>
    </w:p>
    <w:p w14:paraId="3FD8A421">
      <w:pPr>
        <w:pStyle w:val="3"/>
        <w:rPr>
          <w:rFonts w:hint="eastAsia"/>
        </w:rPr>
      </w:pPr>
      <w:r>
        <w:rPr>
          <w:rFonts w:hint="eastAsia"/>
        </w:rPr>
        <w:t>四、授权委托书</w:t>
      </w:r>
    </w:p>
    <w:p w14:paraId="751D5CAD">
      <w:pPr>
        <w:pStyle w:val="6"/>
        <w:tabs>
          <w:tab w:val="left" w:pos="2506"/>
          <w:tab w:val="left" w:pos="5099"/>
          <w:tab w:val="left" w:pos="9996"/>
        </w:tabs>
        <w:spacing w:before="111" w:line="300" w:lineRule="exact"/>
        <w:ind w:left="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（姓名）系</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（供应商名称）的法定代表人，现委托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（姓名）为我方代理人，参加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（项目名称）的采购，项目编号：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。代理人根据授权，以我</w:t>
      </w:r>
      <w:r>
        <w:rPr>
          <w:rFonts w:hint="eastAsia" w:ascii="仿宋_GB2312" w:hAnsi="仿宋_GB2312" w:eastAsia="仿宋_GB2312" w:cs="仿宋_GB2312"/>
          <w:spacing w:val="-18"/>
          <w:sz w:val="24"/>
          <w:szCs w:val="24"/>
          <w:lang w:eastAsia="zh-CN"/>
        </w:rPr>
        <w:t>方</w:t>
      </w:r>
      <w:r>
        <w:rPr>
          <w:rFonts w:hint="eastAsia" w:ascii="仿宋_GB2312" w:hAnsi="仿宋_GB2312" w:eastAsia="仿宋_GB2312" w:cs="仿宋_GB2312"/>
          <w:sz w:val="24"/>
          <w:szCs w:val="24"/>
          <w:lang w:eastAsia="zh-CN"/>
        </w:rPr>
        <w:t>名义签署、澄清确认、递交、撤回、修改竞争性谈判项目响应文件、签订合同和处理有关事宜，其法律后果由我方承担。委托期限</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lang w:eastAsia="zh-CN"/>
        </w:rPr>
        <w:t>。代理人无转委托权。</w:t>
      </w:r>
    </w:p>
    <w:p w14:paraId="02795F20">
      <w:pPr>
        <w:pStyle w:val="6"/>
        <w:tabs>
          <w:tab w:val="left" w:pos="3080"/>
          <w:tab w:val="left" w:pos="3823"/>
          <w:tab w:val="left" w:pos="3992"/>
        </w:tabs>
        <w:spacing w:before="141" w:line="300" w:lineRule="exact"/>
        <w:ind w:left="8" w:right="146" w:hanging="8"/>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供</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应</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商（盖章）：</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u w:val="single"/>
          <w:lang w:eastAsia="zh-CN"/>
        </w:rPr>
        <w:t xml:space="preserve">                </w:t>
      </w:r>
    </w:p>
    <w:p w14:paraId="0542EEEC">
      <w:pPr>
        <w:pStyle w:val="6"/>
        <w:tabs>
          <w:tab w:val="left" w:pos="3080"/>
          <w:tab w:val="left" w:pos="3823"/>
          <w:tab w:val="left" w:pos="3992"/>
        </w:tabs>
        <w:spacing w:before="141" w:line="300" w:lineRule="exact"/>
        <w:ind w:left="1207" w:right="1613" w:hanging="1207" w:hangingChars="503"/>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法定代表人（签字）：</w:t>
      </w:r>
      <w:r>
        <w:rPr>
          <w:rFonts w:hint="eastAsia" w:ascii="仿宋_GB2312" w:hAnsi="仿宋_GB2312" w:eastAsia="仿宋_GB2312" w:cs="仿宋_GB2312"/>
          <w:sz w:val="24"/>
          <w:szCs w:val="24"/>
          <w:u w:val="single"/>
          <w:lang w:eastAsia="zh-CN"/>
        </w:rPr>
        <w:t xml:space="preserve">                  </w:t>
      </w:r>
    </w:p>
    <w:p w14:paraId="73D49239">
      <w:pPr>
        <w:pStyle w:val="6"/>
        <w:tabs>
          <w:tab w:val="left" w:pos="4088"/>
        </w:tabs>
        <w:spacing w:line="3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授权委托人（签字）：</w:t>
      </w:r>
      <w:r>
        <w:rPr>
          <w:rFonts w:hint="eastAsia" w:ascii="仿宋_GB2312" w:hAnsi="仿宋_GB2312" w:eastAsia="仿宋_GB2312" w:cs="仿宋_GB2312"/>
          <w:sz w:val="24"/>
          <w:szCs w:val="24"/>
          <w:u w:val="single"/>
          <w:lang w:eastAsia="zh-CN"/>
        </w:rPr>
        <w:t xml:space="preserve">                  </w:t>
      </w:r>
    </w:p>
    <w:p w14:paraId="3CFA9846">
      <w:pPr>
        <w:pStyle w:val="6"/>
        <w:spacing w:before="9" w:line="300" w:lineRule="exact"/>
        <w:rPr>
          <w:rFonts w:hint="eastAsia" w:ascii="仿宋_GB2312" w:hAnsi="仿宋_GB2312" w:eastAsia="仿宋_GB2312" w:cs="仿宋_GB2312"/>
          <w:sz w:val="24"/>
          <w:szCs w:val="24"/>
          <w:lang w:eastAsia="zh-CN"/>
        </w:rPr>
      </w:pPr>
    </w:p>
    <w:tbl>
      <w:tblPr>
        <w:tblStyle w:val="10"/>
        <w:tblW w:w="8259" w:type="dxa"/>
        <w:jc w:val="center"/>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6AA62752">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jc w:val="center"/>
        </w:trPr>
        <w:tc>
          <w:tcPr>
            <w:tcW w:w="4241" w:type="dxa"/>
            <w:tcBorders>
              <w:bottom w:val="single" w:color="7F7F7F" w:sz="12" w:space="0"/>
              <w:right w:val="single" w:color="7F7F7F" w:sz="12" w:space="0"/>
            </w:tcBorders>
          </w:tcPr>
          <w:p w14:paraId="74B07EA2">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法定代表人身份证扫描件正面</w:t>
            </w:r>
          </w:p>
        </w:tc>
        <w:tc>
          <w:tcPr>
            <w:tcW w:w="4018" w:type="dxa"/>
            <w:tcBorders>
              <w:left w:val="single" w:color="7F7F7F" w:sz="12" w:space="0"/>
              <w:bottom w:val="single" w:color="7F7F7F" w:sz="12" w:space="0"/>
            </w:tcBorders>
          </w:tcPr>
          <w:p w14:paraId="31F6F873">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法定代表人身份证扫描件反面</w:t>
            </w:r>
          </w:p>
        </w:tc>
      </w:tr>
      <w:tr w14:paraId="2B3F3EA8">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jc w:val="center"/>
        </w:trPr>
        <w:tc>
          <w:tcPr>
            <w:tcW w:w="4241" w:type="dxa"/>
            <w:tcBorders>
              <w:top w:val="single" w:color="7F7F7F" w:sz="12" w:space="0"/>
              <w:right w:val="single" w:color="7F7F7F" w:sz="12" w:space="0"/>
            </w:tcBorders>
          </w:tcPr>
          <w:p w14:paraId="033F62F0">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授权委托人身份证扫描件正面</w:t>
            </w:r>
          </w:p>
        </w:tc>
        <w:tc>
          <w:tcPr>
            <w:tcW w:w="4018" w:type="dxa"/>
            <w:tcBorders>
              <w:top w:val="single" w:color="7F7F7F" w:sz="12" w:space="0"/>
              <w:left w:val="single" w:color="7F7F7F" w:sz="12" w:space="0"/>
            </w:tcBorders>
          </w:tcPr>
          <w:p w14:paraId="31C3451D">
            <w:pPr>
              <w:pStyle w:val="1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授权委托人身份证扫描件反面</w:t>
            </w:r>
          </w:p>
        </w:tc>
      </w:tr>
    </w:tbl>
    <w:p w14:paraId="34538AB3">
      <w:pPr>
        <w:pStyle w:val="6"/>
        <w:tabs>
          <w:tab w:val="left" w:pos="960"/>
          <w:tab w:val="left" w:pos="1728"/>
          <w:tab w:val="left" w:pos="2496"/>
        </w:tabs>
        <w:spacing w:before="63" w:line="300" w:lineRule="exact"/>
        <w:ind w:right="109"/>
        <w:jc w:val="right"/>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日</w:t>
      </w:r>
    </w:p>
    <w:p w14:paraId="03FCBC70">
      <w:pPr>
        <w:jc w:val="right"/>
        <w:rPr>
          <w:rFonts w:hint="eastAsia"/>
          <w:lang w:eastAsia="zh-CN"/>
        </w:rPr>
        <w:sectPr>
          <w:pgSz w:w="11900" w:h="16840"/>
          <w:pgMar w:top="1587" w:right="1587" w:bottom="1587" w:left="1587" w:header="0" w:footer="567" w:gutter="0"/>
          <w:cols w:space="720" w:num="1"/>
          <w:docGrid w:linePitch="299" w:charSpace="0"/>
        </w:sectPr>
      </w:pPr>
    </w:p>
    <w:p w14:paraId="11D5CC23">
      <w:pPr>
        <w:pStyle w:val="3"/>
        <w:rPr>
          <w:rFonts w:hint="eastAsia"/>
        </w:rPr>
      </w:pPr>
      <w:r>
        <w:rPr>
          <w:rFonts w:hint="eastAsia"/>
        </w:rPr>
        <w:t>（以下格式文件由供应商根据需要选用）</w:t>
      </w:r>
    </w:p>
    <w:p w14:paraId="52051E13">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295FA40F">
      <w:pPr>
        <w:pStyle w:val="3"/>
        <w:rPr>
          <w:rFonts w:hint="eastAsia"/>
        </w:rPr>
      </w:pPr>
      <w:r>
        <w:rPr>
          <w:rFonts w:hint="eastAsia"/>
        </w:rPr>
        <w:t>五、供应商基本情况表</w:t>
      </w:r>
    </w:p>
    <w:p w14:paraId="55258F2B">
      <w:pPr>
        <w:pStyle w:val="6"/>
        <w:spacing w:before="2"/>
        <w:rPr>
          <w:rFonts w:hint="eastAsia" w:ascii="仿宋_GB2312" w:hAnsi="仿宋_GB2312" w:eastAsia="仿宋_GB2312" w:cs="仿宋_GB2312"/>
          <w:b/>
          <w:sz w:val="24"/>
          <w:szCs w:val="24"/>
        </w:rPr>
      </w:pPr>
    </w:p>
    <w:tbl>
      <w:tblPr>
        <w:tblStyle w:val="10"/>
        <w:tblW w:w="8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3E36A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541" w:type="dxa"/>
          </w:tcPr>
          <w:p w14:paraId="1CF2358C">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12FCF5EF">
            <w:pPr>
              <w:pStyle w:val="16"/>
              <w:rPr>
                <w:rFonts w:hint="eastAsia" w:ascii="仿宋_GB2312" w:hAnsi="仿宋_GB2312" w:eastAsia="仿宋_GB2312" w:cs="仿宋_GB2312"/>
                <w:sz w:val="24"/>
                <w:szCs w:val="24"/>
              </w:rPr>
            </w:pPr>
          </w:p>
        </w:tc>
        <w:tc>
          <w:tcPr>
            <w:tcW w:w="1404" w:type="dxa"/>
          </w:tcPr>
          <w:p w14:paraId="0D737C8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227D5BC7">
            <w:pPr>
              <w:pStyle w:val="16"/>
              <w:rPr>
                <w:rFonts w:hint="eastAsia" w:ascii="仿宋_GB2312" w:hAnsi="仿宋_GB2312" w:eastAsia="仿宋_GB2312" w:cs="仿宋_GB2312"/>
                <w:sz w:val="24"/>
                <w:szCs w:val="24"/>
              </w:rPr>
            </w:pPr>
          </w:p>
        </w:tc>
      </w:tr>
      <w:tr w14:paraId="47E2D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541" w:type="dxa"/>
          </w:tcPr>
          <w:p w14:paraId="522956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16E3AF64">
            <w:pPr>
              <w:pStyle w:val="16"/>
              <w:rPr>
                <w:rFonts w:hint="eastAsia" w:ascii="仿宋_GB2312" w:hAnsi="仿宋_GB2312" w:eastAsia="仿宋_GB2312" w:cs="仿宋_GB2312"/>
                <w:sz w:val="24"/>
                <w:szCs w:val="24"/>
              </w:rPr>
            </w:pPr>
          </w:p>
        </w:tc>
        <w:tc>
          <w:tcPr>
            <w:tcW w:w="1404" w:type="dxa"/>
          </w:tcPr>
          <w:p w14:paraId="37CC553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34EECAB2">
            <w:pPr>
              <w:pStyle w:val="16"/>
              <w:rPr>
                <w:rFonts w:hint="eastAsia" w:ascii="仿宋_GB2312" w:hAnsi="仿宋_GB2312" w:eastAsia="仿宋_GB2312" w:cs="仿宋_GB2312"/>
                <w:sz w:val="24"/>
                <w:szCs w:val="24"/>
              </w:rPr>
            </w:pPr>
          </w:p>
        </w:tc>
      </w:tr>
      <w:tr w14:paraId="7C5F6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541" w:type="dxa"/>
          </w:tcPr>
          <w:p w14:paraId="647A8B8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4C46AFA6">
            <w:pPr>
              <w:pStyle w:val="16"/>
              <w:rPr>
                <w:rFonts w:hint="eastAsia" w:ascii="仿宋_GB2312" w:hAnsi="仿宋_GB2312" w:eastAsia="仿宋_GB2312" w:cs="仿宋_GB2312"/>
                <w:sz w:val="24"/>
                <w:szCs w:val="24"/>
              </w:rPr>
            </w:pPr>
          </w:p>
        </w:tc>
        <w:tc>
          <w:tcPr>
            <w:tcW w:w="1404" w:type="dxa"/>
          </w:tcPr>
          <w:p w14:paraId="4ECD60B3">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803945C">
            <w:pPr>
              <w:pStyle w:val="16"/>
              <w:rPr>
                <w:rFonts w:hint="eastAsia" w:ascii="仿宋_GB2312" w:hAnsi="仿宋_GB2312" w:eastAsia="仿宋_GB2312" w:cs="仿宋_GB2312"/>
                <w:sz w:val="24"/>
                <w:szCs w:val="24"/>
              </w:rPr>
            </w:pPr>
          </w:p>
        </w:tc>
      </w:tr>
      <w:tr w14:paraId="23A3F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541" w:type="dxa"/>
          </w:tcPr>
          <w:p w14:paraId="72C16A3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0115C04B">
            <w:pPr>
              <w:pStyle w:val="16"/>
              <w:rPr>
                <w:rFonts w:hint="eastAsia" w:ascii="仿宋_GB2312" w:hAnsi="仿宋_GB2312" w:eastAsia="仿宋_GB2312" w:cs="仿宋_GB2312"/>
                <w:sz w:val="24"/>
                <w:szCs w:val="24"/>
              </w:rPr>
            </w:pPr>
          </w:p>
        </w:tc>
        <w:tc>
          <w:tcPr>
            <w:tcW w:w="1404" w:type="dxa"/>
          </w:tcPr>
          <w:p w14:paraId="3A7EA2C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2737D2F0">
            <w:pPr>
              <w:pStyle w:val="16"/>
              <w:rPr>
                <w:rFonts w:hint="eastAsia" w:ascii="仿宋_GB2312" w:hAnsi="仿宋_GB2312" w:eastAsia="仿宋_GB2312" w:cs="仿宋_GB2312"/>
                <w:sz w:val="24"/>
                <w:szCs w:val="24"/>
              </w:rPr>
            </w:pPr>
          </w:p>
        </w:tc>
      </w:tr>
      <w:tr w14:paraId="037AB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541" w:type="dxa"/>
          </w:tcPr>
          <w:p w14:paraId="6577BDB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3DB5D35F">
            <w:pPr>
              <w:pStyle w:val="16"/>
              <w:rPr>
                <w:rFonts w:hint="eastAsia" w:ascii="仿宋_GB2312" w:hAnsi="仿宋_GB2312" w:eastAsia="仿宋_GB2312" w:cs="仿宋_GB2312"/>
                <w:sz w:val="24"/>
                <w:szCs w:val="24"/>
              </w:rPr>
            </w:pPr>
          </w:p>
        </w:tc>
      </w:tr>
      <w:tr w14:paraId="500CE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541" w:type="dxa"/>
          </w:tcPr>
          <w:p w14:paraId="16F2B50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78181C91">
            <w:pPr>
              <w:pStyle w:val="16"/>
              <w:rPr>
                <w:rFonts w:hint="eastAsia" w:ascii="仿宋_GB2312" w:hAnsi="仿宋_GB2312" w:eastAsia="仿宋_GB2312" w:cs="仿宋_GB2312"/>
                <w:sz w:val="24"/>
                <w:szCs w:val="24"/>
              </w:rPr>
            </w:pPr>
          </w:p>
        </w:tc>
      </w:tr>
      <w:tr w14:paraId="5D6DC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427" w:type="dxa"/>
            <w:gridSpan w:val="4"/>
          </w:tcPr>
          <w:p w14:paraId="19473FF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68234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8427" w:type="dxa"/>
            <w:gridSpan w:val="4"/>
          </w:tcPr>
          <w:p w14:paraId="586CFC9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2C13A120">
      <w:pPr>
        <w:rPr>
          <w:rFonts w:hint="eastAsia"/>
          <w:sz w:val="19"/>
        </w:rPr>
        <w:sectPr>
          <w:pgSz w:w="11900" w:h="16840"/>
          <w:pgMar w:top="1587" w:right="1587" w:bottom="1587" w:left="1587" w:header="0" w:footer="567" w:gutter="0"/>
          <w:cols w:space="720" w:num="1"/>
          <w:docGrid w:linePitch="299" w:charSpace="0"/>
        </w:sectPr>
      </w:pPr>
    </w:p>
    <w:p w14:paraId="08191FFF">
      <w:pPr>
        <w:pStyle w:val="3"/>
        <w:rPr>
          <w:rFonts w:hint="eastAsia"/>
        </w:rPr>
      </w:pPr>
      <w:r>
        <w:rPr>
          <w:rFonts w:hint="eastAsia"/>
        </w:rPr>
        <w:t>六、具有独立承担民事责任的能力的证明材料</w:t>
      </w:r>
    </w:p>
    <w:p w14:paraId="46ED252C">
      <w:pPr>
        <w:pStyle w:val="6"/>
        <w:spacing w:before="111"/>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供应商为法人或者其他组织的，提供营业执照等证明文件；供应商为自然人的，提供身份证明。</w:t>
      </w:r>
    </w:p>
    <w:p w14:paraId="12B7D0EB">
      <w:pPr>
        <w:rPr>
          <w:rFonts w:hint="eastAsia"/>
          <w:lang w:eastAsia="zh-CN"/>
        </w:rPr>
        <w:sectPr>
          <w:pgSz w:w="11900" w:h="16840"/>
          <w:pgMar w:top="1587" w:right="1587" w:bottom="1587" w:left="1587" w:header="0" w:footer="567" w:gutter="0"/>
          <w:cols w:space="720" w:num="1"/>
          <w:docGrid w:linePitch="299" w:charSpace="0"/>
        </w:sectPr>
      </w:pPr>
    </w:p>
    <w:p w14:paraId="30D6893C">
      <w:pPr>
        <w:pStyle w:val="3"/>
        <w:ind w:firstLine="0" w:firstLineChars="0"/>
        <w:jc w:val="both"/>
        <w:rPr>
          <w:rFonts w:hint="eastAsia"/>
        </w:rPr>
      </w:pPr>
      <w:r>
        <w:rPr>
          <w:rFonts w:hint="eastAsia"/>
        </w:rPr>
        <w:t>七、具有良好的商业信誉和健全的财务会计制度的相关材料</w:t>
      </w:r>
    </w:p>
    <w:p w14:paraId="315B8FAD">
      <w:pPr>
        <w:pStyle w:val="6"/>
        <w:spacing w:before="111"/>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供应商提供具有良好的商业信誉和健全的财务会计制度的相关材料。</w:t>
      </w:r>
    </w:p>
    <w:p w14:paraId="20A3A143">
      <w:pPr>
        <w:rPr>
          <w:rFonts w:hint="eastAsia" w:ascii="仿宋_GB2312" w:hAnsi="仿宋_GB2312" w:eastAsia="仿宋_GB2312" w:cs="仿宋_GB2312"/>
          <w:sz w:val="24"/>
          <w:szCs w:val="24"/>
          <w:lang w:eastAsia="zh-CN"/>
        </w:rPr>
        <w:sectPr>
          <w:pgSz w:w="11900" w:h="16840"/>
          <w:pgMar w:top="1587" w:right="1587" w:bottom="1587" w:left="1587" w:header="0" w:footer="567" w:gutter="0"/>
          <w:cols w:space="720" w:num="1"/>
          <w:docGrid w:linePitch="299" w:charSpace="0"/>
        </w:sectPr>
      </w:pPr>
    </w:p>
    <w:p w14:paraId="406E50C5">
      <w:pPr>
        <w:pStyle w:val="3"/>
        <w:ind w:firstLine="0" w:firstLineChars="0"/>
        <w:rPr>
          <w:rFonts w:hint="eastAsia"/>
        </w:rPr>
      </w:pPr>
      <w:r>
        <w:rPr>
          <w:rFonts w:hint="eastAsia"/>
        </w:rPr>
        <w:t>八、依法缴纳税收和社会保障资金的良好记录的相关材料</w:t>
      </w:r>
    </w:p>
    <w:p w14:paraId="631D6FB4">
      <w:pPr>
        <w:pStyle w:val="6"/>
        <w:spacing w:before="111"/>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供应商提供依法缴纳税收和社会保障资金的相关材料。</w:t>
      </w:r>
    </w:p>
    <w:p w14:paraId="7B5339EF">
      <w:pPr>
        <w:rPr>
          <w:rFonts w:hint="eastAsia" w:ascii="仿宋_GB2312" w:hAnsi="仿宋_GB2312" w:eastAsia="仿宋_GB2312" w:cs="仿宋_GB2312"/>
          <w:sz w:val="24"/>
          <w:szCs w:val="24"/>
          <w:lang w:eastAsia="zh-CN"/>
        </w:rPr>
        <w:sectPr>
          <w:pgSz w:w="11900" w:h="16840"/>
          <w:pgMar w:top="1587" w:right="1587" w:bottom="1587" w:left="1587" w:header="0" w:footer="567" w:gutter="0"/>
          <w:cols w:space="720" w:num="1"/>
          <w:docGrid w:linePitch="299" w:charSpace="0"/>
        </w:sectPr>
      </w:pPr>
    </w:p>
    <w:p w14:paraId="42E27518">
      <w:pPr>
        <w:pStyle w:val="3"/>
        <w:ind w:firstLine="0" w:firstLineChars="0"/>
        <w:jc w:val="both"/>
        <w:rPr>
          <w:rFonts w:hint="eastAsia"/>
        </w:rPr>
      </w:pPr>
      <w:r>
        <w:rPr>
          <w:rFonts w:hint="eastAsia"/>
        </w:rPr>
        <w:t>九、具有履行合同所必需的设备和专业技术能力的证明材料</w:t>
      </w:r>
    </w:p>
    <w:p w14:paraId="04B2E985">
      <w:pPr>
        <w:pStyle w:val="6"/>
        <w:spacing w:before="111"/>
        <w:ind w:left="238" w:leftChars="108" w:firstLine="468" w:firstLineChars="19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供应商提供具有履行合同所必需的设备和专业技术能力的证明材料。</w:t>
      </w:r>
    </w:p>
    <w:p w14:paraId="5EB557F3">
      <w:pPr>
        <w:rPr>
          <w:rFonts w:hint="eastAsia"/>
          <w:lang w:eastAsia="zh-CN"/>
        </w:rPr>
        <w:sectPr>
          <w:pgSz w:w="11900" w:h="16840"/>
          <w:pgMar w:top="1587" w:right="1587" w:bottom="1587" w:left="1587" w:header="0" w:footer="567" w:gutter="0"/>
          <w:cols w:space="720" w:num="1"/>
          <w:docGrid w:linePitch="299" w:charSpace="0"/>
        </w:sectPr>
      </w:pPr>
    </w:p>
    <w:p w14:paraId="6DFBEDCD">
      <w:pPr>
        <w:pStyle w:val="3"/>
        <w:ind w:firstLine="0" w:firstLineChars="0"/>
        <w:jc w:val="both"/>
        <w:rPr>
          <w:rFonts w:hint="eastAsia"/>
        </w:rPr>
      </w:pPr>
      <w:r>
        <w:rPr>
          <w:rFonts w:hint="eastAsia"/>
        </w:rPr>
        <w:t>十、参加政府采购活动前三年内在经营活动中没有重大违法记录的书面声明</w:t>
      </w:r>
    </w:p>
    <w:p w14:paraId="77878CE6">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lang w:eastAsia="zh-CN"/>
        </w:rPr>
      </w:pPr>
    </w:p>
    <w:p w14:paraId="74DEBA38">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F9AF427">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特此声明</w:t>
      </w:r>
    </w:p>
    <w:p w14:paraId="16952EBF">
      <w:pPr>
        <w:pStyle w:val="6"/>
        <w:spacing w:before="141" w:line="379" w:lineRule="auto"/>
        <w:ind w:right="146" w:firstLine="5520" w:firstLineChars="23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742F202A">
      <w:pPr>
        <w:pStyle w:val="6"/>
        <w:spacing w:before="141" w:line="379" w:lineRule="auto"/>
        <w:ind w:right="-74" w:firstLine="4080" w:firstLineChars="17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法定代表人或授权委托人（签字）：</w:t>
      </w:r>
    </w:p>
    <w:p w14:paraId="4EF1CFBC">
      <w:pPr>
        <w:pStyle w:val="6"/>
        <w:tabs>
          <w:tab w:val="left" w:pos="432"/>
          <w:tab w:val="left" w:pos="864"/>
        </w:tabs>
        <w:spacing w:line="242" w:lineRule="exact"/>
        <w:ind w:right="70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日</w:t>
      </w:r>
    </w:p>
    <w:p w14:paraId="2DBB4F77">
      <w:pPr>
        <w:spacing w:line="242" w:lineRule="exact"/>
        <w:jc w:val="right"/>
        <w:rPr>
          <w:rFonts w:hint="eastAsia" w:ascii="仿宋_GB2312" w:hAnsi="仿宋_GB2312" w:eastAsia="仿宋_GB2312" w:cs="仿宋_GB2312"/>
          <w:sz w:val="24"/>
          <w:szCs w:val="24"/>
          <w:lang w:eastAsia="zh-CN"/>
        </w:rPr>
        <w:sectPr>
          <w:pgSz w:w="11900" w:h="16840"/>
          <w:pgMar w:top="1587" w:right="1587" w:bottom="1587" w:left="1587" w:header="0" w:footer="567" w:gutter="0"/>
          <w:cols w:space="720" w:num="1"/>
          <w:docGrid w:linePitch="299" w:charSpace="0"/>
        </w:sectPr>
      </w:pPr>
    </w:p>
    <w:p w14:paraId="05E45EDA">
      <w:pPr>
        <w:pStyle w:val="6"/>
        <w:spacing w:before="52"/>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（（以下格式文件由供应商根据需要选用）</w:t>
      </w:r>
    </w:p>
    <w:p w14:paraId="251783C6">
      <w:pPr>
        <w:pStyle w:val="6"/>
        <w:spacing w:before="5"/>
        <w:rPr>
          <w:rFonts w:hint="eastAsia" w:ascii="仿宋_GB2312" w:hAnsi="仿宋_GB2312" w:eastAsia="仿宋_GB2312" w:cs="仿宋_GB2312"/>
          <w:sz w:val="24"/>
          <w:szCs w:val="24"/>
          <w:lang w:eastAsia="zh-CN"/>
        </w:rPr>
      </w:pPr>
    </w:p>
    <w:p w14:paraId="12270DB6">
      <w:pPr>
        <w:pStyle w:val="3"/>
        <w:rPr>
          <w:rFonts w:hint="eastAsia"/>
        </w:rPr>
      </w:pPr>
      <w:r>
        <w:rPr>
          <w:rFonts w:hint="eastAsia"/>
        </w:rPr>
        <w:t>十一、中小企业声明函</w:t>
      </w:r>
    </w:p>
    <w:p w14:paraId="3E3C2D88">
      <w:pPr>
        <w:pStyle w:val="3"/>
        <w:rPr>
          <w:rFonts w:hint="eastAsia"/>
        </w:rPr>
      </w:pPr>
    </w:p>
    <w:p w14:paraId="7F45BD3B">
      <w:pPr>
        <w:pStyle w:val="6"/>
        <w:spacing w:before="111" w:line="300" w:lineRule="exact"/>
        <w:ind w:left="10" w:firstLine="478" w:firstLineChars="190"/>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05"/>
          <w:sz w:val="24"/>
          <w:szCs w:val="24"/>
          <w:lang w:eastAsia="zh-CN"/>
        </w:rPr>
        <w:t>本公司（联合体）郑重声明，根据《政府采购促进中小企业发展管理办法》（财库﹝2020﹞46 号）的规定，本公司</w:t>
      </w:r>
      <w:r>
        <w:rPr>
          <w:rFonts w:hint="eastAsia" w:ascii="仿宋_GB2312" w:hAnsi="仿宋_GB2312" w:eastAsia="仿宋_GB2312" w:cs="仿宋_GB2312"/>
          <w:sz w:val="24"/>
          <w:szCs w:val="24"/>
          <w:lang w:eastAsia="zh-CN"/>
        </w:rPr>
        <w:t>（联合体）参加（单位名称）的（项目名称）采购活动，提供的货物全部由符合政策要求的中小企业制造。相关企业（含联合体中的中小企业、签订分包意向协议的中小企业）的具体情况如下：</w:t>
      </w:r>
    </w:p>
    <w:p w14:paraId="31797087">
      <w:pPr>
        <w:pStyle w:val="6"/>
        <w:tabs>
          <w:tab w:val="left" w:pos="1258"/>
          <w:tab w:val="left" w:pos="3754"/>
          <w:tab w:val="left" w:pos="9504"/>
        </w:tabs>
        <w:spacing w:line="300" w:lineRule="exact"/>
        <w:ind w:left="10" w:right="121" w:firstLine="477" w:firstLineChars="181"/>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sz w:val="24"/>
          <w:szCs w:val="24"/>
          <w:lang w:eastAsia="zh-CN"/>
        </w:rPr>
        <w:t>标的名称），属于（采购文件中明确的所属行业）行业；制造商为（企业名称），从业人员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人，营业收</w:t>
      </w:r>
      <w:r>
        <w:rPr>
          <w:rFonts w:hint="eastAsia" w:ascii="仿宋_GB2312" w:hAnsi="仿宋_GB2312" w:eastAsia="仿宋_GB2312" w:cs="仿宋_GB2312"/>
          <w:spacing w:val="-18"/>
          <w:sz w:val="24"/>
          <w:szCs w:val="24"/>
          <w:lang w:eastAsia="zh-CN"/>
        </w:rPr>
        <w:t>入</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1ADEBAB2">
      <w:pPr>
        <w:pStyle w:val="6"/>
        <w:tabs>
          <w:tab w:val="left" w:pos="9504"/>
        </w:tabs>
        <w:spacing w:line="300" w:lineRule="exact"/>
        <w:ind w:left="10" w:hanging="10"/>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 xml:space="preserve">   二、（</w:t>
      </w:r>
      <w:r>
        <w:rPr>
          <w:rFonts w:hint="eastAsia" w:ascii="仿宋_GB2312" w:hAnsi="仿宋_GB2312" w:eastAsia="仿宋_GB2312" w:cs="仿宋_GB2312"/>
          <w:sz w:val="24"/>
          <w:szCs w:val="24"/>
          <w:lang w:eastAsia="zh-CN"/>
        </w:rPr>
        <w:t xml:space="preserve">标的名称），属于（采购文件中明确的所属行业）行业；制造商为（企业名称），从业人员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人，营业收入为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6DACF55C">
      <w:pPr>
        <w:pStyle w:val="6"/>
        <w:spacing w:before="141" w:line="300" w:lineRule="exact"/>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p w14:paraId="1F4DBB31">
      <w:pPr>
        <w:pStyle w:val="6"/>
        <w:spacing w:before="141" w:line="300" w:lineRule="exact"/>
        <w:ind w:right="301"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以上企业，不属于大企业的分支机构，不存在控股股东为大企业的情形，也不存在与大企业的负责人为同一人的情形。本企业对上述声明内容的真实性负责。如有虚假，将依法承担相应责任。</w:t>
      </w:r>
    </w:p>
    <w:p w14:paraId="04130884">
      <w:pPr>
        <w:pStyle w:val="6"/>
        <w:spacing w:line="300" w:lineRule="exact"/>
        <w:ind w:right="2509"/>
        <w:jc w:val="righ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企业名称（盖章）：</w:t>
      </w:r>
    </w:p>
    <w:p w14:paraId="693A6EE4">
      <w:pPr>
        <w:pStyle w:val="6"/>
        <w:spacing w:before="140" w:line="300" w:lineRule="exact"/>
        <w:ind w:right="2509"/>
        <w:jc w:val="righ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01BD10DA">
      <w:pPr>
        <w:pStyle w:val="6"/>
        <w:spacing w:before="7"/>
        <w:rPr>
          <w:rFonts w:hint="eastAsia" w:ascii="仿宋_GB2312" w:hAnsi="仿宋_GB2312" w:eastAsia="仿宋_GB2312" w:cs="仿宋_GB2312"/>
          <w:sz w:val="24"/>
          <w:szCs w:val="24"/>
          <w:lang w:eastAsia="zh-CN"/>
        </w:rPr>
      </w:pPr>
    </w:p>
    <w:p w14:paraId="4D3C1D83">
      <w:pPr>
        <w:spacing w:before="1"/>
        <w:ind w:left="394"/>
        <w:rPr>
          <w:rFonts w:hint="eastAsia" w:eastAsia="仿宋_GB2312"/>
          <w:sz w:val="14"/>
          <w:lang w:eastAsia="zh-CN"/>
        </w:rPr>
      </w:pPr>
      <w:r>
        <w:rPr>
          <w:rFonts w:hint="eastAsia" w:ascii="仿宋_GB2312" w:hAnsi="仿宋_GB2312" w:eastAsia="仿宋_GB2312" w:cs="仿宋_GB2312"/>
          <w:w w:val="105"/>
          <w:sz w:val="24"/>
          <w:szCs w:val="24"/>
          <w:lang w:eastAsia="zh-CN"/>
        </w:rPr>
        <w:t>从业人员、营业收入、资产总额填报上一年度数据，无上一年度数据的新成立企业可不填报。</w:t>
      </w:r>
    </w:p>
    <w:p w14:paraId="16450BC7">
      <w:pPr>
        <w:rPr>
          <w:rFonts w:hint="eastAsia"/>
          <w:sz w:val="14"/>
          <w:lang w:eastAsia="zh-CN"/>
        </w:rPr>
        <w:sectPr>
          <w:pgSz w:w="11900" w:h="16840"/>
          <w:pgMar w:top="1587" w:right="1587" w:bottom="1587" w:left="1587" w:header="0" w:footer="567" w:gutter="0"/>
          <w:cols w:space="720" w:num="1"/>
          <w:docGrid w:linePitch="299" w:charSpace="0"/>
        </w:sectPr>
      </w:pPr>
    </w:p>
    <w:p w14:paraId="71E18BF6">
      <w:pPr>
        <w:pStyle w:val="6"/>
        <w:spacing w:before="52"/>
        <w:ind w:left="49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（以下格式文件由供应商根据需要选用）</w:t>
      </w:r>
    </w:p>
    <w:p w14:paraId="74C33ED2">
      <w:pPr>
        <w:pStyle w:val="6"/>
        <w:spacing w:before="5"/>
        <w:rPr>
          <w:rFonts w:hint="eastAsia" w:ascii="仿宋_GB2312" w:hAnsi="仿宋_GB2312" w:eastAsia="仿宋_GB2312" w:cs="仿宋_GB2312"/>
          <w:sz w:val="24"/>
          <w:szCs w:val="24"/>
          <w:lang w:eastAsia="zh-CN"/>
        </w:rPr>
      </w:pPr>
    </w:p>
    <w:p w14:paraId="014DF235">
      <w:pPr>
        <w:pStyle w:val="3"/>
        <w:rPr>
          <w:rFonts w:hint="eastAsia"/>
        </w:rPr>
      </w:pPr>
      <w:r>
        <w:rPr>
          <w:rFonts w:hint="eastAsia"/>
        </w:rPr>
        <w:t>十二、监狱企业证明文件</w:t>
      </w:r>
    </w:p>
    <w:p w14:paraId="26518EBB">
      <w:pPr>
        <w:pStyle w:val="6"/>
        <w:spacing w:before="111"/>
        <w:ind w:left="240" w:leftChars="109" w:firstLine="468" w:firstLineChars="19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提供由省级以上监狱管理局、戒毒管理局（含新疆生产建设兵团）出具的属于监狱企业的证明文件。</w:t>
      </w:r>
    </w:p>
    <w:p w14:paraId="21DD6D9C">
      <w:pPr>
        <w:rPr>
          <w:rFonts w:hint="eastAsia" w:ascii="仿宋_GB2312" w:hAnsi="仿宋_GB2312" w:eastAsia="仿宋_GB2312" w:cs="仿宋_GB2312"/>
          <w:sz w:val="24"/>
          <w:szCs w:val="24"/>
          <w:lang w:eastAsia="zh-CN"/>
        </w:rPr>
        <w:sectPr>
          <w:pgSz w:w="11900" w:h="16840"/>
          <w:pgMar w:top="1587" w:right="1587" w:bottom="1587" w:left="1587" w:header="0" w:footer="567" w:gutter="0"/>
          <w:cols w:space="720" w:num="1"/>
          <w:docGrid w:linePitch="299" w:charSpace="0"/>
        </w:sectPr>
      </w:pPr>
    </w:p>
    <w:p w14:paraId="46C2B833">
      <w:pPr>
        <w:pStyle w:val="6"/>
        <w:spacing w:before="52"/>
        <w:ind w:left="490"/>
        <w:rPr>
          <w:rFonts w:hint="eastAsia" w:ascii="仿宋_GB2312" w:hAnsi="仿宋_GB2312" w:eastAsia="仿宋_GB2312" w:cs="仿宋_GB2312"/>
          <w:sz w:val="24"/>
          <w:szCs w:val="24"/>
          <w:lang w:eastAsia="zh-CN"/>
        </w:rPr>
      </w:pPr>
      <w:r>
        <w:rPr>
          <w:rFonts w:hint="eastAsia"/>
          <w:lang w:eastAsia="zh-CN"/>
        </w:rPr>
        <w:t>（</w:t>
      </w:r>
      <w:r>
        <w:rPr>
          <w:rFonts w:hint="eastAsia" w:ascii="仿宋_GB2312" w:hAnsi="仿宋_GB2312" w:eastAsia="仿宋_GB2312" w:cs="仿宋_GB2312"/>
          <w:sz w:val="24"/>
          <w:szCs w:val="24"/>
          <w:lang w:eastAsia="zh-CN"/>
        </w:rPr>
        <w:t>以下格式文件由供应商根据需要选用）</w:t>
      </w:r>
    </w:p>
    <w:p w14:paraId="37215967">
      <w:pPr>
        <w:pStyle w:val="6"/>
        <w:spacing w:before="5"/>
        <w:rPr>
          <w:rFonts w:hint="eastAsia" w:ascii="仿宋_GB2312" w:hAnsi="仿宋_GB2312" w:eastAsia="仿宋_GB2312" w:cs="仿宋_GB2312"/>
          <w:sz w:val="24"/>
          <w:szCs w:val="24"/>
          <w:lang w:eastAsia="zh-CN"/>
        </w:rPr>
      </w:pPr>
    </w:p>
    <w:p w14:paraId="156F908C">
      <w:pPr>
        <w:pStyle w:val="3"/>
        <w:rPr>
          <w:rFonts w:hint="eastAsia"/>
        </w:rPr>
      </w:pPr>
      <w:r>
        <w:rPr>
          <w:rFonts w:hint="eastAsia"/>
        </w:rPr>
        <w:t>十三、残疾人福利性单位声明函</w:t>
      </w:r>
    </w:p>
    <w:p w14:paraId="74091350">
      <w:pPr>
        <w:pStyle w:val="6"/>
        <w:spacing w:before="111"/>
        <w:ind w:left="49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lang w:eastAsia="zh-CN"/>
        </w:rPr>
        <w:t>141</w:t>
      </w:r>
      <w:r>
        <w:rPr>
          <w:rFonts w:hint="eastAsia" w:ascii="仿宋_GB2312" w:hAnsi="仿宋_GB2312" w:eastAsia="仿宋_GB2312" w:cs="仿宋_GB2312"/>
          <w:sz w:val="24"/>
          <w:szCs w:val="24"/>
          <w:lang w:eastAsia="zh-CN"/>
        </w:rPr>
        <w:t>号）的规定，本单位为符合条件的残疾人福利性单位，且本单位参加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单位的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项目采购活动提供本单位制造</w:t>
      </w:r>
      <w:r>
        <w:rPr>
          <w:rFonts w:hint="eastAsia" w:ascii="仿宋_GB2312" w:hAnsi="仿宋_GB2312" w:eastAsia="仿宋_GB2312" w:cs="仿宋_GB2312"/>
          <w:spacing w:val="-18"/>
          <w:sz w:val="24"/>
          <w:szCs w:val="24"/>
          <w:lang w:eastAsia="zh-CN"/>
        </w:rPr>
        <w:t>的</w:t>
      </w:r>
      <w:r>
        <w:rPr>
          <w:rFonts w:hint="eastAsia" w:ascii="仿宋_GB2312" w:hAnsi="仿宋_GB2312" w:eastAsia="仿宋_GB2312" w:cs="仿宋_GB2312"/>
          <w:sz w:val="24"/>
          <w:szCs w:val="24"/>
          <w:lang w:eastAsia="zh-CN"/>
        </w:rPr>
        <w:t>货物（由本单位承担工程</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z w:val="24"/>
          <w:szCs w:val="24"/>
          <w:lang w:eastAsia="zh-CN"/>
        </w:rPr>
        <w:t>提供服务），或者提供其他残疾人福利性单位制造的货物（不包括使用非残疾人福利性单位注册商 标的货物）。本单位对上述声明的真实性负责。如有虚假，将依法承担相应责任。</w:t>
      </w:r>
    </w:p>
    <w:p w14:paraId="1B36D6B5">
      <w:pPr>
        <w:pStyle w:val="6"/>
        <w:spacing w:before="140"/>
        <w:ind w:right="2509"/>
        <w:jc w:val="righ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单位名称（盖章）：</w:t>
      </w:r>
    </w:p>
    <w:p w14:paraId="21D78DEF">
      <w:pPr>
        <w:pStyle w:val="6"/>
        <w:spacing w:before="141"/>
        <w:ind w:right="2509"/>
        <w:jc w:val="righ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656CDBCB">
      <w:pPr>
        <w:jc w:val="right"/>
        <w:rPr>
          <w:rFonts w:hint="eastAsia"/>
          <w:lang w:eastAsia="zh-CN"/>
        </w:rPr>
        <w:sectPr>
          <w:pgSz w:w="11900" w:h="16840"/>
          <w:pgMar w:top="1587" w:right="1587" w:bottom="1587" w:left="1587" w:header="0" w:footer="567" w:gutter="0"/>
          <w:cols w:space="720" w:num="1"/>
          <w:docGrid w:linePitch="299" w:charSpace="0"/>
        </w:sectPr>
      </w:pPr>
    </w:p>
    <w:p w14:paraId="1C38F003">
      <w:pPr>
        <w:pStyle w:val="3"/>
        <w:ind w:firstLine="0" w:firstLineChars="0"/>
        <w:rPr>
          <w:rFonts w:hint="eastAsia"/>
        </w:rPr>
      </w:pPr>
      <w:r>
        <w:rPr>
          <w:rFonts w:hint="eastAsia"/>
        </w:rPr>
        <w:t>十四、主要商务要求承诺书</w:t>
      </w:r>
    </w:p>
    <w:p w14:paraId="4F5C60D5">
      <w:pPr>
        <w:pStyle w:val="6"/>
        <w:tabs>
          <w:tab w:val="left" w:pos="3562"/>
          <w:tab w:val="left" w:pos="6707"/>
        </w:tabs>
        <w:spacing w:before="111" w:line="379" w:lineRule="auto"/>
        <w:ind w:right="109"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我公司承诺可以完全满足</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z w:val="24"/>
          <w:szCs w:val="24"/>
          <w:lang w:eastAsia="zh-CN"/>
        </w:rPr>
        <w:t>项目名称），项目编号：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竞争性谈判通知书的所有主要商务条款要求，包括标的提供的时间、标的提供的地点、付款方式、验收要求、履约保证金等。若有不符合或未按承诺履行的，承担相应法律后果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sz w:val="24"/>
          <w:szCs w:val="24"/>
          <w:lang w:eastAsia="zh-CN"/>
        </w:rPr>
        <w:t>如有优于竞争性谈判通知书主要商务要求的请在此承诺书中说明。具体优于内容 （如标的提供的时间、地点，质保期等） 。</w:t>
      </w:r>
    </w:p>
    <w:p w14:paraId="25FB98A2">
      <w:pPr>
        <w:pStyle w:val="6"/>
        <w:tabs>
          <w:tab w:val="left" w:pos="3562"/>
          <w:tab w:val="left" w:pos="6707"/>
        </w:tabs>
        <w:spacing w:before="111" w:line="379" w:lineRule="auto"/>
        <w:ind w:right="109"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14:paraId="401B3CBE">
      <w:pPr>
        <w:pStyle w:val="6"/>
        <w:spacing w:line="242" w:lineRule="exact"/>
        <w:ind w:firstLine="5040" w:firstLineChars="2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6FF62035">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03E93A1">
      <w:pPr>
        <w:jc w:val="right"/>
        <w:rPr>
          <w:rFonts w:hint="eastAsia" w:ascii="仿宋_GB2312" w:hAnsi="仿宋_GB2312" w:eastAsia="仿宋_GB2312" w:cs="仿宋_GB2312"/>
          <w:sz w:val="24"/>
          <w:szCs w:val="24"/>
        </w:rPr>
        <w:sectPr>
          <w:pgSz w:w="11900" w:h="16840"/>
          <w:pgMar w:top="1587" w:right="1587" w:bottom="1587" w:left="1587" w:header="0" w:footer="567" w:gutter="0"/>
          <w:cols w:space="720" w:num="1"/>
          <w:docGrid w:linePitch="299" w:charSpace="0"/>
        </w:sectPr>
      </w:pPr>
    </w:p>
    <w:p w14:paraId="0BB2636E">
      <w:pPr>
        <w:pStyle w:val="3"/>
        <w:ind w:firstLine="0" w:firstLineChars="0"/>
        <w:rPr>
          <w:rFonts w:hint="eastAsia"/>
        </w:rPr>
      </w:pPr>
      <w:r>
        <w:rPr>
          <w:rFonts w:hint="eastAsia"/>
        </w:rPr>
        <w:t>十五、技术响应</w:t>
      </w:r>
    </w:p>
    <w:p w14:paraId="559D2191">
      <w:pPr>
        <w:pStyle w:val="6"/>
        <w:spacing w:before="2"/>
        <w:rPr>
          <w:rFonts w:hint="eastAsia" w:ascii="仿宋_GB2312" w:hAnsi="仿宋_GB2312" w:eastAsia="仿宋_GB2312" w:cs="仿宋_GB2312"/>
          <w:b/>
          <w:sz w:val="24"/>
          <w:szCs w:val="24"/>
        </w:rPr>
      </w:pPr>
    </w:p>
    <w:tbl>
      <w:tblPr>
        <w:tblStyle w:val="10"/>
        <w:tblW w:w="86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7B024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00" w:type="dxa"/>
          </w:tcPr>
          <w:p w14:paraId="081D90C5">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714787EA">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60361E9B">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1741113A">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363EADA5">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D986909">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61320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00" w:type="dxa"/>
            <w:vMerge w:val="restart"/>
          </w:tcPr>
          <w:p w14:paraId="2248EF60">
            <w:pPr>
              <w:pStyle w:val="16"/>
              <w:rPr>
                <w:rFonts w:hint="eastAsia" w:ascii="仿宋_GB2312" w:hAnsi="仿宋_GB2312" w:eastAsia="仿宋_GB2312" w:cs="仿宋_GB2312"/>
                <w:b/>
                <w:sz w:val="24"/>
                <w:szCs w:val="24"/>
              </w:rPr>
            </w:pPr>
          </w:p>
          <w:p w14:paraId="6313F171">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0F226567">
            <w:pPr>
              <w:pStyle w:val="16"/>
              <w:rPr>
                <w:rFonts w:hint="eastAsia" w:ascii="仿宋_GB2312" w:hAnsi="仿宋_GB2312" w:eastAsia="仿宋_GB2312" w:cs="仿宋_GB2312"/>
                <w:sz w:val="24"/>
                <w:szCs w:val="24"/>
              </w:rPr>
            </w:pPr>
          </w:p>
        </w:tc>
        <w:tc>
          <w:tcPr>
            <w:tcW w:w="1331" w:type="dxa"/>
          </w:tcPr>
          <w:p w14:paraId="3598E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453EF042">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1A93E307">
            <w:pPr>
              <w:pStyle w:val="16"/>
              <w:rPr>
                <w:rFonts w:hint="eastAsia" w:ascii="仿宋_GB2312" w:hAnsi="仿宋_GB2312" w:eastAsia="仿宋_GB2312" w:cs="仿宋_GB2312"/>
                <w:sz w:val="24"/>
                <w:szCs w:val="24"/>
              </w:rPr>
            </w:pPr>
          </w:p>
        </w:tc>
        <w:tc>
          <w:tcPr>
            <w:tcW w:w="1114" w:type="dxa"/>
          </w:tcPr>
          <w:p w14:paraId="36794F39">
            <w:pPr>
              <w:pStyle w:val="16"/>
              <w:rPr>
                <w:rFonts w:hint="eastAsia" w:ascii="仿宋_GB2312" w:hAnsi="仿宋_GB2312" w:eastAsia="仿宋_GB2312" w:cs="仿宋_GB2312"/>
                <w:sz w:val="24"/>
                <w:szCs w:val="24"/>
              </w:rPr>
            </w:pPr>
          </w:p>
        </w:tc>
        <w:tc>
          <w:tcPr>
            <w:tcW w:w="818" w:type="dxa"/>
          </w:tcPr>
          <w:p w14:paraId="66E102B7">
            <w:pPr>
              <w:pStyle w:val="16"/>
              <w:rPr>
                <w:rFonts w:hint="eastAsia" w:ascii="仿宋_GB2312" w:hAnsi="仿宋_GB2312" w:eastAsia="仿宋_GB2312" w:cs="仿宋_GB2312"/>
                <w:sz w:val="24"/>
                <w:szCs w:val="24"/>
              </w:rPr>
            </w:pPr>
          </w:p>
        </w:tc>
      </w:tr>
      <w:tr w14:paraId="7755E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00" w:type="dxa"/>
            <w:vMerge w:val="continue"/>
            <w:tcBorders>
              <w:top w:val="nil"/>
            </w:tcBorders>
          </w:tcPr>
          <w:p w14:paraId="57EF6831">
            <w:pPr>
              <w:rPr>
                <w:rFonts w:hint="eastAsia" w:ascii="仿宋_GB2312" w:hAnsi="仿宋_GB2312" w:eastAsia="仿宋_GB2312" w:cs="仿宋_GB2312"/>
                <w:sz w:val="24"/>
                <w:szCs w:val="24"/>
              </w:rPr>
            </w:pPr>
          </w:p>
        </w:tc>
        <w:tc>
          <w:tcPr>
            <w:tcW w:w="1405" w:type="dxa"/>
            <w:vMerge w:val="continue"/>
            <w:tcBorders>
              <w:top w:val="nil"/>
            </w:tcBorders>
          </w:tcPr>
          <w:p w14:paraId="167CF8F8">
            <w:pPr>
              <w:rPr>
                <w:rFonts w:hint="eastAsia" w:ascii="仿宋_GB2312" w:hAnsi="仿宋_GB2312" w:eastAsia="仿宋_GB2312" w:cs="仿宋_GB2312"/>
                <w:sz w:val="24"/>
                <w:szCs w:val="24"/>
              </w:rPr>
            </w:pPr>
          </w:p>
        </w:tc>
        <w:tc>
          <w:tcPr>
            <w:tcW w:w="1331" w:type="dxa"/>
          </w:tcPr>
          <w:p w14:paraId="5367FB6A">
            <w:pPr>
              <w:pStyle w:val="16"/>
              <w:rPr>
                <w:rFonts w:hint="eastAsia" w:ascii="仿宋_GB2312" w:hAnsi="仿宋_GB2312" w:eastAsia="仿宋_GB2312" w:cs="仿宋_GB2312"/>
                <w:sz w:val="24"/>
                <w:szCs w:val="24"/>
              </w:rPr>
            </w:pPr>
          </w:p>
        </w:tc>
        <w:tc>
          <w:tcPr>
            <w:tcW w:w="1368" w:type="dxa"/>
          </w:tcPr>
          <w:p w14:paraId="5724E99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3E2369FB">
            <w:pPr>
              <w:pStyle w:val="16"/>
              <w:rPr>
                <w:rFonts w:hint="eastAsia" w:ascii="仿宋_GB2312" w:hAnsi="仿宋_GB2312" w:eastAsia="仿宋_GB2312" w:cs="仿宋_GB2312"/>
                <w:sz w:val="24"/>
                <w:szCs w:val="24"/>
              </w:rPr>
            </w:pPr>
          </w:p>
        </w:tc>
        <w:tc>
          <w:tcPr>
            <w:tcW w:w="1114" w:type="dxa"/>
          </w:tcPr>
          <w:p w14:paraId="6FA58744">
            <w:pPr>
              <w:pStyle w:val="16"/>
              <w:rPr>
                <w:rFonts w:hint="eastAsia" w:ascii="仿宋_GB2312" w:hAnsi="仿宋_GB2312" w:eastAsia="仿宋_GB2312" w:cs="仿宋_GB2312"/>
                <w:sz w:val="24"/>
                <w:szCs w:val="24"/>
              </w:rPr>
            </w:pPr>
          </w:p>
        </w:tc>
        <w:tc>
          <w:tcPr>
            <w:tcW w:w="818" w:type="dxa"/>
          </w:tcPr>
          <w:p w14:paraId="3C4327AD">
            <w:pPr>
              <w:pStyle w:val="16"/>
              <w:rPr>
                <w:rFonts w:hint="eastAsia" w:ascii="仿宋_GB2312" w:hAnsi="仿宋_GB2312" w:eastAsia="仿宋_GB2312" w:cs="仿宋_GB2312"/>
                <w:sz w:val="24"/>
                <w:szCs w:val="24"/>
              </w:rPr>
            </w:pPr>
          </w:p>
        </w:tc>
      </w:tr>
      <w:tr w14:paraId="76079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00" w:type="dxa"/>
            <w:vMerge w:val="continue"/>
            <w:tcBorders>
              <w:top w:val="nil"/>
            </w:tcBorders>
          </w:tcPr>
          <w:p w14:paraId="35B00F6C">
            <w:pPr>
              <w:rPr>
                <w:rFonts w:hint="eastAsia" w:ascii="仿宋_GB2312" w:hAnsi="仿宋_GB2312" w:eastAsia="仿宋_GB2312" w:cs="仿宋_GB2312"/>
                <w:sz w:val="24"/>
                <w:szCs w:val="24"/>
              </w:rPr>
            </w:pPr>
          </w:p>
        </w:tc>
        <w:tc>
          <w:tcPr>
            <w:tcW w:w="1405" w:type="dxa"/>
            <w:vMerge w:val="continue"/>
            <w:tcBorders>
              <w:top w:val="nil"/>
            </w:tcBorders>
          </w:tcPr>
          <w:p w14:paraId="3E4C7A47">
            <w:pPr>
              <w:rPr>
                <w:rFonts w:hint="eastAsia" w:ascii="仿宋_GB2312" w:hAnsi="仿宋_GB2312" w:eastAsia="仿宋_GB2312" w:cs="仿宋_GB2312"/>
                <w:sz w:val="24"/>
                <w:szCs w:val="24"/>
              </w:rPr>
            </w:pPr>
          </w:p>
        </w:tc>
        <w:tc>
          <w:tcPr>
            <w:tcW w:w="1331" w:type="dxa"/>
          </w:tcPr>
          <w:p w14:paraId="16FBB9AE">
            <w:pPr>
              <w:pStyle w:val="16"/>
              <w:rPr>
                <w:rFonts w:hint="eastAsia" w:ascii="仿宋_GB2312" w:hAnsi="仿宋_GB2312" w:eastAsia="仿宋_GB2312" w:cs="仿宋_GB2312"/>
                <w:sz w:val="24"/>
                <w:szCs w:val="24"/>
              </w:rPr>
            </w:pPr>
          </w:p>
        </w:tc>
        <w:tc>
          <w:tcPr>
            <w:tcW w:w="1368" w:type="dxa"/>
          </w:tcPr>
          <w:p w14:paraId="520F116A">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271BFB1B">
            <w:pPr>
              <w:pStyle w:val="16"/>
              <w:rPr>
                <w:rFonts w:hint="eastAsia" w:ascii="仿宋_GB2312" w:hAnsi="仿宋_GB2312" w:eastAsia="仿宋_GB2312" w:cs="仿宋_GB2312"/>
                <w:sz w:val="24"/>
                <w:szCs w:val="24"/>
              </w:rPr>
            </w:pPr>
          </w:p>
        </w:tc>
        <w:tc>
          <w:tcPr>
            <w:tcW w:w="1114" w:type="dxa"/>
          </w:tcPr>
          <w:p w14:paraId="777D0E5A">
            <w:pPr>
              <w:pStyle w:val="16"/>
              <w:rPr>
                <w:rFonts w:hint="eastAsia" w:ascii="仿宋_GB2312" w:hAnsi="仿宋_GB2312" w:eastAsia="仿宋_GB2312" w:cs="仿宋_GB2312"/>
                <w:sz w:val="24"/>
                <w:szCs w:val="24"/>
              </w:rPr>
            </w:pPr>
          </w:p>
        </w:tc>
        <w:tc>
          <w:tcPr>
            <w:tcW w:w="818" w:type="dxa"/>
          </w:tcPr>
          <w:p w14:paraId="139C80D8">
            <w:pPr>
              <w:pStyle w:val="16"/>
              <w:rPr>
                <w:rFonts w:hint="eastAsia" w:ascii="仿宋_GB2312" w:hAnsi="仿宋_GB2312" w:eastAsia="仿宋_GB2312" w:cs="仿宋_GB2312"/>
                <w:sz w:val="24"/>
                <w:szCs w:val="24"/>
              </w:rPr>
            </w:pPr>
          </w:p>
        </w:tc>
      </w:tr>
      <w:tr w14:paraId="3F931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jc w:val="center"/>
        </w:trPr>
        <w:tc>
          <w:tcPr>
            <w:tcW w:w="1200" w:type="dxa"/>
            <w:vMerge w:val="restart"/>
            <w:tcBorders>
              <w:bottom w:val="single" w:color="000000" w:sz="12" w:space="0"/>
            </w:tcBorders>
          </w:tcPr>
          <w:p w14:paraId="1B8DC18E">
            <w:pPr>
              <w:pStyle w:val="16"/>
              <w:rPr>
                <w:rFonts w:hint="eastAsia" w:ascii="仿宋_GB2312" w:hAnsi="仿宋_GB2312" w:eastAsia="仿宋_GB2312" w:cs="仿宋_GB2312"/>
                <w:b/>
                <w:sz w:val="24"/>
                <w:szCs w:val="24"/>
              </w:rPr>
            </w:pPr>
          </w:p>
          <w:p w14:paraId="28471D29">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4B3666B1">
            <w:pPr>
              <w:pStyle w:val="16"/>
              <w:rPr>
                <w:rFonts w:hint="eastAsia" w:ascii="仿宋_GB2312" w:hAnsi="仿宋_GB2312" w:eastAsia="仿宋_GB2312" w:cs="仿宋_GB2312"/>
                <w:sz w:val="24"/>
                <w:szCs w:val="24"/>
              </w:rPr>
            </w:pPr>
          </w:p>
        </w:tc>
        <w:tc>
          <w:tcPr>
            <w:tcW w:w="1331" w:type="dxa"/>
          </w:tcPr>
          <w:p w14:paraId="010E6201">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1FD281B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69C698DA">
            <w:pPr>
              <w:pStyle w:val="16"/>
              <w:rPr>
                <w:rFonts w:hint="eastAsia" w:ascii="仿宋_GB2312" w:hAnsi="仿宋_GB2312" w:eastAsia="仿宋_GB2312" w:cs="仿宋_GB2312"/>
                <w:sz w:val="24"/>
                <w:szCs w:val="24"/>
              </w:rPr>
            </w:pPr>
          </w:p>
        </w:tc>
        <w:tc>
          <w:tcPr>
            <w:tcW w:w="1114" w:type="dxa"/>
          </w:tcPr>
          <w:p w14:paraId="02E2CCF6">
            <w:pPr>
              <w:pStyle w:val="16"/>
              <w:rPr>
                <w:rFonts w:hint="eastAsia" w:ascii="仿宋_GB2312" w:hAnsi="仿宋_GB2312" w:eastAsia="仿宋_GB2312" w:cs="仿宋_GB2312"/>
                <w:sz w:val="24"/>
                <w:szCs w:val="24"/>
              </w:rPr>
            </w:pPr>
          </w:p>
        </w:tc>
        <w:tc>
          <w:tcPr>
            <w:tcW w:w="818" w:type="dxa"/>
          </w:tcPr>
          <w:p w14:paraId="51DDA86C">
            <w:pPr>
              <w:pStyle w:val="16"/>
              <w:rPr>
                <w:rFonts w:hint="eastAsia" w:ascii="仿宋_GB2312" w:hAnsi="仿宋_GB2312" w:eastAsia="仿宋_GB2312" w:cs="仿宋_GB2312"/>
                <w:sz w:val="24"/>
                <w:szCs w:val="24"/>
              </w:rPr>
            </w:pPr>
          </w:p>
        </w:tc>
      </w:tr>
      <w:tr w14:paraId="3409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jc w:val="center"/>
        </w:trPr>
        <w:tc>
          <w:tcPr>
            <w:tcW w:w="1200" w:type="dxa"/>
            <w:vMerge w:val="continue"/>
            <w:tcBorders>
              <w:top w:val="nil"/>
              <w:bottom w:val="single" w:color="000000" w:sz="12" w:space="0"/>
            </w:tcBorders>
          </w:tcPr>
          <w:p w14:paraId="086A69ED">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756E5826">
            <w:pPr>
              <w:rPr>
                <w:rFonts w:hint="eastAsia" w:ascii="仿宋_GB2312" w:hAnsi="仿宋_GB2312" w:eastAsia="仿宋_GB2312" w:cs="仿宋_GB2312"/>
                <w:sz w:val="24"/>
                <w:szCs w:val="24"/>
              </w:rPr>
            </w:pPr>
          </w:p>
        </w:tc>
        <w:tc>
          <w:tcPr>
            <w:tcW w:w="1331" w:type="dxa"/>
          </w:tcPr>
          <w:p w14:paraId="2538ACB5">
            <w:pPr>
              <w:pStyle w:val="16"/>
              <w:rPr>
                <w:rFonts w:hint="eastAsia" w:ascii="仿宋_GB2312" w:hAnsi="仿宋_GB2312" w:eastAsia="仿宋_GB2312" w:cs="仿宋_GB2312"/>
                <w:sz w:val="24"/>
                <w:szCs w:val="24"/>
              </w:rPr>
            </w:pPr>
          </w:p>
        </w:tc>
        <w:tc>
          <w:tcPr>
            <w:tcW w:w="1368" w:type="dxa"/>
          </w:tcPr>
          <w:p w14:paraId="0A465BD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483D4661">
            <w:pPr>
              <w:pStyle w:val="16"/>
              <w:rPr>
                <w:rFonts w:hint="eastAsia" w:ascii="仿宋_GB2312" w:hAnsi="仿宋_GB2312" w:eastAsia="仿宋_GB2312" w:cs="仿宋_GB2312"/>
                <w:sz w:val="24"/>
                <w:szCs w:val="24"/>
              </w:rPr>
            </w:pPr>
          </w:p>
        </w:tc>
        <w:tc>
          <w:tcPr>
            <w:tcW w:w="1114" w:type="dxa"/>
          </w:tcPr>
          <w:p w14:paraId="71C1CED4">
            <w:pPr>
              <w:pStyle w:val="16"/>
              <w:rPr>
                <w:rFonts w:hint="eastAsia" w:ascii="仿宋_GB2312" w:hAnsi="仿宋_GB2312" w:eastAsia="仿宋_GB2312" w:cs="仿宋_GB2312"/>
                <w:sz w:val="24"/>
                <w:szCs w:val="24"/>
              </w:rPr>
            </w:pPr>
          </w:p>
        </w:tc>
        <w:tc>
          <w:tcPr>
            <w:tcW w:w="818" w:type="dxa"/>
          </w:tcPr>
          <w:p w14:paraId="332881D1">
            <w:pPr>
              <w:pStyle w:val="16"/>
              <w:rPr>
                <w:rFonts w:hint="eastAsia" w:ascii="仿宋_GB2312" w:hAnsi="仿宋_GB2312" w:eastAsia="仿宋_GB2312" w:cs="仿宋_GB2312"/>
                <w:sz w:val="24"/>
                <w:szCs w:val="24"/>
              </w:rPr>
            </w:pPr>
          </w:p>
        </w:tc>
      </w:tr>
      <w:tr w14:paraId="56767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200" w:type="dxa"/>
            <w:vMerge w:val="continue"/>
            <w:tcBorders>
              <w:top w:val="nil"/>
              <w:bottom w:val="single" w:color="000000" w:sz="12" w:space="0"/>
            </w:tcBorders>
          </w:tcPr>
          <w:p w14:paraId="5AD88AE8">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4055CEF5">
            <w:pPr>
              <w:rPr>
                <w:rFonts w:hint="eastAsia" w:ascii="仿宋_GB2312" w:hAnsi="仿宋_GB2312" w:eastAsia="仿宋_GB2312" w:cs="仿宋_GB2312"/>
                <w:sz w:val="24"/>
                <w:szCs w:val="24"/>
              </w:rPr>
            </w:pPr>
          </w:p>
        </w:tc>
        <w:tc>
          <w:tcPr>
            <w:tcW w:w="1331" w:type="dxa"/>
            <w:tcBorders>
              <w:bottom w:val="single" w:color="000000" w:sz="12" w:space="0"/>
            </w:tcBorders>
          </w:tcPr>
          <w:p w14:paraId="36F15D54">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64962E90">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70853C5A">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42693411">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58FF5541">
            <w:pPr>
              <w:pStyle w:val="16"/>
              <w:rPr>
                <w:rFonts w:hint="eastAsia" w:ascii="仿宋_GB2312" w:hAnsi="仿宋_GB2312" w:eastAsia="仿宋_GB2312" w:cs="仿宋_GB2312"/>
                <w:sz w:val="24"/>
                <w:szCs w:val="24"/>
              </w:rPr>
            </w:pPr>
          </w:p>
        </w:tc>
      </w:tr>
    </w:tbl>
    <w:p w14:paraId="1A28A99E">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24FFCC18">
      <w:pPr>
        <w:pStyle w:val="15"/>
        <w:numPr>
          <w:ilvl w:val="0"/>
          <w:numId w:val="9"/>
        </w:numPr>
        <w:tabs>
          <w:tab w:val="left" w:pos="673"/>
        </w:tabs>
        <w:spacing w:before="140"/>
        <w:ind w:hanging="182"/>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技术要求</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栏应详细列明竞争性谈判通知书中的技术要求。</w:t>
      </w:r>
    </w:p>
    <w:p w14:paraId="04458951">
      <w:pPr>
        <w:pStyle w:val="15"/>
        <w:numPr>
          <w:ilvl w:val="0"/>
          <w:numId w:val="9"/>
        </w:numPr>
        <w:tabs>
          <w:tab w:val="left" w:pos="731"/>
        </w:tabs>
        <w:spacing w:before="140"/>
        <w:ind w:left="730" w:hanging="240"/>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响应内容</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栏填写供应商对竞争性谈判通知书提出的技术要求作出的明确响应，并列明具体响应数值或内容。</w:t>
      </w:r>
    </w:p>
    <w:p w14:paraId="7AB19EAC">
      <w:pPr>
        <w:rPr>
          <w:rFonts w:hint="eastAsia" w:ascii="仿宋_GB2312" w:hAnsi="仿宋_GB2312" w:eastAsia="仿宋_GB2312" w:cs="仿宋_GB2312"/>
          <w:sz w:val="24"/>
          <w:szCs w:val="24"/>
          <w:lang w:eastAsia="zh-CN"/>
        </w:rPr>
        <w:sectPr>
          <w:pgSz w:w="11900" w:h="16840"/>
          <w:pgMar w:top="1587" w:right="1587" w:bottom="1587" w:left="1587" w:header="0" w:footer="567" w:gutter="0"/>
          <w:cols w:space="720" w:num="1"/>
          <w:docGrid w:linePitch="299" w:charSpace="0"/>
        </w:sectPr>
      </w:pPr>
    </w:p>
    <w:p w14:paraId="0B2119CF">
      <w:pPr>
        <w:pStyle w:val="6"/>
        <w:spacing w:before="5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（以下格式文件由供应商根据需要选用）</w:t>
      </w:r>
    </w:p>
    <w:p w14:paraId="0FE7CE47">
      <w:pPr>
        <w:pStyle w:val="6"/>
        <w:spacing w:before="5"/>
        <w:rPr>
          <w:rFonts w:hint="eastAsia" w:ascii="仿宋_GB2312" w:hAnsi="仿宋_GB2312" w:eastAsia="仿宋_GB2312" w:cs="仿宋_GB2312"/>
          <w:sz w:val="24"/>
          <w:szCs w:val="24"/>
          <w:lang w:eastAsia="zh-CN"/>
        </w:rPr>
      </w:pPr>
    </w:p>
    <w:p w14:paraId="4AE1367C">
      <w:pPr>
        <w:pStyle w:val="3"/>
        <w:ind w:firstLine="0" w:firstLineChars="0"/>
        <w:rPr>
          <w:rFonts w:hint="eastAsia"/>
        </w:rPr>
      </w:pPr>
      <w:r>
        <w:rPr>
          <w:rFonts w:hint="eastAsia"/>
        </w:rPr>
        <w:t>十六、项目实施方案、质量保证及售后服务承诺等</w:t>
      </w:r>
    </w:p>
    <w:p w14:paraId="3CF411D5">
      <w:pPr>
        <w:pStyle w:val="6"/>
        <w:spacing w:before="111"/>
        <w:ind w:left="622" w:right="24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（内容和格式自拟）</w:t>
      </w:r>
    </w:p>
    <w:p w14:paraId="7A5CE999">
      <w:pPr>
        <w:jc w:val="center"/>
        <w:rPr>
          <w:rFonts w:hint="eastAsia"/>
          <w:lang w:eastAsia="zh-CN"/>
        </w:rPr>
        <w:sectPr>
          <w:pgSz w:w="11900" w:h="16840"/>
          <w:pgMar w:top="1587" w:right="1587" w:bottom="1587" w:left="1587" w:header="0" w:footer="567" w:gutter="0"/>
          <w:cols w:space="720" w:num="1"/>
          <w:docGrid w:linePitch="299" w:charSpace="0"/>
        </w:sectPr>
      </w:pPr>
    </w:p>
    <w:p w14:paraId="597A8EE3">
      <w:pPr>
        <w:pStyle w:val="3"/>
        <w:rPr>
          <w:rFonts w:hint="eastAsia"/>
        </w:rPr>
      </w:pPr>
      <w:r>
        <w:rPr>
          <w:rFonts w:hint="eastAsia"/>
        </w:rPr>
        <w:t>十七、供应商业绩情况表</w:t>
      </w:r>
    </w:p>
    <w:p w14:paraId="4DC8817E">
      <w:pPr>
        <w:pStyle w:val="6"/>
        <w:spacing w:before="2"/>
        <w:rPr>
          <w:rFonts w:hint="eastAsia" w:ascii="仿宋_GB2312" w:hAnsi="仿宋_GB2312" w:eastAsia="仿宋_GB2312" w:cs="仿宋_GB2312"/>
          <w:b/>
          <w:sz w:val="24"/>
          <w:szCs w:val="24"/>
          <w:lang w:eastAsia="zh-CN"/>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59225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201C8F4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02B040E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3EB594D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571AB552">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36AAFFC1">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502D2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57DA8B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0BDE426">
            <w:pPr>
              <w:pStyle w:val="16"/>
              <w:rPr>
                <w:rFonts w:hint="eastAsia" w:ascii="仿宋_GB2312" w:hAnsi="仿宋_GB2312" w:eastAsia="仿宋_GB2312" w:cs="仿宋_GB2312"/>
                <w:sz w:val="24"/>
                <w:szCs w:val="24"/>
              </w:rPr>
            </w:pPr>
          </w:p>
        </w:tc>
        <w:tc>
          <w:tcPr>
            <w:tcW w:w="2292" w:type="dxa"/>
          </w:tcPr>
          <w:p w14:paraId="5FE648B7">
            <w:pPr>
              <w:pStyle w:val="16"/>
              <w:rPr>
                <w:rFonts w:hint="eastAsia" w:ascii="仿宋_GB2312" w:hAnsi="仿宋_GB2312" w:eastAsia="仿宋_GB2312" w:cs="仿宋_GB2312"/>
                <w:sz w:val="24"/>
                <w:szCs w:val="24"/>
              </w:rPr>
            </w:pPr>
          </w:p>
        </w:tc>
        <w:tc>
          <w:tcPr>
            <w:tcW w:w="1445" w:type="dxa"/>
          </w:tcPr>
          <w:p w14:paraId="20807630">
            <w:pPr>
              <w:pStyle w:val="16"/>
              <w:rPr>
                <w:rFonts w:hint="eastAsia" w:ascii="仿宋_GB2312" w:hAnsi="仿宋_GB2312" w:eastAsia="仿宋_GB2312" w:cs="仿宋_GB2312"/>
                <w:sz w:val="24"/>
                <w:szCs w:val="24"/>
              </w:rPr>
            </w:pPr>
          </w:p>
        </w:tc>
        <w:tc>
          <w:tcPr>
            <w:tcW w:w="1269" w:type="dxa"/>
          </w:tcPr>
          <w:p w14:paraId="7B42E3E1">
            <w:pPr>
              <w:pStyle w:val="16"/>
              <w:rPr>
                <w:rFonts w:hint="eastAsia" w:ascii="仿宋_GB2312" w:hAnsi="仿宋_GB2312" w:eastAsia="仿宋_GB2312" w:cs="仿宋_GB2312"/>
                <w:sz w:val="24"/>
                <w:szCs w:val="24"/>
              </w:rPr>
            </w:pPr>
          </w:p>
        </w:tc>
      </w:tr>
      <w:tr w14:paraId="19E6B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EC258A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30CF7321">
            <w:pPr>
              <w:pStyle w:val="16"/>
              <w:rPr>
                <w:rFonts w:hint="eastAsia" w:ascii="仿宋_GB2312" w:hAnsi="仿宋_GB2312" w:eastAsia="仿宋_GB2312" w:cs="仿宋_GB2312"/>
                <w:sz w:val="24"/>
                <w:szCs w:val="24"/>
              </w:rPr>
            </w:pPr>
          </w:p>
        </w:tc>
        <w:tc>
          <w:tcPr>
            <w:tcW w:w="2292" w:type="dxa"/>
          </w:tcPr>
          <w:p w14:paraId="21809407">
            <w:pPr>
              <w:pStyle w:val="16"/>
              <w:rPr>
                <w:rFonts w:hint="eastAsia" w:ascii="仿宋_GB2312" w:hAnsi="仿宋_GB2312" w:eastAsia="仿宋_GB2312" w:cs="仿宋_GB2312"/>
                <w:sz w:val="24"/>
                <w:szCs w:val="24"/>
              </w:rPr>
            </w:pPr>
          </w:p>
        </w:tc>
        <w:tc>
          <w:tcPr>
            <w:tcW w:w="1445" w:type="dxa"/>
          </w:tcPr>
          <w:p w14:paraId="5CBB9E9E">
            <w:pPr>
              <w:pStyle w:val="16"/>
              <w:rPr>
                <w:rFonts w:hint="eastAsia" w:ascii="仿宋_GB2312" w:hAnsi="仿宋_GB2312" w:eastAsia="仿宋_GB2312" w:cs="仿宋_GB2312"/>
                <w:sz w:val="24"/>
                <w:szCs w:val="24"/>
              </w:rPr>
            </w:pPr>
          </w:p>
        </w:tc>
        <w:tc>
          <w:tcPr>
            <w:tcW w:w="1269" w:type="dxa"/>
          </w:tcPr>
          <w:p w14:paraId="24C0F794">
            <w:pPr>
              <w:pStyle w:val="16"/>
              <w:rPr>
                <w:rFonts w:hint="eastAsia" w:ascii="仿宋_GB2312" w:hAnsi="仿宋_GB2312" w:eastAsia="仿宋_GB2312" w:cs="仿宋_GB2312"/>
                <w:sz w:val="24"/>
                <w:szCs w:val="24"/>
              </w:rPr>
            </w:pPr>
          </w:p>
        </w:tc>
      </w:tr>
      <w:tr w14:paraId="2F331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3ECEFA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73B3C1C5">
            <w:pPr>
              <w:pStyle w:val="16"/>
              <w:rPr>
                <w:rFonts w:hint="eastAsia" w:ascii="仿宋_GB2312" w:hAnsi="仿宋_GB2312" w:eastAsia="仿宋_GB2312" w:cs="仿宋_GB2312"/>
                <w:sz w:val="24"/>
                <w:szCs w:val="24"/>
              </w:rPr>
            </w:pPr>
          </w:p>
        </w:tc>
        <w:tc>
          <w:tcPr>
            <w:tcW w:w="2292" w:type="dxa"/>
          </w:tcPr>
          <w:p w14:paraId="521DA16B">
            <w:pPr>
              <w:pStyle w:val="16"/>
              <w:rPr>
                <w:rFonts w:hint="eastAsia" w:ascii="仿宋_GB2312" w:hAnsi="仿宋_GB2312" w:eastAsia="仿宋_GB2312" w:cs="仿宋_GB2312"/>
                <w:sz w:val="24"/>
                <w:szCs w:val="24"/>
              </w:rPr>
            </w:pPr>
          </w:p>
        </w:tc>
        <w:tc>
          <w:tcPr>
            <w:tcW w:w="1445" w:type="dxa"/>
          </w:tcPr>
          <w:p w14:paraId="55C673A4">
            <w:pPr>
              <w:pStyle w:val="16"/>
              <w:rPr>
                <w:rFonts w:hint="eastAsia" w:ascii="仿宋_GB2312" w:hAnsi="仿宋_GB2312" w:eastAsia="仿宋_GB2312" w:cs="仿宋_GB2312"/>
                <w:sz w:val="24"/>
                <w:szCs w:val="24"/>
              </w:rPr>
            </w:pPr>
          </w:p>
        </w:tc>
        <w:tc>
          <w:tcPr>
            <w:tcW w:w="1269" w:type="dxa"/>
          </w:tcPr>
          <w:p w14:paraId="394F3864">
            <w:pPr>
              <w:pStyle w:val="16"/>
              <w:rPr>
                <w:rFonts w:hint="eastAsia" w:ascii="仿宋_GB2312" w:hAnsi="仿宋_GB2312" w:eastAsia="仿宋_GB2312" w:cs="仿宋_GB2312"/>
                <w:sz w:val="24"/>
                <w:szCs w:val="24"/>
              </w:rPr>
            </w:pPr>
          </w:p>
        </w:tc>
      </w:tr>
      <w:tr w14:paraId="615E2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5620A01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3CAA7470">
            <w:pPr>
              <w:pStyle w:val="16"/>
              <w:rPr>
                <w:rFonts w:hint="eastAsia" w:ascii="仿宋_GB2312" w:hAnsi="仿宋_GB2312" w:eastAsia="仿宋_GB2312" w:cs="仿宋_GB2312"/>
                <w:sz w:val="24"/>
                <w:szCs w:val="24"/>
              </w:rPr>
            </w:pPr>
          </w:p>
        </w:tc>
        <w:tc>
          <w:tcPr>
            <w:tcW w:w="2292" w:type="dxa"/>
          </w:tcPr>
          <w:p w14:paraId="7241BD9B">
            <w:pPr>
              <w:pStyle w:val="16"/>
              <w:rPr>
                <w:rFonts w:hint="eastAsia" w:ascii="仿宋_GB2312" w:hAnsi="仿宋_GB2312" w:eastAsia="仿宋_GB2312" w:cs="仿宋_GB2312"/>
                <w:sz w:val="24"/>
                <w:szCs w:val="24"/>
              </w:rPr>
            </w:pPr>
          </w:p>
        </w:tc>
        <w:tc>
          <w:tcPr>
            <w:tcW w:w="1445" w:type="dxa"/>
          </w:tcPr>
          <w:p w14:paraId="5F13EA1A">
            <w:pPr>
              <w:pStyle w:val="16"/>
              <w:rPr>
                <w:rFonts w:hint="eastAsia" w:ascii="仿宋_GB2312" w:hAnsi="仿宋_GB2312" w:eastAsia="仿宋_GB2312" w:cs="仿宋_GB2312"/>
                <w:sz w:val="24"/>
                <w:szCs w:val="24"/>
              </w:rPr>
            </w:pPr>
          </w:p>
        </w:tc>
        <w:tc>
          <w:tcPr>
            <w:tcW w:w="1269" w:type="dxa"/>
          </w:tcPr>
          <w:p w14:paraId="1A08DEF5">
            <w:pPr>
              <w:pStyle w:val="16"/>
              <w:rPr>
                <w:rFonts w:hint="eastAsia" w:ascii="仿宋_GB2312" w:hAnsi="仿宋_GB2312" w:eastAsia="仿宋_GB2312" w:cs="仿宋_GB2312"/>
                <w:sz w:val="24"/>
                <w:szCs w:val="24"/>
              </w:rPr>
            </w:pPr>
          </w:p>
        </w:tc>
      </w:tr>
      <w:tr w14:paraId="220D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1380" w:type="dxa"/>
          </w:tcPr>
          <w:p w14:paraId="74CA00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04911A53">
            <w:pPr>
              <w:pStyle w:val="16"/>
              <w:rPr>
                <w:rFonts w:hint="eastAsia" w:ascii="仿宋_GB2312" w:hAnsi="仿宋_GB2312" w:eastAsia="仿宋_GB2312" w:cs="仿宋_GB2312"/>
                <w:sz w:val="24"/>
                <w:szCs w:val="24"/>
              </w:rPr>
            </w:pPr>
          </w:p>
        </w:tc>
        <w:tc>
          <w:tcPr>
            <w:tcW w:w="2292" w:type="dxa"/>
          </w:tcPr>
          <w:p w14:paraId="4DABA06B">
            <w:pPr>
              <w:pStyle w:val="16"/>
              <w:rPr>
                <w:rFonts w:hint="eastAsia" w:ascii="仿宋_GB2312" w:hAnsi="仿宋_GB2312" w:eastAsia="仿宋_GB2312" w:cs="仿宋_GB2312"/>
                <w:sz w:val="24"/>
                <w:szCs w:val="24"/>
              </w:rPr>
            </w:pPr>
          </w:p>
        </w:tc>
        <w:tc>
          <w:tcPr>
            <w:tcW w:w="1445" w:type="dxa"/>
          </w:tcPr>
          <w:p w14:paraId="4C360089">
            <w:pPr>
              <w:pStyle w:val="16"/>
              <w:rPr>
                <w:rFonts w:hint="eastAsia" w:ascii="仿宋_GB2312" w:hAnsi="仿宋_GB2312" w:eastAsia="仿宋_GB2312" w:cs="仿宋_GB2312"/>
                <w:sz w:val="24"/>
                <w:szCs w:val="24"/>
              </w:rPr>
            </w:pPr>
          </w:p>
        </w:tc>
        <w:tc>
          <w:tcPr>
            <w:tcW w:w="1269" w:type="dxa"/>
          </w:tcPr>
          <w:p w14:paraId="4EBF758A">
            <w:pPr>
              <w:pStyle w:val="16"/>
              <w:rPr>
                <w:rFonts w:hint="eastAsia" w:ascii="仿宋_GB2312" w:hAnsi="仿宋_GB2312" w:eastAsia="仿宋_GB2312" w:cs="仿宋_GB2312"/>
                <w:sz w:val="24"/>
                <w:szCs w:val="24"/>
              </w:rPr>
            </w:pPr>
          </w:p>
        </w:tc>
      </w:tr>
    </w:tbl>
    <w:p w14:paraId="69B66346">
      <w:pPr>
        <w:pStyle w:val="4"/>
        <w:spacing w:before="122"/>
        <w:ind w:left="14" w:hanging="14" w:hangingChars="6"/>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供应商根据上述业绩情况后附销售或服务合同复印件。</w:t>
      </w:r>
    </w:p>
    <w:p w14:paraId="150B5996">
      <w:pPr>
        <w:rPr>
          <w:rFonts w:hint="eastAsia"/>
          <w:lang w:eastAsia="zh-CN"/>
        </w:rPr>
        <w:sectPr>
          <w:pgSz w:w="11900" w:h="16840"/>
          <w:pgMar w:top="1587" w:right="1587" w:bottom="1587" w:left="1587" w:header="0" w:footer="567" w:gutter="0"/>
          <w:cols w:space="720" w:num="1"/>
          <w:docGrid w:linePitch="299" w:charSpace="0"/>
        </w:sectPr>
      </w:pPr>
    </w:p>
    <w:p w14:paraId="6F788B35">
      <w:pPr>
        <w:pStyle w:val="6"/>
        <w:spacing w:before="52"/>
        <w:rPr>
          <w:rFonts w:hint="eastAsia" w:ascii="仿宋_GB2312" w:hAnsi="仿宋_GB2312" w:eastAsia="仿宋_GB2312" w:cs="仿宋_GB2312"/>
          <w:sz w:val="24"/>
          <w:szCs w:val="24"/>
          <w:lang w:eastAsia="zh-CN"/>
        </w:rPr>
      </w:pPr>
      <w:r>
        <w:rPr>
          <w:rFonts w:hint="eastAsia"/>
          <w:lang w:eastAsia="zh-CN"/>
        </w:rPr>
        <w:t>（</w:t>
      </w:r>
      <w:r>
        <w:rPr>
          <w:rFonts w:hint="eastAsia" w:ascii="仿宋_GB2312" w:hAnsi="仿宋_GB2312" w:eastAsia="仿宋_GB2312" w:cs="仿宋_GB2312"/>
          <w:sz w:val="24"/>
          <w:szCs w:val="24"/>
          <w:lang w:eastAsia="zh-CN"/>
        </w:rPr>
        <w:t>以下格式文件由供应商根据需要选用）</w:t>
      </w:r>
    </w:p>
    <w:p w14:paraId="7E816789">
      <w:pPr>
        <w:pStyle w:val="6"/>
        <w:spacing w:before="6"/>
        <w:rPr>
          <w:rFonts w:hint="eastAsia" w:ascii="仿宋_GB2312" w:hAnsi="仿宋_GB2312" w:eastAsia="仿宋_GB2312" w:cs="仿宋_GB2312"/>
          <w:sz w:val="24"/>
          <w:szCs w:val="24"/>
          <w:lang w:eastAsia="zh-CN"/>
        </w:rPr>
      </w:pPr>
    </w:p>
    <w:p w14:paraId="456DF991">
      <w:pPr>
        <w:pStyle w:val="3"/>
        <w:rPr>
          <w:rFonts w:hint="eastAsia"/>
        </w:rPr>
      </w:pPr>
      <w:r>
        <w:rPr>
          <w:rFonts w:hint="eastAsia"/>
        </w:rPr>
        <w:t>十八、其他证明材料</w:t>
      </w:r>
    </w:p>
    <w:p w14:paraId="270C00D3">
      <w:pPr>
        <w:pStyle w:val="15"/>
        <w:tabs>
          <w:tab w:val="left" w:pos="673"/>
        </w:tabs>
        <w:spacing w:before="111"/>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一、竞争性谈判通知书要求提供的其他资料。</w:t>
      </w:r>
    </w:p>
    <w:p w14:paraId="12886DA1">
      <w:pPr>
        <w:pStyle w:val="15"/>
        <w:tabs>
          <w:tab w:val="left" w:pos="673"/>
        </w:tabs>
        <w:spacing w:before="141"/>
        <w:ind w:left="490"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二、供应商认为需提供的其他资料。</w:t>
      </w:r>
    </w:p>
    <w:p w14:paraId="16E27E33">
      <w:pPr>
        <w:pStyle w:val="15"/>
        <w:tabs>
          <w:tab w:val="left" w:pos="673"/>
        </w:tabs>
        <w:spacing w:before="141"/>
        <w:ind w:left="1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0706">
    <w:pPr>
      <w:pStyle w:val="6"/>
      <w:rPr>
        <w:rFonts w:hint="eastAsia"/>
        <w:sz w:val="20"/>
      </w:rPr>
    </w:pPr>
    <w:r>
      <w:rPr>
        <w:rFonts w:hint="eastAsia"/>
        <w:sz w:val="20"/>
      </w:rPr>
      <w:pict>
        <v:shape id="_x0000_s3092" o:spid="_x0000_s309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9CC2D7B">
                <w:pPr>
                  <w:pStyle w:val="7"/>
                  <w:rPr>
                    <w:rFonts w:hint="eastAsia"/>
                  </w:rPr>
                </w:pPr>
              </w:p>
            </w:txbxContent>
          </v:textbox>
        </v:shape>
      </w:pict>
    </w:r>
  </w:p>
  <w:p w14:paraId="3CFC3930">
    <w:pPr>
      <w:pStyle w:val="6"/>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F0D8">
    <w:pPr>
      <w:pStyle w:val="6"/>
      <w:rPr>
        <w:rFonts w:hint="eastAsia"/>
        <w:sz w:val="20"/>
      </w:rPr>
    </w:pPr>
    <w:r>
      <w:rPr>
        <w:rFonts w:hint="eastAsia"/>
        <w:sz w:val="20"/>
      </w:rPr>
      <w:pict>
        <v:shape id="_x0000_s3130" o:spid="_x0000_s313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488372AB">
                <w:pPr>
                  <w:pStyle w:val="7"/>
                  <w:rPr>
                    <w:rFonts w:hint="eastAsia"/>
                  </w:rPr>
                </w:pPr>
                <w:r>
                  <w:fldChar w:fldCharType="begin"/>
                </w:r>
                <w:r>
                  <w:instrText xml:space="preserve"> PAGE  \* MERGEFORMAT </w:instrText>
                </w:r>
                <w:r>
                  <w:fldChar w:fldCharType="separate"/>
                </w:r>
                <w:r>
                  <w:t>1</w:t>
                </w:r>
                <w:r>
                  <w:fldChar w:fldCharType="end"/>
                </w:r>
              </w:p>
            </w:txbxContent>
          </v:textbox>
        </v:shape>
      </w:pict>
    </w:r>
  </w:p>
  <w:p w14:paraId="386E8FCC">
    <w:pPr>
      <w:pStyle w:val="6"/>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FC2E">
    <w:pPr>
      <w:pStyle w:val="6"/>
      <w:rPr>
        <w:rFonts w:hint="eastAsia"/>
        <w:sz w:val="20"/>
      </w:rPr>
    </w:pPr>
    <w:r>
      <w:rPr>
        <w:rFonts w:hint="eastAsia"/>
        <w:sz w:val="20"/>
      </w:rPr>
      <w:pict>
        <v:shape id="_x0000_s3131" o:spid="_x0000_s313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F894D52">
                <w:pPr>
                  <w:pStyle w:val="7"/>
                  <w:rPr>
                    <w:rFonts w:hint="eastAsia"/>
                  </w:rPr>
                </w:pPr>
                <w:r>
                  <w:fldChar w:fldCharType="begin"/>
                </w:r>
                <w:r>
                  <w:instrText xml:space="preserve"> PAGE  \* MERGEFORMAT </w:instrText>
                </w:r>
                <w:r>
                  <w:fldChar w:fldCharType="separate"/>
                </w:r>
                <w:r>
                  <w:t>1</w:t>
                </w:r>
                <w:r>
                  <w:fldChar w:fldCharType="end"/>
                </w:r>
              </w:p>
            </w:txbxContent>
          </v:textbox>
        </v:shape>
      </w:pict>
    </w:r>
  </w:p>
  <w:p w14:paraId="3D427629">
    <w:pPr>
      <w:pStyle w:val="6"/>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C6FA">
    <w:pPr>
      <w:pStyle w:val="6"/>
      <w:spacing w:line="14" w:lineRule="auto"/>
      <w:rPr>
        <w:rFonts w:hint="eastAsia"/>
        <w:sz w:val="20"/>
      </w:rPr>
    </w:pPr>
    <w:r>
      <w:rPr>
        <w:rFonts w:hint="eastAsia"/>
        <w:sz w:val="20"/>
      </w:rPr>
      <w:pict>
        <v:shape id="_x0000_s3123" o:spid="_x0000_s312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698228A">
                <w:pPr>
                  <w:pStyle w:val="7"/>
                  <w:rPr>
                    <w:rFonts w:hint="eastAsia"/>
                  </w:rPr>
                </w:pPr>
                <w:r>
                  <w:fldChar w:fldCharType="begin"/>
                </w:r>
                <w:r>
                  <w:instrText xml:space="preserve"> PAGE  \* MERGEFORMAT </w:instrText>
                </w:r>
                <w:r>
                  <w:fldChar w:fldCharType="separate"/>
                </w:r>
                <w:r>
                  <w:t>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7FCEC">
    <w:pPr>
      <w:pStyle w:val="8"/>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B2D3">
    <w:pPr>
      <w:pStyle w:val="8"/>
      <w:pBdr>
        <w:bottom w:val="none" w:color="auto" w:sz="0" w:space="0"/>
      </w:pBdr>
      <w:kinsoku w:val="0"/>
      <w:overflowPunct w:val="0"/>
      <w:adjustRightInd w:val="0"/>
      <w:rPr>
        <w:rFonts w:hint="eastAsia"/>
      </w:rPr>
    </w:pPr>
    <w:r>
      <w:rPr>
        <w:rFonts w:hint="eastAsia"/>
      </w:rP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0F6E">
    <w:pPr>
      <w:pStyle w:val="8"/>
      <w:pBdr>
        <w:bottom w:val="none" w:color="auto" w:sz="0" w:space="0"/>
      </w:pBdr>
      <w:jc w:val="both"/>
      <w:rPr>
        <w:rFonts w:hint="eastAsia" w:ascii="仿宋_GB2312" w:eastAsia="仿宋_GB2312"/>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YwMjU3ZGQ1OTY4MDFkYmI0NTViODQ3MWUxYjlhNzYifQ=="/>
  </w:docVars>
  <w:rsids>
    <w:rsidRoot w:val="0047729A"/>
    <w:rsid w:val="00034BA5"/>
    <w:rsid w:val="0006673F"/>
    <w:rsid w:val="000F1670"/>
    <w:rsid w:val="001D4608"/>
    <w:rsid w:val="00201860"/>
    <w:rsid w:val="00253D10"/>
    <w:rsid w:val="002762AC"/>
    <w:rsid w:val="002E630B"/>
    <w:rsid w:val="003837A5"/>
    <w:rsid w:val="003D0D48"/>
    <w:rsid w:val="00403FD0"/>
    <w:rsid w:val="00404509"/>
    <w:rsid w:val="0047729A"/>
    <w:rsid w:val="00495F5D"/>
    <w:rsid w:val="00515FB4"/>
    <w:rsid w:val="00523B59"/>
    <w:rsid w:val="00595312"/>
    <w:rsid w:val="005D1C9F"/>
    <w:rsid w:val="00625702"/>
    <w:rsid w:val="00670223"/>
    <w:rsid w:val="006D23ED"/>
    <w:rsid w:val="006E0300"/>
    <w:rsid w:val="007455CD"/>
    <w:rsid w:val="00757E2F"/>
    <w:rsid w:val="00802756"/>
    <w:rsid w:val="008B65CA"/>
    <w:rsid w:val="00921370"/>
    <w:rsid w:val="009510B8"/>
    <w:rsid w:val="00A82834"/>
    <w:rsid w:val="00AA2A0A"/>
    <w:rsid w:val="00AA7685"/>
    <w:rsid w:val="00B736EC"/>
    <w:rsid w:val="00C0288C"/>
    <w:rsid w:val="00DA6702"/>
    <w:rsid w:val="00F17AEC"/>
    <w:rsid w:val="00F954E5"/>
    <w:rsid w:val="00FB62F5"/>
    <w:rsid w:val="0147153B"/>
    <w:rsid w:val="021F0021"/>
    <w:rsid w:val="027C3466"/>
    <w:rsid w:val="029600EE"/>
    <w:rsid w:val="02D908B8"/>
    <w:rsid w:val="02FB5307"/>
    <w:rsid w:val="03192E2A"/>
    <w:rsid w:val="03867D4B"/>
    <w:rsid w:val="03C74BB5"/>
    <w:rsid w:val="044304CB"/>
    <w:rsid w:val="05092FAB"/>
    <w:rsid w:val="05C05BA0"/>
    <w:rsid w:val="05DD1488"/>
    <w:rsid w:val="05E47203"/>
    <w:rsid w:val="066655FE"/>
    <w:rsid w:val="06EE157C"/>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5844B6"/>
    <w:rsid w:val="159422B6"/>
    <w:rsid w:val="16416015"/>
    <w:rsid w:val="16585B40"/>
    <w:rsid w:val="16E77D37"/>
    <w:rsid w:val="17800EAB"/>
    <w:rsid w:val="17935082"/>
    <w:rsid w:val="17FE08EF"/>
    <w:rsid w:val="18B76CDE"/>
    <w:rsid w:val="190B692E"/>
    <w:rsid w:val="19EB6264"/>
    <w:rsid w:val="19FD67E3"/>
    <w:rsid w:val="1ABD6707"/>
    <w:rsid w:val="1AE238A6"/>
    <w:rsid w:val="1B2D30F7"/>
    <w:rsid w:val="1B5B3A18"/>
    <w:rsid w:val="1B754A9E"/>
    <w:rsid w:val="1B8B42C2"/>
    <w:rsid w:val="1C8F393E"/>
    <w:rsid w:val="1D361A4D"/>
    <w:rsid w:val="1DA60F6A"/>
    <w:rsid w:val="1E586E94"/>
    <w:rsid w:val="1E6133C1"/>
    <w:rsid w:val="1E76533C"/>
    <w:rsid w:val="1E8C6387"/>
    <w:rsid w:val="1EAE09F3"/>
    <w:rsid w:val="1EBD29E4"/>
    <w:rsid w:val="1EF81C6E"/>
    <w:rsid w:val="1EFF4DAB"/>
    <w:rsid w:val="1F4435F9"/>
    <w:rsid w:val="1F52137F"/>
    <w:rsid w:val="1F761FB4"/>
    <w:rsid w:val="1FC05C37"/>
    <w:rsid w:val="215D225D"/>
    <w:rsid w:val="217515E3"/>
    <w:rsid w:val="21A93F18"/>
    <w:rsid w:val="21E25E65"/>
    <w:rsid w:val="221A39C9"/>
    <w:rsid w:val="23731D1E"/>
    <w:rsid w:val="23F944BF"/>
    <w:rsid w:val="24297892"/>
    <w:rsid w:val="248144B4"/>
    <w:rsid w:val="249D7540"/>
    <w:rsid w:val="256A42DD"/>
    <w:rsid w:val="2595063D"/>
    <w:rsid w:val="26061115"/>
    <w:rsid w:val="26330C4E"/>
    <w:rsid w:val="269A1556"/>
    <w:rsid w:val="2764542A"/>
    <w:rsid w:val="2944442E"/>
    <w:rsid w:val="299802D6"/>
    <w:rsid w:val="2A3F3258"/>
    <w:rsid w:val="2A8D770F"/>
    <w:rsid w:val="2AA809EC"/>
    <w:rsid w:val="2AB66D83"/>
    <w:rsid w:val="2B632B65"/>
    <w:rsid w:val="2C752283"/>
    <w:rsid w:val="2CF03346"/>
    <w:rsid w:val="2D56432B"/>
    <w:rsid w:val="2D5C54BF"/>
    <w:rsid w:val="2E1A4E9A"/>
    <w:rsid w:val="2E494294"/>
    <w:rsid w:val="2E5C5D76"/>
    <w:rsid w:val="2F475ACE"/>
    <w:rsid w:val="3002294D"/>
    <w:rsid w:val="300C68EA"/>
    <w:rsid w:val="3014442E"/>
    <w:rsid w:val="30A71CA7"/>
    <w:rsid w:val="30F475A7"/>
    <w:rsid w:val="31244B45"/>
    <w:rsid w:val="31D73965"/>
    <w:rsid w:val="32416469"/>
    <w:rsid w:val="33501C21"/>
    <w:rsid w:val="342B2D25"/>
    <w:rsid w:val="34323024"/>
    <w:rsid w:val="34E02B31"/>
    <w:rsid w:val="357F234A"/>
    <w:rsid w:val="36392E40"/>
    <w:rsid w:val="3772660A"/>
    <w:rsid w:val="385A5C75"/>
    <w:rsid w:val="38A108C0"/>
    <w:rsid w:val="38E52E0C"/>
    <w:rsid w:val="392E29AA"/>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2B3B11"/>
    <w:rsid w:val="43454997"/>
    <w:rsid w:val="43B02D5C"/>
    <w:rsid w:val="43F02873"/>
    <w:rsid w:val="447D214A"/>
    <w:rsid w:val="449C4CC6"/>
    <w:rsid w:val="455235D7"/>
    <w:rsid w:val="4558401B"/>
    <w:rsid w:val="465B64BB"/>
    <w:rsid w:val="46FB2C62"/>
    <w:rsid w:val="470B6133"/>
    <w:rsid w:val="475D2D75"/>
    <w:rsid w:val="47857C94"/>
    <w:rsid w:val="47FC782A"/>
    <w:rsid w:val="48D74AFB"/>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2DA7E84"/>
    <w:rsid w:val="53D876AC"/>
    <w:rsid w:val="53EA2D68"/>
    <w:rsid w:val="54A379AB"/>
    <w:rsid w:val="54CB6F02"/>
    <w:rsid w:val="55D6591B"/>
    <w:rsid w:val="56F7631B"/>
    <w:rsid w:val="57663373"/>
    <w:rsid w:val="57C15937"/>
    <w:rsid w:val="583475F3"/>
    <w:rsid w:val="59F7340B"/>
    <w:rsid w:val="5ADC3C17"/>
    <w:rsid w:val="5B00717E"/>
    <w:rsid w:val="5B661732"/>
    <w:rsid w:val="5BB56ECC"/>
    <w:rsid w:val="5BD41B59"/>
    <w:rsid w:val="5C660E6D"/>
    <w:rsid w:val="5C7C26D3"/>
    <w:rsid w:val="5CBC7B63"/>
    <w:rsid w:val="5CD836E7"/>
    <w:rsid w:val="5D1E3B0E"/>
    <w:rsid w:val="5E5D6E1D"/>
    <w:rsid w:val="5E7701EB"/>
    <w:rsid w:val="618C17C7"/>
    <w:rsid w:val="61F21F72"/>
    <w:rsid w:val="62287742"/>
    <w:rsid w:val="622B7232"/>
    <w:rsid w:val="62514EEA"/>
    <w:rsid w:val="62913539"/>
    <w:rsid w:val="6372336A"/>
    <w:rsid w:val="637D586B"/>
    <w:rsid w:val="63D35B5A"/>
    <w:rsid w:val="642D0689"/>
    <w:rsid w:val="652A65EF"/>
    <w:rsid w:val="664663E8"/>
    <w:rsid w:val="67236729"/>
    <w:rsid w:val="67315764"/>
    <w:rsid w:val="68264053"/>
    <w:rsid w:val="68CC62F2"/>
    <w:rsid w:val="68FB795E"/>
    <w:rsid w:val="691F4FA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BC0E44"/>
    <w:rsid w:val="72CB03A1"/>
    <w:rsid w:val="73335F46"/>
    <w:rsid w:val="7338355D"/>
    <w:rsid w:val="737610A6"/>
    <w:rsid w:val="741E09A4"/>
    <w:rsid w:val="7456013E"/>
    <w:rsid w:val="75720FA8"/>
    <w:rsid w:val="758D4034"/>
    <w:rsid w:val="76437C4F"/>
    <w:rsid w:val="76472434"/>
    <w:rsid w:val="77057BFA"/>
    <w:rsid w:val="77857E26"/>
    <w:rsid w:val="78633501"/>
    <w:rsid w:val="79927E6B"/>
    <w:rsid w:val="79CD0E2F"/>
    <w:rsid w:val="7A3D359D"/>
    <w:rsid w:val="7A721DC3"/>
    <w:rsid w:val="7B3E7662"/>
    <w:rsid w:val="7BC77B74"/>
    <w:rsid w:val="7BF4003F"/>
    <w:rsid w:val="7C036DFE"/>
    <w:rsid w:val="7E6873EC"/>
    <w:rsid w:val="7F400E5B"/>
    <w:rsid w:val="7F637BB3"/>
    <w:rsid w:val="7FA00D67"/>
    <w:rsid w:val="7FAE2D7E"/>
    <w:rsid w:val="7FB967FE"/>
    <w:rsid w:val="7FD07C6D"/>
    <w:rsid w:val="7FDA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0"/>
    </w:pPr>
    <w:rPr>
      <w:b/>
      <w:bCs/>
      <w:sz w:val="31"/>
      <w:szCs w:val="31"/>
    </w:rPr>
  </w:style>
  <w:style w:type="paragraph" w:styleId="3">
    <w:name w:val="heading 2"/>
    <w:basedOn w:val="1"/>
    <w:qFormat/>
    <w:uiPriority w:val="1"/>
    <w:pPr>
      <w:tabs>
        <w:tab w:val="left" w:pos="0"/>
      </w:tabs>
      <w:spacing w:line="384" w:lineRule="exact"/>
      <w:ind w:firstLine="547" w:firstLineChars="200"/>
      <w:outlineLvl w:val="1"/>
    </w:pPr>
    <w:rPr>
      <w:rFonts w:ascii="微软雅黑" w:hAnsi="微软雅黑" w:eastAsia="黑体" w:cs="微软雅黑"/>
      <w:b/>
      <w:bCs/>
      <w:spacing w:val="-5"/>
      <w:w w:val="116"/>
      <w:sz w:val="24"/>
      <w:szCs w:val="19"/>
      <w:lang w:eastAsia="zh-CN"/>
    </w:rPr>
  </w:style>
  <w:style w:type="paragraph" w:styleId="4">
    <w:name w:val="heading 3"/>
    <w:basedOn w:val="1"/>
    <w:qFormat/>
    <w:uiPriority w:val="1"/>
    <w:pPr>
      <w:ind w:left="100"/>
      <w:outlineLvl w:val="2"/>
    </w:pPr>
    <w:rPr>
      <w:b/>
      <w:bCs/>
      <w:sz w:val="19"/>
      <w:szCs w:val="19"/>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Body Text"/>
    <w:basedOn w:val="1"/>
    <w:next w:val="1"/>
    <w:qFormat/>
    <w:uiPriority w:val="1"/>
    <w:rPr>
      <w:sz w:val="19"/>
      <w:szCs w:val="19"/>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pPr>
    <w:rPr>
      <w:rFonts w:cs="Times New Roman"/>
      <w:sz w:val="24"/>
      <w:lang w:eastAsia="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style>
  <w:style w:type="paragraph" w:customStyle="1" w:styleId="16">
    <w:name w:val="Table Paragraph"/>
    <w:basedOn w:val="1"/>
    <w:qFormat/>
    <w:uiPriority w:val="1"/>
  </w:style>
  <w:style w:type="paragraph" w:customStyle="1" w:styleId="17">
    <w:name w:val="A正文①"/>
    <w:basedOn w:val="1"/>
    <w:qFormat/>
    <w:uiPriority w:val="0"/>
    <w:pPr>
      <w:snapToGrid w:val="0"/>
      <w:spacing w:line="360" w:lineRule="auto"/>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szCs w:val="21"/>
    </w:rPr>
  </w:style>
  <w:style w:type="character" w:customStyle="1" w:styleId="20">
    <w:name w:val="font31"/>
    <w:basedOn w:val="12"/>
    <w:qFormat/>
    <w:uiPriority w:val="0"/>
    <w:rPr>
      <w:rFonts w:hint="eastAsia" w:ascii="宋体" w:hAnsi="宋体" w:eastAsia="宋体" w:cs="宋体"/>
      <w:color w:val="000000"/>
      <w:sz w:val="24"/>
      <w:szCs w:val="24"/>
      <w:u w:val="none"/>
    </w:rPr>
  </w:style>
  <w:style w:type="paragraph" w:customStyle="1" w:styleId="21">
    <w:name w:val="四级标题"/>
    <w:qFormat/>
    <w:uiPriority w:val="99"/>
    <w:pPr>
      <w:widowControl w:val="0"/>
      <w:jc w:val="both"/>
    </w:pPr>
    <w:rPr>
      <w:rFonts w:ascii="Times New Roman" w:hAnsi="Times New Roman" w:eastAsia="黑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92"/>
    <customShpInfo spid="_x0000_s3130"/>
    <customShpInfo spid="_x0000_s3131"/>
    <customShpInfo spid="_x0000_s312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8267</Words>
  <Characters>8496</Characters>
  <Lines>920</Lines>
  <Paragraphs>875</Paragraphs>
  <TotalTime>1</TotalTime>
  <ScaleCrop>false</ScaleCrop>
  <LinksUpToDate>false</LinksUpToDate>
  <CharactersWithSpaces>8542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2025-03-05T07:54:00Z</cp:lastPrinted>
  <dcterms:modified xsi:type="dcterms:W3CDTF">2025-06-12T07:50:03Z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2052-12.1.0.21171</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