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F3D9">
      <w:pPr>
        <w:bidi w:val="0"/>
        <w:rPr>
          <w:rFonts w:hint="default" w:ascii="Times New Roman" w:hAnsi="Times New Roman" w:cs="Times New Roman"/>
          <w:color w:val="auto"/>
          <w:highlight w:val="none"/>
          <w:lang w:val="en-US" w:eastAsia="zh-CN"/>
        </w:rPr>
      </w:pPr>
    </w:p>
    <w:p w14:paraId="293869B6">
      <w:pPr>
        <w:jc w:val="center"/>
        <w:rPr>
          <w:rFonts w:hint="default" w:ascii="Times New Roman" w:hAnsi="Times New Roman" w:cs="Times New Roman"/>
          <w:color w:val="auto"/>
          <w:sz w:val="52"/>
          <w:szCs w:val="52"/>
          <w:highlight w:val="none"/>
        </w:rPr>
      </w:pPr>
      <w:r>
        <w:rPr>
          <w:rFonts w:hint="eastAsia" w:ascii="Times New Roman" w:hAnsi="Times New Roman" w:eastAsia="方正小标宋简体" w:cs="Times New Roman"/>
          <w:b/>
          <w:bCs/>
          <w:color w:val="auto"/>
          <w:sz w:val="44"/>
          <w:szCs w:val="44"/>
          <w:highlight w:val="none"/>
          <w:lang w:val="en-US" w:eastAsia="zh-CN"/>
        </w:rPr>
        <w:t>巴彦淖尔市医院区域妇幼系统接口项目</w:t>
      </w:r>
    </w:p>
    <w:p w14:paraId="13B45932">
      <w:pPr>
        <w:pStyle w:val="13"/>
        <w:rPr>
          <w:rFonts w:hint="default" w:ascii="Times New Roman" w:hAnsi="Times New Roman" w:cs="Times New Roman"/>
          <w:color w:val="auto"/>
          <w:highlight w:val="none"/>
        </w:rPr>
      </w:pPr>
    </w:p>
    <w:p w14:paraId="4139FF32">
      <w:pPr>
        <w:ind w:left="538"/>
        <w:jc w:val="both"/>
        <w:rPr>
          <w:rFonts w:hint="default" w:ascii="Times New Roman" w:hAnsi="Times New Roman" w:eastAsia="黑体" w:cs="Times New Roman"/>
          <w:b/>
          <w:bCs/>
          <w:color w:val="auto"/>
          <w:sz w:val="32"/>
          <w:szCs w:val="32"/>
          <w:highlight w:val="none"/>
          <w:lang w:val="en-US" w:eastAsia="zh-CN"/>
        </w:rPr>
      </w:pPr>
    </w:p>
    <w:p w14:paraId="3B2F0BE8">
      <w:pPr>
        <w:ind w:left="538"/>
        <w:jc w:val="center"/>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val="en-US" w:eastAsia="zh-CN"/>
        </w:rPr>
        <w:t>竞 争 性 磋 商 文 件</w:t>
      </w:r>
    </w:p>
    <w:p w14:paraId="0FB2C736">
      <w:pPr>
        <w:pStyle w:val="71"/>
        <w:rPr>
          <w:rFonts w:hint="default" w:ascii="Times New Roman" w:hAnsi="Times New Roman" w:eastAsia="黑体" w:cs="Times New Roman"/>
          <w:color w:val="auto"/>
          <w:sz w:val="32"/>
          <w:szCs w:val="32"/>
          <w:highlight w:val="none"/>
          <w:lang w:val="en-US"/>
        </w:rPr>
      </w:pPr>
    </w:p>
    <w:p w14:paraId="6CC9D9A4">
      <w:pPr>
        <w:pStyle w:val="28"/>
        <w:spacing w:before="0" w:beforeAutospacing="0" w:after="0" w:afterAutospacing="0" w:line="360" w:lineRule="auto"/>
        <w:jc w:val="center"/>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rPr>
        <w:t>招标编号：</w:t>
      </w:r>
      <w:r>
        <w:rPr>
          <w:rFonts w:hint="default" w:ascii="Times New Roman" w:hAnsi="Times New Roman" w:eastAsia="黑体" w:cs="Times New Roman"/>
          <w:b/>
          <w:bCs/>
          <w:color w:val="auto"/>
          <w:sz w:val="32"/>
          <w:szCs w:val="32"/>
          <w:highlight w:val="none"/>
          <w:lang w:val="en-US" w:eastAsia="zh-CN"/>
        </w:rPr>
        <w:t>BSYY</w:t>
      </w:r>
      <w:r>
        <w:rPr>
          <w:rFonts w:hint="default" w:ascii="Times New Roman" w:hAnsi="Times New Roman" w:eastAsia="黑体" w:cs="Times New Roman"/>
          <w:b/>
          <w:bCs/>
          <w:color w:val="auto"/>
          <w:sz w:val="32"/>
          <w:szCs w:val="32"/>
          <w:highlight w:val="none"/>
        </w:rPr>
        <w:t>-202</w:t>
      </w:r>
      <w:r>
        <w:rPr>
          <w:rFonts w:hint="default" w:ascii="Times New Roman" w:hAnsi="Times New Roman" w:eastAsia="黑体" w:cs="Times New Roman"/>
          <w:b/>
          <w:bCs/>
          <w:color w:val="auto"/>
          <w:sz w:val="32"/>
          <w:szCs w:val="32"/>
          <w:highlight w:val="none"/>
          <w:lang w:val="en-US" w:eastAsia="zh-CN"/>
        </w:rPr>
        <w:t>5</w:t>
      </w:r>
      <w:r>
        <w:rPr>
          <w:rFonts w:hint="default" w:ascii="Times New Roman" w:hAnsi="Times New Roman" w:eastAsia="黑体" w:cs="Times New Roman"/>
          <w:b/>
          <w:bCs/>
          <w:color w:val="auto"/>
          <w:sz w:val="32"/>
          <w:szCs w:val="32"/>
          <w:highlight w:val="none"/>
        </w:rPr>
        <w:t>-</w:t>
      </w:r>
      <w:r>
        <w:rPr>
          <w:rFonts w:hint="default" w:ascii="Times New Roman" w:hAnsi="Times New Roman" w:eastAsia="黑体" w:cs="Times New Roman"/>
          <w:b/>
          <w:bCs/>
          <w:color w:val="auto"/>
          <w:sz w:val="32"/>
          <w:szCs w:val="32"/>
          <w:highlight w:val="none"/>
          <w:lang w:val="en-US" w:eastAsia="zh-CN"/>
        </w:rPr>
        <w:t>00</w:t>
      </w:r>
      <w:r>
        <w:rPr>
          <w:rFonts w:hint="eastAsia" w:ascii="Times New Roman" w:hAnsi="Times New Roman" w:eastAsia="黑体" w:cs="Times New Roman"/>
          <w:b/>
          <w:bCs/>
          <w:color w:val="auto"/>
          <w:sz w:val="32"/>
          <w:szCs w:val="32"/>
          <w:highlight w:val="none"/>
          <w:lang w:val="en-US" w:eastAsia="zh-CN"/>
        </w:rPr>
        <w:t>29</w:t>
      </w:r>
    </w:p>
    <w:p w14:paraId="51A859C7">
      <w:pPr>
        <w:spacing w:line="360" w:lineRule="auto"/>
        <w:jc w:val="center"/>
        <w:rPr>
          <w:rFonts w:hint="default" w:ascii="Times New Roman" w:hAnsi="Times New Roman" w:eastAsia="黑体" w:cs="Times New Roman"/>
          <w:b/>
          <w:bCs/>
          <w:color w:val="auto"/>
          <w:sz w:val="32"/>
          <w:szCs w:val="32"/>
          <w:highlight w:val="none"/>
          <w:lang w:val="en-US" w:eastAsia="zh-CN"/>
        </w:rPr>
      </w:pPr>
    </w:p>
    <w:p w14:paraId="7C42D926">
      <w:pPr>
        <w:pStyle w:val="5"/>
        <w:rPr>
          <w:rFonts w:hint="default" w:ascii="Times New Roman" w:hAnsi="Times New Roman" w:eastAsia="黑体" w:cs="Times New Roman"/>
          <w:color w:val="auto"/>
          <w:sz w:val="32"/>
          <w:szCs w:val="32"/>
          <w:highlight w:val="none"/>
        </w:rPr>
      </w:pPr>
    </w:p>
    <w:p w14:paraId="4F93220E">
      <w:pPr>
        <w:pStyle w:val="28"/>
        <w:spacing w:before="0" w:beforeAutospacing="0" w:after="0" w:afterAutospacing="0" w:line="360" w:lineRule="auto"/>
        <w:ind w:left="0" w:leftChars="0" w:firstLine="2570" w:firstLineChars="800"/>
        <w:rPr>
          <w:rFonts w:hint="default" w:ascii="Times New Roman" w:hAnsi="Times New Roman" w:eastAsia="黑体" w:cs="Times New Roman"/>
          <w:b/>
          <w:color w:val="auto"/>
          <w:kern w:val="2"/>
          <w:sz w:val="32"/>
          <w:szCs w:val="32"/>
          <w:highlight w:val="none"/>
          <w:lang w:val="en-US" w:eastAsia="zh-CN" w:bidi="ar-SA"/>
        </w:rPr>
      </w:pPr>
      <w:bookmarkStart w:id="0" w:name="_Toc30215"/>
      <w:r>
        <w:rPr>
          <w:rFonts w:hint="default" w:ascii="Times New Roman" w:hAnsi="Times New Roman" w:eastAsia="黑体" w:cs="Times New Roman"/>
          <w:b/>
          <w:color w:val="auto"/>
          <w:kern w:val="2"/>
          <w:sz w:val="32"/>
          <w:szCs w:val="32"/>
          <w:highlight w:val="none"/>
          <w:lang w:val="en-US" w:eastAsia="zh-CN" w:bidi="ar-SA"/>
        </w:rPr>
        <w:t>采购单位:内蒙古自治区巴彦淖尔医院</w:t>
      </w:r>
    </w:p>
    <w:p w14:paraId="24BE9ABB">
      <w:pPr>
        <w:pStyle w:val="71"/>
        <w:ind w:left="0" w:leftChars="0" w:firstLine="0" w:firstLineChars="0"/>
        <w:rPr>
          <w:rFonts w:hint="default" w:ascii="Times New Roman" w:hAnsi="Times New Roman" w:eastAsia="黑体" w:cs="Times New Roman"/>
          <w:color w:val="auto"/>
          <w:sz w:val="32"/>
          <w:szCs w:val="32"/>
          <w:highlight w:val="none"/>
          <w:lang w:val="en-US" w:eastAsia="zh-CN"/>
        </w:rPr>
      </w:pPr>
    </w:p>
    <w:p w14:paraId="27470641">
      <w:pPr>
        <w:snapToGrid w:val="0"/>
        <w:spacing w:line="360" w:lineRule="auto"/>
        <w:ind w:firstLine="960" w:firstLineChars="300"/>
        <w:jc w:val="left"/>
        <w:rPr>
          <w:rFonts w:hint="default" w:ascii="Times New Roman" w:hAnsi="Times New Roman" w:eastAsia="黑体" w:cs="Times New Roman"/>
          <w:color w:val="auto"/>
          <w:sz w:val="32"/>
          <w:szCs w:val="32"/>
          <w:highlight w:val="none"/>
          <w:lang w:val="en-US" w:eastAsia="zh-CN"/>
        </w:rPr>
      </w:pPr>
    </w:p>
    <w:p w14:paraId="6D9F7096">
      <w:pPr>
        <w:pStyle w:val="27"/>
        <w:jc w:val="center"/>
        <w:rPr>
          <w:rFonts w:hint="default" w:ascii="Times New Roman" w:hAnsi="Times New Roman" w:eastAsia="黑体" w:cs="Times New Roman"/>
          <w:b/>
          <w:color w:val="auto"/>
          <w:sz w:val="32"/>
          <w:szCs w:val="32"/>
          <w:highlight w:val="none"/>
          <w:lang w:val="en-US" w:eastAsia="zh-CN"/>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hAnsi="Times New Roman" w:eastAsia="黑体" w:cs="Times New Roman"/>
          <w:b/>
          <w:bCs w:val="0"/>
          <w:color w:val="auto"/>
          <w:kern w:val="2"/>
          <w:sz w:val="32"/>
          <w:szCs w:val="32"/>
          <w:highlight w:val="none"/>
          <w:lang w:val="en-US" w:eastAsia="zh-CN" w:bidi="ar-SA"/>
        </w:rPr>
        <w:t>2025年</w:t>
      </w:r>
      <w:r>
        <w:rPr>
          <w:rFonts w:hint="eastAsia" w:ascii="Times New Roman" w:eastAsia="黑体" w:cs="Times New Roman"/>
          <w:b/>
          <w:bCs w:val="0"/>
          <w:color w:val="auto"/>
          <w:kern w:val="2"/>
          <w:sz w:val="32"/>
          <w:szCs w:val="32"/>
          <w:highlight w:val="none"/>
          <w:lang w:val="en-US" w:eastAsia="zh-CN" w:bidi="ar-SA"/>
        </w:rPr>
        <w:t>12</w:t>
      </w:r>
      <w:r>
        <w:rPr>
          <w:rFonts w:hint="default" w:ascii="Times New Roman" w:hAnsi="Times New Roman" w:eastAsia="黑体" w:cs="Times New Roman"/>
          <w:b/>
          <w:bCs w:val="0"/>
          <w:color w:val="auto"/>
          <w:kern w:val="2"/>
          <w:sz w:val="32"/>
          <w:szCs w:val="32"/>
          <w:highlight w:val="none"/>
          <w:lang w:val="en-US" w:eastAsia="zh-CN" w:bidi="ar-SA"/>
        </w:rPr>
        <w:t>月</w:t>
      </w:r>
      <w:r>
        <w:rPr>
          <w:rFonts w:hint="eastAsia" w:ascii="Times New Roman" w:eastAsia="黑体" w:cs="Times New Roman"/>
          <w:b/>
          <w:bCs w:val="0"/>
          <w:color w:val="auto"/>
          <w:kern w:val="2"/>
          <w:sz w:val="32"/>
          <w:szCs w:val="32"/>
          <w:highlight w:val="none"/>
          <w:lang w:val="en-US" w:eastAsia="zh-CN" w:bidi="ar-SA"/>
        </w:rPr>
        <w:t>3</w:t>
      </w:r>
      <w:r>
        <w:rPr>
          <w:rFonts w:hint="default" w:ascii="Times New Roman" w:hAnsi="Times New Roman" w:eastAsia="黑体" w:cs="Times New Roman"/>
          <w:b/>
          <w:bCs w:val="0"/>
          <w:color w:val="auto"/>
          <w:kern w:val="2"/>
          <w:sz w:val="32"/>
          <w:szCs w:val="32"/>
          <w:highlight w:val="none"/>
          <w:lang w:val="en-US" w:eastAsia="zh-CN" w:bidi="ar-SA"/>
        </w:rPr>
        <w:t>日</w:t>
      </w:r>
    </w:p>
    <w:p w14:paraId="52EA8ACB">
      <w:pPr>
        <w:pStyle w:val="27"/>
        <w:jc w:val="center"/>
        <w:rPr>
          <w:rFonts w:hint="default" w:ascii="Times New Roman" w:hAnsi="Times New Roman" w:cs="Times New Roman"/>
          <w:b/>
          <w:color w:val="auto"/>
          <w:sz w:val="32"/>
          <w:szCs w:val="32"/>
          <w:highlight w:val="none"/>
          <w:lang w:val="en-US" w:eastAsia="zh-CN"/>
        </w:rPr>
      </w:pPr>
    </w:p>
    <w:p w14:paraId="0EBC61B8">
      <w:pPr>
        <w:pStyle w:val="29"/>
        <w:jc w:val="center"/>
        <w:rPr>
          <w:rFonts w:hint="default" w:ascii="Times New Roman" w:hAnsi="Times New Roman" w:cs="Times New Roman"/>
          <w:color w:val="auto"/>
          <w:sz w:val="32"/>
          <w:szCs w:val="32"/>
          <w:highlight w:val="none"/>
        </w:rPr>
      </w:pPr>
      <w:bookmarkStart w:id="1" w:name="_Toc30448"/>
      <w:bookmarkStart w:id="2" w:name="_Toc12411"/>
      <w:bookmarkStart w:id="3" w:name="_Toc28919"/>
      <w:r>
        <w:rPr>
          <w:rFonts w:hint="default" w:ascii="Times New Roman" w:hAnsi="Times New Roman" w:cs="Times New Roman"/>
          <w:color w:val="auto"/>
          <w:sz w:val="32"/>
          <w:szCs w:val="32"/>
          <w:highlight w:val="none"/>
          <w:lang w:val="zh-CN"/>
        </w:rPr>
        <w:t>目    录</w:t>
      </w:r>
      <w:bookmarkEnd w:id="0"/>
      <w:bookmarkEnd w:id="1"/>
      <w:bookmarkEnd w:id="2"/>
      <w:bookmarkEnd w:id="3"/>
    </w:p>
    <w:p w14:paraId="7DDDBDCE">
      <w:pPr>
        <w:pStyle w:val="29"/>
        <w:numPr>
          <w:ilvl w:val="0"/>
          <w:numId w:val="0"/>
        </w:numPr>
        <w:spacing w:line="240" w:lineRule="auto"/>
        <w:ind w:leftChars="0"/>
        <w:jc w:val="center"/>
        <w:outlineLvl w:val="9"/>
        <w:rPr>
          <w:rFonts w:hint="default" w:ascii="Times New Roman" w:hAnsi="Times New Roman" w:eastAsia="宋体" w:cs="Times New Roman"/>
          <w:color w:val="auto"/>
          <w:szCs w:val="24"/>
          <w:highlight w:val="none"/>
        </w:rPr>
      </w:pPr>
      <w:bookmarkStart w:id="4" w:name="_Toc2735"/>
      <w:bookmarkStart w:id="5" w:name="_Toc19939"/>
    </w:p>
    <w:p w14:paraId="4CC77A5B">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color w:val="auto"/>
          <w:szCs w:val="22"/>
          <w:highlight w:val="none"/>
          <w:lang w:val="en-US" w:eastAsia="zh-CN"/>
        </w:rPr>
        <w:t>邀请书</w:t>
      </w:r>
      <w:r>
        <w:rPr>
          <w:rFonts w:hint="default" w:ascii="Times New Roman" w:hAnsi="Times New Roman" w:cs="Times New Roman"/>
          <w:color w:val="auto"/>
          <w:szCs w:val="22"/>
          <w:highlight w:val="none"/>
          <w:lang w:val="en-US" w:eastAsia="zh-CN"/>
        </w:rPr>
        <w:t>............................................................................................1</w:t>
      </w:r>
    </w:p>
    <w:p w14:paraId="43E6252E">
      <w:pPr>
        <w:numPr>
          <w:ilvl w:val="0"/>
          <w:numId w:val="5"/>
        </w:numPr>
        <w:jc w:val="left"/>
        <w:outlineLvl w:val="0"/>
        <w:rPr>
          <w:rFonts w:hint="default" w:ascii="Times New Roman" w:hAnsi="Times New Roman" w:cs="Times New Roman"/>
          <w:color w:val="auto"/>
          <w:highlight w:val="none"/>
          <w:lang w:val="en-US" w:eastAsia="zh-CN"/>
        </w:rPr>
      </w:pPr>
      <w:r>
        <w:rPr>
          <w:rFonts w:hint="eastAsia" w:ascii="仿宋_GB2312" w:hAnsi="仿宋_GB2312" w:eastAsia="仿宋_GB2312" w:cs="仿宋_GB2312"/>
          <w:color w:val="auto"/>
          <w:highlight w:val="none"/>
          <w:lang w:val="en-US" w:eastAsia="zh-CN"/>
        </w:rPr>
        <w:t>磋商须知前附表</w:t>
      </w:r>
      <w:r>
        <w:rPr>
          <w:rFonts w:hint="default" w:ascii="Times New Roman" w:hAnsi="Times New Roman" w:cs="Times New Roman"/>
          <w:color w:val="auto"/>
          <w:highlight w:val="none"/>
          <w:lang w:val="en-US" w:eastAsia="zh-CN"/>
        </w:rPr>
        <w:t>............................................................................5</w:t>
      </w:r>
    </w:p>
    <w:p w14:paraId="52B658AA">
      <w:pPr>
        <w:numPr>
          <w:ilvl w:val="0"/>
          <w:numId w:val="5"/>
        </w:numPr>
        <w:jc w:val="left"/>
        <w:outlineLvl w:val="0"/>
        <w:rPr>
          <w:rFonts w:hint="default" w:ascii="Times New Roman" w:hAnsi="Times New Roman" w:cs="Times New Roman"/>
          <w:color w:val="auto"/>
          <w:highlight w:val="none"/>
          <w:lang w:val="en-US" w:eastAsia="zh-CN"/>
        </w:rPr>
      </w:pPr>
      <w:r>
        <w:rPr>
          <w:rFonts w:hint="eastAsia" w:ascii="仿宋_GB2312" w:hAnsi="仿宋_GB2312" w:eastAsia="仿宋_GB2312" w:cs="仿宋_GB2312"/>
          <w:color w:val="auto"/>
          <w:highlight w:val="none"/>
          <w:lang w:val="en-US" w:eastAsia="zh-CN"/>
        </w:rPr>
        <w:t>磋商须知</w:t>
      </w:r>
      <w:r>
        <w:rPr>
          <w:rFonts w:hint="default" w:ascii="Times New Roman" w:hAnsi="Times New Roman" w:cs="Times New Roman"/>
          <w:color w:val="auto"/>
          <w:highlight w:val="none"/>
          <w:lang w:val="en-US" w:eastAsia="zh-CN"/>
        </w:rPr>
        <w:t>........................................................................................7</w:t>
      </w:r>
    </w:p>
    <w:p w14:paraId="2800CC33">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color w:val="auto"/>
          <w:szCs w:val="22"/>
          <w:highlight w:val="none"/>
          <w:lang w:val="en-US" w:eastAsia="zh-CN"/>
        </w:rPr>
        <w:t>合同条款及格式</w:t>
      </w:r>
      <w:r>
        <w:rPr>
          <w:rFonts w:hint="default" w:ascii="Times New Roman" w:hAnsi="Times New Roman" w:cs="Times New Roman"/>
          <w:color w:val="auto"/>
          <w:highlight w:val="none"/>
          <w:lang w:val="en-US" w:eastAsia="zh-CN"/>
        </w:rPr>
        <w:t>..........................................................................18</w:t>
      </w:r>
    </w:p>
    <w:p w14:paraId="36B3C9C4">
      <w:pPr>
        <w:numPr>
          <w:ilvl w:val="0"/>
          <w:numId w:val="5"/>
        </w:numPr>
        <w:jc w:val="left"/>
        <w:outlineLvl w:val="0"/>
        <w:rPr>
          <w:rFonts w:hint="default" w:ascii="Times New Roman" w:hAnsi="Times New Roman" w:eastAsia="宋体" w:cs="Times New Roman"/>
          <w:color w:val="auto"/>
          <w:szCs w:val="24"/>
          <w:highlight w:val="none"/>
        </w:rPr>
      </w:pPr>
      <w:r>
        <w:rPr>
          <w:rFonts w:hint="eastAsia" w:ascii="仿宋_GB2312" w:hAnsi="仿宋_GB2312" w:eastAsia="仿宋_GB2312" w:cs="仿宋_GB2312"/>
          <w:color w:val="auto"/>
          <w:sz w:val="28"/>
          <w:szCs w:val="28"/>
          <w:highlight w:val="none"/>
          <w:lang w:val="en-US" w:eastAsia="en-US"/>
        </w:rPr>
        <w:t>招标项目说明和要求</w:t>
      </w:r>
      <w:r>
        <w:rPr>
          <w:rFonts w:hint="default" w:ascii="Times New Roman" w:hAnsi="Times New Roman" w:cs="Times New Roman"/>
          <w:color w:val="auto"/>
          <w:szCs w:val="22"/>
          <w:highlight w:val="none"/>
          <w:lang w:val="en-US" w:eastAsia="zh-CN"/>
        </w:rPr>
        <w:t>..................................................................20</w:t>
      </w:r>
    </w:p>
    <w:p w14:paraId="2E0094D5">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磋商</w:t>
      </w:r>
      <w:r>
        <w:rPr>
          <w:rFonts w:hint="eastAsia" w:ascii="仿宋_GB2312" w:hAnsi="仿宋_GB2312" w:eastAsia="仿宋_GB2312" w:cs="仿宋_GB2312"/>
          <w:b w:val="0"/>
          <w:bCs w:val="0"/>
          <w:color w:val="auto"/>
          <w:sz w:val="28"/>
          <w:szCs w:val="28"/>
          <w:highlight w:val="none"/>
          <w:lang w:val="en-US" w:eastAsia="en-US"/>
        </w:rPr>
        <w:t>响应文件格式与要求</w:t>
      </w:r>
      <w:r>
        <w:rPr>
          <w:rFonts w:hint="default" w:ascii="Times New Roman" w:hAnsi="Times New Roman" w:cs="Times New Roman"/>
          <w:color w:val="auto"/>
          <w:szCs w:val="22"/>
          <w:highlight w:val="none"/>
          <w:lang w:val="en-US" w:eastAsia="zh-CN"/>
        </w:rPr>
        <w:t>..........................................................21</w:t>
      </w:r>
    </w:p>
    <w:p w14:paraId="70AEAE09">
      <w:pPr>
        <w:widowControl w:val="0"/>
        <w:numPr>
          <w:ilvl w:val="0"/>
          <w:numId w:val="0"/>
        </w:numPr>
        <w:spacing w:line="360" w:lineRule="auto"/>
        <w:jc w:val="left"/>
        <w:outlineLvl w:val="0"/>
        <w:rPr>
          <w:rFonts w:hint="default" w:ascii="Times New Roman" w:hAnsi="Times New Roman" w:cs="Times New Roman"/>
          <w:color w:val="auto"/>
          <w:szCs w:val="22"/>
          <w:highlight w:val="none"/>
          <w:lang w:val="en-US" w:eastAsia="zh-CN"/>
        </w:rPr>
      </w:pPr>
    </w:p>
    <w:p w14:paraId="28CA4111">
      <w:pPr>
        <w:widowControl w:val="0"/>
        <w:numPr>
          <w:ilvl w:val="0"/>
          <w:numId w:val="0"/>
        </w:numPr>
        <w:spacing w:line="360" w:lineRule="auto"/>
        <w:jc w:val="left"/>
        <w:outlineLvl w:val="0"/>
        <w:rPr>
          <w:rFonts w:hint="default" w:ascii="Times New Roman" w:hAnsi="Times New Roman" w:cs="Times New Roman"/>
          <w:color w:val="auto"/>
          <w:szCs w:val="22"/>
          <w:highlight w:val="none"/>
          <w:lang w:val="en-US" w:eastAsia="zh-CN"/>
        </w:rPr>
      </w:pPr>
    </w:p>
    <w:p w14:paraId="18A97D3D">
      <w:pPr>
        <w:pStyle w:val="29"/>
        <w:numPr>
          <w:ilvl w:val="0"/>
          <w:numId w:val="0"/>
        </w:numPr>
        <w:spacing w:line="240" w:lineRule="auto"/>
        <w:ind w:leftChars="0"/>
        <w:jc w:val="center"/>
        <w:outlineLvl w:val="9"/>
        <w:rPr>
          <w:rFonts w:hint="default" w:ascii="Times New Roman" w:hAnsi="Times New Roman" w:eastAsia="宋体" w:cs="Times New Roman"/>
          <w:b/>
          <w:bCs/>
          <w:color w:val="auto"/>
          <w:sz w:val="28"/>
          <w:szCs w:val="28"/>
          <w:highlight w:val="none"/>
          <w:lang w:val="en-US" w:eastAsia="zh-CN"/>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7CEF610A">
      <w:pPr>
        <w:pStyle w:val="29"/>
        <w:numPr>
          <w:ilvl w:val="0"/>
          <w:numId w:val="0"/>
        </w:numPr>
        <w:spacing w:line="240" w:lineRule="auto"/>
        <w:ind w:leftChars="0"/>
        <w:jc w:val="center"/>
        <w:rPr>
          <w:rFonts w:hint="eastAsia" w:ascii="仿宋_GB2312" w:hAnsi="仿宋_GB2312" w:eastAsia="仿宋_GB2312" w:cs="仿宋_GB2312"/>
          <w:b w:val="0"/>
          <w:i w:val="0"/>
          <w:caps w:val="0"/>
          <w:color w:val="auto"/>
          <w:spacing w:val="0"/>
          <w:szCs w:val="28"/>
          <w:highlight w:val="none"/>
          <w:lang w:eastAsia="zh-CN"/>
        </w:rPr>
      </w:pPr>
      <w:bookmarkStart w:id="6" w:name="_Toc12826"/>
      <w:r>
        <w:rPr>
          <w:rFonts w:hint="eastAsia" w:ascii="仿宋_GB2312" w:hAnsi="仿宋_GB2312" w:eastAsia="仿宋_GB2312" w:cs="仿宋_GB2312"/>
          <w:b/>
          <w:bCs/>
          <w:color w:val="auto"/>
          <w:sz w:val="28"/>
          <w:szCs w:val="28"/>
          <w:highlight w:val="none"/>
          <w:lang w:val="en-US" w:eastAsia="zh-CN"/>
        </w:rPr>
        <w:t xml:space="preserve">第一章 </w:t>
      </w:r>
      <w:bookmarkEnd w:id="4"/>
      <w:bookmarkEnd w:id="5"/>
      <w:bookmarkEnd w:id="6"/>
      <w:r>
        <w:rPr>
          <w:rFonts w:hint="eastAsia" w:ascii="仿宋_GB2312" w:hAnsi="仿宋_GB2312" w:eastAsia="仿宋_GB2312" w:cs="仿宋_GB2312"/>
          <w:b/>
          <w:bCs/>
          <w:color w:val="auto"/>
          <w:sz w:val="28"/>
          <w:szCs w:val="28"/>
          <w:highlight w:val="none"/>
          <w:lang w:val="en-US" w:eastAsia="zh-CN"/>
        </w:rPr>
        <w:t>邀请书</w:t>
      </w:r>
    </w:p>
    <w:p w14:paraId="69C03299">
      <w:pPr>
        <w:bidi w:val="0"/>
        <w:rPr>
          <w:rFonts w:hint="eastAsia" w:ascii="仿宋_GB2312" w:hAnsi="仿宋_GB2312" w:eastAsia="仿宋_GB2312" w:cs="仿宋_GB2312"/>
          <w:color w:val="auto"/>
          <w:highlight w:val="none"/>
          <w:lang w:eastAsia="zh-CN"/>
        </w:rPr>
      </w:pPr>
    </w:p>
    <w:p w14:paraId="710A42C3">
      <w:pPr>
        <w:pStyle w:val="2"/>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邀请公司名称：</w:t>
      </w:r>
    </w:p>
    <w:p w14:paraId="40014178">
      <w:pPr>
        <w:pStyle w:val="2"/>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 条件</w:t>
      </w:r>
      <w:r>
        <w:rPr>
          <w:rFonts w:hint="eastAsia" w:ascii="仿宋_GB2312" w:hAnsi="仿宋_GB2312" w:eastAsia="仿宋_GB2312" w:cs="仿宋_GB2312"/>
          <w:color w:val="auto"/>
          <w:sz w:val="24"/>
          <w:szCs w:val="24"/>
          <w:highlight w:val="none"/>
          <w:lang w:val="en-US" w:eastAsia="zh-CN"/>
        </w:rPr>
        <w:t xml:space="preserve"> </w:t>
      </w:r>
    </w:p>
    <w:p w14:paraId="5019F2EC">
      <w:pPr>
        <w:keepNext w:val="0"/>
        <w:keepLines w:val="0"/>
        <w:widowControl/>
        <w:suppressLineNumbers w:val="0"/>
        <w:jc w:val="left"/>
        <w:rPr>
          <w:rFonts w:hint="eastAsia" w:ascii="仿宋_GB2312" w:hAnsi="仿宋_GB2312" w:eastAsia="仿宋_GB2312" w:cs="仿宋_GB2312"/>
          <w:color w:val="auto"/>
          <w:sz w:val="24"/>
          <w:szCs w:val="24"/>
          <w:highlight w:val="none"/>
        </w:rPr>
      </w:pPr>
      <w:bookmarkStart w:id="7" w:name="_Toc26553"/>
      <w:bookmarkStart w:id="8" w:name="_Toc32608"/>
      <w:bookmarkStart w:id="9" w:name="_Toc30209"/>
      <w:bookmarkStart w:id="10" w:name="_Toc22625"/>
      <w:bookmarkStart w:id="11" w:name="_Toc360107106"/>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FF0000"/>
          <w:sz w:val="24"/>
          <w:szCs w:val="24"/>
          <w:highlight w:val="none"/>
          <w:lang w:val="en-US" w:eastAsia="zh-CN"/>
        </w:rPr>
        <w:t xml:space="preserve"> </w:t>
      </w:r>
      <w:r>
        <w:rPr>
          <w:rFonts w:hint="eastAsia" w:ascii="仿宋_GB2312" w:hAnsi="仿宋_GB2312" w:eastAsia="仿宋_GB2312" w:cs="仿宋_GB2312"/>
          <w:color w:val="FF0000"/>
          <w:sz w:val="24"/>
          <w:szCs w:val="24"/>
          <w:highlight w:val="none"/>
        </w:rPr>
        <w:t>本</w:t>
      </w:r>
      <w:r>
        <w:rPr>
          <w:rFonts w:hint="eastAsia" w:ascii="仿宋_GB2312" w:hAnsi="仿宋_GB2312" w:eastAsia="仿宋_GB2312" w:cs="仿宋_GB2312"/>
          <w:color w:val="FF0000"/>
          <w:sz w:val="24"/>
          <w:szCs w:val="24"/>
          <w:highlight w:val="none"/>
          <w:lang w:val="en-US" w:eastAsia="zh-CN"/>
        </w:rPr>
        <w:t>项目巴彦淖尔市医院区域妇幼系统接口项目已由 2025年6月26日</w:t>
      </w:r>
      <w:r>
        <w:rPr>
          <w:rFonts w:hint="eastAsia" w:ascii="仿宋_GB2312" w:hAnsi="仿宋_GB2312" w:eastAsia="仿宋_GB2312" w:cs="仿宋_GB2312"/>
          <w:color w:val="FF0000"/>
          <w:sz w:val="24"/>
          <w:szCs w:val="24"/>
          <w:highlight w:val="none"/>
          <w:lang w:eastAsia="zh-CN"/>
        </w:rPr>
        <w:t>《</w:t>
      </w:r>
      <w:r>
        <w:rPr>
          <w:rFonts w:hint="eastAsia" w:ascii="仿宋_GB2312" w:hAnsi="仿宋_GB2312" w:eastAsia="仿宋_GB2312" w:cs="仿宋_GB2312"/>
          <w:color w:val="FF0000"/>
          <w:sz w:val="24"/>
          <w:szCs w:val="24"/>
          <w:highlight w:val="none"/>
          <w:lang w:val="en-US" w:eastAsia="zh-CN"/>
        </w:rPr>
        <w:t>巴彦淖尔市医院党委文件</w:t>
      </w:r>
      <w:r>
        <w:rPr>
          <w:rFonts w:hint="eastAsia" w:ascii="仿宋_GB2312" w:hAnsi="仿宋_GB2312" w:eastAsia="仿宋_GB2312" w:cs="仿宋_GB2312"/>
          <w:color w:val="FF0000"/>
          <w:sz w:val="24"/>
          <w:szCs w:val="24"/>
          <w:highlight w:val="none"/>
          <w:lang w:eastAsia="zh-CN"/>
        </w:rPr>
        <w:t>纪</w:t>
      </w:r>
      <w:r>
        <w:rPr>
          <w:rFonts w:hint="eastAsia" w:ascii="仿宋_GB2312" w:hAnsi="仿宋_GB2312" w:eastAsia="仿宋_GB2312" w:cs="仿宋_GB2312"/>
          <w:color w:val="FF0000"/>
          <w:sz w:val="24"/>
          <w:szCs w:val="24"/>
          <w:highlight w:val="none"/>
          <w:lang w:val="en-US" w:eastAsia="zh-CN"/>
        </w:rPr>
        <w:t>要》（巴医党纪要〔2025〕15号）批准实</w:t>
      </w:r>
      <w:r>
        <w:rPr>
          <w:rFonts w:hint="eastAsia" w:ascii="仿宋_GB2312" w:hAnsi="仿宋_GB2312" w:eastAsia="仿宋_GB2312" w:cs="仿宋_GB2312"/>
          <w:color w:val="FF0000"/>
          <w:sz w:val="24"/>
          <w:szCs w:val="24"/>
          <w:highlight w:val="none"/>
          <w:lang w:eastAsia="zh-CN"/>
        </w:rPr>
        <w:t>施，资金</w:t>
      </w:r>
      <w:r>
        <w:rPr>
          <w:rFonts w:hint="eastAsia" w:ascii="仿宋_GB2312" w:hAnsi="仿宋_GB2312" w:eastAsia="仿宋_GB2312" w:cs="仿宋_GB2312"/>
          <w:color w:val="FF0000"/>
          <w:sz w:val="24"/>
          <w:szCs w:val="24"/>
          <w:highlight w:val="none"/>
        </w:rPr>
        <w:t>来自</w:t>
      </w:r>
      <w:r>
        <w:rPr>
          <w:rFonts w:hint="eastAsia" w:ascii="仿宋_GB2312" w:hAnsi="仿宋_GB2312" w:eastAsia="仿宋_GB2312" w:cs="仿宋_GB2312"/>
          <w:color w:val="FF0000"/>
          <w:sz w:val="24"/>
          <w:szCs w:val="24"/>
          <w:highlight w:val="none"/>
          <w:lang w:eastAsia="zh-CN"/>
        </w:rPr>
        <w:t>源自有资金</w:t>
      </w:r>
      <w:r>
        <w:rPr>
          <w:rFonts w:hint="eastAsia" w:ascii="仿宋_GB2312" w:hAnsi="仿宋_GB2312" w:eastAsia="仿宋_GB2312" w:cs="仿宋_GB2312"/>
          <w:color w:val="FF0000"/>
          <w:sz w:val="24"/>
          <w:szCs w:val="24"/>
          <w:highlight w:val="none"/>
        </w:rPr>
        <w:t>，项目出资比例为100%。项目已具备</w:t>
      </w:r>
      <w:r>
        <w:rPr>
          <w:rFonts w:hint="eastAsia" w:ascii="仿宋_GB2312" w:hAnsi="仿宋_GB2312" w:eastAsia="仿宋_GB2312" w:cs="仿宋_GB2312"/>
          <w:color w:val="FF0000"/>
          <w:sz w:val="24"/>
          <w:szCs w:val="24"/>
          <w:highlight w:val="none"/>
          <w:lang w:eastAsia="zh-CN"/>
        </w:rPr>
        <w:t>招标</w:t>
      </w:r>
      <w:r>
        <w:rPr>
          <w:rFonts w:hint="eastAsia" w:ascii="仿宋_GB2312" w:hAnsi="仿宋_GB2312" w:eastAsia="仿宋_GB2312" w:cs="仿宋_GB2312"/>
          <w:color w:val="FF0000"/>
          <w:sz w:val="24"/>
          <w:szCs w:val="24"/>
          <w:highlight w:val="none"/>
        </w:rPr>
        <w:t>条件，诚邀贵单位参加。</w:t>
      </w:r>
    </w:p>
    <w:p w14:paraId="0C742D59">
      <w:pPr>
        <w:pStyle w:val="2"/>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项目概况与</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rPr>
        <w:t>范围</w:t>
      </w:r>
      <w:bookmarkEnd w:id="7"/>
      <w:bookmarkEnd w:id="8"/>
      <w:bookmarkEnd w:id="9"/>
      <w:bookmarkEnd w:id="10"/>
      <w:bookmarkEnd w:id="11"/>
    </w:p>
    <w:p w14:paraId="5FD64EC5">
      <w:pPr>
        <w:spacing w:line="360" w:lineRule="auto"/>
        <w:ind w:firstLine="480" w:firstLineChars="200"/>
        <w:rPr>
          <w:rFonts w:hint="eastAsia" w:ascii="仿宋_GB2312" w:hAnsi="仿宋_GB2312" w:eastAsia="仿宋_GB2312" w:cs="仿宋_GB2312"/>
          <w:color w:val="FF0000"/>
          <w:sz w:val="24"/>
          <w:szCs w:val="24"/>
          <w:highlight w:val="none"/>
          <w:u w:val="single"/>
          <w:lang w:eastAsia="zh-CN"/>
        </w:rPr>
      </w:pPr>
      <w:r>
        <w:rPr>
          <w:rFonts w:hint="eastAsia" w:ascii="仿宋_GB2312" w:hAnsi="仿宋_GB2312" w:eastAsia="仿宋_GB2312" w:cs="仿宋_GB2312"/>
          <w:color w:val="FF0000"/>
          <w:sz w:val="24"/>
          <w:szCs w:val="24"/>
          <w:highlight w:val="none"/>
        </w:rPr>
        <w:t>2.1项目的实施地点：</w:t>
      </w:r>
      <w:r>
        <w:rPr>
          <w:rFonts w:hint="eastAsia" w:ascii="仿宋_GB2312" w:hAnsi="仿宋_GB2312" w:eastAsia="仿宋_GB2312" w:cs="仿宋_GB2312"/>
          <w:color w:val="FF0000"/>
          <w:sz w:val="24"/>
          <w:szCs w:val="24"/>
          <w:highlight w:val="none"/>
          <w:u w:val="single"/>
        </w:rPr>
        <w:t xml:space="preserve"> 巴彦淖尔市</w:t>
      </w:r>
      <w:r>
        <w:rPr>
          <w:rFonts w:hint="eastAsia" w:ascii="仿宋_GB2312" w:hAnsi="仿宋_GB2312" w:eastAsia="仿宋_GB2312" w:cs="仿宋_GB2312"/>
          <w:color w:val="FF0000"/>
          <w:sz w:val="24"/>
          <w:szCs w:val="24"/>
          <w:highlight w:val="none"/>
          <w:u w:val="single"/>
          <w:lang w:eastAsia="zh-CN"/>
        </w:rPr>
        <w:t>医院</w:t>
      </w:r>
    </w:p>
    <w:p w14:paraId="177361B3">
      <w:pPr>
        <w:spacing w:line="360" w:lineRule="auto"/>
        <w:ind w:firstLine="480" w:firstLineChars="200"/>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FF0000"/>
          <w:sz w:val="24"/>
          <w:szCs w:val="24"/>
          <w:highlight w:val="none"/>
        </w:rPr>
        <w:t>2.2预算金额：</w:t>
      </w:r>
      <w:r>
        <w:rPr>
          <w:rFonts w:hint="eastAsia" w:ascii="宋体" w:hAnsi="宋体" w:cs="宋体"/>
          <w:b w:val="0"/>
          <w:bCs/>
          <w:color w:val="FF0000"/>
          <w:sz w:val="24"/>
          <w:szCs w:val="24"/>
          <w:highlight w:val="none"/>
          <w:lang w:val="en-US" w:eastAsia="zh-CN"/>
        </w:rPr>
        <w:t>79500</w:t>
      </w:r>
      <w:r>
        <w:rPr>
          <w:rFonts w:hint="eastAsia" w:ascii="宋体" w:hAnsi="宋体" w:eastAsia="宋体" w:cs="宋体"/>
          <w:b w:val="0"/>
          <w:bCs/>
          <w:color w:val="FF0000"/>
          <w:sz w:val="24"/>
          <w:szCs w:val="24"/>
          <w:highlight w:val="none"/>
        </w:rPr>
        <w:t xml:space="preserve"> </w:t>
      </w:r>
      <w:r>
        <w:rPr>
          <w:rFonts w:hint="eastAsia" w:ascii="仿宋_GB2312" w:hAnsi="仿宋_GB2312" w:eastAsia="仿宋_GB2312" w:cs="仿宋_GB2312"/>
          <w:color w:val="FF0000"/>
          <w:sz w:val="24"/>
          <w:szCs w:val="24"/>
          <w:highlight w:val="none"/>
          <w:u w:val="none"/>
          <w:lang w:val="en-US" w:eastAsia="zh-CN"/>
        </w:rPr>
        <w:t>元。</w:t>
      </w:r>
    </w:p>
    <w:p w14:paraId="0D2F9051">
      <w:pPr>
        <w:spacing w:line="360" w:lineRule="auto"/>
        <w:ind w:firstLine="480" w:firstLineChars="200"/>
        <w:rPr>
          <w:rFonts w:hint="default"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rPr>
        <w:t>2.</w:t>
      </w:r>
      <w:r>
        <w:rPr>
          <w:rFonts w:hint="eastAsia" w:ascii="仿宋_GB2312" w:hAnsi="仿宋_GB2312" w:eastAsia="仿宋_GB2312" w:cs="仿宋_GB2312"/>
          <w:color w:val="FF0000"/>
          <w:sz w:val="24"/>
          <w:szCs w:val="24"/>
          <w:highlight w:val="none"/>
          <w:lang w:val="en-US" w:eastAsia="zh-CN"/>
        </w:rPr>
        <w:t>3</w:t>
      </w:r>
      <w:r>
        <w:rPr>
          <w:rFonts w:hint="eastAsia" w:ascii="仿宋_GB2312" w:hAnsi="仿宋_GB2312" w:eastAsia="仿宋_GB2312" w:cs="仿宋_GB2312"/>
          <w:color w:val="FF0000"/>
          <w:sz w:val="24"/>
          <w:szCs w:val="24"/>
          <w:highlight w:val="none"/>
        </w:rPr>
        <w:t>服务期限为 ：3 个月内完成安装调试、测试、人员培训等系统上线工作</w:t>
      </w:r>
      <w:r>
        <w:rPr>
          <w:rFonts w:hint="eastAsia" w:ascii="仿宋_GB2312" w:hAnsi="仿宋_GB2312" w:eastAsia="仿宋_GB2312" w:cs="仿宋_GB2312"/>
          <w:color w:val="FF0000"/>
          <w:sz w:val="24"/>
          <w:szCs w:val="24"/>
          <w:highlight w:val="none"/>
          <w:lang w:eastAsia="zh-CN"/>
        </w:rPr>
        <w:t>，</w:t>
      </w:r>
      <w:r>
        <w:rPr>
          <w:rFonts w:hint="eastAsia" w:ascii="仿宋_GB2312" w:hAnsi="仿宋_GB2312" w:eastAsia="仿宋_GB2312" w:cs="仿宋_GB2312"/>
          <w:color w:val="FF0000"/>
          <w:sz w:val="24"/>
          <w:szCs w:val="24"/>
          <w:highlight w:val="none"/>
          <w:lang w:val="en-US" w:eastAsia="zh-CN"/>
        </w:rPr>
        <w:t>项目验收之日起1年免费维保。</w:t>
      </w:r>
    </w:p>
    <w:p w14:paraId="2F01CA92">
      <w:pPr>
        <w:spacing w:line="360" w:lineRule="auto"/>
        <w:ind w:firstLine="480" w:firstLineChars="200"/>
        <w:rPr>
          <w:rFonts w:hint="eastAsia" w:ascii="仿宋_GB2312" w:hAnsi="仿宋_GB2312" w:eastAsia="仿宋_GB2312" w:cs="仿宋_GB2312"/>
          <w:color w:val="FF0000"/>
          <w:sz w:val="24"/>
          <w:szCs w:val="24"/>
          <w:highlight w:val="none"/>
          <w:u w:val="single"/>
        </w:rPr>
      </w:pPr>
      <w:r>
        <w:rPr>
          <w:rFonts w:hint="eastAsia" w:ascii="仿宋_GB2312" w:hAnsi="仿宋_GB2312" w:eastAsia="仿宋_GB2312" w:cs="仿宋_GB2312"/>
          <w:color w:val="FF0000"/>
          <w:sz w:val="24"/>
          <w:szCs w:val="24"/>
          <w:highlight w:val="none"/>
        </w:rPr>
        <w:t>2.</w:t>
      </w:r>
      <w:r>
        <w:rPr>
          <w:rFonts w:hint="eastAsia" w:ascii="仿宋_GB2312" w:hAnsi="仿宋_GB2312" w:eastAsia="仿宋_GB2312" w:cs="仿宋_GB2312"/>
          <w:color w:val="FF0000"/>
          <w:sz w:val="24"/>
          <w:szCs w:val="24"/>
          <w:highlight w:val="none"/>
          <w:lang w:val="en-US" w:eastAsia="zh-CN"/>
        </w:rPr>
        <w:t>4</w:t>
      </w:r>
      <w:r>
        <w:rPr>
          <w:rFonts w:hint="eastAsia" w:ascii="仿宋_GB2312" w:hAnsi="仿宋_GB2312" w:eastAsia="仿宋_GB2312" w:cs="仿宋_GB2312"/>
          <w:color w:val="FF0000"/>
          <w:sz w:val="24"/>
          <w:szCs w:val="24"/>
          <w:highlight w:val="none"/>
        </w:rPr>
        <w:t>项目的包次划分（如果有）</w:t>
      </w:r>
      <w:r>
        <w:rPr>
          <w:rFonts w:hint="eastAsia" w:ascii="仿宋_GB2312" w:hAnsi="仿宋_GB2312" w:eastAsia="仿宋_GB2312" w:cs="仿宋_GB2312"/>
          <w:color w:val="FF0000"/>
          <w:sz w:val="24"/>
          <w:szCs w:val="24"/>
          <w:highlight w:val="none"/>
          <w:u w:val="none"/>
          <w:lang w:val="en-US" w:eastAsia="zh-CN"/>
        </w:rPr>
        <w:t>1包</w:t>
      </w:r>
      <w:r>
        <w:rPr>
          <w:rFonts w:hint="eastAsia" w:ascii="仿宋_GB2312" w:hAnsi="仿宋_GB2312" w:eastAsia="仿宋_GB2312" w:cs="仿宋_GB2312"/>
          <w:color w:val="FF0000"/>
          <w:sz w:val="24"/>
          <w:szCs w:val="24"/>
          <w:highlight w:val="none"/>
          <w:u w:val="none"/>
        </w:rPr>
        <w:t xml:space="preserve">    </w:t>
      </w:r>
    </w:p>
    <w:p w14:paraId="492157C9">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FF0000"/>
          <w:sz w:val="24"/>
          <w:szCs w:val="24"/>
          <w:highlight w:val="none"/>
        </w:rPr>
        <w:t>2.</w:t>
      </w:r>
      <w:r>
        <w:rPr>
          <w:rFonts w:hint="eastAsia" w:ascii="仿宋_GB2312" w:hAnsi="仿宋_GB2312" w:eastAsia="仿宋_GB2312" w:cs="仿宋_GB2312"/>
          <w:color w:val="FF0000"/>
          <w:sz w:val="24"/>
          <w:szCs w:val="24"/>
          <w:highlight w:val="none"/>
          <w:lang w:val="en-US" w:eastAsia="zh-CN"/>
        </w:rPr>
        <w:t>5</w:t>
      </w:r>
      <w:r>
        <w:rPr>
          <w:rFonts w:hint="eastAsia" w:ascii="仿宋_GB2312" w:hAnsi="仿宋_GB2312" w:eastAsia="仿宋_GB2312" w:cs="仿宋_GB2312"/>
          <w:color w:val="FF0000"/>
          <w:sz w:val="24"/>
          <w:szCs w:val="24"/>
          <w:highlight w:val="none"/>
        </w:rPr>
        <w:t>其他</w:t>
      </w:r>
      <w:r>
        <w:rPr>
          <w:rFonts w:hint="eastAsia" w:ascii="仿宋_GB2312" w:hAnsi="仿宋_GB2312" w:eastAsia="仿宋_GB2312" w:cs="仿宋_GB2312"/>
          <w:color w:val="FF0000"/>
          <w:sz w:val="24"/>
          <w:szCs w:val="24"/>
          <w:highlight w:val="none"/>
          <w:u w:val="none"/>
        </w:rPr>
        <w:t xml:space="preserve">        </w:t>
      </w:r>
      <w:r>
        <w:rPr>
          <w:rFonts w:hint="eastAsia" w:ascii="仿宋_GB2312" w:hAnsi="仿宋_GB2312" w:eastAsia="仿宋_GB2312" w:cs="仿宋_GB2312"/>
          <w:color w:val="auto"/>
          <w:sz w:val="24"/>
          <w:szCs w:val="24"/>
          <w:highlight w:val="none"/>
          <w:u w:val="none"/>
        </w:rPr>
        <w:t xml:space="preserve">  </w:t>
      </w:r>
    </w:p>
    <w:p w14:paraId="0552767A">
      <w:pPr>
        <w:pStyle w:val="2"/>
        <w:spacing w:line="240" w:lineRule="auto"/>
        <w:jc w:val="both"/>
        <w:rPr>
          <w:rFonts w:hint="eastAsia" w:ascii="仿宋_GB2312" w:hAnsi="仿宋_GB2312" w:eastAsia="仿宋_GB2312" w:cs="仿宋_GB2312"/>
          <w:color w:val="auto"/>
          <w:sz w:val="24"/>
          <w:szCs w:val="24"/>
          <w:highlight w:val="none"/>
          <w:lang w:eastAsia="zh-CN"/>
        </w:rPr>
      </w:pPr>
      <w:bookmarkStart w:id="12" w:name="_Toc26184"/>
      <w:bookmarkStart w:id="13" w:name="_Toc3205"/>
      <w:bookmarkStart w:id="14" w:name="_Toc23257"/>
      <w:bookmarkStart w:id="15" w:name="_Toc25665"/>
      <w:bookmarkStart w:id="16" w:name="_Toc360107107"/>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申请人资格要求</w:t>
      </w:r>
      <w:bookmarkEnd w:id="12"/>
      <w:bookmarkEnd w:id="13"/>
      <w:bookmarkEnd w:id="14"/>
      <w:bookmarkEnd w:id="15"/>
      <w:bookmarkEnd w:id="16"/>
      <w:r>
        <w:rPr>
          <w:rFonts w:hint="eastAsia" w:ascii="仿宋_GB2312" w:hAnsi="仿宋_GB2312" w:eastAsia="仿宋_GB2312" w:cs="仿宋_GB2312"/>
          <w:color w:val="auto"/>
          <w:sz w:val="24"/>
          <w:szCs w:val="24"/>
          <w:highlight w:val="none"/>
          <w:lang w:eastAsia="zh-CN"/>
        </w:rPr>
        <w:t>（报名资料）</w:t>
      </w:r>
    </w:p>
    <w:p w14:paraId="32709EA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i w:val="0"/>
          <w:iCs w:val="0"/>
          <w:caps w:val="0"/>
          <w:color w:val="auto"/>
          <w:spacing w:val="0"/>
          <w:sz w:val="24"/>
          <w:szCs w:val="24"/>
          <w:highlight w:val="none"/>
          <w:shd w:val="clear" w:color="auto" w:fill="FFFFFF"/>
        </w:rPr>
        <w:t>具有独立承担民事责任的能力</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r>
        <w:rPr>
          <w:rFonts w:hint="eastAsia" w:ascii="仿宋_GB2312" w:hAnsi="仿宋_GB2312" w:eastAsia="仿宋_GB2312" w:cs="仿宋_GB2312"/>
          <w:color w:val="auto"/>
          <w:sz w:val="24"/>
          <w:szCs w:val="24"/>
          <w:highlight w:val="none"/>
        </w:rPr>
        <w:t>行政主管部门颁发的有效营业执照；</w:t>
      </w:r>
    </w:p>
    <w:p w14:paraId="39FF1F1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i w:val="0"/>
          <w:iCs w:val="0"/>
          <w:caps w:val="0"/>
          <w:color w:val="auto"/>
          <w:spacing w:val="0"/>
          <w:sz w:val="24"/>
          <w:szCs w:val="24"/>
          <w:highlight w:val="none"/>
          <w:shd w:val="clear" w:color="auto" w:fill="FFFFFF"/>
        </w:rPr>
        <w:t>具有良好的商业信誉和健全的财务会计制度；</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2024</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审计报告或</w:t>
      </w: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2024年至今</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银行资信证明）</w:t>
      </w:r>
      <w:r>
        <w:rPr>
          <w:rFonts w:hint="eastAsia" w:ascii="仿宋_GB2312" w:hAnsi="仿宋_GB2312" w:eastAsia="仿宋_GB2312" w:cs="仿宋_GB2312"/>
          <w:color w:val="auto"/>
          <w:sz w:val="24"/>
          <w:szCs w:val="24"/>
          <w:highlight w:val="none"/>
        </w:rPr>
        <w:t>；</w:t>
      </w:r>
    </w:p>
    <w:p w14:paraId="0C7CFF18">
      <w:pPr>
        <w:spacing w:line="360" w:lineRule="auto"/>
        <w:ind w:firstLine="480" w:firstLineChars="200"/>
        <w:rPr>
          <w:rFonts w:hint="eastAsia" w:ascii="仿宋_GB2312" w:hAnsi="仿宋_GB2312" w:eastAsia="仿宋_GB2312" w:cs="仿宋_GB2312"/>
          <w:i w:val="0"/>
          <w:iCs w:val="0"/>
          <w:caps w:val="0"/>
          <w:color w:val="auto"/>
          <w:spacing w:val="0"/>
          <w:sz w:val="24"/>
          <w:szCs w:val="24"/>
          <w:highlight w:val="none"/>
          <w:shd w:val="clear" w:color="auto" w:fill="FFFFFF"/>
          <w:lang w:eastAsia="zh-CN"/>
        </w:rPr>
      </w:pPr>
      <w:r>
        <w:rPr>
          <w:rFonts w:hint="eastAsia" w:ascii="仿宋_GB2312" w:hAnsi="仿宋_GB2312" w:eastAsia="仿宋_GB2312" w:cs="仿宋_GB2312"/>
          <w:color w:val="auto"/>
          <w:sz w:val="24"/>
          <w:szCs w:val="24"/>
          <w:highlight w:val="none"/>
        </w:rPr>
        <w:t>3.3、</w:t>
      </w:r>
      <w:r>
        <w:rPr>
          <w:rFonts w:hint="eastAsia" w:ascii="仿宋_GB2312" w:hAnsi="仿宋_GB2312" w:eastAsia="仿宋_GB2312" w:cs="仿宋_GB2312"/>
          <w:i w:val="0"/>
          <w:iCs w:val="0"/>
          <w:caps w:val="0"/>
          <w:color w:val="auto"/>
          <w:spacing w:val="0"/>
          <w:sz w:val="24"/>
          <w:szCs w:val="24"/>
          <w:highlight w:val="none"/>
          <w:shd w:val="clear" w:color="auto" w:fill="FFFFFF"/>
        </w:rPr>
        <w:t>具有履行合同所必需的设备和专业技术能力</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p>
    <w:p w14:paraId="7DF37E9D">
      <w:pPr>
        <w:spacing w:line="360" w:lineRule="auto"/>
        <w:ind w:firstLine="480" w:firstLineChars="200"/>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3.4、</w:t>
      </w:r>
      <w:r>
        <w:rPr>
          <w:rFonts w:hint="eastAsia" w:ascii="仿宋_GB2312" w:hAnsi="仿宋_GB2312" w:eastAsia="仿宋_GB2312" w:cs="仿宋_GB2312"/>
          <w:i w:val="0"/>
          <w:iCs w:val="0"/>
          <w:caps w:val="0"/>
          <w:color w:val="auto"/>
          <w:spacing w:val="0"/>
          <w:sz w:val="24"/>
          <w:szCs w:val="24"/>
          <w:highlight w:val="none"/>
          <w:shd w:val="clear" w:color="auto" w:fill="FFFFFF"/>
        </w:rPr>
        <w:t>有依法缴纳税收和社会保障资金的良好记录</w:t>
      </w:r>
    </w:p>
    <w:p w14:paraId="252F639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、本项目不接受联合体投标；</w:t>
      </w:r>
    </w:p>
    <w:p w14:paraId="5472309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、有以下情况的不得参与本次招标：</w:t>
      </w:r>
    </w:p>
    <w:p w14:paraId="5CE3237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.1 招标人存在利害关系可能影响招标公正性的法人、其他组织或者个人；</w:t>
      </w:r>
    </w:p>
    <w:p w14:paraId="5182E8B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.2参加本次政府采购活动前三年内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2022、2023、2024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，在经营活动中有重大违法记录；被“信用中国”网站列入失信被执行人、重大税收违法</w:t>
      </w:r>
      <w:r>
        <w:rPr>
          <w:rFonts w:hint="eastAsia" w:ascii="仿宋_GB2312" w:hAnsi="仿宋_GB2312" w:eastAsia="仿宋_GB2312" w:cs="仿宋_GB2312"/>
          <w:color w:val="auto"/>
          <w:sz w:val="24"/>
          <w:szCs w:val="24"/>
          <w:highlight w:val="none"/>
          <w:lang w:eastAsia="zh-CN"/>
        </w:rPr>
        <w:t>失信主体</w:t>
      </w:r>
      <w:r>
        <w:rPr>
          <w:rFonts w:hint="eastAsia" w:ascii="仿宋_GB2312" w:hAnsi="仿宋_GB2312" w:eastAsia="仿宋_GB2312" w:cs="仿宋_GB2312"/>
          <w:color w:val="auto"/>
          <w:sz w:val="24"/>
          <w:szCs w:val="24"/>
          <w:highlight w:val="none"/>
        </w:rPr>
        <w:t>，被 “中国政府采购网”网站列入政府采购严重违法失信行为记录名单。</w:t>
      </w:r>
    </w:p>
    <w:p w14:paraId="31F83C6E">
      <w:pPr>
        <w:spacing w:line="360" w:lineRule="auto"/>
        <w:ind w:firstLine="480" w:firstLineChars="200"/>
        <w:rPr>
          <w:rFonts w:hint="eastAsia" w:ascii="仿宋_GB2312" w:hAnsi="仿宋_GB2312" w:eastAsia="仿宋_GB2312" w:cs="仿宋_GB2312"/>
          <w:color w:val="auto"/>
          <w:sz w:val="24"/>
          <w:szCs w:val="24"/>
          <w:highlight w:val="none"/>
        </w:rPr>
      </w:pPr>
    </w:p>
    <w:p w14:paraId="1DFFC4EC">
      <w:pPr>
        <w:pStyle w:val="9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资格审查方法：</w:t>
      </w:r>
      <w:r>
        <w:rPr>
          <w:rFonts w:hint="eastAsia" w:ascii="仿宋_GB2312" w:hAnsi="仿宋_GB2312" w:eastAsia="仿宋_GB2312" w:cs="仿宋_GB2312"/>
          <w:color w:val="auto"/>
          <w:sz w:val="24"/>
          <w:szCs w:val="24"/>
          <w:highlight w:val="none"/>
          <w:u w:val="single"/>
        </w:rPr>
        <w:t xml:space="preserve"> 资格后审</w:t>
      </w:r>
    </w:p>
    <w:p w14:paraId="184ADD31">
      <w:pPr>
        <w:pStyle w:val="2"/>
        <w:jc w:val="both"/>
        <w:rPr>
          <w:rFonts w:hint="eastAsia" w:ascii="仿宋_GB2312" w:hAnsi="仿宋_GB2312" w:eastAsia="仿宋_GB2312" w:cs="仿宋_GB2312"/>
          <w:color w:val="auto"/>
          <w:sz w:val="24"/>
          <w:szCs w:val="24"/>
          <w:highlight w:val="none"/>
        </w:rPr>
      </w:pPr>
      <w:bookmarkStart w:id="17" w:name="_Toc360107108"/>
      <w:bookmarkStart w:id="18" w:name="_Toc14459"/>
      <w:bookmarkStart w:id="19" w:name="_Toc27248"/>
      <w:bookmarkStart w:id="20" w:name="_Toc23728"/>
      <w:bookmarkStart w:id="21" w:name="_Toc11390"/>
      <w:r>
        <w:rPr>
          <w:rFonts w:hint="eastAsia" w:ascii="仿宋_GB2312" w:hAnsi="仿宋_GB2312" w:eastAsia="仿宋_GB2312" w:cs="仿宋_GB2312"/>
          <w:color w:val="auto"/>
          <w:sz w:val="24"/>
          <w:szCs w:val="24"/>
          <w:highlight w:val="none"/>
        </w:rPr>
        <w:t xml:space="preserve">4. </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文件的获取</w:t>
      </w:r>
      <w:bookmarkEnd w:id="17"/>
      <w:bookmarkEnd w:id="18"/>
      <w:bookmarkEnd w:id="19"/>
      <w:bookmarkEnd w:id="20"/>
      <w:bookmarkEnd w:id="21"/>
    </w:p>
    <w:p w14:paraId="6832FF9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rPr>
        <w:t xml:space="preserve">4.1 </w:t>
      </w:r>
      <w:r>
        <w:rPr>
          <w:rFonts w:hint="eastAsia" w:ascii="仿宋_GB2312" w:hAnsi="仿宋_GB2312" w:eastAsia="仿宋_GB2312" w:cs="仿宋_GB2312"/>
          <w:i w:val="0"/>
          <w:iCs w:val="0"/>
          <w:caps w:val="0"/>
          <w:color w:val="auto"/>
          <w:spacing w:val="0"/>
          <w:w w:val="90"/>
          <w:sz w:val="24"/>
          <w:szCs w:val="24"/>
          <w:highlight w:val="none"/>
          <w:shd w:val="clear" w:color="auto" w:fill="FFFFFF"/>
          <w:lang w:val="en-US" w:eastAsia="zh-CN"/>
        </w:rPr>
        <w:t>时间：2025年12月4日-2025年12月9日，</w:t>
      </w:r>
      <w:r>
        <w:rPr>
          <w:rFonts w:hint="eastAsia" w:ascii="仿宋_GB2312" w:hAnsi="仿宋_GB2312" w:eastAsia="仿宋_GB2312" w:cs="仿宋_GB2312"/>
          <w:i w:val="0"/>
          <w:iCs w:val="0"/>
          <w:caps w:val="0"/>
          <w:color w:val="auto"/>
          <w:spacing w:val="0"/>
          <w:w w:val="90"/>
          <w:sz w:val="24"/>
          <w:szCs w:val="24"/>
          <w:highlight w:val="none"/>
          <w:shd w:val="clear" w:color="auto" w:fill="FFFFFF"/>
        </w:rPr>
        <w:t>每天上</w:t>
      </w:r>
      <w:r>
        <w:rPr>
          <w:rFonts w:hint="eastAsia" w:ascii="仿宋_GB2312" w:hAnsi="仿宋_GB2312" w:eastAsia="仿宋_GB2312" w:cs="仿宋_GB2312"/>
          <w:i w:val="0"/>
          <w:iCs w:val="0"/>
          <w:caps w:val="0"/>
          <w:color w:val="auto"/>
          <w:spacing w:val="0"/>
          <w:sz w:val="24"/>
          <w:szCs w:val="24"/>
          <w:highlight w:val="none"/>
          <w:shd w:val="clear" w:color="auto" w:fill="FFFFFF"/>
        </w:rPr>
        <w:t>午00:00:00至12:00:00，下午12:00:00至23:59:59（北京时间）</w:t>
      </w:r>
    </w:p>
    <w:p w14:paraId="1F74F7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地点：巴彦淖尔市医院官网</w:t>
      </w:r>
    </w:p>
    <w:p w14:paraId="6488F88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方式：巴彦淖尔市医院官网下载</w:t>
      </w:r>
      <w:r>
        <w:rPr>
          <w:rFonts w:hint="eastAsia" w:ascii="仿宋_GB2312" w:hAnsi="仿宋_GB2312" w:eastAsia="仿宋_GB2312" w:cs="仿宋_GB2312"/>
          <w:color w:val="auto"/>
          <w:sz w:val="24"/>
          <w:szCs w:val="24"/>
          <w:highlight w:val="none"/>
        </w:rPr>
        <w:t xml:space="preserve"> </w:t>
      </w:r>
    </w:p>
    <w:p w14:paraId="2AB33770">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leftChars="0" w:right="0" w:rightChars="0" w:firstLine="480" w:firstLineChars="20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4.2报名文件提交</w:t>
      </w:r>
    </w:p>
    <w:p w14:paraId="0440F4F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报名截止时间：2025年12月9日18时00分</w:t>
      </w:r>
    </w:p>
    <w:p w14:paraId="21FF6395">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地点：内蒙古巴彦淖尔市临河区乌兰布和路98号</w:t>
      </w:r>
    </w:p>
    <w:p w14:paraId="7A309D0B">
      <w:pPr>
        <w:pStyle w:val="13"/>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报名方式：报名资料纸质版送达至巴彦淖尔市医院门诊楼4楼招标采购办公室</w:t>
      </w:r>
    </w:p>
    <w:p w14:paraId="308113CE">
      <w:pPr>
        <w:pStyle w:val="2"/>
        <w:numPr>
          <w:ilvl w:val="0"/>
          <w:numId w:val="0"/>
        </w:numPr>
        <w:jc w:val="both"/>
        <w:rPr>
          <w:rFonts w:hint="eastAsia" w:ascii="仿宋_GB2312" w:hAnsi="仿宋_GB2312" w:eastAsia="仿宋_GB2312" w:cs="仿宋_GB2312"/>
          <w:color w:val="auto"/>
          <w:sz w:val="24"/>
          <w:szCs w:val="24"/>
          <w:highlight w:val="none"/>
        </w:rPr>
      </w:pPr>
      <w:bookmarkStart w:id="22" w:name="_Toc4562"/>
      <w:bookmarkStart w:id="23" w:name="_Toc24767"/>
      <w:bookmarkStart w:id="24" w:name="_Toc360107109"/>
      <w:bookmarkStart w:id="25" w:name="_Toc28222"/>
      <w:bookmarkStart w:id="26" w:name="_Toc17437"/>
      <w:r>
        <w:rPr>
          <w:rFonts w:hint="eastAsia" w:ascii="仿宋_GB2312" w:hAnsi="仿宋_GB2312" w:eastAsia="仿宋_GB2312" w:cs="仿宋_GB2312"/>
          <w:b/>
          <w:bCs/>
          <w:color w:val="auto"/>
          <w:kern w:val="2"/>
          <w:sz w:val="24"/>
          <w:szCs w:val="24"/>
          <w:highlight w:val="none"/>
          <w:lang w:val="en-US" w:eastAsia="zh-CN" w:bidi="ar-SA"/>
        </w:rPr>
        <w:t>5.</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文件的递交</w:t>
      </w:r>
      <w:bookmarkEnd w:id="22"/>
      <w:bookmarkEnd w:id="23"/>
      <w:bookmarkEnd w:id="24"/>
      <w:bookmarkEnd w:id="25"/>
      <w:bookmarkEnd w:id="26"/>
    </w:p>
    <w:p w14:paraId="30A1A687">
      <w:pPr>
        <w:spacing w:line="360" w:lineRule="auto"/>
        <w:ind w:firstLine="480" w:firstLineChars="20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rPr>
        <w:t xml:space="preserve">5.1 </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文件递交的截止时间为</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eastAsia="zh-CN"/>
        </w:rPr>
        <w:t>202</w:t>
      </w:r>
      <w:r>
        <w:rPr>
          <w:rFonts w:hint="eastAsia" w:ascii="仿宋_GB2312" w:hAnsi="仿宋_GB2312" w:eastAsia="仿宋_GB2312" w:cs="仿宋_GB2312"/>
          <w:color w:val="auto"/>
          <w:sz w:val="24"/>
          <w:szCs w:val="24"/>
          <w:highlight w:val="none"/>
          <w:u w:val="none"/>
          <w:lang w:val="en-US" w:eastAsia="zh-CN"/>
        </w:rPr>
        <w:t>5</w:t>
      </w:r>
      <w:r>
        <w:rPr>
          <w:rFonts w:hint="eastAsia" w:ascii="仿宋_GB2312" w:hAnsi="仿宋_GB2312" w:eastAsia="仿宋_GB2312" w:cs="仿宋_GB2312"/>
          <w:color w:val="auto"/>
          <w:sz w:val="24"/>
          <w:szCs w:val="24"/>
          <w:highlight w:val="none"/>
          <w:u w:val="none"/>
          <w:lang w:eastAsia="zh-CN"/>
        </w:rPr>
        <w:t>年</w:t>
      </w:r>
      <w:r>
        <w:rPr>
          <w:rFonts w:hint="eastAsia" w:ascii="仿宋_GB2312" w:hAnsi="仿宋_GB2312" w:eastAsia="仿宋_GB2312" w:cs="仿宋_GB2312"/>
          <w:color w:val="auto"/>
          <w:sz w:val="24"/>
          <w:szCs w:val="24"/>
          <w:highlight w:val="none"/>
          <w:u w:val="none"/>
          <w:lang w:val="en-US" w:eastAsia="zh-CN"/>
        </w:rPr>
        <w:t>12</w:t>
      </w:r>
      <w:r>
        <w:rPr>
          <w:rFonts w:hint="eastAsia" w:ascii="仿宋_GB2312" w:hAnsi="仿宋_GB2312" w:eastAsia="仿宋_GB2312" w:cs="仿宋_GB2312"/>
          <w:color w:val="auto"/>
          <w:sz w:val="24"/>
          <w:szCs w:val="24"/>
          <w:highlight w:val="none"/>
          <w:u w:val="none"/>
          <w:lang w:eastAsia="zh-CN"/>
        </w:rPr>
        <w:t>月</w:t>
      </w:r>
      <w:r>
        <w:rPr>
          <w:rFonts w:hint="eastAsia" w:ascii="仿宋_GB2312" w:hAnsi="仿宋_GB2312" w:eastAsia="仿宋_GB2312" w:cs="仿宋_GB2312"/>
          <w:color w:val="auto"/>
          <w:sz w:val="24"/>
          <w:szCs w:val="24"/>
          <w:highlight w:val="none"/>
          <w:u w:val="none"/>
          <w:lang w:val="en-US" w:eastAsia="zh-CN"/>
        </w:rPr>
        <w:t>16</w:t>
      </w:r>
      <w:r>
        <w:rPr>
          <w:rFonts w:hint="eastAsia" w:ascii="仿宋_GB2312" w:hAnsi="仿宋_GB2312" w:eastAsia="仿宋_GB2312" w:cs="仿宋_GB2312"/>
          <w:color w:val="auto"/>
          <w:sz w:val="24"/>
          <w:szCs w:val="24"/>
          <w:highlight w:val="none"/>
          <w:u w:val="none"/>
          <w:lang w:eastAsia="zh-CN"/>
        </w:rPr>
        <w:t>日</w:t>
      </w:r>
      <w:r>
        <w:rPr>
          <w:rFonts w:hint="eastAsia" w:ascii="仿宋_GB2312" w:hAnsi="仿宋_GB2312" w:eastAsia="仿宋_GB2312" w:cs="仿宋_GB2312"/>
          <w:color w:val="auto"/>
          <w:sz w:val="24"/>
          <w:szCs w:val="24"/>
          <w:highlight w:val="none"/>
          <w:u w:val="none"/>
          <w:lang w:val="en-US" w:eastAsia="zh-CN"/>
        </w:rPr>
        <w:t>15</w:t>
      </w:r>
      <w:r>
        <w:rPr>
          <w:rFonts w:hint="eastAsia" w:ascii="仿宋_GB2312" w:hAnsi="仿宋_GB2312" w:eastAsia="仿宋_GB2312" w:cs="仿宋_GB2312"/>
          <w:color w:val="auto"/>
          <w:sz w:val="24"/>
          <w:szCs w:val="24"/>
          <w:highlight w:val="none"/>
          <w:u w:val="none"/>
        </w:rPr>
        <w:t>时</w:t>
      </w:r>
      <w:r>
        <w:rPr>
          <w:rFonts w:hint="eastAsia" w:ascii="仿宋_GB2312" w:hAnsi="仿宋_GB2312" w:eastAsia="仿宋_GB2312" w:cs="仿宋_GB2312"/>
          <w:color w:val="auto"/>
          <w:sz w:val="24"/>
          <w:szCs w:val="24"/>
          <w:highlight w:val="none"/>
          <w:u w:val="none"/>
          <w:lang w:val="en-US" w:eastAsia="zh-CN"/>
        </w:rPr>
        <w:t>3</w:t>
      </w:r>
      <w:r>
        <w:rPr>
          <w:rFonts w:hint="eastAsia" w:ascii="仿宋_GB2312" w:hAnsi="仿宋_GB2312" w:eastAsia="仿宋_GB2312" w:cs="仿宋_GB2312"/>
          <w:color w:val="auto"/>
          <w:sz w:val="24"/>
          <w:szCs w:val="24"/>
          <w:highlight w:val="none"/>
          <w:u w:val="none"/>
        </w:rPr>
        <w:t>0分</w:t>
      </w:r>
      <w:r>
        <w:rPr>
          <w:rFonts w:hint="eastAsia" w:ascii="仿宋_GB2312" w:hAnsi="仿宋_GB2312" w:eastAsia="仿宋_GB2312" w:cs="仿宋_GB2312"/>
          <w:color w:val="auto"/>
          <w:sz w:val="24"/>
          <w:szCs w:val="24"/>
          <w:highlight w:val="none"/>
        </w:rPr>
        <w:t>，地点为</w:t>
      </w:r>
      <w:r>
        <w:rPr>
          <w:rFonts w:hint="eastAsia" w:ascii="仿宋_GB2312" w:hAnsi="仿宋_GB2312" w:eastAsia="仿宋_GB2312" w:cs="仿宋_GB2312"/>
          <w:color w:val="auto"/>
          <w:sz w:val="24"/>
          <w:szCs w:val="24"/>
          <w:highlight w:val="none"/>
          <w:u w:val="none"/>
        </w:rPr>
        <w:t>巴彦淖尔市临河区</w:t>
      </w:r>
      <w:r>
        <w:rPr>
          <w:rFonts w:hint="eastAsia" w:ascii="仿宋_GB2312" w:hAnsi="仿宋_GB2312" w:eastAsia="仿宋_GB2312" w:cs="仿宋_GB2312"/>
          <w:color w:val="auto"/>
          <w:sz w:val="24"/>
          <w:szCs w:val="24"/>
          <w:highlight w:val="none"/>
          <w:u w:val="none"/>
          <w:lang w:eastAsia="zh-CN"/>
        </w:rPr>
        <w:t>乌兰布和路</w:t>
      </w:r>
      <w:r>
        <w:rPr>
          <w:rFonts w:hint="eastAsia" w:ascii="仿宋_GB2312" w:hAnsi="仿宋_GB2312" w:eastAsia="仿宋_GB2312" w:cs="仿宋_GB2312"/>
          <w:color w:val="auto"/>
          <w:sz w:val="24"/>
          <w:szCs w:val="24"/>
          <w:highlight w:val="none"/>
          <w:u w:val="none"/>
          <w:lang w:val="en-US" w:eastAsia="zh-CN"/>
        </w:rPr>
        <w:t>98号巴彦淖尔市医院信息工程科会议室</w:t>
      </w:r>
      <w:r>
        <w:rPr>
          <w:rFonts w:hint="eastAsia" w:ascii="仿宋_GB2312" w:hAnsi="仿宋_GB2312" w:eastAsia="仿宋_GB2312" w:cs="仿宋_GB2312"/>
          <w:color w:val="auto"/>
          <w:sz w:val="24"/>
          <w:szCs w:val="24"/>
          <w:highlight w:val="none"/>
          <w:u w:val="none"/>
        </w:rPr>
        <w:t>。</w:t>
      </w:r>
    </w:p>
    <w:p w14:paraId="2BAA514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 逾期送达的</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人不予受理。</w:t>
      </w:r>
    </w:p>
    <w:p w14:paraId="1DF46008">
      <w:pPr>
        <w:pStyle w:val="2"/>
        <w:spacing w:before="0" w:after="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6.其他补充事宜</w:t>
      </w:r>
    </w:p>
    <w:p w14:paraId="1E6AA19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1、需要落实的政府采购政策：</w:t>
      </w:r>
    </w:p>
    <w:p w14:paraId="3B9C7C4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（1）鼓励节能、环保政策：依据《财政部发展改革委生态环境部 市场监管总局关于调整优化节能产品、环境标志产品政府采购执行机制的通知（财库（2019）9号）》执行。（2）扶持中小企业政策：根据《政府采购促进中小企业发展管理办法》规定，评审时小型和微型企业产品享受</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%的价格折扣。监狱企业视同小型、微型企业。残疾人福利性单位视同小型、微型企业。不重复享受政策。</w:t>
      </w:r>
    </w:p>
    <w:p w14:paraId="7D267B60">
      <w:pPr>
        <w:spacing w:line="360" w:lineRule="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7.联系方式</w:t>
      </w:r>
    </w:p>
    <w:p w14:paraId="0A37FBBD">
      <w:pPr>
        <w:topLinePunct/>
        <w:spacing w:line="360" w:lineRule="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联 系 人：</w:t>
      </w:r>
      <w:r>
        <w:rPr>
          <w:rFonts w:hint="eastAsia" w:ascii="仿宋_GB2312" w:hAnsi="仿宋_GB2312" w:eastAsia="仿宋_GB2312" w:cs="仿宋_GB2312"/>
          <w:color w:val="auto"/>
          <w:sz w:val="24"/>
          <w:szCs w:val="24"/>
          <w:highlight w:val="none"/>
          <w:u w:val="none"/>
          <w:lang w:eastAsia="zh-CN"/>
        </w:rPr>
        <w:t>贾先生</w:t>
      </w:r>
    </w:p>
    <w:p w14:paraId="778BEB96">
      <w:pPr>
        <w:topLinePunct/>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val="en-US" w:eastAsia="zh-CN"/>
        </w:rPr>
        <w:t xml:space="preserve"> 巴彦淖尔市临河区乌兰布和路98号 </w:t>
      </w:r>
      <w:r>
        <w:rPr>
          <w:rFonts w:hint="eastAsia" w:ascii="仿宋_GB2312" w:hAnsi="仿宋_GB2312" w:eastAsia="仿宋_GB2312" w:cs="仿宋_GB2312"/>
          <w:color w:val="auto"/>
          <w:sz w:val="24"/>
          <w:szCs w:val="24"/>
          <w:highlight w:val="none"/>
          <w:u w:val="none"/>
        </w:rPr>
        <w:t xml:space="preserve">   </w:t>
      </w:r>
    </w:p>
    <w:p w14:paraId="2C512B44">
      <w:pPr>
        <w:topLinePunct/>
        <w:spacing w:line="36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u w:val="none"/>
          <w:lang w:val="en-US" w:eastAsia="zh-CN"/>
        </w:rPr>
        <w:t>0478-8780066</w:t>
      </w:r>
    </w:p>
    <w:p w14:paraId="50B37D2B">
      <w:pPr>
        <w:pStyle w:val="13"/>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电子邮件：</w:t>
      </w:r>
      <w:r>
        <w:rPr>
          <w:rFonts w:hint="eastAsia" w:ascii="仿宋_GB2312" w:hAnsi="仿宋_GB2312" w:eastAsia="仿宋_GB2312" w:cs="仿宋_GB2312"/>
          <w:color w:val="auto"/>
          <w:sz w:val="24"/>
          <w:szCs w:val="24"/>
          <w:highlight w:val="none"/>
          <w:u w:val="none"/>
          <w:lang w:val="en-US" w:eastAsia="zh-CN"/>
        </w:rPr>
        <w:t>49504091@qq.com</w:t>
      </w:r>
    </w:p>
    <w:p w14:paraId="582EEC1C">
      <w:pPr>
        <w:pStyle w:val="29"/>
        <w:ind w:firstLine="2530" w:firstLineChars="900"/>
        <w:jc w:val="both"/>
        <w:rPr>
          <w:rFonts w:hint="eastAsia" w:ascii="仿宋_GB2312" w:hAnsi="仿宋_GB2312" w:eastAsia="仿宋_GB2312" w:cs="仿宋_GB2312"/>
          <w:color w:val="auto"/>
          <w:sz w:val="28"/>
          <w:szCs w:val="28"/>
          <w:highlight w:val="none"/>
        </w:rPr>
      </w:pPr>
      <w:bookmarkStart w:id="27" w:name="_Toc19314"/>
      <w:bookmarkStart w:id="28" w:name="_Toc12553"/>
      <w:bookmarkStart w:id="29" w:name="_Toc6834"/>
      <w:bookmarkStart w:id="30" w:name="_Toc14476"/>
    </w:p>
    <w:p w14:paraId="6C8E5684">
      <w:pPr>
        <w:pStyle w:val="29"/>
        <w:ind w:firstLine="3654" w:firstLineChars="13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第二章  </w:t>
      </w:r>
      <w:r>
        <w:rPr>
          <w:rFonts w:hint="eastAsia" w:ascii="仿宋_GB2312" w:hAnsi="仿宋_GB2312" w:eastAsia="仿宋_GB2312" w:cs="仿宋_GB2312"/>
          <w:color w:val="auto"/>
          <w:sz w:val="28"/>
          <w:szCs w:val="28"/>
          <w:highlight w:val="none"/>
          <w:lang w:eastAsia="zh-CN"/>
        </w:rPr>
        <w:t>磋商</w:t>
      </w:r>
      <w:r>
        <w:rPr>
          <w:rFonts w:hint="eastAsia" w:ascii="仿宋_GB2312" w:hAnsi="仿宋_GB2312" w:eastAsia="仿宋_GB2312" w:cs="仿宋_GB2312"/>
          <w:color w:val="auto"/>
          <w:sz w:val="28"/>
          <w:szCs w:val="28"/>
          <w:highlight w:val="none"/>
        </w:rPr>
        <w:t>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7A1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noWrap w:val="0"/>
            <w:vAlign w:val="center"/>
          </w:tcPr>
          <w:p w14:paraId="3577415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252" w:type="dxa"/>
            <w:noWrap w:val="0"/>
            <w:vAlign w:val="center"/>
          </w:tcPr>
          <w:p w14:paraId="04F5B6A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条款名称</w:t>
            </w:r>
          </w:p>
        </w:tc>
        <w:tc>
          <w:tcPr>
            <w:tcW w:w="6070" w:type="dxa"/>
            <w:noWrap w:val="0"/>
            <w:vAlign w:val="center"/>
          </w:tcPr>
          <w:p w14:paraId="30971B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说明与要求</w:t>
            </w:r>
          </w:p>
        </w:tc>
      </w:tr>
      <w:tr w14:paraId="79F0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noWrap w:val="0"/>
            <w:vAlign w:val="center"/>
          </w:tcPr>
          <w:p w14:paraId="504D187E">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252" w:type="dxa"/>
            <w:noWrap w:val="0"/>
            <w:vAlign w:val="center"/>
          </w:tcPr>
          <w:p w14:paraId="0EE584D8">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人</w:t>
            </w:r>
          </w:p>
        </w:tc>
        <w:tc>
          <w:tcPr>
            <w:tcW w:w="6070" w:type="dxa"/>
            <w:noWrap w:val="0"/>
            <w:vAlign w:val="center"/>
          </w:tcPr>
          <w:p w14:paraId="778BA0C3">
            <w:pPr>
              <w:pStyle w:val="28"/>
              <w:spacing w:before="0" w:beforeAutospacing="0" w:after="0" w:afterAutospacing="0" w:line="360" w:lineRule="auto"/>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内蒙古自治区巴彦淖尔市医院</w:t>
            </w:r>
          </w:p>
        </w:tc>
      </w:tr>
      <w:tr w14:paraId="478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noWrap w:val="0"/>
            <w:vAlign w:val="center"/>
          </w:tcPr>
          <w:p w14:paraId="649A6B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252" w:type="dxa"/>
            <w:noWrap w:val="0"/>
            <w:vAlign w:val="center"/>
          </w:tcPr>
          <w:p w14:paraId="0D96F09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采购代理机构</w:t>
            </w:r>
          </w:p>
        </w:tc>
        <w:tc>
          <w:tcPr>
            <w:tcW w:w="6070" w:type="dxa"/>
            <w:noWrap w:val="0"/>
            <w:vAlign w:val="center"/>
          </w:tcPr>
          <w:p w14:paraId="61346CA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3EC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noWrap w:val="0"/>
            <w:vAlign w:val="center"/>
          </w:tcPr>
          <w:p w14:paraId="717AFCB4">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252" w:type="dxa"/>
            <w:noWrap w:val="0"/>
            <w:vAlign w:val="center"/>
          </w:tcPr>
          <w:p w14:paraId="61C4EEF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6070" w:type="dxa"/>
            <w:noWrap w:val="0"/>
            <w:vAlign w:val="center"/>
          </w:tcPr>
          <w:p w14:paraId="3B8D400A">
            <w:pPr>
              <w:ind w:firstLine="0" w:firstLineChars="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FF0000"/>
                <w:sz w:val="24"/>
                <w:szCs w:val="24"/>
                <w:highlight w:val="none"/>
                <w:lang w:val="en-US" w:eastAsia="zh-CN"/>
              </w:rPr>
              <w:t>巴彦淖尔市医院区域妇幼系统接口项目</w:t>
            </w:r>
          </w:p>
        </w:tc>
      </w:tr>
      <w:tr w14:paraId="2AE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noWrap w:val="0"/>
            <w:vAlign w:val="center"/>
          </w:tcPr>
          <w:p w14:paraId="4B3118D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252" w:type="dxa"/>
            <w:noWrap w:val="0"/>
            <w:vAlign w:val="center"/>
          </w:tcPr>
          <w:p w14:paraId="3DF31727">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招标内容及范围</w:t>
            </w:r>
          </w:p>
        </w:tc>
        <w:tc>
          <w:tcPr>
            <w:tcW w:w="6070" w:type="dxa"/>
            <w:noWrap w:val="0"/>
            <w:vAlign w:val="center"/>
          </w:tcPr>
          <w:p w14:paraId="433A8068">
            <w:pPr>
              <w:pStyle w:val="28"/>
              <w:numPr>
                <w:ilvl w:val="0"/>
                <w:numId w:val="0"/>
              </w:numPr>
              <w:spacing w:before="0" w:beforeAutospacing="0" w:after="0" w:afterAutospacing="0"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详见采购清单</w:t>
            </w:r>
          </w:p>
        </w:tc>
      </w:tr>
      <w:tr w14:paraId="625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noWrap w:val="0"/>
            <w:vAlign w:val="center"/>
          </w:tcPr>
          <w:p w14:paraId="3098FC3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252" w:type="dxa"/>
            <w:noWrap w:val="0"/>
            <w:vAlign w:val="center"/>
          </w:tcPr>
          <w:p w14:paraId="4EA1511F">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资金来源</w:t>
            </w:r>
          </w:p>
        </w:tc>
        <w:tc>
          <w:tcPr>
            <w:tcW w:w="6070" w:type="dxa"/>
            <w:noWrap w:val="0"/>
            <w:vAlign w:val="center"/>
          </w:tcPr>
          <w:p w14:paraId="1471BA40">
            <w:pPr>
              <w:spacing w:line="240" w:lineRule="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自有资金</w:t>
            </w:r>
          </w:p>
        </w:tc>
      </w:tr>
      <w:tr w14:paraId="64AB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0E7EA40A">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252" w:type="dxa"/>
            <w:noWrap w:val="0"/>
            <w:vAlign w:val="center"/>
          </w:tcPr>
          <w:p w14:paraId="35C96460">
            <w:pPr>
              <w:spacing w:line="24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最高采购预算金额（元）</w:t>
            </w:r>
          </w:p>
        </w:tc>
        <w:tc>
          <w:tcPr>
            <w:tcW w:w="6070" w:type="dxa"/>
            <w:noWrap w:val="0"/>
            <w:vAlign w:val="center"/>
          </w:tcPr>
          <w:p w14:paraId="0946FF0F">
            <w:pPr>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SA"/>
              </w:rPr>
              <w:t xml:space="preserve">小写：79500元(大写：柒万玖仟伍佰元整)   </w:t>
            </w:r>
            <w:r>
              <w:rPr>
                <w:rFonts w:hint="eastAsia" w:ascii="仿宋_GB2312" w:hAnsi="仿宋_GB2312" w:eastAsia="仿宋_GB2312" w:cs="仿宋_GB2312"/>
                <w:b/>
                <w:color w:val="auto"/>
                <w:sz w:val="24"/>
                <w:szCs w:val="24"/>
                <w:highlight w:val="none"/>
                <w:lang w:val="en-US" w:eastAsia="zh-CN"/>
              </w:rPr>
              <w:t xml:space="preserve">                                                                                                                                                                                                                                                                                                                                                                                                                                                                                                                                                                                                                                                                                                                                                                                                                                                                                                                                                                                                                                                                                                                                                                                                                                                                                                                                                                                                                                                                                                                                                                                                                                                                                                                                                                                                                                                                                                                                                                                                    </w:t>
            </w:r>
          </w:p>
        </w:tc>
      </w:tr>
      <w:tr w14:paraId="15B1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1D4346D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2252" w:type="dxa"/>
            <w:noWrap w:val="0"/>
            <w:vAlign w:val="center"/>
          </w:tcPr>
          <w:p w14:paraId="049CFB1B">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招标方式</w:t>
            </w:r>
          </w:p>
        </w:tc>
        <w:tc>
          <w:tcPr>
            <w:tcW w:w="6070" w:type="dxa"/>
            <w:noWrap w:val="0"/>
            <w:vAlign w:val="center"/>
          </w:tcPr>
          <w:p w14:paraId="2822B4CF">
            <w:pPr>
              <w:spacing w:line="24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竞争性磋商</w:t>
            </w:r>
          </w:p>
        </w:tc>
      </w:tr>
      <w:tr w14:paraId="0717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556CDE3A">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2252" w:type="dxa"/>
            <w:noWrap w:val="0"/>
            <w:vAlign w:val="center"/>
          </w:tcPr>
          <w:p w14:paraId="548FD79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资格审查方式</w:t>
            </w:r>
          </w:p>
        </w:tc>
        <w:tc>
          <w:tcPr>
            <w:tcW w:w="6070" w:type="dxa"/>
            <w:noWrap w:val="0"/>
            <w:vAlign w:val="center"/>
          </w:tcPr>
          <w:p w14:paraId="4E6E2F38">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资格后审</w:t>
            </w:r>
          </w:p>
        </w:tc>
      </w:tr>
      <w:tr w14:paraId="7EB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noWrap w:val="0"/>
            <w:vAlign w:val="center"/>
          </w:tcPr>
          <w:p w14:paraId="1B36B4E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2252" w:type="dxa"/>
            <w:noWrap w:val="0"/>
            <w:vAlign w:val="center"/>
          </w:tcPr>
          <w:p w14:paraId="0874EEB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联合体协议</w:t>
            </w:r>
          </w:p>
        </w:tc>
        <w:tc>
          <w:tcPr>
            <w:tcW w:w="6070" w:type="dxa"/>
            <w:noWrap w:val="0"/>
            <w:vAlign w:val="center"/>
          </w:tcPr>
          <w:p w14:paraId="03616564">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不接受联合体投标</w:t>
            </w:r>
          </w:p>
        </w:tc>
      </w:tr>
      <w:tr w14:paraId="7D07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noWrap w:val="0"/>
            <w:vAlign w:val="center"/>
          </w:tcPr>
          <w:p w14:paraId="0FFEFBC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2252" w:type="dxa"/>
            <w:noWrap w:val="0"/>
            <w:vAlign w:val="center"/>
          </w:tcPr>
          <w:p w14:paraId="28A930E4">
            <w:pPr>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工期</w:t>
            </w:r>
          </w:p>
        </w:tc>
        <w:tc>
          <w:tcPr>
            <w:tcW w:w="6070" w:type="dxa"/>
            <w:noWrap w:val="0"/>
            <w:vAlign w:val="center"/>
          </w:tcPr>
          <w:p w14:paraId="327BE124">
            <w:pPr>
              <w:spacing w:line="240" w:lineRule="auto"/>
              <w:jc w:val="left"/>
              <w:rPr>
                <w:rFonts w:hint="eastAsia" w:ascii="仿宋_GB2312" w:hAnsi="仿宋_GB2312" w:eastAsia="仿宋_GB2312" w:cs="仿宋_GB2312"/>
                <w:color w:val="auto"/>
                <w:sz w:val="24"/>
                <w:szCs w:val="24"/>
                <w:highlight w:val="none"/>
                <w:lang w:val="en-US" w:eastAsia="zh-CN"/>
              </w:rPr>
            </w:pPr>
          </w:p>
        </w:tc>
      </w:tr>
      <w:tr w14:paraId="0647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098AD01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2252" w:type="dxa"/>
            <w:noWrap w:val="0"/>
            <w:vAlign w:val="center"/>
          </w:tcPr>
          <w:p w14:paraId="0DF2B805">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en-US" w:bidi="ar-SA"/>
              </w:rPr>
              <w:t>质量标准</w:t>
            </w:r>
          </w:p>
        </w:tc>
        <w:tc>
          <w:tcPr>
            <w:tcW w:w="6070" w:type="dxa"/>
            <w:noWrap w:val="0"/>
            <w:vAlign w:val="center"/>
          </w:tcPr>
          <w:p w14:paraId="528F7764">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符合医院定制要求及国家和行业标准</w:t>
            </w:r>
          </w:p>
        </w:tc>
      </w:tr>
      <w:tr w14:paraId="38C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noWrap w:val="0"/>
            <w:vAlign w:val="center"/>
          </w:tcPr>
          <w:p w14:paraId="463465E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2252" w:type="dxa"/>
            <w:noWrap w:val="0"/>
            <w:vAlign w:val="center"/>
          </w:tcPr>
          <w:p w14:paraId="4C12ED6A">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响应文件份数及装订</w:t>
            </w:r>
          </w:p>
        </w:tc>
        <w:tc>
          <w:tcPr>
            <w:tcW w:w="6070" w:type="dxa"/>
            <w:noWrap w:val="0"/>
            <w:vAlign w:val="center"/>
          </w:tcPr>
          <w:p w14:paraId="7643B0B9">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响应文件正本1份，副本</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电子版U盘1份</w:t>
            </w:r>
            <w:r>
              <w:rPr>
                <w:rFonts w:hint="eastAsia" w:ascii="仿宋_GB2312" w:hAnsi="仿宋_GB2312" w:eastAsia="仿宋_GB2312" w:cs="仿宋_GB2312"/>
                <w:color w:val="auto"/>
                <w:sz w:val="24"/>
                <w:szCs w:val="24"/>
                <w:highlight w:val="none"/>
              </w:rPr>
              <w:t>；</w:t>
            </w:r>
          </w:p>
          <w:p w14:paraId="6CF17AF1">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响应文件装订成册，采用胶装方式装订,装订应牢固、不易拆散和换页；</w:t>
            </w:r>
          </w:p>
        </w:tc>
      </w:tr>
      <w:tr w14:paraId="5A5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noWrap w:val="0"/>
            <w:vAlign w:val="center"/>
          </w:tcPr>
          <w:p w14:paraId="742E87C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2252" w:type="dxa"/>
            <w:noWrap w:val="0"/>
            <w:vAlign w:val="center"/>
          </w:tcPr>
          <w:p w14:paraId="4A3756E7">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投标文件密封</w:t>
            </w:r>
          </w:p>
        </w:tc>
        <w:tc>
          <w:tcPr>
            <w:tcW w:w="6070" w:type="dxa"/>
            <w:noWrap w:val="0"/>
            <w:vAlign w:val="center"/>
          </w:tcPr>
          <w:p w14:paraId="782B0BDC">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密封的包装袋上及包装袋所有封边必须加盖</w:t>
            </w:r>
            <w:r>
              <w:rPr>
                <w:rFonts w:hint="eastAsia" w:ascii="仿宋_GB2312" w:hAnsi="仿宋_GB2312" w:eastAsia="仿宋_GB2312" w:cs="仿宋_GB2312"/>
                <w:color w:val="auto"/>
                <w:sz w:val="24"/>
                <w:szCs w:val="24"/>
                <w:highlight w:val="none"/>
                <w:lang w:val="en-US" w:eastAsia="zh-CN"/>
              </w:rPr>
              <w:t>响应单位公章</w:t>
            </w:r>
            <w:r>
              <w:rPr>
                <w:rFonts w:hint="eastAsia" w:ascii="仿宋_GB2312" w:hAnsi="仿宋_GB2312" w:eastAsia="仿宋_GB2312" w:cs="仿宋_GB2312"/>
                <w:color w:val="auto"/>
                <w:sz w:val="24"/>
                <w:szCs w:val="24"/>
                <w:highlight w:val="none"/>
              </w:rPr>
              <w:t>，否则不予接收。（包装袋外表完整无破损）</w:t>
            </w:r>
          </w:p>
        </w:tc>
      </w:tr>
      <w:tr w14:paraId="3ED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noWrap w:val="0"/>
            <w:vAlign w:val="center"/>
          </w:tcPr>
          <w:p w14:paraId="6E0453AB">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2252" w:type="dxa"/>
            <w:noWrap w:val="0"/>
            <w:vAlign w:val="center"/>
          </w:tcPr>
          <w:p w14:paraId="74BC48A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踏勘现场和质疑</w:t>
            </w:r>
          </w:p>
        </w:tc>
        <w:tc>
          <w:tcPr>
            <w:tcW w:w="6070" w:type="dxa"/>
            <w:noWrap w:val="0"/>
            <w:vAlign w:val="center"/>
          </w:tcPr>
          <w:p w14:paraId="70C0484B">
            <w:pPr>
              <w:spacing w:line="240" w:lineRule="auto"/>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各</w:t>
            </w:r>
            <w:r>
              <w:rPr>
                <w:rFonts w:hint="eastAsia" w:ascii="仿宋_GB2312" w:hAnsi="仿宋_GB2312" w:eastAsia="仿宋_GB2312" w:cs="仿宋_GB2312"/>
                <w:snapToGrid w:val="0"/>
                <w:color w:val="auto"/>
                <w:sz w:val="24"/>
                <w:szCs w:val="24"/>
                <w:highlight w:val="none"/>
                <w:lang w:eastAsia="zh-CN"/>
              </w:rPr>
              <w:t>响应人</w:t>
            </w:r>
            <w:r>
              <w:rPr>
                <w:rFonts w:hint="eastAsia" w:ascii="仿宋_GB2312" w:hAnsi="仿宋_GB2312" w:eastAsia="仿宋_GB2312" w:cs="仿宋_GB2312"/>
                <w:snapToGrid w:val="0"/>
                <w:color w:val="auto"/>
                <w:sz w:val="24"/>
                <w:szCs w:val="24"/>
                <w:highlight w:val="none"/>
              </w:rPr>
              <w:t>可自行前往现场踏勘，如有需要，请主动与招标人联系，以便开展工作；发生费用由意向</w:t>
            </w:r>
            <w:r>
              <w:rPr>
                <w:rFonts w:hint="eastAsia" w:ascii="仿宋_GB2312" w:hAnsi="仿宋_GB2312" w:eastAsia="仿宋_GB2312" w:cs="仿宋_GB2312"/>
                <w:snapToGrid w:val="0"/>
                <w:color w:val="auto"/>
                <w:sz w:val="24"/>
                <w:szCs w:val="24"/>
                <w:highlight w:val="none"/>
                <w:lang w:eastAsia="zh-CN"/>
              </w:rPr>
              <w:t>响应人</w:t>
            </w:r>
            <w:r>
              <w:rPr>
                <w:rFonts w:hint="eastAsia" w:ascii="仿宋_GB2312" w:hAnsi="仿宋_GB2312" w:eastAsia="仿宋_GB2312" w:cs="仿宋_GB2312"/>
                <w:snapToGrid w:val="0"/>
                <w:color w:val="auto"/>
                <w:sz w:val="24"/>
                <w:szCs w:val="24"/>
                <w:highlight w:val="none"/>
              </w:rPr>
              <w:t>自行承担。本项目</w:t>
            </w:r>
            <w:r>
              <w:rPr>
                <w:rFonts w:hint="eastAsia" w:ascii="仿宋_GB2312" w:hAnsi="仿宋_GB2312" w:eastAsia="仿宋_GB2312" w:cs="仿宋_GB2312"/>
                <w:color w:val="auto"/>
                <w:sz w:val="24"/>
                <w:szCs w:val="24"/>
                <w:highlight w:val="none"/>
              </w:rPr>
              <w:t>不统一组织现场踏勘和答疑</w:t>
            </w:r>
          </w:p>
        </w:tc>
      </w:tr>
    </w:tbl>
    <w:p w14:paraId="39D0C84F">
      <w:pPr>
        <w:spacing w:line="240" w:lineRule="auto"/>
        <w:jc w:val="center"/>
        <w:rPr>
          <w:rFonts w:hint="eastAsia" w:ascii="仿宋_GB2312" w:hAnsi="仿宋_GB2312" w:eastAsia="仿宋_GB2312" w:cs="仿宋_GB2312"/>
          <w:color w:val="auto"/>
          <w:sz w:val="24"/>
          <w:szCs w:val="24"/>
          <w:highlight w:val="none"/>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0EA8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noWrap w:val="0"/>
            <w:vAlign w:val="center"/>
          </w:tcPr>
          <w:p w14:paraId="3B73080D">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2252" w:type="dxa"/>
            <w:noWrap w:val="0"/>
            <w:vAlign w:val="center"/>
          </w:tcPr>
          <w:p w14:paraId="53438565">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w:t>
            </w:r>
          </w:p>
        </w:tc>
        <w:tc>
          <w:tcPr>
            <w:tcW w:w="6070" w:type="dxa"/>
            <w:noWrap w:val="0"/>
            <w:vAlign w:val="center"/>
          </w:tcPr>
          <w:p w14:paraId="1691D0EE">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不允许分包</w:t>
            </w:r>
          </w:p>
        </w:tc>
      </w:tr>
      <w:tr w14:paraId="36AC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noWrap w:val="0"/>
            <w:vAlign w:val="center"/>
          </w:tcPr>
          <w:p w14:paraId="347111E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2252" w:type="dxa"/>
            <w:noWrap w:val="0"/>
            <w:vAlign w:val="center"/>
          </w:tcPr>
          <w:p w14:paraId="33F9E6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评标方法</w:t>
            </w:r>
          </w:p>
        </w:tc>
        <w:tc>
          <w:tcPr>
            <w:tcW w:w="6070" w:type="dxa"/>
            <w:noWrap w:val="0"/>
            <w:vAlign w:val="center"/>
          </w:tcPr>
          <w:p w14:paraId="1FF01429">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综合评标法</w:t>
            </w:r>
          </w:p>
        </w:tc>
      </w:tr>
      <w:tr w14:paraId="3F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noWrap w:val="0"/>
            <w:vAlign w:val="center"/>
          </w:tcPr>
          <w:p w14:paraId="698FB5D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2252" w:type="dxa"/>
            <w:noWrap w:val="0"/>
            <w:vAlign w:val="center"/>
          </w:tcPr>
          <w:p w14:paraId="49FDF68E">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投标有效期</w:t>
            </w:r>
          </w:p>
        </w:tc>
        <w:tc>
          <w:tcPr>
            <w:tcW w:w="6070" w:type="dxa"/>
            <w:noWrap w:val="0"/>
            <w:vAlign w:val="center"/>
          </w:tcPr>
          <w:p w14:paraId="1BBEECDD">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开标之日起90天</w:t>
            </w:r>
          </w:p>
        </w:tc>
      </w:tr>
      <w:tr w14:paraId="18E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noWrap w:val="0"/>
            <w:vAlign w:val="center"/>
          </w:tcPr>
          <w:p w14:paraId="64D28A8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2252" w:type="dxa"/>
            <w:noWrap w:val="0"/>
            <w:vAlign w:val="center"/>
          </w:tcPr>
          <w:p w14:paraId="0BCEAA7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投标保证金</w:t>
            </w:r>
          </w:p>
        </w:tc>
        <w:tc>
          <w:tcPr>
            <w:tcW w:w="6070" w:type="dxa"/>
            <w:noWrap w:val="0"/>
            <w:vAlign w:val="center"/>
          </w:tcPr>
          <w:p w14:paraId="06F9ABA5">
            <w:pPr>
              <w:spacing w:line="24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6DB3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noWrap w:val="0"/>
            <w:vAlign w:val="center"/>
          </w:tcPr>
          <w:p w14:paraId="1F49CC89">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2252" w:type="dxa"/>
            <w:noWrap w:val="0"/>
            <w:vAlign w:val="center"/>
          </w:tcPr>
          <w:p w14:paraId="78E392E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响应文件提交地点及截止日期</w:t>
            </w:r>
          </w:p>
        </w:tc>
        <w:tc>
          <w:tcPr>
            <w:tcW w:w="6070" w:type="dxa"/>
            <w:noWrap w:val="0"/>
            <w:vAlign w:val="center"/>
          </w:tcPr>
          <w:p w14:paraId="5FC2843D">
            <w:pPr>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地点：巴彦淖尔市医院信息工程会议室</w:t>
            </w:r>
          </w:p>
          <w:p w14:paraId="12A29754">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截止日期：2025年12月16日15时30分</w:t>
            </w:r>
          </w:p>
        </w:tc>
      </w:tr>
      <w:tr w14:paraId="21A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noWrap w:val="0"/>
            <w:vAlign w:val="center"/>
          </w:tcPr>
          <w:p w14:paraId="5857708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2252" w:type="dxa"/>
            <w:noWrap w:val="0"/>
            <w:vAlign w:val="center"/>
          </w:tcPr>
          <w:p w14:paraId="6C467576">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w:t>
            </w:r>
          </w:p>
        </w:tc>
        <w:tc>
          <w:tcPr>
            <w:tcW w:w="6070" w:type="dxa"/>
            <w:noWrap w:val="0"/>
            <w:vAlign w:val="center"/>
          </w:tcPr>
          <w:p w14:paraId="7AA30D7A">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开标时间：</w:t>
            </w:r>
            <w:r>
              <w:rPr>
                <w:rFonts w:hint="eastAsia" w:ascii="仿宋_GB2312" w:hAnsi="仿宋_GB2312" w:eastAsia="仿宋_GB2312" w:cs="仿宋_GB2312"/>
                <w:color w:val="auto"/>
                <w:sz w:val="24"/>
                <w:szCs w:val="24"/>
                <w:highlight w:val="none"/>
                <w:lang w:val="en-US" w:eastAsia="zh-CN"/>
              </w:rPr>
              <w:t>2025年12月</w:t>
            </w:r>
            <w:bookmarkStart w:id="161" w:name="_GoBack"/>
            <w:bookmarkEnd w:id="161"/>
            <w:r>
              <w:rPr>
                <w:rFonts w:hint="eastAsia" w:ascii="仿宋_GB2312" w:hAnsi="仿宋_GB2312" w:eastAsia="仿宋_GB2312" w:cs="仿宋_GB2312"/>
                <w:color w:val="auto"/>
                <w:sz w:val="24"/>
                <w:szCs w:val="24"/>
                <w:highlight w:val="none"/>
                <w:lang w:val="en-US" w:eastAsia="zh-CN"/>
              </w:rPr>
              <w:t>16日15时30分</w:t>
            </w:r>
          </w:p>
          <w:p w14:paraId="48D4BE7E">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地点：</w:t>
            </w:r>
            <w:r>
              <w:rPr>
                <w:rFonts w:hint="eastAsia" w:ascii="仿宋_GB2312" w:hAnsi="仿宋_GB2312" w:eastAsia="仿宋_GB2312" w:cs="仿宋_GB2312"/>
                <w:color w:val="auto"/>
                <w:sz w:val="24"/>
                <w:szCs w:val="24"/>
                <w:highlight w:val="none"/>
                <w:lang w:val="en-US" w:eastAsia="zh-CN"/>
              </w:rPr>
              <w:t>巴彦淖尔市医院信息工程科会议室</w:t>
            </w:r>
          </w:p>
        </w:tc>
      </w:tr>
      <w:tr w14:paraId="5AD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noWrap w:val="0"/>
            <w:vAlign w:val="center"/>
          </w:tcPr>
          <w:p w14:paraId="21EC0337">
            <w:pPr>
              <w:spacing w:line="240" w:lineRule="auto"/>
              <w:jc w:val="center"/>
              <w:rPr>
                <w:rFonts w:hint="eastAsia" w:ascii="仿宋_GB2312" w:hAnsi="仿宋_GB2312" w:eastAsia="仿宋_GB2312" w:cs="仿宋_GB2312"/>
                <w:color w:val="auto"/>
                <w:sz w:val="24"/>
                <w:szCs w:val="24"/>
                <w:highlight w:val="none"/>
                <w:lang w:val="en-US" w:eastAsia="zh-CN"/>
              </w:rPr>
            </w:pPr>
            <w:bookmarkStart w:id="31" w:name="_Toc333571400"/>
            <w:r>
              <w:rPr>
                <w:rFonts w:hint="eastAsia" w:ascii="仿宋_GB2312" w:hAnsi="仿宋_GB2312" w:eastAsia="仿宋_GB2312" w:cs="仿宋_GB2312"/>
                <w:color w:val="auto"/>
                <w:sz w:val="24"/>
                <w:szCs w:val="24"/>
                <w:highlight w:val="none"/>
                <w:lang w:val="en-US" w:eastAsia="zh-CN"/>
              </w:rPr>
              <w:t>21</w:t>
            </w:r>
          </w:p>
        </w:tc>
        <w:tc>
          <w:tcPr>
            <w:tcW w:w="2252" w:type="dxa"/>
            <w:noWrap w:val="0"/>
            <w:vAlign w:val="center"/>
          </w:tcPr>
          <w:p w14:paraId="6EC108E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开标查验的原件</w:t>
            </w:r>
          </w:p>
        </w:tc>
        <w:tc>
          <w:tcPr>
            <w:tcW w:w="6070" w:type="dxa"/>
            <w:noWrap w:val="0"/>
            <w:vAlign w:val="center"/>
          </w:tcPr>
          <w:p w14:paraId="00A7DCF7">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r>
      <w:tr w14:paraId="5BA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noWrap w:val="0"/>
            <w:vAlign w:val="center"/>
          </w:tcPr>
          <w:p w14:paraId="67E9524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2252" w:type="dxa"/>
            <w:noWrap w:val="0"/>
            <w:vAlign w:val="center"/>
          </w:tcPr>
          <w:p w14:paraId="4064496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070" w:type="dxa"/>
            <w:noWrap w:val="0"/>
            <w:vAlign w:val="center"/>
          </w:tcPr>
          <w:p w14:paraId="1E7E484B">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在该项目整体通过验收</w:t>
            </w:r>
            <w:r>
              <w:rPr>
                <w:rFonts w:hint="eastAsia" w:ascii="仿宋_GB2312" w:hAnsi="仿宋_GB2312" w:eastAsia="仿宋_GB2312" w:cs="仿宋_GB2312"/>
                <w:color w:val="auto"/>
                <w:sz w:val="24"/>
                <w:szCs w:val="24"/>
                <w:highlight w:val="none"/>
              </w:rPr>
              <w:t>，乙方提供发票后，60个工作日内支付项目</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lang w:val="en-US" w:eastAsia="zh-CN"/>
              </w:rPr>
              <w:t>全部费用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p>
        </w:tc>
      </w:tr>
      <w:tr w14:paraId="1335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noWrap w:val="0"/>
            <w:vAlign w:val="center"/>
          </w:tcPr>
          <w:p w14:paraId="3B62D3A9">
            <w:pPr>
              <w:spacing w:line="276"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2252" w:type="dxa"/>
            <w:noWrap w:val="0"/>
            <w:vAlign w:val="center"/>
          </w:tcPr>
          <w:p w14:paraId="181CD912">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代理</w:t>
            </w:r>
            <w:r>
              <w:rPr>
                <w:rFonts w:hint="eastAsia" w:ascii="仿宋_GB2312" w:hAnsi="仿宋_GB2312" w:eastAsia="仿宋_GB2312" w:cs="仿宋_GB2312"/>
                <w:color w:val="auto"/>
                <w:sz w:val="24"/>
                <w:szCs w:val="24"/>
                <w:highlight w:val="none"/>
              </w:rPr>
              <w:t>服务费</w:t>
            </w:r>
          </w:p>
        </w:tc>
        <w:tc>
          <w:tcPr>
            <w:tcW w:w="6070" w:type="dxa"/>
            <w:noWrap w:val="0"/>
            <w:vAlign w:val="center"/>
          </w:tcPr>
          <w:p w14:paraId="22213F4B">
            <w:pPr>
              <w:spacing w:line="240" w:lineRule="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1A7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noWrap w:val="0"/>
            <w:vAlign w:val="center"/>
          </w:tcPr>
          <w:p w14:paraId="71BC3D50">
            <w:pPr>
              <w:spacing w:line="276"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2252" w:type="dxa"/>
            <w:noWrap w:val="0"/>
            <w:vAlign w:val="center"/>
          </w:tcPr>
          <w:p w14:paraId="2A697DCA">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其它说明</w:t>
            </w:r>
          </w:p>
        </w:tc>
        <w:tc>
          <w:tcPr>
            <w:tcW w:w="6070" w:type="dxa"/>
            <w:noWrap w:val="0"/>
            <w:vAlign w:val="center"/>
          </w:tcPr>
          <w:p w14:paraId="29562F1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中、小、微企业及监狱企业参加本项目对小型和微型企业产品的价格给予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%的扣除，用扣除后的价格参与评审。本次投标供应商如为中、小、微企业的，在参加本次采购项目时，必须提供《中小企业声明函》（见附表格式十五）。</w:t>
            </w:r>
          </w:p>
        </w:tc>
      </w:tr>
      <w:bookmarkEnd w:id="31"/>
    </w:tbl>
    <w:p w14:paraId="627ABE03">
      <w:pPr>
        <w:pStyle w:val="29"/>
        <w:rPr>
          <w:rFonts w:hint="eastAsia" w:ascii="仿宋_GB2312" w:hAnsi="仿宋_GB2312" w:eastAsia="仿宋_GB2312" w:cs="仿宋_GB2312"/>
          <w:color w:val="auto"/>
          <w:sz w:val="28"/>
          <w:szCs w:val="28"/>
          <w:highlight w:val="none"/>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8734"/>
      <w:bookmarkStart w:id="33" w:name="_Toc13777"/>
      <w:bookmarkStart w:id="34" w:name="_Toc7899"/>
      <w:bookmarkStart w:id="35" w:name="_Toc31132"/>
    </w:p>
    <w:p w14:paraId="61BC3FAE">
      <w:pPr>
        <w:pStyle w:val="2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 xml:space="preserve">章 </w:t>
      </w:r>
      <w:r>
        <w:rPr>
          <w:rFonts w:hint="eastAsia" w:ascii="仿宋_GB2312" w:hAnsi="仿宋_GB2312" w:eastAsia="仿宋_GB2312" w:cs="仿宋_GB2312"/>
          <w:color w:val="auto"/>
          <w:sz w:val="28"/>
          <w:szCs w:val="28"/>
          <w:highlight w:val="none"/>
          <w:lang w:eastAsia="zh-CN"/>
        </w:rPr>
        <w:t>磋商</w:t>
      </w:r>
      <w:r>
        <w:rPr>
          <w:rFonts w:hint="eastAsia" w:ascii="仿宋_GB2312" w:hAnsi="仿宋_GB2312" w:eastAsia="仿宋_GB2312" w:cs="仿宋_GB2312"/>
          <w:color w:val="auto"/>
          <w:sz w:val="28"/>
          <w:szCs w:val="28"/>
          <w:highlight w:val="none"/>
        </w:rPr>
        <w:t>须知</w:t>
      </w:r>
      <w:bookmarkEnd w:id="32"/>
      <w:bookmarkEnd w:id="33"/>
      <w:bookmarkEnd w:id="34"/>
      <w:bookmarkEnd w:id="35"/>
    </w:p>
    <w:p w14:paraId="0867180E">
      <w:pPr>
        <w:pStyle w:val="2"/>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36" w:name="_Toc16711"/>
      <w:bookmarkStart w:id="37" w:name="_Toc14701"/>
      <w:bookmarkStart w:id="38" w:name="_Toc462127003"/>
      <w:r>
        <w:rPr>
          <w:rFonts w:hint="eastAsia" w:ascii="仿宋_GB2312" w:hAnsi="仿宋_GB2312" w:eastAsia="仿宋_GB2312" w:cs="仿宋_GB2312"/>
          <w:color w:val="auto"/>
          <w:sz w:val="24"/>
          <w:szCs w:val="24"/>
          <w:highlight w:val="none"/>
        </w:rPr>
        <w:t>一、说明</w:t>
      </w:r>
      <w:bookmarkEnd w:id="36"/>
      <w:bookmarkEnd w:id="37"/>
      <w:bookmarkEnd w:id="38"/>
    </w:p>
    <w:p w14:paraId="531D662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依据《中华人民共和国政府采购法》和《中华人民共和国招标投标法》及国家和自治区有关法律、法规、规章制度编制。</w:t>
      </w:r>
    </w:p>
    <w:p w14:paraId="401F620C">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1．适用范围</w:t>
      </w:r>
    </w:p>
    <w:p w14:paraId="1C2CD3C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仅适用于本次招标公告中所涉及的项目和内容。</w:t>
      </w:r>
    </w:p>
    <w:p w14:paraId="3283C54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的解释权为组织本次采购活动的</w:t>
      </w:r>
      <w:r>
        <w:rPr>
          <w:rFonts w:hint="eastAsia" w:ascii="仿宋_GB2312" w:hAnsi="仿宋_GB2312" w:eastAsia="仿宋_GB2312" w:cs="仿宋_GB2312"/>
          <w:color w:val="auto"/>
          <w:sz w:val="24"/>
          <w:szCs w:val="24"/>
          <w:highlight w:val="none"/>
          <w:lang w:eastAsia="zh-CN"/>
        </w:rPr>
        <w:t>巴彦淖尔市医院招标采购办公室</w:t>
      </w:r>
      <w:r>
        <w:rPr>
          <w:rFonts w:hint="eastAsia" w:ascii="仿宋_GB2312" w:hAnsi="仿宋_GB2312" w:eastAsia="仿宋_GB2312" w:cs="仿宋_GB2312"/>
          <w:color w:val="auto"/>
          <w:sz w:val="24"/>
          <w:szCs w:val="24"/>
          <w:highlight w:val="none"/>
        </w:rPr>
        <w:t>。</w:t>
      </w:r>
    </w:p>
    <w:p w14:paraId="0BF9FD9F">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定义</w:t>
      </w:r>
    </w:p>
    <w:p w14:paraId="57A54210">
      <w:pPr>
        <w:pStyle w:val="28"/>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“采购人”是指依法进行政府采购的国家机关、事业单位、团体组织。本项目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的采购人特指</w:t>
      </w:r>
      <w:r>
        <w:rPr>
          <w:rFonts w:hint="eastAsia" w:ascii="仿宋_GB2312" w:hAnsi="仿宋_GB2312" w:eastAsia="仿宋_GB2312" w:cs="仿宋_GB2312"/>
          <w:color w:val="auto"/>
          <w:sz w:val="24"/>
          <w:szCs w:val="24"/>
          <w:highlight w:val="none"/>
          <w:u w:val="single"/>
          <w:lang w:val="en-US" w:eastAsia="zh-CN"/>
        </w:rPr>
        <w:t>内蒙古自治区巴彦淖尔市医院</w:t>
      </w:r>
      <w:r>
        <w:rPr>
          <w:rFonts w:hint="eastAsia" w:ascii="仿宋_GB2312" w:hAnsi="仿宋_GB2312" w:eastAsia="仿宋_GB2312" w:cs="仿宋_GB2312"/>
          <w:color w:val="auto"/>
          <w:sz w:val="24"/>
          <w:szCs w:val="24"/>
          <w:highlight w:val="none"/>
        </w:rPr>
        <w:t>。</w:t>
      </w:r>
    </w:p>
    <w:p w14:paraId="510A94C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“采购代理机构”是指政府设立的负责本级财政性资金的集中采购和招标组织工作的专门机构。本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的采购代理机构特指</w:t>
      </w:r>
      <w:r>
        <w:rPr>
          <w:rFonts w:hint="eastAsia" w:ascii="仿宋_GB2312" w:hAnsi="仿宋_GB2312" w:eastAsia="仿宋_GB2312" w:cs="仿宋_GB2312"/>
          <w:color w:val="auto"/>
          <w:sz w:val="24"/>
          <w:szCs w:val="24"/>
          <w:highlight w:val="none"/>
          <w:lang w:eastAsia="zh-CN"/>
        </w:rPr>
        <w:t>无。</w:t>
      </w:r>
    </w:p>
    <w:p w14:paraId="70E92828">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”是指向采购人提供货物、工程或者服务的法人、其他组织或者自然人。本项目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特指响应本次</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要求，向</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提交投标文件的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在参加采购活动中也被称为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p>
    <w:p w14:paraId="54E20C1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人”是指经评标委员会评审，授予合同的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p>
    <w:p w14:paraId="26B58285">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p w14:paraId="3C2A179C">
      <w:pPr>
        <w:pStyle w:val="2"/>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39" w:name="_Toc27050"/>
      <w:bookmarkStart w:id="40" w:name="_Toc28918"/>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w:t>
      </w:r>
      <w:bookmarkEnd w:id="39"/>
      <w:bookmarkEnd w:id="40"/>
    </w:p>
    <w:p w14:paraId="14F3B3C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文件包括目录中所列部分，供应商应仔细阅读</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文件中所有的事项、格式、条款和规范要求，在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响应文件中对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文件的各方面都做出实质性的响应，按照</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文件的要求提交全部资料。</w:t>
      </w:r>
    </w:p>
    <w:p w14:paraId="3B4C54D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文件的澄清：任何要求对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文件进行澄清的供应商，均应在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响应文件递交截止期3日前按</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文件中的通讯地址以书面形式通知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D1D0B5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w:t>
      </w:r>
    </w:p>
    <w:p w14:paraId="454A3C1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响应文件递交截止前的任何时候，无论出于何种原因，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组织机构可主动地或在解答供应商提出的澄清问题时，对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文件进行修改。</w:t>
      </w:r>
    </w:p>
    <w:p w14:paraId="157A06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文件的修改以书面形式通知所有供应商，并作为</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文件的补充，与其具有同等法律效力。</w:t>
      </w:r>
    </w:p>
    <w:p w14:paraId="18EB1F6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3-3、为使供应商编写</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响应文件时，有充分时间对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文件的修改内容进行研究，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组织机构可以酌情延长</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响应文件递交截止日期。</w:t>
      </w:r>
    </w:p>
    <w:p w14:paraId="0FDB0B18">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4、供应商必须从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组织机构购买文件，供应商自行转让或复制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文件视为无效。文件一经售出，一律不退，仅作为本次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使用。</w:t>
      </w:r>
    </w:p>
    <w:p w14:paraId="63C5AA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5、本文件的解释权归</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w:t>
      </w:r>
    </w:p>
    <w:p w14:paraId="42C9FD0B">
      <w:pPr>
        <w:pStyle w:val="2"/>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1" w:name="_Toc24525"/>
      <w:bookmarkStart w:id="42" w:name="_Toc29210"/>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要求</w:t>
      </w:r>
      <w:bookmarkEnd w:id="41"/>
      <w:bookmarkEnd w:id="42"/>
    </w:p>
    <w:p w14:paraId="73958A01">
      <w:pPr>
        <w:pageBreakBefore w:val="0"/>
        <w:widowControl w:val="0"/>
        <w:kinsoku/>
        <w:wordWrap/>
        <w:overflowPunct/>
        <w:topLinePunct w:val="0"/>
        <w:bidi w:val="0"/>
        <w:adjustRightInd w:val="0"/>
        <w:snapToGrid w:val="0"/>
        <w:spacing w:line="360" w:lineRule="auto"/>
        <w:ind w:firstLine="624"/>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磋商</w:t>
      </w:r>
      <w:r>
        <w:rPr>
          <w:rFonts w:hint="eastAsia" w:ascii="仿宋_GB2312" w:hAnsi="仿宋_GB2312" w:eastAsia="仿宋_GB2312" w:cs="仿宋_GB2312"/>
          <w:bCs/>
          <w:color w:val="auto"/>
          <w:sz w:val="24"/>
          <w:szCs w:val="24"/>
          <w:highlight w:val="none"/>
        </w:rPr>
        <w:t>内容：</w:t>
      </w:r>
    </w:p>
    <w:p w14:paraId="11654A78">
      <w:pPr>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SA"/>
        </w:rPr>
        <w:t>本次磋商内容为</w:t>
      </w:r>
      <w:r>
        <w:rPr>
          <w:rFonts w:hint="eastAsia" w:ascii="仿宋_GB2312" w:hAnsi="仿宋_GB2312" w:eastAsia="仿宋_GB2312" w:cs="仿宋_GB2312"/>
          <w:color w:val="FF0000"/>
          <w:sz w:val="24"/>
          <w:szCs w:val="24"/>
          <w:highlight w:val="none"/>
          <w:lang w:val="en-US" w:eastAsia="zh-CN"/>
        </w:rPr>
        <w:t>巴彦淖尔市医院区域妇幼系统接口项目</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单位必须对所有内容进行响应，否则按无效文件处理。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、评审、确定成交单位、签订合同以整个</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内容进行。</w:t>
      </w:r>
    </w:p>
    <w:p w14:paraId="689264CD">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b w:val="0"/>
          <w:bCs/>
          <w:color w:val="auto"/>
          <w:sz w:val="24"/>
          <w:szCs w:val="24"/>
          <w:highlight w:val="none"/>
        </w:rPr>
        <w:t>供应商</w:t>
      </w:r>
      <w:bookmarkStart w:id="43" w:name="_Toc459025842"/>
      <w:r>
        <w:rPr>
          <w:rFonts w:hint="eastAsia" w:ascii="仿宋_GB2312" w:hAnsi="仿宋_GB2312" w:eastAsia="仿宋_GB2312" w:cs="仿宋_GB2312"/>
          <w:b w:val="0"/>
          <w:bCs/>
          <w:color w:val="auto"/>
          <w:sz w:val="24"/>
          <w:szCs w:val="24"/>
          <w:highlight w:val="none"/>
        </w:rPr>
        <w:t>资质证明及有关文件要求</w:t>
      </w:r>
      <w:bookmarkEnd w:id="43"/>
    </w:p>
    <w:p w14:paraId="1E8F8659">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应提交证明其有资格参加投标和</w:t>
      </w:r>
      <w:r>
        <w:rPr>
          <w:rFonts w:hint="eastAsia" w:ascii="仿宋_GB2312" w:hAnsi="仿宋_GB2312" w:eastAsia="仿宋_GB2312" w:cs="仿宋_GB2312"/>
          <w:bCs/>
          <w:color w:val="auto"/>
          <w:sz w:val="24"/>
          <w:szCs w:val="24"/>
          <w:highlight w:val="none"/>
          <w:lang w:val="en-US" w:eastAsia="zh-CN"/>
        </w:rPr>
        <w:t>成交</w:t>
      </w:r>
      <w:r>
        <w:rPr>
          <w:rFonts w:hint="eastAsia" w:ascii="仿宋_GB2312" w:hAnsi="仿宋_GB2312" w:eastAsia="仿宋_GB2312" w:cs="仿宋_GB2312"/>
          <w:bCs/>
          <w:color w:val="auto"/>
          <w:sz w:val="24"/>
          <w:szCs w:val="24"/>
          <w:highlight w:val="none"/>
        </w:rPr>
        <w:t>后有能力履行合同的文件，并作为其</w:t>
      </w:r>
      <w:r>
        <w:rPr>
          <w:rFonts w:hint="eastAsia" w:ascii="仿宋_GB2312" w:hAnsi="仿宋_GB2312" w:eastAsia="仿宋_GB2312" w:cs="仿宋_GB2312"/>
          <w:bCs/>
          <w:color w:val="auto"/>
          <w:sz w:val="24"/>
          <w:szCs w:val="24"/>
          <w:highlight w:val="none"/>
          <w:lang w:val="en-US" w:eastAsia="zh-CN"/>
        </w:rPr>
        <w:t>响应</w:t>
      </w:r>
      <w:r>
        <w:rPr>
          <w:rFonts w:hint="eastAsia" w:ascii="仿宋_GB2312" w:hAnsi="仿宋_GB2312" w:eastAsia="仿宋_GB2312" w:cs="仿宋_GB2312"/>
          <w:bCs/>
          <w:color w:val="auto"/>
          <w:sz w:val="24"/>
          <w:szCs w:val="24"/>
          <w:highlight w:val="none"/>
        </w:rPr>
        <w:t>文件的一部分，所有文件必须真实可靠、不得伪造。资质证明文件应包括：</w:t>
      </w:r>
    </w:p>
    <w:p w14:paraId="2F444BF4">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2-1、</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的资格证明文件</w:t>
      </w:r>
    </w:p>
    <w:p w14:paraId="01060CF4">
      <w:pPr>
        <w:spacing w:line="360" w:lineRule="auto"/>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rPr>
        <w:t>2.资格要求：</w:t>
      </w:r>
      <w:r>
        <w:rPr>
          <w:rFonts w:hint="eastAsia" w:ascii="仿宋_GB2312" w:hAnsi="仿宋_GB2312" w:eastAsia="仿宋_GB2312" w:cs="仿宋_GB2312"/>
          <w:color w:val="auto"/>
          <w:sz w:val="24"/>
          <w:szCs w:val="32"/>
          <w:highlight w:val="none"/>
          <w:lang w:eastAsia="zh-CN"/>
        </w:rPr>
        <w:t>详见邀请书</w:t>
      </w:r>
    </w:p>
    <w:p w14:paraId="268038F8">
      <w:pPr>
        <w:spacing w:line="360" w:lineRule="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3.投标单位在“信用中国”网站（http://www.creditchina.gov.cn/）中被列入失信被执行人名单的投标人，不得参加投标；在国家企业信用信息公示系统（www.gsxt.gov.cn）中被列入“严重违法失信企业名单”</w:t>
      </w:r>
      <w:r>
        <w:rPr>
          <w:rFonts w:hint="eastAsia" w:ascii="仿宋_GB2312" w:hAnsi="仿宋_GB2312" w:eastAsia="仿宋_GB2312" w:cs="仿宋_GB2312"/>
          <w:color w:val="auto"/>
          <w:sz w:val="24"/>
          <w:szCs w:val="32"/>
          <w:highlight w:val="none"/>
          <w:lang w:eastAsia="zh-CN"/>
        </w:rPr>
        <w:t>，</w:t>
      </w:r>
      <w:r>
        <w:rPr>
          <w:rFonts w:hint="eastAsia" w:ascii="仿宋_GB2312" w:hAnsi="仿宋_GB2312" w:eastAsia="仿宋_GB2312" w:cs="仿宋_GB2312"/>
          <w:color w:val="auto"/>
          <w:sz w:val="24"/>
          <w:szCs w:val="32"/>
          <w:highlight w:val="none"/>
        </w:rPr>
        <w:t>不得参加投标；</w:t>
      </w:r>
    </w:p>
    <w:p w14:paraId="7D1C4B8C">
      <w:pPr>
        <w:spacing w:line="360" w:lineRule="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4.</w:t>
      </w:r>
      <w:r>
        <w:rPr>
          <w:rFonts w:hint="eastAsia" w:ascii="仿宋_GB2312" w:hAnsi="仿宋_GB2312" w:eastAsia="仿宋_GB2312" w:cs="仿宋_GB2312"/>
          <w:color w:val="auto"/>
          <w:sz w:val="24"/>
          <w:szCs w:val="32"/>
          <w:highlight w:val="none"/>
        </w:rPr>
        <w:t>本</w:t>
      </w:r>
      <w:r>
        <w:rPr>
          <w:rFonts w:hint="eastAsia" w:ascii="仿宋_GB2312" w:hAnsi="仿宋_GB2312" w:eastAsia="仿宋_GB2312" w:cs="仿宋_GB2312"/>
          <w:color w:val="auto"/>
          <w:sz w:val="24"/>
          <w:szCs w:val="32"/>
          <w:highlight w:val="none"/>
          <w:lang w:eastAsia="zh-CN"/>
        </w:rPr>
        <w:t>项目</w:t>
      </w:r>
      <w:r>
        <w:rPr>
          <w:rFonts w:hint="eastAsia" w:ascii="仿宋_GB2312" w:hAnsi="仿宋_GB2312" w:eastAsia="仿宋_GB2312" w:cs="仿宋_GB2312"/>
          <w:color w:val="auto"/>
          <w:sz w:val="24"/>
          <w:szCs w:val="32"/>
          <w:highlight w:val="none"/>
        </w:rPr>
        <w:t>不接受联合体投标。</w:t>
      </w:r>
    </w:p>
    <w:p w14:paraId="76F6AF13">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2-2、</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的资信文件及企业介绍</w:t>
      </w:r>
    </w:p>
    <w:p w14:paraId="67C20878">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．其他有利于</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的证明文件</w:t>
      </w:r>
    </w:p>
    <w:p w14:paraId="56CA948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*以上资料文件应作为</w:t>
      </w:r>
      <w:r>
        <w:rPr>
          <w:rFonts w:hint="eastAsia" w:ascii="仿宋_GB2312" w:hAnsi="仿宋_GB2312" w:eastAsia="仿宋_GB2312" w:cs="仿宋_GB2312"/>
          <w:b/>
          <w:bCs/>
          <w:color w:val="auto"/>
          <w:sz w:val="24"/>
          <w:szCs w:val="24"/>
          <w:highlight w:val="none"/>
          <w:lang w:val="en-US" w:eastAsia="zh-CN"/>
        </w:rPr>
        <w:t>响应</w:t>
      </w:r>
      <w:r>
        <w:rPr>
          <w:rFonts w:hint="eastAsia" w:ascii="仿宋_GB2312" w:hAnsi="仿宋_GB2312" w:eastAsia="仿宋_GB2312" w:cs="仿宋_GB2312"/>
          <w:b/>
          <w:bCs/>
          <w:color w:val="auto"/>
          <w:sz w:val="24"/>
          <w:szCs w:val="24"/>
          <w:highlight w:val="none"/>
        </w:rPr>
        <w:t>文件的组成部分；</w:t>
      </w:r>
    </w:p>
    <w:p w14:paraId="7517490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*提供的文件资料过期失效的，均为无效文件。</w:t>
      </w:r>
    </w:p>
    <w:p w14:paraId="5FEA8F1A">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eastAsia="zh-CN"/>
        </w:rPr>
        <w:t>磋商</w:t>
      </w:r>
      <w:r>
        <w:rPr>
          <w:rFonts w:hint="eastAsia" w:ascii="仿宋_GB2312" w:hAnsi="仿宋_GB2312" w:eastAsia="仿宋_GB2312" w:cs="仿宋_GB2312"/>
          <w:b w:val="0"/>
          <w:bCs w:val="0"/>
          <w:color w:val="auto"/>
          <w:sz w:val="24"/>
          <w:szCs w:val="24"/>
          <w:highlight w:val="none"/>
        </w:rPr>
        <w:t>响应文件的编制：</w:t>
      </w:r>
    </w:p>
    <w:p w14:paraId="4E9AA7EE">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响应文件必须根据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组织单位发售的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响应文件格式编写，对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文件做出实质性响应。具体内容包括：</w:t>
      </w:r>
    </w:p>
    <w:p w14:paraId="176BBAB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（1）按照要求填写的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承诺书。</w:t>
      </w:r>
    </w:p>
    <w:p w14:paraId="6FD2851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报价表。</w:t>
      </w:r>
    </w:p>
    <w:p w14:paraId="0A5117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（3）供应商按要求出具的资格证明文件，证明参加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的供应商是合格的，成交后有能力履行合同。</w:t>
      </w:r>
    </w:p>
    <w:p w14:paraId="421B4D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3-2、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w:t>
      </w:r>
    </w:p>
    <w:p w14:paraId="3BD938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（1）各供应商应在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响应文件中的</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报价表（唱价报告）上，标明总报价、</w:t>
      </w:r>
      <w:r>
        <w:rPr>
          <w:rFonts w:hint="eastAsia" w:ascii="仿宋_GB2312" w:hAnsi="仿宋_GB2312" w:eastAsia="仿宋_GB2312" w:cs="仿宋_GB2312"/>
          <w:color w:val="auto"/>
          <w:sz w:val="24"/>
          <w:szCs w:val="24"/>
          <w:highlight w:val="none"/>
          <w:lang w:val="en-US" w:eastAsia="zh-CN"/>
        </w:rPr>
        <w:t>工期</w:t>
      </w:r>
      <w:r>
        <w:rPr>
          <w:rFonts w:hint="eastAsia" w:ascii="仿宋_GB2312" w:hAnsi="仿宋_GB2312" w:eastAsia="仿宋_GB2312" w:cs="仿宋_GB2312"/>
          <w:color w:val="auto"/>
          <w:sz w:val="24"/>
          <w:szCs w:val="24"/>
          <w:highlight w:val="none"/>
        </w:rPr>
        <w:t>，有选择的报价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组织单位不予接受。</w:t>
      </w:r>
    </w:p>
    <w:p w14:paraId="71C3AD3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报价是招标内容中的一切费用。</w:t>
      </w:r>
    </w:p>
    <w:p w14:paraId="170D4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（3）凡因供应商对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文件阅读不深、理解不透、误解、疏漏、或因市场行情了解不清造成的后果和风险均由各供应商自负。</w:t>
      </w:r>
    </w:p>
    <w:p w14:paraId="0B11B127">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（4）最低报价不作为成交的唯一条件。</w:t>
      </w:r>
    </w:p>
    <w:p w14:paraId="4D6F644B">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3-3、报价货币：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人民币。单位：</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元（精确到小数点后两位）。</w:t>
      </w:r>
    </w:p>
    <w:p w14:paraId="2BABB38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费用自理。</w:t>
      </w:r>
    </w:p>
    <w:p w14:paraId="0C7C9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5、投标截止日期投标地点：详见前附表</w:t>
      </w:r>
    </w:p>
    <w:p w14:paraId="68DC5BE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6、投标保证金</w:t>
      </w:r>
    </w:p>
    <w:p w14:paraId="2D12341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6-1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应在报名的同时，递交投标保证金，投标保证金作为投标文件的组成部分。</w:t>
      </w:r>
    </w:p>
    <w:p w14:paraId="2BD23E2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6-2 投标保证金提交形式和时间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见投标须知前附表</w:t>
      </w:r>
    </w:p>
    <w:p w14:paraId="74D8656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6-3投标现场不接受以存折、银行卡、银行保函、支票、现金等形式交纳的投标保证金。</w:t>
      </w:r>
    </w:p>
    <w:p w14:paraId="21AE2F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6-4未</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，其投标保证金在</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公告公布3个工作日后，如无质疑或投诉，5个工作日内无息原额退还；如有质疑或投诉，采购代理公司将在质疑和投诉处理完毕后无息原额退还。</w:t>
      </w:r>
    </w:p>
    <w:p w14:paraId="080E4096">
      <w:pPr>
        <w:pStyle w:val="2"/>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44" w:name="_Toc5317"/>
      <w:bookmarkStart w:id="45" w:name="_Toc22280"/>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响应文件的式样和签署</w:t>
      </w:r>
      <w:bookmarkEnd w:id="44"/>
      <w:bookmarkEnd w:id="45"/>
    </w:p>
    <w:p w14:paraId="0FD40B5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1、供应商应参照</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文件的</w:t>
      </w:r>
      <w:r>
        <w:rPr>
          <w:rFonts w:hint="eastAsia" w:ascii="仿宋_GB2312" w:hAnsi="仿宋_GB2312" w:eastAsia="仿宋_GB2312" w:cs="仿宋_GB2312"/>
          <w:color w:val="auto"/>
          <w:sz w:val="24"/>
          <w:szCs w:val="24"/>
          <w:highlight w:val="none"/>
          <w:lang w:val="en-US" w:eastAsia="zh-CN"/>
        </w:rPr>
        <w:t>格</w:t>
      </w:r>
      <w:r>
        <w:rPr>
          <w:rFonts w:hint="eastAsia" w:ascii="仿宋_GB2312" w:hAnsi="仿宋_GB2312" w:eastAsia="仿宋_GB2312" w:cs="仿宋_GB2312"/>
          <w:color w:val="auto"/>
          <w:sz w:val="24"/>
          <w:szCs w:val="24"/>
          <w:highlight w:val="none"/>
        </w:rPr>
        <w:t>式，准备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响应文件正本一份、副本</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份，并胶装订成册，每套</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响应文件须清楚地标明“正本”、“副本”，若正本和副本不符，以正本为准。</w:t>
      </w:r>
    </w:p>
    <w:p w14:paraId="69B91147">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响应文件的正本和所有的副本均需打印或用不褪色蓝（黑）墨水（汁）书写，统一装订、编码，在每一页的正下方清楚标明</w:t>
      </w:r>
      <w:r>
        <w:rPr>
          <w:rFonts w:hint="eastAsia" w:ascii="仿宋_GB2312" w:hAnsi="仿宋_GB2312" w:eastAsia="仿宋_GB2312" w:cs="仿宋_GB2312"/>
          <w:color w:val="auto"/>
          <w:sz w:val="24"/>
          <w:szCs w:val="24"/>
          <w:highlight w:val="none"/>
          <w:lang w:eastAsia="zh-CN"/>
        </w:rPr>
        <w:t>页码</w:t>
      </w:r>
      <w:r>
        <w:rPr>
          <w:rFonts w:hint="eastAsia" w:ascii="仿宋_GB2312" w:hAnsi="仿宋_GB2312" w:eastAsia="仿宋_GB2312" w:cs="仿宋_GB2312"/>
          <w:color w:val="auto"/>
          <w:sz w:val="24"/>
          <w:szCs w:val="24"/>
          <w:highlight w:val="none"/>
        </w:rPr>
        <w:t>。</w:t>
      </w:r>
    </w:p>
    <w:p w14:paraId="0109C8E1">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响应文件必须加盖单位公章，由供应商法定代表人或经正式授权有约束力的供应商代表签字。</w:t>
      </w:r>
    </w:p>
    <w:p w14:paraId="6FF1F62D">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响应文件除各供应商对错处做必要修改外，不得行间插字、涂改和增删，如有修改错漏处，必须由供应商法定代表人或其授权人代表签字和盖章。</w:t>
      </w:r>
    </w:p>
    <w:p w14:paraId="1108061D">
      <w:pPr>
        <w:pStyle w:val="2"/>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6" w:name="_Toc25691"/>
      <w:bookmarkStart w:id="47" w:name="_Toc27624"/>
      <w:r>
        <w:rPr>
          <w:rFonts w:hint="eastAsia" w:ascii="仿宋_GB2312" w:hAnsi="仿宋_GB2312" w:eastAsia="仿宋_GB2312" w:cs="仿宋_GB2312"/>
          <w:color w:val="auto"/>
          <w:sz w:val="24"/>
          <w:szCs w:val="24"/>
          <w:highlight w:val="none"/>
        </w:rPr>
        <w:t>五、</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响应文件的递交及资质审查</w:t>
      </w:r>
      <w:bookmarkEnd w:id="46"/>
      <w:bookmarkEnd w:id="47"/>
    </w:p>
    <w:p w14:paraId="3CE05B4A">
      <w:pPr>
        <w:pageBreakBefore w:val="0"/>
        <w:widowControl w:val="0"/>
        <w:kinsoku/>
        <w:wordWrap/>
        <w:overflowPunct/>
        <w:topLinePunct w:val="0"/>
        <w:bidi w:val="0"/>
        <w:adjustRightInd w:val="0"/>
        <w:snapToGrid w:val="0"/>
        <w:spacing w:line="360" w:lineRule="auto"/>
        <w:ind w:right="-280" w:rightChars="-10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1、供应商应将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响应文件的正本和所有副本按以下要求进行密封：</w:t>
      </w:r>
    </w:p>
    <w:p w14:paraId="11CB177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1-1、加封条密封，在封线处加盖公章、法定代表人章</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rPr>
        <w:t>或其授权人代表章</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rPr>
        <w:t>。</w:t>
      </w:r>
    </w:p>
    <w:p w14:paraId="66165C4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1-2、应标明文件编号、项目名称，供应商全称（公章）等内容。</w:t>
      </w:r>
    </w:p>
    <w:p w14:paraId="1BAAC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1-3、如果</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响应文件未按要求密封和加写标记，造成</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响应文件过早启封或价格泄露等情况，招标代理机构概不负责。</w:t>
      </w:r>
    </w:p>
    <w:p w14:paraId="13A29B3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组织机构收到</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响应文件的时间不得迟于</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文件规定的截止时间。在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响应文件递交截止期后，供应商递交的任何</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组织机构拒绝接收。</w:t>
      </w:r>
    </w:p>
    <w:p w14:paraId="2FE017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响应文件递交截止期前，经</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组织机构同意后，供应商方可修改或撤回已送达的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响应文件。修改或撤回的内容应按</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文件的规定编制、密封、标记和发送。并在内层封套上加注“修改”或“撤回”字样。</w:t>
      </w:r>
    </w:p>
    <w:p w14:paraId="6D7A7F5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响应文件递交截止期后，供应商不得对其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响应文件做任何修改。</w:t>
      </w:r>
    </w:p>
    <w:p w14:paraId="7A23D5A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响应文件递交截止期后到</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响应文件有效期满之间的这段时间内，供应商不得撤回其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,否则，</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保证金将不予退还，同时，还按有关规定处罚。</w:t>
      </w:r>
    </w:p>
    <w:p w14:paraId="338085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6、在评审过程中，由采购人代表和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组织机构代表共同审查供应商的资质证明文件，并通报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小组确认。</w:t>
      </w:r>
    </w:p>
    <w:p w14:paraId="158DB125">
      <w:pPr>
        <w:pStyle w:val="2"/>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8" w:name="_Toc4043"/>
      <w:bookmarkStart w:id="49" w:name="_Toc26747"/>
      <w:r>
        <w:rPr>
          <w:rFonts w:hint="eastAsia" w:ascii="仿宋_GB2312" w:hAnsi="仿宋_GB2312" w:eastAsia="仿宋_GB2312" w:cs="仿宋_GB2312"/>
          <w:color w:val="auto"/>
          <w:sz w:val="24"/>
          <w:szCs w:val="24"/>
          <w:highlight w:val="none"/>
        </w:rPr>
        <w:t>六、</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机构及职能</w:t>
      </w:r>
      <w:bookmarkEnd w:id="48"/>
      <w:bookmarkEnd w:id="49"/>
    </w:p>
    <w:p w14:paraId="2075691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组织单位组织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、评审工作，整个</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过程接受</w:t>
      </w:r>
      <w:r>
        <w:rPr>
          <w:rFonts w:hint="eastAsia" w:ascii="仿宋_GB2312" w:hAnsi="仿宋_GB2312" w:eastAsia="仿宋_GB2312" w:cs="仿宋_GB2312"/>
          <w:color w:val="auto"/>
          <w:sz w:val="24"/>
          <w:szCs w:val="24"/>
          <w:highlight w:val="none"/>
          <w:lang w:val="en-US" w:eastAsia="zh-CN"/>
        </w:rPr>
        <w:t>相关单位</w:t>
      </w:r>
      <w:r>
        <w:rPr>
          <w:rFonts w:hint="eastAsia" w:ascii="仿宋_GB2312" w:hAnsi="仿宋_GB2312" w:eastAsia="仿宋_GB2312" w:cs="仿宋_GB2312"/>
          <w:color w:val="auto"/>
          <w:sz w:val="24"/>
          <w:szCs w:val="24"/>
          <w:highlight w:val="none"/>
        </w:rPr>
        <w:t>的监督和管理，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组织机构在规定的时间和地点组织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，供应商须委派代表参加，参加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的代表须签名报到以证明其出席。</w:t>
      </w:r>
    </w:p>
    <w:p w14:paraId="63549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2、为确保</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工作公平、公正，根据《政府采购法》的有关规定成立</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小组由采购人代表和</w:t>
      </w:r>
      <w:r>
        <w:rPr>
          <w:rFonts w:hint="eastAsia" w:ascii="仿宋_GB2312" w:hAnsi="仿宋_GB2312" w:eastAsia="仿宋_GB2312" w:cs="仿宋_GB2312"/>
          <w:color w:val="auto"/>
          <w:sz w:val="24"/>
          <w:szCs w:val="24"/>
          <w:highlight w:val="none"/>
          <w:lang w:val="en-US" w:eastAsia="zh-CN"/>
        </w:rPr>
        <w:t>相关专业</w:t>
      </w:r>
      <w:r>
        <w:rPr>
          <w:rFonts w:hint="eastAsia" w:ascii="仿宋_GB2312" w:hAnsi="仿宋_GB2312" w:eastAsia="仿宋_GB2312" w:cs="仿宋_GB2312"/>
          <w:color w:val="auto"/>
          <w:sz w:val="24"/>
          <w:szCs w:val="24"/>
          <w:highlight w:val="none"/>
        </w:rPr>
        <w:t>等方面的专家组成，</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小组成员在专家库中随机抽取。</w:t>
      </w:r>
    </w:p>
    <w:p w14:paraId="234DA5A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小组成员应当遵守并履行下列义务：</w:t>
      </w:r>
    </w:p>
    <w:p w14:paraId="677A2E3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2-1、遵纪守法，客观、公正、廉洁地履行职责，审查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响应文件是否符合</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文件的要求，并做出评价；</w:t>
      </w:r>
    </w:p>
    <w:p w14:paraId="49D049E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2-2、要求供应商对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响应文件有关事项作出解释或者澄清；</w:t>
      </w:r>
    </w:p>
    <w:p w14:paraId="0EB80A19">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2-3、按照</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办法进行评审，推荐成交候选单位名单，对评审意见承担个人责任；</w:t>
      </w:r>
    </w:p>
    <w:p w14:paraId="4E9404A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2-4、对评审过程和结果以及供应商的商业秘密保密；</w:t>
      </w:r>
    </w:p>
    <w:p w14:paraId="74C9BEC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2-5、参与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结果报告的起草；</w:t>
      </w:r>
    </w:p>
    <w:p w14:paraId="27272B6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2-6、配合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组织单位答复供应商提出的质疑；</w:t>
      </w:r>
    </w:p>
    <w:p w14:paraId="673E6E8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2-7、配合财政部门的投诉处理工作。</w:t>
      </w:r>
    </w:p>
    <w:p w14:paraId="0EF82A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小组的职能：</w:t>
      </w:r>
    </w:p>
    <w:p w14:paraId="3B60A63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（1）审查参加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的供应商的资质文件是否齐全、合法、有效。</w:t>
      </w:r>
    </w:p>
    <w:p w14:paraId="3CE3C0A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（2）与各供应商就</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响应文件（含澄清、说明或补正的内容）中的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报价、同类业绩、商务响应等进行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w:t>
      </w:r>
    </w:p>
    <w:p w14:paraId="50F7530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（3）依据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文件，并视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情况，确定进入最终评审的供应商。</w:t>
      </w:r>
    </w:p>
    <w:p w14:paraId="65E8FE8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（4）排序推荐侯选成交供应商。</w:t>
      </w:r>
    </w:p>
    <w:p w14:paraId="0BB1FCC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（5）协商处理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过程中出现的其它相关问题。</w:t>
      </w:r>
    </w:p>
    <w:p w14:paraId="2142A8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开始时，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组织单位先将各供应商的</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报价及有关内容进行公布。</w:t>
      </w:r>
    </w:p>
    <w:p w14:paraId="1FE10C8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开始后，直到与成交的供应商签定合同为止，凡与审查、澄清、评价和比较各供应商的有关资料及意见等内容，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小组均不得向供应商及与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无关的其他人透露。</w:t>
      </w:r>
    </w:p>
    <w:p w14:paraId="43BD46C8">
      <w:pPr>
        <w:pStyle w:val="2"/>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50" w:name="_Toc30338"/>
      <w:bookmarkStart w:id="51" w:name="_Toc17901"/>
      <w:r>
        <w:rPr>
          <w:rFonts w:hint="eastAsia" w:ascii="仿宋_GB2312" w:hAnsi="仿宋_GB2312" w:eastAsia="仿宋_GB2312" w:cs="仿宋_GB2312"/>
          <w:color w:val="auto"/>
          <w:sz w:val="24"/>
          <w:szCs w:val="24"/>
          <w:highlight w:val="none"/>
        </w:rPr>
        <w:t>七、</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评审办法及内容</w:t>
      </w:r>
      <w:bookmarkEnd w:id="50"/>
      <w:bookmarkEnd w:id="51"/>
    </w:p>
    <w:p w14:paraId="1E3A410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评审原则：</w:t>
      </w:r>
    </w:p>
    <w:p w14:paraId="4541420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小组遵循“公开、公平、公正、科学、择优”的原则。</w:t>
      </w:r>
    </w:p>
    <w:p w14:paraId="33F7494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1-2、采用同一程序和标准对供应商进行评估。</w:t>
      </w:r>
    </w:p>
    <w:p w14:paraId="754F2FC0">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color w:val="auto"/>
          <w:sz w:val="24"/>
          <w:szCs w:val="24"/>
          <w:highlight w:val="none"/>
        </w:rPr>
        <w:t>投标文件的初审</w:t>
      </w:r>
    </w:p>
    <w:p w14:paraId="1027D2F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在评标委员会对投标文件进行评议之前, 工作人员协助评标委员会对投标文件进行初审。初审分为资格性审查和符合性审查。</w:t>
      </w:r>
    </w:p>
    <w:p w14:paraId="01750C6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2-1资格性审查。依据有关法律和</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的规定,对投标文件提供的资格证明文件进行审查，以确定</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是否具备有效的投标资格。在资格性检查时,如有下列情况之一的，经评标委员会认定，视为非实质性响应，将视为无效投标：</w:t>
      </w:r>
    </w:p>
    <w:p w14:paraId="7A88FB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（1）不具备招标公告要求的资格条件的；</w:t>
      </w:r>
    </w:p>
    <w:p w14:paraId="6217E60B">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未提供投标保证金或金额不足的；</w:t>
      </w:r>
    </w:p>
    <w:p w14:paraId="45E610B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资格证明文件不满足</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要求和过期失效的；</w:t>
      </w:r>
    </w:p>
    <w:p w14:paraId="7F94FC4A">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2-2符合性审查。依据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规定，从响应文件的有效性、完整性和对</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的响应程度进行审查，以确定是否对</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的实质性要求做出响应。评标委员会决定投标的响应性只根据响应文件本身的内容，而不依据外部的证据。在符合性检查时,如有下列情况之一的，经评标委员会认定，视为非实质性响应，将视为无效投标：</w:t>
      </w:r>
    </w:p>
    <w:p w14:paraId="3CFC3A4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（1）未按</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要求印制、签署、盖章、装订、包装、密封、标记的；</w:t>
      </w:r>
    </w:p>
    <w:p w14:paraId="4DCECA1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（2）响应文件编写不符合</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要求，或没有按</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要求填写格式文件的；</w:t>
      </w:r>
    </w:p>
    <w:p w14:paraId="3A8DC1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（3）投标有效期不足的；</w:t>
      </w:r>
    </w:p>
    <w:p w14:paraId="31B6F0E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（4）法定代表人不能参加投标，又无法定代表人授权委托书的；</w:t>
      </w:r>
    </w:p>
    <w:p w14:paraId="4F29FA4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（5）出现两个或两个以上报价，投标报价有缺漏项，或不符合</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要求的；</w:t>
      </w:r>
    </w:p>
    <w:p w14:paraId="0CD0949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（6）投标报价超出已公布的采购预算的；</w:t>
      </w:r>
    </w:p>
    <w:p w14:paraId="43F8669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（7）投标内容有缺项漏项的；</w:t>
      </w:r>
    </w:p>
    <w:p w14:paraId="5948DD7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工期</w:t>
      </w:r>
      <w:r>
        <w:rPr>
          <w:rFonts w:hint="eastAsia" w:ascii="仿宋_GB2312" w:hAnsi="仿宋_GB2312" w:eastAsia="仿宋_GB2312" w:cs="仿宋_GB2312"/>
          <w:color w:val="auto"/>
          <w:sz w:val="24"/>
          <w:szCs w:val="24"/>
          <w:highlight w:val="none"/>
        </w:rPr>
        <w:t>不能满足要求的；</w:t>
      </w:r>
    </w:p>
    <w:p w14:paraId="2D602D75">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）有不良经济纠纷记录和违法行为的；</w:t>
      </w:r>
    </w:p>
    <w:p w14:paraId="65C15A5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）有采购文件规定的其它无效条款的。</w:t>
      </w:r>
    </w:p>
    <w:p w14:paraId="57CEEF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响应文件出现下列情况修正原则为：文字与图表不符以文字为准；单价与总价不符以单价为准；大写与小写不符以大写为准；正本与副本不符以正本为准；</w:t>
      </w:r>
    </w:p>
    <w:p w14:paraId="1BFBE1F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程序：</w:t>
      </w:r>
    </w:p>
    <w:p w14:paraId="76DC936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的全过程分为公布</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报价、供应商资质审查、符合性评审、</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w:t>
      </w:r>
      <w:r>
        <w:rPr>
          <w:rFonts w:hint="eastAsia" w:ascii="仿宋_GB2312" w:hAnsi="仿宋_GB2312" w:eastAsia="仿宋_GB2312" w:cs="仿宋_GB2312"/>
          <w:color w:val="auto"/>
          <w:sz w:val="24"/>
          <w:szCs w:val="24"/>
          <w:highlight w:val="none"/>
          <w:lang w:val="en-US" w:eastAsia="zh-CN"/>
        </w:rPr>
        <w:t>二轮</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综合评标</w:t>
      </w:r>
      <w:r>
        <w:rPr>
          <w:rFonts w:hint="eastAsia" w:ascii="仿宋_GB2312" w:hAnsi="仿宋_GB2312" w:eastAsia="仿宋_GB2312" w:cs="仿宋_GB2312"/>
          <w:color w:val="auto"/>
          <w:sz w:val="24"/>
          <w:szCs w:val="24"/>
          <w:highlight w:val="none"/>
        </w:rPr>
        <w:t>等阶段。</w:t>
      </w:r>
    </w:p>
    <w:p w14:paraId="0E6848A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公布</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rPr>
        <w:t>报价：将各参加</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单位的响应文件中的报价、</w:t>
      </w:r>
      <w:r>
        <w:rPr>
          <w:rFonts w:hint="eastAsia" w:ascii="仿宋_GB2312" w:hAnsi="仿宋_GB2312" w:eastAsia="仿宋_GB2312" w:cs="仿宋_GB2312"/>
          <w:color w:val="auto"/>
          <w:sz w:val="24"/>
          <w:szCs w:val="24"/>
          <w:highlight w:val="none"/>
          <w:lang w:val="en-US" w:eastAsia="zh-CN"/>
        </w:rPr>
        <w:t>工</w:t>
      </w:r>
      <w:r>
        <w:rPr>
          <w:rFonts w:hint="eastAsia" w:ascii="仿宋_GB2312" w:hAnsi="仿宋_GB2312" w:eastAsia="仿宋_GB2312" w:cs="仿宋_GB2312"/>
          <w:color w:val="auto"/>
          <w:sz w:val="24"/>
          <w:szCs w:val="24"/>
          <w:highlight w:val="none"/>
          <w:lang w:eastAsia="zh-CN"/>
        </w:rPr>
        <w:t>期</w:t>
      </w:r>
      <w:r>
        <w:rPr>
          <w:rFonts w:hint="eastAsia" w:ascii="仿宋_GB2312" w:hAnsi="仿宋_GB2312" w:eastAsia="仿宋_GB2312" w:cs="仿宋_GB2312"/>
          <w:color w:val="auto"/>
          <w:sz w:val="24"/>
          <w:szCs w:val="24"/>
          <w:highlight w:val="none"/>
        </w:rPr>
        <w:t>等内容以公开宣读的形式予以公布。</w:t>
      </w:r>
    </w:p>
    <w:p w14:paraId="3462BD7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小组在初步评审的基础上对各供应商的响应文件认真阅读，并对采购内容、商务、报价等内容进行一对一的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。各供应商就</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中的内容、技术、商务、价格、服务等内容按要求进行补充、完善、澄清、承诺，但补充完善的内容必须在其范围内。</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小组以补充、完善后的内容作为评审的依据。</w:t>
      </w:r>
    </w:p>
    <w:p w14:paraId="143A3F4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进行二次报价，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小组根据二次报价、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澄清、承诺及响应文件进行最后的评审工作。</w:t>
      </w:r>
    </w:p>
    <w:p w14:paraId="43E709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综合评分办法</w:t>
      </w:r>
    </w:p>
    <w:p w14:paraId="10AFB7E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5、技术服务内容</w:t>
      </w:r>
    </w:p>
    <w:p w14:paraId="4CC79429">
      <w:pPr>
        <w:pStyle w:val="3"/>
        <w:spacing w:before="120" w:line="240" w:lineRule="auto"/>
        <w:jc w:val="both"/>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一、采购内容清单</w:t>
      </w:r>
    </w:p>
    <w:tbl>
      <w:tblPr>
        <w:tblStyle w:val="31"/>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4" w:type="dxa"/>
          <w:bottom w:w="0" w:type="dxa"/>
          <w:right w:w="144" w:type="dxa"/>
        </w:tblCellMar>
      </w:tblPr>
      <w:tblGrid>
        <w:gridCol w:w="912"/>
        <w:gridCol w:w="4726"/>
        <w:gridCol w:w="1515"/>
        <w:gridCol w:w="1594"/>
      </w:tblGrid>
      <w:tr w14:paraId="24B6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4" w:type="dxa"/>
            <w:bottom w:w="0" w:type="dxa"/>
            <w:right w:w="144" w:type="dxa"/>
          </w:tblCellMar>
        </w:tblPrEx>
        <w:trPr>
          <w:trHeight w:val="90" w:hRule="atLeast"/>
          <w:jc w:val="center"/>
        </w:trPr>
        <w:tc>
          <w:tcPr>
            <w:tcW w:w="521" w:type="pct"/>
            <w:noWrap w:val="0"/>
            <w:vAlign w:val="center"/>
          </w:tcPr>
          <w:p w14:paraId="2048841C">
            <w:pPr>
              <w:widowControl/>
              <w:snapToGrid w:val="0"/>
              <w:jc w:val="center"/>
              <w:rPr>
                <w:rFonts w:ascii="仿宋_GB2312" w:hAnsi="仿宋_GB2312" w:eastAsia="仿宋_GB2312" w:cs="仿宋_GB2312"/>
                <w:b/>
                <w:color w:val="auto"/>
                <w:kern w:val="0"/>
                <w:sz w:val="24"/>
                <w:szCs w:val="24"/>
                <w:highlight w:val="none"/>
              </w:rPr>
            </w:pPr>
            <w:bookmarkStart w:id="52" w:name="_Hlk38551954"/>
            <w:r>
              <w:rPr>
                <w:rFonts w:hint="eastAsia" w:ascii="仿宋_GB2312" w:hAnsi="仿宋_GB2312" w:eastAsia="仿宋_GB2312" w:cs="仿宋_GB2312"/>
                <w:b/>
                <w:color w:val="auto"/>
                <w:kern w:val="0"/>
                <w:sz w:val="24"/>
                <w:szCs w:val="24"/>
                <w:highlight w:val="none"/>
              </w:rPr>
              <w:t>序号</w:t>
            </w:r>
          </w:p>
        </w:tc>
        <w:tc>
          <w:tcPr>
            <w:tcW w:w="2701" w:type="pct"/>
            <w:noWrap w:val="0"/>
            <w:vAlign w:val="center"/>
          </w:tcPr>
          <w:p w14:paraId="5F091ECF">
            <w:pPr>
              <w:widowControl/>
              <w:snapToGrid w:val="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采购内容</w:t>
            </w:r>
          </w:p>
        </w:tc>
        <w:tc>
          <w:tcPr>
            <w:tcW w:w="866" w:type="pct"/>
            <w:noWrap w:val="0"/>
            <w:vAlign w:val="center"/>
          </w:tcPr>
          <w:p w14:paraId="1F550F19">
            <w:pPr>
              <w:snapToGrid w:val="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详细要求</w:t>
            </w:r>
          </w:p>
        </w:tc>
        <w:tc>
          <w:tcPr>
            <w:tcW w:w="911" w:type="pct"/>
            <w:noWrap w:val="0"/>
            <w:vAlign w:val="bottom"/>
          </w:tcPr>
          <w:p w14:paraId="68B1AEF9">
            <w:pPr>
              <w:snapToGrid w:val="0"/>
              <w:spacing w:before="120" w:after="12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备注</w:t>
            </w:r>
          </w:p>
        </w:tc>
      </w:tr>
      <w:tr w14:paraId="2BCD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4" w:type="dxa"/>
            <w:bottom w:w="0" w:type="dxa"/>
            <w:right w:w="144" w:type="dxa"/>
          </w:tblCellMar>
        </w:tblPrEx>
        <w:trPr>
          <w:trHeight w:val="20" w:hRule="atLeast"/>
          <w:jc w:val="center"/>
        </w:trPr>
        <w:tc>
          <w:tcPr>
            <w:tcW w:w="521" w:type="pct"/>
            <w:noWrap w:val="0"/>
            <w:vAlign w:val="center"/>
          </w:tcPr>
          <w:p w14:paraId="03096310">
            <w:pPr>
              <w:widowControl/>
              <w:spacing w:before="120" w:after="120" w:line="0" w:lineRule="atLeast"/>
              <w:jc w:val="center"/>
              <w:rPr>
                <w:rFonts w:ascii="仿宋_GB2312" w:hAnsi="仿宋_GB2312" w:eastAsia="仿宋_GB2312" w:cs="仿宋_GB2312"/>
                <w:color w:val="auto"/>
                <w:kern w:val="0"/>
                <w:sz w:val="24"/>
                <w:szCs w:val="24"/>
                <w:highlight w:val="none"/>
              </w:rPr>
            </w:pPr>
            <w:bookmarkStart w:id="53" w:name="_Hlk144474435"/>
            <w:r>
              <w:rPr>
                <w:rFonts w:hint="eastAsia" w:ascii="仿宋_GB2312" w:hAnsi="仿宋_GB2312" w:eastAsia="仿宋_GB2312" w:cs="仿宋_GB2312"/>
                <w:color w:val="auto"/>
                <w:kern w:val="0"/>
                <w:sz w:val="24"/>
                <w:szCs w:val="24"/>
                <w:highlight w:val="none"/>
              </w:rPr>
              <w:t>1</w:t>
            </w:r>
          </w:p>
        </w:tc>
        <w:tc>
          <w:tcPr>
            <w:tcW w:w="2701" w:type="pct"/>
            <w:noWrap w:val="0"/>
            <w:vAlign w:val="center"/>
          </w:tcPr>
          <w:p w14:paraId="5F19566C">
            <w:pPr>
              <w:widowControl/>
              <w:spacing w:before="120" w:after="120" w:line="0" w:lineRule="atLeas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FF0000"/>
                <w:sz w:val="24"/>
                <w:szCs w:val="24"/>
                <w:highlight w:val="none"/>
                <w:lang w:val="en-US" w:eastAsia="zh-CN"/>
              </w:rPr>
              <w:t>巴彦淖尔市医院区域妇幼系统接口</w:t>
            </w:r>
          </w:p>
        </w:tc>
        <w:tc>
          <w:tcPr>
            <w:tcW w:w="866" w:type="pct"/>
            <w:noWrap w:val="0"/>
            <w:vAlign w:val="center"/>
          </w:tcPr>
          <w:p w14:paraId="7A8AB5A6">
            <w:pPr>
              <w:widowControl/>
              <w:spacing w:before="120" w:after="120" w:line="0" w:lineRule="atLeas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见具体要求</w:t>
            </w:r>
          </w:p>
        </w:tc>
        <w:tc>
          <w:tcPr>
            <w:tcW w:w="911" w:type="pct"/>
            <w:noWrap w:val="0"/>
            <w:vAlign w:val="top"/>
          </w:tcPr>
          <w:p w14:paraId="3625AC69">
            <w:pPr>
              <w:widowControl/>
              <w:spacing w:before="120" w:after="120" w:line="0" w:lineRule="atLeast"/>
              <w:ind w:firstLine="480"/>
              <w:jc w:val="center"/>
              <w:rPr>
                <w:rFonts w:ascii="仿宋_GB2312" w:hAnsi="仿宋_GB2312" w:eastAsia="仿宋_GB2312" w:cs="仿宋_GB2312"/>
                <w:color w:val="auto"/>
                <w:kern w:val="0"/>
                <w:sz w:val="24"/>
                <w:szCs w:val="24"/>
                <w:highlight w:val="none"/>
              </w:rPr>
            </w:pPr>
          </w:p>
        </w:tc>
      </w:tr>
      <w:bookmarkEnd w:id="52"/>
      <w:bookmarkEnd w:id="53"/>
    </w:tbl>
    <w:p w14:paraId="35B5E5CE">
      <w:pPr>
        <w:pStyle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二、具体要求</w:t>
      </w:r>
    </w:p>
    <w:tbl>
      <w:tblPr>
        <w:tblStyle w:val="31"/>
        <w:tblW w:w="8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4835"/>
        <w:gridCol w:w="2700"/>
      </w:tblGrid>
      <w:tr w14:paraId="405F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080" w:type="dxa"/>
            <w:tcBorders>
              <w:top w:val="single" w:color="000000" w:sz="8" w:space="0"/>
              <w:left w:val="single" w:color="000000" w:sz="8" w:space="0"/>
              <w:bottom w:val="single" w:color="000000" w:sz="8" w:space="0"/>
              <w:right w:val="single" w:color="000000" w:sz="8" w:space="0"/>
            </w:tcBorders>
            <w:shd w:val="clear" w:color="auto" w:fill="DDDDDD"/>
            <w:noWrap w:val="0"/>
            <w:vAlign w:val="center"/>
          </w:tcPr>
          <w:p w14:paraId="28DB1B66">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r>
              <w:rPr>
                <w:rFonts w:hint="eastAsia" w:ascii="仿宋_GB2312" w:hAnsi="仿宋_GB2312" w:eastAsia="仿宋_GB2312" w:cs="仿宋_GB2312"/>
                <w:color w:val="FF0000"/>
                <w:kern w:val="0"/>
                <w:sz w:val="24"/>
                <w:szCs w:val="24"/>
                <w:highlight w:val="none"/>
                <w:lang w:val="en-US" w:eastAsia="zh-CN"/>
              </w:rPr>
              <w:t>序号</w:t>
            </w:r>
          </w:p>
        </w:tc>
        <w:tc>
          <w:tcPr>
            <w:tcW w:w="4835" w:type="dxa"/>
            <w:tcBorders>
              <w:top w:val="single" w:color="000000" w:sz="8" w:space="0"/>
              <w:left w:val="single" w:color="000000" w:sz="8" w:space="0"/>
              <w:bottom w:val="single" w:color="000000" w:sz="8" w:space="0"/>
              <w:right w:val="single" w:color="000000" w:sz="8" w:space="0"/>
            </w:tcBorders>
            <w:shd w:val="clear" w:color="auto" w:fill="DDDDDD"/>
            <w:noWrap w:val="0"/>
            <w:vAlign w:val="center"/>
          </w:tcPr>
          <w:p w14:paraId="2581F737">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r>
              <w:rPr>
                <w:rFonts w:hint="eastAsia" w:ascii="仿宋_GB2312" w:hAnsi="仿宋_GB2312" w:eastAsia="仿宋_GB2312" w:cs="仿宋_GB2312"/>
                <w:color w:val="FF0000"/>
                <w:kern w:val="0"/>
                <w:sz w:val="24"/>
                <w:szCs w:val="24"/>
                <w:highlight w:val="none"/>
                <w:lang w:val="en-US" w:eastAsia="zh-CN"/>
              </w:rPr>
              <w:t>名称</w:t>
            </w:r>
          </w:p>
        </w:tc>
        <w:tc>
          <w:tcPr>
            <w:tcW w:w="2700" w:type="dxa"/>
            <w:tcBorders>
              <w:top w:val="single" w:color="000000" w:sz="8" w:space="0"/>
              <w:left w:val="single" w:color="000000" w:sz="8" w:space="0"/>
              <w:bottom w:val="single" w:color="000000" w:sz="8" w:space="0"/>
              <w:right w:val="single" w:color="000000" w:sz="8" w:space="0"/>
            </w:tcBorders>
            <w:shd w:val="clear" w:color="auto" w:fill="DDDDDD"/>
            <w:noWrap w:val="0"/>
            <w:vAlign w:val="center"/>
          </w:tcPr>
          <w:p w14:paraId="0C693BD0">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r>
              <w:rPr>
                <w:rFonts w:hint="eastAsia" w:ascii="仿宋_GB2312" w:hAnsi="仿宋_GB2312" w:eastAsia="仿宋_GB2312" w:cs="仿宋_GB2312"/>
                <w:color w:val="FF0000"/>
                <w:kern w:val="0"/>
                <w:sz w:val="24"/>
                <w:szCs w:val="24"/>
                <w:highlight w:val="none"/>
                <w:lang w:val="en-US" w:eastAsia="zh-CN"/>
              </w:rPr>
              <w:t>备注</w:t>
            </w:r>
          </w:p>
        </w:tc>
      </w:tr>
      <w:tr w14:paraId="4B5C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noWrap w:val="0"/>
            <w:vAlign w:val="center"/>
          </w:tcPr>
          <w:p w14:paraId="53E05C8F">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1</w:t>
            </w:r>
          </w:p>
        </w:tc>
        <w:tc>
          <w:tcPr>
            <w:tcW w:w="4835" w:type="dxa"/>
            <w:tcBorders>
              <w:top w:val="nil"/>
              <w:left w:val="single" w:color="000000" w:sz="8" w:space="0"/>
              <w:bottom w:val="single" w:color="000000" w:sz="8" w:space="0"/>
              <w:right w:val="single" w:color="000000" w:sz="8" w:space="0"/>
            </w:tcBorders>
            <w:noWrap w:val="0"/>
            <w:vAlign w:val="center"/>
          </w:tcPr>
          <w:p w14:paraId="2409F99E">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医疗机构名称</w:t>
            </w:r>
          </w:p>
        </w:tc>
        <w:tc>
          <w:tcPr>
            <w:tcW w:w="2700" w:type="dxa"/>
            <w:tcBorders>
              <w:top w:val="nil"/>
              <w:left w:val="single" w:color="000000" w:sz="8" w:space="0"/>
              <w:bottom w:val="single" w:color="000000" w:sz="8" w:space="0"/>
              <w:right w:val="single" w:color="000000" w:sz="8" w:space="0"/>
            </w:tcBorders>
            <w:noWrap w:val="0"/>
            <w:vAlign w:val="center"/>
          </w:tcPr>
          <w:p w14:paraId="32EF9477">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4D77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080" w:type="dxa"/>
            <w:tcBorders>
              <w:top w:val="nil"/>
              <w:left w:val="single" w:color="000000" w:sz="8" w:space="0"/>
              <w:bottom w:val="single" w:color="000000" w:sz="8" w:space="0"/>
              <w:right w:val="single" w:color="000000" w:sz="8" w:space="0"/>
            </w:tcBorders>
            <w:noWrap w:val="0"/>
            <w:vAlign w:val="center"/>
          </w:tcPr>
          <w:p w14:paraId="1B7E7537">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2</w:t>
            </w:r>
          </w:p>
        </w:tc>
        <w:tc>
          <w:tcPr>
            <w:tcW w:w="4835" w:type="dxa"/>
            <w:tcBorders>
              <w:top w:val="nil"/>
              <w:left w:val="single" w:color="000000" w:sz="8" w:space="0"/>
              <w:bottom w:val="single" w:color="000000" w:sz="8" w:space="0"/>
              <w:right w:val="single" w:color="000000" w:sz="8" w:space="0"/>
            </w:tcBorders>
            <w:noWrap w:val="0"/>
            <w:vAlign w:val="center"/>
          </w:tcPr>
          <w:p w14:paraId="0BA0BD48">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患者基本信息表</w:t>
            </w:r>
          </w:p>
        </w:tc>
        <w:tc>
          <w:tcPr>
            <w:tcW w:w="2700" w:type="dxa"/>
            <w:tcBorders>
              <w:top w:val="nil"/>
              <w:left w:val="single" w:color="000000" w:sz="8" w:space="0"/>
              <w:bottom w:val="single" w:color="000000" w:sz="8" w:space="0"/>
              <w:right w:val="single" w:color="000000" w:sz="8" w:space="0"/>
            </w:tcBorders>
            <w:noWrap w:val="0"/>
            <w:vAlign w:val="center"/>
          </w:tcPr>
          <w:p w14:paraId="06D9D10B">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4067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noWrap w:val="0"/>
            <w:vAlign w:val="center"/>
          </w:tcPr>
          <w:p w14:paraId="1F21B8F7">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3</w:t>
            </w:r>
          </w:p>
        </w:tc>
        <w:tc>
          <w:tcPr>
            <w:tcW w:w="4835" w:type="dxa"/>
            <w:tcBorders>
              <w:top w:val="nil"/>
              <w:left w:val="single" w:color="000000" w:sz="8" w:space="0"/>
              <w:bottom w:val="single" w:color="000000" w:sz="8" w:space="0"/>
              <w:right w:val="single" w:color="000000" w:sz="8" w:space="0"/>
            </w:tcBorders>
            <w:noWrap w:val="0"/>
            <w:vAlign w:val="center"/>
          </w:tcPr>
          <w:p w14:paraId="28774721">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检验申请单信息表</w:t>
            </w:r>
          </w:p>
        </w:tc>
        <w:tc>
          <w:tcPr>
            <w:tcW w:w="2700" w:type="dxa"/>
            <w:tcBorders>
              <w:top w:val="nil"/>
              <w:left w:val="single" w:color="000000" w:sz="8" w:space="0"/>
              <w:bottom w:val="single" w:color="000000" w:sz="8" w:space="0"/>
              <w:right w:val="single" w:color="000000" w:sz="8" w:space="0"/>
            </w:tcBorders>
            <w:noWrap w:val="0"/>
            <w:vAlign w:val="center"/>
          </w:tcPr>
          <w:p w14:paraId="20894CF9">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5795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noWrap w:val="0"/>
            <w:vAlign w:val="center"/>
          </w:tcPr>
          <w:p w14:paraId="66513E5A">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4</w:t>
            </w:r>
          </w:p>
        </w:tc>
        <w:tc>
          <w:tcPr>
            <w:tcW w:w="4835" w:type="dxa"/>
            <w:tcBorders>
              <w:top w:val="nil"/>
              <w:left w:val="single" w:color="000000" w:sz="8" w:space="0"/>
              <w:bottom w:val="single" w:color="000000" w:sz="8" w:space="0"/>
              <w:right w:val="single" w:color="000000" w:sz="8" w:space="0"/>
            </w:tcBorders>
            <w:noWrap w:val="0"/>
            <w:vAlign w:val="center"/>
          </w:tcPr>
          <w:p w14:paraId="5301A471">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检验结果信息表</w:t>
            </w:r>
          </w:p>
        </w:tc>
        <w:tc>
          <w:tcPr>
            <w:tcW w:w="2700" w:type="dxa"/>
            <w:tcBorders>
              <w:top w:val="nil"/>
              <w:left w:val="single" w:color="000000" w:sz="8" w:space="0"/>
              <w:bottom w:val="single" w:color="000000" w:sz="8" w:space="0"/>
              <w:right w:val="single" w:color="000000" w:sz="8" w:space="0"/>
            </w:tcBorders>
            <w:noWrap w:val="0"/>
            <w:vAlign w:val="center"/>
          </w:tcPr>
          <w:p w14:paraId="3968C4BE">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0156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noWrap w:val="0"/>
            <w:vAlign w:val="center"/>
          </w:tcPr>
          <w:p w14:paraId="4213B08A">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5</w:t>
            </w:r>
          </w:p>
        </w:tc>
        <w:tc>
          <w:tcPr>
            <w:tcW w:w="4835" w:type="dxa"/>
            <w:tcBorders>
              <w:top w:val="nil"/>
              <w:left w:val="single" w:color="000000" w:sz="8" w:space="0"/>
              <w:bottom w:val="single" w:color="000000" w:sz="8" w:space="0"/>
              <w:right w:val="single" w:color="000000" w:sz="8" w:space="0"/>
            </w:tcBorders>
            <w:noWrap w:val="0"/>
            <w:vAlign w:val="center"/>
          </w:tcPr>
          <w:p w14:paraId="22256D90">
            <w:pPr>
              <w:widowControl/>
              <w:spacing w:before="120" w:after="120" w:line="0" w:lineRule="atLeast"/>
              <w:jc w:val="center"/>
              <w:rPr>
                <w:rFonts w:hint="default"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检验时间</w:t>
            </w:r>
          </w:p>
        </w:tc>
        <w:tc>
          <w:tcPr>
            <w:tcW w:w="2700" w:type="dxa"/>
            <w:tcBorders>
              <w:top w:val="nil"/>
              <w:left w:val="single" w:color="000000" w:sz="8" w:space="0"/>
              <w:bottom w:val="single" w:color="000000" w:sz="8" w:space="0"/>
              <w:right w:val="single" w:color="000000" w:sz="8" w:space="0"/>
            </w:tcBorders>
            <w:noWrap w:val="0"/>
            <w:vAlign w:val="center"/>
          </w:tcPr>
          <w:p w14:paraId="3E56FC46">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7628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0" w:type="dxa"/>
            <w:tcBorders>
              <w:top w:val="nil"/>
              <w:left w:val="single" w:color="000000" w:sz="8" w:space="0"/>
              <w:bottom w:val="single" w:color="000000" w:sz="8" w:space="0"/>
              <w:right w:val="single" w:color="000000" w:sz="8" w:space="0"/>
            </w:tcBorders>
            <w:noWrap w:val="0"/>
            <w:vAlign w:val="center"/>
          </w:tcPr>
          <w:p w14:paraId="0197AA1F">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6</w:t>
            </w:r>
          </w:p>
        </w:tc>
        <w:tc>
          <w:tcPr>
            <w:tcW w:w="4835" w:type="dxa"/>
            <w:tcBorders>
              <w:top w:val="nil"/>
              <w:left w:val="single" w:color="000000" w:sz="8" w:space="0"/>
              <w:bottom w:val="single" w:color="000000" w:sz="8" w:space="0"/>
              <w:right w:val="single" w:color="000000" w:sz="8" w:space="0"/>
            </w:tcBorders>
            <w:noWrap w:val="0"/>
            <w:vAlign w:val="center"/>
          </w:tcPr>
          <w:p w14:paraId="2C1255EB">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检查申请单信息表</w:t>
            </w:r>
          </w:p>
        </w:tc>
        <w:tc>
          <w:tcPr>
            <w:tcW w:w="2700" w:type="dxa"/>
            <w:tcBorders>
              <w:top w:val="nil"/>
              <w:left w:val="single" w:color="000000" w:sz="8" w:space="0"/>
              <w:bottom w:val="single" w:color="000000" w:sz="8" w:space="0"/>
              <w:right w:val="single" w:color="000000" w:sz="8" w:space="0"/>
            </w:tcBorders>
            <w:noWrap w:val="0"/>
            <w:vAlign w:val="center"/>
          </w:tcPr>
          <w:p w14:paraId="25894DC5">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6C0C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noWrap w:val="0"/>
            <w:vAlign w:val="center"/>
          </w:tcPr>
          <w:p w14:paraId="078518DC">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7</w:t>
            </w:r>
          </w:p>
        </w:tc>
        <w:tc>
          <w:tcPr>
            <w:tcW w:w="4835" w:type="dxa"/>
            <w:tcBorders>
              <w:top w:val="nil"/>
              <w:left w:val="single" w:color="000000" w:sz="8" w:space="0"/>
              <w:bottom w:val="single" w:color="000000" w:sz="8" w:space="0"/>
              <w:right w:val="single" w:color="000000" w:sz="8" w:space="0"/>
            </w:tcBorders>
            <w:noWrap w:val="0"/>
            <w:vAlign w:val="center"/>
          </w:tcPr>
          <w:p w14:paraId="3708C97B">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检查报告单</w:t>
            </w:r>
          </w:p>
        </w:tc>
        <w:tc>
          <w:tcPr>
            <w:tcW w:w="2700" w:type="dxa"/>
            <w:tcBorders>
              <w:top w:val="nil"/>
              <w:left w:val="single" w:color="000000" w:sz="8" w:space="0"/>
              <w:bottom w:val="single" w:color="000000" w:sz="8" w:space="0"/>
              <w:right w:val="single" w:color="000000" w:sz="8" w:space="0"/>
            </w:tcBorders>
            <w:noWrap w:val="0"/>
            <w:vAlign w:val="center"/>
          </w:tcPr>
          <w:p w14:paraId="0C05C617">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00CE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noWrap w:val="0"/>
            <w:vAlign w:val="center"/>
          </w:tcPr>
          <w:p w14:paraId="5C3B9459">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8</w:t>
            </w:r>
          </w:p>
        </w:tc>
        <w:tc>
          <w:tcPr>
            <w:tcW w:w="4835" w:type="dxa"/>
            <w:tcBorders>
              <w:top w:val="nil"/>
              <w:left w:val="single" w:color="000000" w:sz="8" w:space="0"/>
              <w:bottom w:val="single" w:color="000000" w:sz="8" w:space="0"/>
              <w:right w:val="single" w:color="000000" w:sz="8" w:space="0"/>
            </w:tcBorders>
            <w:noWrap w:val="0"/>
            <w:vAlign w:val="center"/>
          </w:tcPr>
          <w:p w14:paraId="31F4D4A6">
            <w:pPr>
              <w:widowControl/>
              <w:spacing w:before="120" w:after="120" w:line="0" w:lineRule="atLeast"/>
              <w:jc w:val="center"/>
              <w:rPr>
                <w:rFonts w:hint="default"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检查时间</w:t>
            </w:r>
          </w:p>
        </w:tc>
        <w:tc>
          <w:tcPr>
            <w:tcW w:w="2700" w:type="dxa"/>
            <w:tcBorders>
              <w:top w:val="nil"/>
              <w:left w:val="single" w:color="000000" w:sz="8" w:space="0"/>
              <w:bottom w:val="single" w:color="000000" w:sz="8" w:space="0"/>
              <w:right w:val="single" w:color="000000" w:sz="8" w:space="0"/>
            </w:tcBorders>
            <w:noWrap w:val="0"/>
            <w:vAlign w:val="center"/>
          </w:tcPr>
          <w:p w14:paraId="0E831A7E">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7FD7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noWrap w:val="0"/>
            <w:vAlign w:val="center"/>
          </w:tcPr>
          <w:p w14:paraId="1A4A0564">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9</w:t>
            </w:r>
          </w:p>
        </w:tc>
        <w:tc>
          <w:tcPr>
            <w:tcW w:w="4835" w:type="dxa"/>
            <w:tcBorders>
              <w:top w:val="nil"/>
              <w:left w:val="single" w:color="000000" w:sz="8" w:space="0"/>
              <w:bottom w:val="nil"/>
              <w:right w:val="single" w:color="000000" w:sz="8" w:space="0"/>
            </w:tcBorders>
            <w:noWrap w:val="0"/>
            <w:vAlign w:val="center"/>
          </w:tcPr>
          <w:p w14:paraId="365D6EA5">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诊断记录表</w:t>
            </w:r>
          </w:p>
        </w:tc>
        <w:tc>
          <w:tcPr>
            <w:tcW w:w="2700" w:type="dxa"/>
            <w:tcBorders>
              <w:top w:val="nil"/>
              <w:left w:val="single" w:color="000000" w:sz="8" w:space="0"/>
              <w:bottom w:val="single" w:color="000000" w:sz="8" w:space="0"/>
              <w:right w:val="single" w:color="000000" w:sz="8" w:space="0"/>
            </w:tcBorders>
            <w:noWrap w:val="0"/>
            <w:vAlign w:val="center"/>
          </w:tcPr>
          <w:p w14:paraId="39C50855">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29D9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noWrap w:val="0"/>
            <w:vAlign w:val="center"/>
          </w:tcPr>
          <w:p w14:paraId="45843F97">
            <w:pPr>
              <w:widowControl/>
              <w:spacing w:before="120" w:after="120" w:line="0" w:lineRule="atLeast"/>
              <w:jc w:val="center"/>
              <w:rPr>
                <w:rFonts w:hint="default"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10</w:t>
            </w:r>
          </w:p>
        </w:tc>
        <w:tc>
          <w:tcPr>
            <w:tcW w:w="4835" w:type="dxa"/>
            <w:tcBorders>
              <w:top w:val="nil"/>
              <w:left w:val="single" w:color="000000" w:sz="8" w:space="0"/>
              <w:bottom w:val="nil"/>
              <w:right w:val="single" w:color="000000" w:sz="8" w:space="0"/>
            </w:tcBorders>
            <w:shd w:val="clear" w:color="auto" w:fill="auto"/>
            <w:noWrap w:val="0"/>
            <w:vAlign w:val="center"/>
          </w:tcPr>
          <w:p w14:paraId="50FED159">
            <w:pPr>
              <w:widowControl/>
              <w:spacing w:before="120" w:after="120" w:line="0" w:lineRule="atLeast"/>
              <w:jc w:val="center"/>
              <w:rPr>
                <w:rFonts w:hint="eastAsia" w:ascii="宋体" w:hAnsi="宋体" w:eastAsia="宋体" w:cs="宋体"/>
                <w:i w:val="0"/>
                <w:iCs w:val="0"/>
                <w:color w:val="000000"/>
                <w:kern w:val="2"/>
                <w:sz w:val="21"/>
                <w:szCs w:val="21"/>
                <w:u w:val="none"/>
                <w:lang w:val="en-US" w:eastAsia="zh-CN" w:bidi="ar-SA"/>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患者索引信息表</w:t>
            </w:r>
          </w:p>
        </w:tc>
        <w:tc>
          <w:tcPr>
            <w:tcW w:w="2700" w:type="dxa"/>
            <w:tcBorders>
              <w:top w:val="nil"/>
              <w:left w:val="single" w:color="000000" w:sz="8" w:space="0"/>
              <w:bottom w:val="nil"/>
              <w:right w:val="single" w:color="000000" w:sz="8" w:space="0"/>
            </w:tcBorders>
            <w:noWrap w:val="0"/>
            <w:vAlign w:val="center"/>
          </w:tcPr>
          <w:p w14:paraId="7FE3B22C">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r w14:paraId="2F89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noWrap w:val="0"/>
            <w:vAlign w:val="center"/>
          </w:tcPr>
          <w:p w14:paraId="71C0FDC0">
            <w:pPr>
              <w:widowControl/>
              <w:spacing w:before="120" w:after="120" w:line="0" w:lineRule="atLeast"/>
              <w:jc w:val="center"/>
              <w:rPr>
                <w:rFonts w:hint="default"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11</w:t>
            </w:r>
          </w:p>
        </w:tc>
        <w:tc>
          <w:tcPr>
            <w:tcW w:w="4835" w:type="dxa"/>
            <w:tcBorders>
              <w:top w:val="nil"/>
              <w:left w:val="single" w:color="000000" w:sz="8" w:space="0"/>
              <w:bottom w:val="nil"/>
              <w:right w:val="single" w:color="000000" w:sz="8" w:space="0"/>
            </w:tcBorders>
            <w:shd w:val="clear" w:color="auto" w:fill="auto"/>
            <w:noWrap w:val="0"/>
            <w:vAlign w:val="center"/>
          </w:tcPr>
          <w:p w14:paraId="0A57523D">
            <w:pPr>
              <w:widowControl/>
              <w:spacing w:before="120" w:after="120" w:line="0" w:lineRule="atLeast"/>
              <w:jc w:val="center"/>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FF0000"/>
                <w:sz w:val="24"/>
                <w:szCs w:val="24"/>
                <w:highlight w:val="none"/>
                <w:lang w:val="en-US" w:eastAsia="zh-CN"/>
              </w:rPr>
              <w:t>就诊记录表</w:t>
            </w:r>
          </w:p>
        </w:tc>
        <w:tc>
          <w:tcPr>
            <w:tcW w:w="2700" w:type="dxa"/>
            <w:tcBorders>
              <w:top w:val="nil"/>
              <w:left w:val="single" w:color="000000" w:sz="8" w:space="0"/>
              <w:bottom w:val="nil"/>
              <w:right w:val="single" w:color="000000" w:sz="8" w:space="0"/>
            </w:tcBorders>
            <w:noWrap w:val="0"/>
            <w:vAlign w:val="center"/>
          </w:tcPr>
          <w:p w14:paraId="3969B9A1">
            <w:pPr>
              <w:widowControl/>
              <w:spacing w:before="120" w:after="120" w:line="0" w:lineRule="atLeast"/>
              <w:jc w:val="center"/>
              <w:rPr>
                <w:rFonts w:hint="eastAsia" w:ascii="仿宋_GB2312" w:hAnsi="仿宋_GB2312" w:eastAsia="仿宋_GB2312" w:cs="仿宋_GB2312"/>
                <w:color w:val="FF0000"/>
                <w:kern w:val="0"/>
                <w:sz w:val="24"/>
                <w:szCs w:val="24"/>
                <w:highlight w:val="none"/>
              </w:rPr>
            </w:pPr>
          </w:p>
        </w:tc>
      </w:tr>
    </w:tbl>
    <w:p w14:paraId="1B2DA6E5">
      <w:pPr>
        <w:spacing w:line="360" w:lineRule="auto"/>
        <w:rPr>
          <w:rFonts w:hint="eastAsia" w:ascii="仿宋_GB2312" w:hAnsi="仿宋_GB2312" w:eastAsia="仿宋_GB2312" w:cs="仿宋_GB2312"/>
          <w:b w:val="0"/>
          <w:bCs w:val="0"/>
          <w:color w:val="FF0000"/>
          <w:kern w:val="2"/>
          <w:sz w:val="24"/>
          <w:szCs w:val="24"/>
          <w:highlight w:val="none"/>
          <w:lang w:val="en-US" w:eastAsia="zh-CN" w:bidi="ar-SA"/>
        </w:rPr>
      </w:pPr>
    </w:p>
    <w:p w14:paraId="6A415A01">
      <w:pPr>
        <w:spacing w:line="360" w:lineRule="auto"/>
        <w:rPr>
          <w:rFonts w:hint="default" w:ascii="仿宋_GB2312" w:hAnsi="仿宋_GB2312" w:eastAsia="仿宋_GB2312" w:cs="仿宋_GB2312"/>
          <w:b w:val="0"/>
          <w:bCs w:val="0"/>
          <w:color w:val="FF0000"/>
          <w:kern w:val="2"/>
          <w:sz w:val="24"/>
          <w:szCs w:val="24"/>
          <w:highlight w:val="none"/>
          <w:lang w:val="en-US" w:eastAsia="zh-CN" w:bidi="ar-SA"/>
        </w:rPr>
      </w:pPr>
      <w:r>
        <w:rPr>
          <w:rFonts w:hint="eastAsia" w:ascii="仿宋_GB2312" w:hAnsi="仿宋_GB2312" w:eastAsia="仿宋_GB2312" w:cs="仿宋_GB2312"/>
          <w:b w:val="0"/>
          <w:bCs w:val="0"/>
          <w:color w:val="FF0000"/>
          <w:kern w:val="2"/>
          <w:sz w:val="24"/>
          <w:szCs w:val="24"/>
          <w:highlight w:val="none"/>
          <w:lang w:val="en-US" w:eastAsia="zh-CN" w:bidi="ar-SA"/>
        </w:rPr>
        <w:t>★响应人需承诺依照巴彦淖尔市卫生健康委发布的《巴彦淖尔市智慧妇幼健康管理平台助产机构数据接口标准》制作接口，为实现接口稳定运行，投标人如发现采购内容有任何漏项或短缺，而该漏项或短缺是满足相关系统功能完善、保障性能要求所必须的，则虽未列入采购清单中，但投标人也应在投标文件中补充齐全，由此所产生的相关费用均包含在本次投标报价中。</w:t>
      </w:r>
    </w:p>
    <w:p w14:paraId="5C0D7ECF">
      <w:pPr>
        <w:adjustRightInd w:val="0"/>
        <w:snapToGrid w:val="0"/>
        <w:spacing w:line="240" w:lineRule="auto"/>
        <w:ind w:firstLine="482" w:firstLineChars="200"/>
        <w:rPr>
          <w:rFonts w:hint="eastAsia" w:ascii="仿宋_GB2312" w:hAnsi="仿宋_GB2312" w:eastAsia="仿宋_GB2312" w:cs="仿宋_GB2312"/>
          <w:b/>
          <w:bCs w:val="0"/>
          <w:color w:val="auto"/>
          <w:sz w:val="24"/>
          <w:szCs w:val="24"/>
          <w:highlight w:val="none"/>
          <w:lang w:val="en-US" w:eastAsia="zh-CN"/>
        </w:rPr>
      </w:pPr>
    </w:p>
    <w:p w14:paraId="02914867">
      <w:pPr>
        <w:adjustRightInd w:val="0"/>
        <w:snapToGrid w:val="0"/>
        <w:spacing w:line="240" w:lineRule="auto"/>
        <w:ind w:firstLine="482" w:firstLineChars="200"/>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7</w:t>
      </w:r>
      <w:r>
        <w:rPr>
          <w:rFonts w:hint="eastAsia" w:ascii="仿宋_GB2312" w:hAnsi="仿宋_GB2312" w:eastAsia="仿宋_GB2312" w:cs="仿宋_GB2312"/>
          <w:b/>
          <w:bCs w:val="0"/>
          <w:color w:val="auto"/>
          <w:sz w:val="24"/>
          <w:szCs w:val="24"/>
          <w:highlight w:val="none"/>
        </w:rPr>
        <w:t>、评审方式：综合评分法。</w:t>
      </w:r>
    </w:p>
    <w:p w14:paraId="1E803B1F">
      <w:pPr>
        <w:adjustRightInd w:val="0"/>
        <w:snapToGrid w:val="0"/>
        <w:spacing w:line="240" w:lineRule="auto"/>
        <w:ind w:firstLine="480" w:firstLineChars="200"/>
        <w:rPr>
          <w:rFonts w:hint="eastAsia" w:ascii="仿宋_GB2312" w:hAnsi="仿宋_GB2312" w:eastAsia="仿宋_GB2312" w:cs="仿宋_GB2312"/>
          <w:bCs/>
          <w:color w:val="auto"/>
          <w:sz w:val="24"/>
          <w:szCs w:val="24"/>
          <w:highlight w:val="none"/>
        </w:rPr>
      </w:pPr>
    </w:p>
    <w:tbl>
      <w:tblPr>
        <w:tblStyle w:val="31"/>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76"/>
        <w:gridCol w:w="1276"/>
        <w:gridCol w:w="5881"/>
      </w:tblGrid>
      <w:tr w14:paraId="08B4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23DC8D9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79DC68C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评审因素</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552C96A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审标准</w:t>
            </w:r>
          </w:p>
        </w:tc>
      </w:tr>
      <w:tr w14:paraId="23B2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4C101D4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301E7B4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分值构成</w:t>
            </w:r>
          </w:p>
          <w:p w14:paraId="55AE968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（总分100分）</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1A7E3F1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报价部分：</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分</w:t>
            </w:r>
          </w:p>
          <w:p w14:paraId="181B786D">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技术部分：</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分</w:t>
            </w:r>
          </w:p>
          <w:p w14:paraId="24594E1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商务部分：</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分</w:t>
            </w:r>
          </w:p>
        </w:tc>
      </w:tr>
      <w:tr w14:paraId="375A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0"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700D178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EECD4E">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报价部分评分标准（</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19457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报价得分</w:t>
            </w:r>
          </w:p>
          <w:p w14:paraId="510BDB4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分）</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37EC90C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1、价格分统一采用低价优先法计算，即满足磋商文件要求且最后报价最低的供应商的价格为磋商基准价，其价格分为满分。其他供应商的价格分统一按照下列公式计算：</w:t>
            </w:r>
          </w:p>
          <w:p w14:paraId="13F46FB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磋商报价得分=（磋商基准价/最后磋商报价）×价格权值×100</w:t>
            </w:r>
          </w:p>
          <w:p w14:paraId="51E6808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按照财政部《政府采购促进中小企业发展暂行办法》【财库（2011）181号】、《关于政府采购支持监狱企业发展有关问题的通知》【财库（2014）68号】、《财政部、民政部、中国残疾人联合会关于促进残疾人就业政府采购政策的通知》【财库（20</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46</w:t>
            </w:r>
            <w:r>
              <w:rPr>
                <w:rFonts w:hint="eastAsia" w:ascii="仿宋_GB2312" w:hAnsi="仿宋_GB2312" w:eastAsia="仿宋_GB2312" w:cs="仿宋_GB2312"/>
                <w:color w:val="auto"/>
                <w:sz w:val="24"/>
                <w:szCs w:val="24"/>
                <w:highlight w:val="none"/>
              </w:rPr>
              <w:t>号】，对小型、微型企业，监狱企业和残疾人福利性单位，提供的本企业生产产品（由本单位承担的工程/提供服务）的价格给予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的扣除，用扣除后的价格参与评审。不重复享受政策。</w:t>
            </w:r>
          </w:p>
          <w:p w14:paraId="02E62E6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符合上述条件的竞标企业的评标价＝竞标报价×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1-10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tc>
      </w:tr>
      <w:tr w14:paraId="385A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666" w:type="dxa"/>
            <w:vMerge w:val="restart"/>
            <w:tcBorders>
              <w:top w:val="single" w:color="auto" w:sz="4" w:space="0"/>
              <w:left w:val="single" w:color="auto" w:sz="4" w:space="0"/>
              <w:right w:val="single" w:color="auto" w:sz="4" w:space="0"/>
            </w:tcBorders>
            <w:noWrap w:val="0"/>
            <w:vAlign w:val="center"/>
          </w:tcPr>
          <w:p w14:paraId="641691B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276" w:type="dxa"/>
            <w:vMerge w:val="restart"/>
            <w:tcBorders>
              <w:top w:val="single" w:color="auto" w:sz="4" w:space="0"/>
              <w:left w:val="single" w:color="auto" w:sz="4" w:space="0"/>
              <w:right w:val="single" w:color="auto" w:sz="4" w:space="0"/>
            </w:tcBorders>
            <w:noWrap w:val="0"/>
            <w:vAlign w:val="center"/>
          </w:tcPr>
          <w:p w14:paraId="2253CA7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技术部分评分标准（</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EBBEEE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技术参数响应情况</w:t>
            </w:r>
            <w:r>
              <w:rPr>
                <w:rFonts w:hint="eastAsia" w:ascii="仿宋_GB2312" w:hAnsi="仿宋_GB2312" w:eastAsia="仿宋_GB2312" w:cs="仿宋_GB2312"/>
                <w:color w:val="auto"/>
                <w:sz w:val="24"/>
                <w:szCs w:val="24"/>
                <w:highlight w:val="none"/>
                <w:lang w:val="en-US" w:eastAsia="zh-CN"/>
              </w:rPr>
              <w:t>(44分）</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0420689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根据采购需求技术参数的响应程度进行评审，技术参数中标记“△”技术要求，有一项负偏离或不满足扣</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分扣完为止。</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共11项</w:t>
            </w:r>
            <w:r>
              <w:rPr>
                <w:rFonts w:hint="eastAsia" w:ascii="仿宋_GB2312" w:hAnsi="仿宋_GB2312" w:eastAsia="仿宋_GB2312" w:cs="仿宋_GB2312"/>
                <w:color w:val="auto"/>
                <w:sz w:val="24"/>
                <w:szCs w:val="24"/>
                <w:highlight w:val="none"/>
                <w:lang w:eastAsia="zh-CN"/>
              </w:rPr>
              <w:t>）</w:t>
            </w:r>
          </w:p>
        </w:tc>
      </w:tr>
      <w:tr w14:paraId="32E4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666" w:type="dxa"/>
            <w:vMerge w:val="continue"/>
            <w:tcBorders>
              <w:left w:val="single" w:color="auto" w:sz="4" w:space="0"/>
              <w:right w:val="single" w:color="auto" w:sz="4" w:space="0"/>
            </w:tcBorders>
            <w:noWrap w:val="0"/>
            <w:vAlign w:val="center"/>
          </w:tcPr>
          <w:p w14:paraId="2F00C65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tc>
        <w:tc>
          <w:tcPr>
            <w:tcW w:w="1276" w:type="dxa"/>
            <w:vMerge w:val="continue"/>
            <w:tcBorders>
              <w:left w:val="single" w:color="auto" w:sz="4" w:space="0"/>
              <w:right w:val="single" w:color="auto" w:sz="4" w:space="0"/>
            </w:tcBorders>
            <w:noWrap w:val="0"/>
            <w:vAlign w:val="center"/>
          </w:tcPr>
          <w:p w14:paraId="10ECABA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CC5CD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系统日常维护方案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8分</w:t>
            </w:r>
            <w:r>
              <w:rPr>
                <w:rFonts w:hint="eastAsia" w:ascii="仿宋_GB2312" w:hAnsi="仿宋_GB2312" w:eastAsia="仿宋_GB2312" w:cs="仿宋_GB2312"/>
                <w:color w:val="auto"/>
                <w:sz w:val="24"/>
                <w:szCs w:val="24"/>
                <w:highlight w:val="none"/>
                <w:lang w:eastAsia="zh-CN"/>
              </w:rPr>
              <w:t>）</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436FC2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依据供应商提供的项目组织实施方案进行打分，内容包括但不限于以下内容</w:t>
            </w:r>
            <w:r>
              <w:rPr>
                <w:rFonts w:hint="eastAsia" w:ascii="仿宋_GB2312" w:hAnsi="仿宋_GB2312" w:eastAsia="仿宋_GB2312" w:cs="仿宋_GB2312"/>
                <w:color w:val="auto"/>
                <w:sz w:val="24"/>
                <w:szCs w:val="24"/>
                <w:highlight w:val="none"/>
                <w:lang w:eastAsia="zh-CN"/>
              </w:rPr>
              <w:t>：</w:t>
            </w:r>
          </w:p>
          <w:p w14:paraId="271DD76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①</w:t>
            </w:r>
            <w:r>
              <w:rPr>
                <w:rFonts w:hint="eastAsia" w:ascii="仿宋_GB2312" w:hAnsi="仿宋_GB2312" w:eastAsia="仿宋_GB2312" w:cs="仿宋_GB2312"/>
                <w:color w:val="auto"/>
                <w:sz w:val="24"/>
                <w:szCs w:val="24"/>
                <w:highlight w:val="none"/>
              </w:rPr>
              <w:t>安装调试、系统集成、试运行、测试、验收等内容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②</w:t>
            </w:r>
            <w:r>
              <w:rPr>
                <w:rFonts w:hint="eastAsia" w:ascii="仿宋_GB2312" w:hAnsi="仿宋_GB2312" w:eastAsia="仿宋_GB2312" w:cs="仿宋_GB2312"/>
                <w:color w:val="auto"/>
                <w:sz w:val="24"/>
                <w:szCs w:val="24"/>
                <w:highlight w:val="none"/>
              </w:rPr>
              <w:t>组织机构、工作时间进度表、工作程序和步骤、管理和协调方法等</w:t>
            </w:r>
            <w:r>
              <w:rPr>
                <w:rFonts w:hint="eastAsia" w:ascii="仿宋_GB2312" w:hAnsi="仿宋_GB2312" w:eastAsia="仿宋_GB2312" w:cs="仿宋_GB2312"/>
                <w:color w:val="auto"/>
                <w:sz w:val="24"/>
                <w:szCs w:val="24"/>
                <w:highlight w:val="none"/>
                <w:lang w:eastAsia="zh-CN"/>
              </w:rPr>
              <w:t>。</w:t>
            </w:r>
          </w:p>
          <w:p w14:paraId="243B78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评审要求：</w:t>
            </w:r>
          </w:p>
          <w:p w14:paraId="4905E96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实施标准规范、质量保证体系好、实际操作性强，</w:t>
            </w:r>
            <w:r>
              <w:rPr>
                <w:rFonts w:hint="eastAsia" w:ascii="仿宋_GB2312" w:hAnsi="仿宋_GB2312" w:eastAsia="仿宋_GB2312" w:cs="仿宋_GB2312"/>
                <w:color w:val="auto"/>
                <w:sz w:val="24"/>
                <w:szCs w:val="24"/>
                <w:highlight w:val="none"/>
                <w:lang w:val="en-US" w:eastAsia="zh-CN"/>
              </w:rPr>
              <w:t>每项</w:t>
            </w:r>
            <w:r>
              <w:rPr>
                <w:rFonts w:hint="eastAsia" w:ascii="仿宋_GB2312" w:hAnsi="仿宋_GB2312" w:eastAsia="仿宋_GB2312" w:cs="仿宋_GB2312"/>
                <w:color w:val="auto"/>
                <w:sz w:val="24"/>
                <w:szCs w:val="24"/>
                <w:highlight w:val="none"/>
              </w:rPr>
              <w:t>得</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项目实施符合规范、质量管理体系较好、实际操作性</w:t>
            </w:r>
            <w:r>
              <w:rPr>
                <w:rFonts w:hint="eastAsia" w:ascii="仿宋_GB2312" w:hAnsi="仿宋_GB2312" w:eastAsia="仿宋_GB2312" w:cs="仿宋_GB2312"/>
                <w:color w:val="auto"/>
                <w:sz w:val="24"/>
                <w:szCs w:val="24"/>
                <w:highlight w:val="none"/>
                <w:lang w:val="en-US" w:eastAsia="zh-CN"/>
              </w:rPr>
              <w:t>较强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每项</w:t>
            </w:r>
            <w:r>
              <w:rPr>
                <w:rFonts w:hint="eastAsia" w:ascii="仿宋_GB2312" w:hAnsi="仿宋_GB2312" w:eastAsia="仿宋_GB2312" w:cs="仿宋_GB2312"/>
                <w:color w:val="auto"/>
                <w:sz w:val="24"/>
                <w:szCs w:val="24"/>
                <w:highlight w:val="none"/>
              </w:rPr>
              <w:t>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项目实施符合规范、质量管理体系较好、实际操作性</w:t>
            </w:r>
            <w:r>
              <w:rPr>
                <w:rFonts w:hint="eastAsia" w:ascii="仿宋_GB2312" w:hAnsi="仿宋_GB2312" w:eastAsia="仿宋_GB2312" w:cs="仿宋_GB2312"/>
                <w:color w:val="auto"/>
                <w:sz w:val="24"/>
                <w:szCs w:val="24"/>
                <w:highlight w:val="none"/>
                <w:lang w:val="en-US" w:eastAsia="zh-CN"/>
              </w:rPr>
              <w:t>一般</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每项</w:t>
            </w:r>
            <w:r>
              <w:rPr>
                <w:rFonts w:hint="eastAsia" w:ascii="仿宋_GB2312" w:hAnsi="仿宋_GB2312" w:eastAsia="仿宋_GB2312" w:cs="仿宋_GB2312"/>
                <w:color w:val="auto"/>
                <w:sz w:val="24"/>
                <w:szCs w:val="24"/>
                <w:highlight w:val="none"/>
              </w:rPr>
              <w:t>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项目实施基本规范、质量管理体系不完善、实际操作性</w:t>
            </w:r>
            <w:r>
              <w:rPr>
                <w:rFonts w:hint="eastAsia" w:ascii="仿宋_GB2312" w:hAnsi="仿宋_GB2312" w:eastAsia="仿宋_GB2312" w:cs="仿宋_GB2312"/>
                <w:color w:val="auto"/>
                <w:sz w:val="24"/>
                <w:szCs w:val="24"/>
                <w:highlight w:val="none"/>
                <w:lang w:val="en-US" w:eastAsia="zh-CN"/>
              </w:rPr>
              <w:t>差</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每项得1</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5、未提供相关内容得0分。</w:t>
            </w:r>
          </w:p>
        </w:tc>
      </w:tr>
      <w:tr w14:paraId="39A0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1" w:hRule="atLeast"/>
          <w:jc w:val="center"/>
        </w:trPr>
        <w:tc>
          <w:tcPr>
            <w:tcW w:w="666" w:type="dxa"/>
            <w:vMerge w:val="continue"/>
            <w:tcBorders>
              <w:left w:val="single" w:color="auto" w:sz="4" w:space="0"/>
              <w:right w:val="single" w:color="auto" w:sz="4" w:space="0"/>
            </w:tcBorders>
            <w:noWrap w:val="0"/>
            <w:vAlign w:val="center"/>
          </w:tcPr>
          <w:p w14:paraId="5E76E82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tc>
        <w:tc>
          <w:tcPr>
            <w:tcW w:w="1276" w:type="dxa"/>
            <w:vMerge w:val="continue"/>
            <w:tcBorders>
              <w:left w:val="single" w:color="auto" w:sz="4" w:space="0"/>
              <w:right w:val="single" w:color="auto" w:sz="4" w:space="0"/>
            </w:tcBorders>
            <w:noWrap w:val="0"/>
            <w:vAlign w:val="center"/>
          </w:tcPr>
          <w:p w14:paraId="7757443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73806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服务方案和承诺(12分)</w:t>
            </w:r>
          </w:p>
        </w:tc>
        <w:tc>
          <w:tcPr>
            <w:tcW w:w="5881" w:type="dxa"/>
            <w:tcBorders>
              <w:top w:val="single" w:color="auto" w:sz="4" w:space="0"/>
              <w:left w:val="single" w:color="auto" w:sz="4" w:space="0"/>
              <w:right w:val="single" w:color="auto" w:sz="4" w:space="0"/>
            </w:tcBorders>
            <w:noWrap w:val="0"/>
            <w:vAlign w:val="center"/>
          </w:tcPr>
          <w:p w14:paraId="3519CAB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依据供应商提供的服务方案和承诺进行打分，内容包括但不限于以下内容</w:t>
            </w:r>
            <w:r>
              <w:rPr>
                <w:rFonts w:hint="eastAsia" w:ascii="仿宋_GB2312" w:hAnsi="仿宋_GB2312" w:eastAsia="仿宋_GB2312" w:cs="仿宋_GB2312"/>
                <w:color w:val="auto"/>
                <w:sz w:val="24"/>
                <w:szCs w:val="24"/>
                <w:highlight w:val="none"/>
                <w:lang w:eastAsia="zh-CN"/>
              </w:rPr>
              <w:t>：</w:t>
            </w:r>
          </w:p>
          <w:p w14:paraId="793C4E2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①日常维护方案（维护目标、维护范围、维护项目、服务形式、运维规范、运行保障机制）②培训方案（培训内容、课程安排、培训对象）③售后服务方案（包括服务承诺、服务项目、服务形式、服务响应时间）</w:t>
            </w:r>
          </w:p>
          <w:p w14:paraId="6D13810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评审要求：</w:t>
            </w:r>
          </w:p>
          <w:p w14:paraId="10FA3ED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方案合理、全面完整、明晰、切实可行，每项得4分；2、方案内容较合理、较全面整、较明晰，每项得3分；3、方案内容较笼统，不完整，合理性一般，每项得2分;4、方案内容混乱，合理性差，每项得1分；5、未提供或提供无相关内容，不得分。</w:t>
            </w:r>
          </w:p>
        </w:tc>
      </w:tr>
      <w:tr w14:paraId="70F1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666" w:type="dxa"/>
            <w:tcBorders>
              <w:left w:val="single" w:color="auto" w:sz="4" w:space="0"/>
              <w:right w:val="single" w:color="auto" w:sz="4" w:space="0"/>
            </w:tcBorders>
            <w:noWrap w:val="0"/>
            <w:vAlign w:val="center"/>
          </w:tcPr>
          <w:p w14:paraId="38B383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tc>
        <w:tc>
          <w:tcPr>
            <w:tcW w:w="1276" w:type="dxa"/>
            <w:tcBorders>
              <w:left w:val="single" w:color="auto" w:sz="4" w:space="0"/>
              <w:right w:val="single" w:color="auto" w:sz="4" w:space="0"/>
            </w:tcBorders>
            <w:noWrap w:val="0"/>
            <w:vAlign w:val="center"/>
          </w:tcPr>
          <w:p w14:paraId="5A1FB45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8461CA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应急及风险控制方案 (6分)</w:t>
            </w:r>
          </w:p>
          <w:p w14:paraId="0B68EEF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p>
        </w:tc>
        <w:tc>
          <w:tcPr>
            <w:tcW w:w="5881" w:type="dxa"/>
            <w:tcBorders>
              <w:top w:val="single" w:color="auto" w:sz="4" w:space="0"/>
              <w:left w:val="single" w:color="auto" w:sz="4" w:space="0"/>
              <w:bottom w:val="single" w:color="auto" w:sz="4" w:space="0"/>
              <w:right w:val="single" w:color="auto" w:sz="4" w:space="0"/>
            </w:tcBorders>
            <w:noWrap w:val="0"/>
            <w:vAlign w:val="center"/>
          </w:tcPr>
          <w:p w14:paraId="18340C6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依据供应商提供的应急及风险控制方案进行打分，内容包括但不限于以下内容</w:t>
            </w:r>
            <w:r>
              <w:rPr>
                <w:rFonts w:hint="eastAsia" w:ascii="仿宋_GB2312" w:hAnsi="仿宋_GB2312" w:eastAsia="仿宋_GB2312" w:cs="仿宋_GB2312"/>
                <w:color w:val="auto"/>
                <w:sz w:val="24"/>
                <w:szCs w:val="24"/>
                <w:highlight w:val="none"/>
                <w:lang w:eastAsia="zh-CN"/>
              </w:rPr>
              <w:t>：</w:t>
            </w:r>
          </w:p>
          <w:p w14:paraId="689B334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①应急方案（包含应急小组的组织架构和职责、应急处置流程）②安全方案（安全制度、安全管理手段）</w:t>
            </w:r>
          </w:p>
          <w:p w14:paraId="210A9495">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③质量保证方案（组织和人员、软件开发、项目进度、培训和售后保障）</w:t>
            </w:r>
          </w:p>
          <w:p w14:paraId="40C52F1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评审要求：</w:t>
            </w:r>
          </w:p>
          <w:p w14:paraId="61E7519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1、方案详尽、内容全面，可操作性强，每项得2分。2、方案不够全面，可操作性一般每项得1分。3、未提供的不得分。</w:t>
            </w:r>
          </w:p>
        </w:tc>
      </w:tr>
      <w:tr w14:paraId="36BC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666" w:type="dxa"/>
            <w:vMerge w:val="restart"/>
            <w:tcBorders>
              <w:top w:val="single" w:color="auto" w:sz="4" w:space="0"/>
              <w:left w:val="single" w:color="auto" w:sz="4" w:space="0"/>
              <w:right w:val="single" w:color="auto" w:sz="4" w:space="0"/>
            </w:tcBorders>
            <w:noWrap w:val="0"/>
            <w:vAlign w:val="center"/>
          </w:tcPr>
          <w:p w14:paraId="0D12171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276" w:type="dxa"/>
            <w:vMerge w:val="restart"/>
            <w:tcBorders>
              <w:top w:val="single" w:color="auto" w:sz="4" w:space="0"/>
              <w:left w:val="single" w:color="auto" w:sz="4" w:space="0"/>
              <w:right w:val="single" w:color="auto" w:sz="4" w:space="0"/>
            </w:tcBorders>
            <w:noWrap w:val="0"/>
            <w:vAlign w:val="center"/>
          </w:tcPr>
          <w:p w14:paraId="024C8E1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商务部分评分标准（</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80375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企业业绩</w:t>
            </w:r>
          </w:p>
          <w:p w14:paraId="000D2E8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分）</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74B54AE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投标人2020年至今完成类似本项目（软件运维服务）相关业绩。</w:t>
            </w:r>
          </w:p>
          <w:p w14:paraId="533C9A5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每提供一项业绩，得2分，最高得10分，每项业绩需要提供证明材料：采购合同扫描件，至少包含合同首页、签章页面、采购清单，证明材料有缺失的，该项业绩不予计分。</w:t>
            </w:r>
          </w:p>
        </w:tc>
      </w:tr>
      <w:tr w14:paraId="482F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jc w:val="center"/>
        </w:trPr>
        <w:tc>
          <w:tcPr>
            <w:tcW w:w="666" w:type="dxa"/>
            <w:vMerge w:val="continue"/>
            <w:tcBorders>
              <w:left w:val="single" w:color="auto" w:sz="4" w:space="0"/>
              <w:right w:val="single" w:color="auto" w:sz="4" w:space="0"/>
            </w:tcBorders>
            <w:noWrap w:val="0"/>
            <w:vAlign w:val="center"/>
          </w:tcPr>
          <w:p w14:paraId="55C3FE0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tc>
        <w:tc>
          <w:tcPr>
            <w:tcW w:w="1276" w:type="dxa"/>
            <w:vMerge w:val="continue"/>
            <w:tcBorders>
              <w:left w:val="single" w:color="auto" w:sz="4" w:space="0"/>
              <w:right w:val="single" w:color="auto" w:sz="4" w:space="0"/>
            </w:tcBorders>
            <w:noWrap w:val="0"/>
            <w:vAlign w:val="center"/>
          </w:tcPr>
          <w:p w14:paraId="28939F0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55CFE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项目运维技术人员配备（6分）</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24B6414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投标人具备专业技术力量，具有如下认证的技术人员证书，全部满足要求的得6分，少一项扣1分，累计扣分，扣完为止。</w:t>
            </w:r>
          </w:p>
          <w:p w14:paraId="4BFB62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1、系统集成项目管理工程师（≥2名）</w:t>
            </w:r>
          </w:p>
          <w:p w14:paraId="4C62AB9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2、信息系统项目管理师（≥2名）</w:t>
            </w:r>
          </w:p>
          <w:p w14:paraId="00461AF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3、系统分析师（≥1名）</w:t>
            </w:r>
          </w:p>
          <w:p w14:paraId="3DA0EFB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4、软件设计师（≥1名）</w:t>
            </w:r>
          </w:p>
        </w:tc>
      </w:tr>
    </w:tbl>
    <w:p w14:paraId="2D62E746">
      <w:pPr>
        <w:adjustRightInd w:val="0"/>
        <w:snapToGrid w:val="0"/>
        <w:spacing w:line="240" w:lineRule="auto"/>
        <w:ind w:firstLine="480" w:firstLineChars="200"/>
        <w:rPr>
          <w:rFonts w:hint="eastAsia" w:ascii="仿宋_GB2312" w:hAnsi="仿宋_GB2312" w:eastAsia="仿宋_GB2312" w:cs="仿宋_GB2312"/>
          <w:bCs/>
          <w:color w:val="auto"/>
          <w:sz w:val="24"/>
          <w:szCs w:val="24"/>
          <w:highlight w:val="none"/>
        </w:rPr>
      </w:pPr>
    </w:p>
    <w:p w14:paraId="1FF9A110">
      <w:pPr>
        <w:adjustRightInd w:val="0"/>
        <w:snapToGrid w:val="0"/>
        <w:spacing w:line="240" w:lineRule="auto"/>
        <w:ind w:firstLine="480" w:firstLineChars="200"/>
        <w:rPr>
          <w:rFonts w:hint="eastAsia" w:ascii="仿宋_GB2312" w:hAnsi="仿宋_GB2312" w:eastAsia="仿宋_GB2312" w:cs="仿宋_GB2312"/>
          <w:bCs/>
          <w:color w:val="auto"/>
          <w:sz w:val="24"/>
          <w:szCs w:val="24"/>
          <w:highlight w:val="none"/>
        </w:rPr>
      </w:pPr>
    </w:p>
    <w:p w14:paraId="577751C9">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8</w:t>
      </w:r>
      <w:r>
        <w:rPr>
          <w:rFonts w:hint="eastAsia" w:ascii="仿宋_GB2312" w:hAnsi="仿宋_GB2312" w:eastAsia="仿宋_GB2312" w:cs="仿宋_GB2312"/>
          <w:b/>
          <w:bCs w:val="0"/>
          <w:color w:val="auto"/>
          <w:sz w:val="24"/>
          <w:szCs w:val="24"/>
          <w:highlight w:val="none"/>
          <w:lang w:val="zh-CN"/>
        </w:rPr>
        <w:t>、评审指标构成</w:t>
      </w:r>
    </w:p>
    <w:p w14:paraId="011287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.商务响应                                   </w:t>
      </w:r>
    </w:p>
    <w:p w14:paraId="034B26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 xml:space="preserve">报价                                   </w:t>
      </w:r>
    </w:p>
    <w:p w14:paraId="09023D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 xml:space="preserve">响应内容、技术要求、质量保证等 </w:t>
      </w:r>
    </w:p>
    <w:p w14:paraId="4C6F657C">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仿宋_GB2312" w:eastAsia="仿宋_GB2312" w:cs="仿宋_GB2312"/>
          <w:b w:val="0"/>
          <w:bCs/>
          <w:color w:val="auto"/>
          <w:sz w:val="24"/>
          <w:szCs w:val="24"/>
          <w:highlight w:val="none"/>
          <w:lang w:val="zh-CN"/>
        </w:rPr>
      </w:pPr>
      <w:r>
        <w:rPr>
          <w:rFonts w:hint="eastAsia" w:ascii="仿宋_GB2312" w:hAnsi="仿宋_GB2312" w:eastAsia="仿宋_GB2312" w:cs="仿宋_GB2312"/>
          <w:b w:val="0"/>
          <w:bCs/>
          <w:color w:val="auto"/>
          <w:sz w:val="24"/>
          <w:szCs w:val="24"/>
          <w:highlight w:val="none"/>
          <w:lang w:val="en-US" w:eastAsia="zh-CN"/>
        </w:rPr>
        <w:t>8</w:t>
      </w:r>
      <w:r>
        <w:rPr>
          <w:rFonts w:hint="eastAsia" w:ascii="仿宋_GB2312" w:hAnsi="仿宋_GB2312" w:eastAsia="仿宋_GB2312" w:cs="仿宋_GB2312"/>
          <w:b w:val="0"/>
          <w:bCs/>
          <w:color w:val="auto"/>
          <w:sz w:val="24"/>
          <w:szCs w:val="24"/>
          <w:highlight w:val="none"/>
          <w:lang w:val="zh-CN"/>
        </w:rPr>
        <w:t>、评审内容</w:t>
      </w:r>
    </w:p>
    <w:p w14:paraId="58D8B3EF">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-1、商务响应</w:t>
      </w:r>
    </w:p>
    <w:p w14:paraId="7428CCE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经过有效性和符合性审核合格的供应商，对付款、交货、验收等方面有满足</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要求的响应说明。</w:t>
      </w:r>
    </w:p>
    <w:p w14:paraId="3A75F2ED">
      <w:pPr>
        <w:pageBreakBefore w:val="0"/>
        <w:widowControl w:val="0"/>
        <w:kinsoku/>
        <w:wordWrap/>
        <w:overflowPunct/>
        <w:topLinePunct w:val="0"/>
        <w:autoSpaceDE w:val="0"/>
        <w:autoSpaceDN w:val="0"/>
        <w:bidi w:val="0"/>
        <w:adjustRightInd w:val="0"/>
        <w:snapToGrid w:val="0"/>
        <w:spacing w:line="360" w:lineRule="auto"/>
        <w:ind w:left="0"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-2、磋商报价</w:t>
      </w:r>
    </w:p>
    <w:p w14:paraId="498F2912">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此项目最高采购预算</w:t>
      </w:r>
      <w:r>
        <w:rPr>
          <w:rFonts w:hint="eastAsia" w:ascii="仿宋_GB2312" w:hAnsi="仿宋_GB2312" w:eastAsia="仿宋_GB2312" w:cs="仿宋_GB2312"/>
          <w:color w:val="auto"/>
          <w:sz w:val="24"/>
          <w:szCs w:val="24"/>
          <w:highlight w:val="none"/>
          <w:lang w:val="en-US" w:eastAsia="zh-CN"/>
        </w:rPr>
        <w:t>见磋商须知前附表</w:t>
      </w:r>
      <w:r>
        <w:rPr>
          <w:rFonts w:hint="eastAsia" w:ascii="仿宋_GB2312" w:hAnsi="仿宋_GB2312" w:eastAsia="仿宋_GB2312" w:cs="仿宋_GB2312"/>
          <w:color w:val="auto"/>
          <w:sz w:val="24"/>
          <w:szCs w:val="24"/>
          <w:highlight w:val="none"/>
        </w:rPr>
        <w:t>；超过此限价取消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资格，按无效文件处理。</w:t>
      </w:r>
    </w:p>
    <w:p w14:paraId="6B834D2F">
      <w:pPr>
        <w:pageBreakBefore w:val="0"/>
        <w:widowControl w:val="0"/>
        <w:kinsoku/>
        <w:wordWrap/>
        <w:overflowPunct/>
        <w:topLinePunct w:val="0"/>
        <w:bidi w:val="0"/>
        <w:spacing w:line="360" w:lineRule="auto"/>
        <w:ind w:left="0"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-3、技术指标</w:t>
      </w:r>
    </w:p>
    <w:p w14:paraId="70263E3F">
      <w:pPr>
        <w:pStyle w:val="71"/>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经过有效性和符合性审核合格的供应商，</w:t>
      </w:r>
      <w:r>
        <w:rPr>
          <w:rFonts w:hint="eastAsia" w:ascii="仿宋_GB2312" w:hAnsi="仿宋_GB2312" w:eastAsia="仿宋_GB2312" w:cs="仿宋_GB2312"/>
          <w:color w:val="auto"/>
          <w:sz w:val="24"/>
          <w:szCs w:val="24"/>
          <w:highlight w:val="none"/>
          <w:lang w:val="en-US" w:eastAsia="zh-CN"/>
        </w:rPr>
        <w:t>对</w:t>
      </w:r>
      <w:r>
        <w:rPr>
          <w:rFonts w:hint="eastAsia" w:ascii="仿宋_GB2312" w:hAnsi="仿宋_GB2312" w:eastAsia="仿宋_GB2312" w:cs="仿宋_GB2312"/>
          <w:color w:val="auto"/>
          <w:sz w:val="24"/>
          <w:szCs w:val="24"/>
          <w:highlight w:val="none"/>
        </w:rPr>
        <w:t>内容、技术要求、质量保证等</w:t>
      </w:r>
      <w:r>
        <w:rPr>
          <w:rFonts w:hint="eastAsia" w:ascii="仿宋_GB2312" w:hAnsi="仿宋_GB2312" w:eastAsia="仿宋_GB2312" w:cs="仿宋_GB2312"/>
          <w:color w:val="auto"/>
          <w:sz w:val="24"/>
          <w:szCs w:val="24"/>
          <w:highlight w:val="none"/>
          <w:lang w:val="en-US" w:eastAsia="zh-CN"/>
        </w:rPr>
        <w:t>进行评审</w:t>
      </w:r>
      <w:r>
        <w:rPr>
          <w:rFonts w:hint="eastAsia" w:ascii="仿宋_GB2312" w:hAnsi="仿宋_GB2312" w:eastAsia="仿宋_GB2312" w:cs="仿宋_GB2312"/>
          <w:color w:val="auto"/>
          <w:sz w:val="24"/>
          <w:szCs w:val="24"/>
          <w:highlight w:val="none"/>
          <w:lang w:eastAsia="zh-CN"/>
        </w:rPr>
        <w:t>。</w:t>
      </w:r>
    </w:p>
    <w:p w14:paraId="5EC32B27">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小组根据以上内容进行符合性评审，对符合性评审合格的单位，依次进行</w:t>
      </w:r>
      <w:r>
        <w:rPr>
          <w:rFonts w:hint="eastAsia" w:ascii="仿宋_GB2312" w:hAnsi="仿宋_GB2312" w:eastAsia="仿宋_GB2312" w:cs="仿宋_GB2312"/>
          <w:color w:val="auto"/>
          <w:sz w:val="24"/>
          <w:szCs w:val="24"/>
          <w:highlight w:val="none"/>
          <w:lang w:val="en-US" w:eastAsia="zh-CN"/>
        </w:rPr>
        <w:t>二轮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报价，根据其</w:t>
      </w:r>
      <w:r>
        <w:rPr>
          <w:rFonts w:hint="eastAsia" w:ascii="仿宋_GB2312" w:hAnsi="仿宋_GB2312" w:eastAsia="仿宋_GB2312" w:cs="仿宋_GB2312"/>
          <w:color w:val="auto"/>
          <w:sz w:val="24"/>
          <w:szCs w:val="24"/>
          <w:highlight w:val="none"/>
          <w:lang w:val="en-US" w:eastAsia="zh-CN"/>
        </w:rPr>
        <w:t>第二轮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商务、技术综合评审，最后</w:t>
      </w:r>
      <w:r>
        <w:rPr>
          <w:rFonts w:hint="eastAsia" w:ascii="仿宋_GB2312" w:hAnsi="仿宋_GB2312" w:eastAsia="仿宋_GB2312" w:cs="仿宋_GB2312"/>
          <w:color w:val="auto"/>
          <w:sz w:val="24"/>
          <w:szCs w:val="24"/>
          <w:highlight w:val="none"/>
        </w:rPr>
        <w:t>进行汇总排序，推荐出一个成交候选单位。</w:t>
      </w:r>
    </w:p>
    <w:p w14:paraId="404D3F3D">
      <w:pPr>
        <w:pStyle w:val="2"/>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4" w:name="_Toc9489"/>
      <w:bookmarkStart w:id="55" w:name="_Toc24870"/>
      <w:r>
        <w:rPr>
          <w:rFonts w:hint="eastAsia" w:ascii="仿宋_GB2312" w:hAnsi="仿宋_GB2312" w:eastAsia="仿宋_GB2312" w:cs="仿宋_GB2312"/>
          <w:color w:val="auto"/>
          <w:sz w:val="24"/>
          <w:szCs w:val="24"/>
          <w:highlight w:val="none"/>
        </w:rPr>
        <w:t>八、确定成交单位</w:t>
      </w:r>
      <w:bookmarkEnd w:id="54"/>
      <w:bookmarkEnd w:id="55"/>
    </w:p>
    <w:p w14:paraId="05CEA5E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1、依据评审结果写出</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结果报告，送采购人。</w:t>
      </w:r>
    </w:p>
    <w:p w14:paraId="48253041">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文件规定的有效期内，采购人在审查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结果报告的基础上确定成交单位，并复函</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组织单位接到复函后，在指定媒介上公示，公示期满后向确定的成交单位发出“成交通知书”。</w:t>
      </w:r>
    </w:p>
    <w:p w14:paraId="21A7B26A">
      <w:pPr>
        <w:pStyle w:val="2"/>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6" w:name="_Toc30531"/>
      <w:bookmarkStart w:id="57" w:name="_Toc3643"/>
      <w:r>
        <w:rPr>
          <w:rFonts w:hint="eastAsia" w:ascii="仿宋_GB2312" w:hAnsi="仿宋_GB2312" w:eastAsia="仿宋_GB2312" w:cs="仿宋_GB2312"/>
          <w:color w:val="auto"/>
          <w:sz w:val="24"/>
          <w:szCs w:val="24"/>
          <w:highlight w:val="none"/>
        </w:rPr>
        <w:t>九、合同</w:t>
      </w:r>
      <w:bookmarkEnd w:id="56"/>
      <w:bookmarkEnd w:id="57"/>
    </w:p>
    <w:p w14:paraId="2CB4EDB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成交单位确定后，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组织单位积极组织成交供应商与采购人洽谈合同条款，并签订合同。</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及响应文件以及</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过程中的承诺内容均作为合同的有机组成部分。</w:t>
      </w:r>
    </w:p>
    <w:p w14:paraId="67AC65DD">
      <w:pPr>
        <w:pStyle w:val="2"/>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8" w:name="_Toc23918"/>
      <w:bookmarkStart w:id="59" w:name="_Toc13886"/>
      <w:r>
        <w:rPr>
          <w:rFonts w:hint="eastAsia" w:ascii="仿宋_GB2312" w:hAnsi="仿宋_GB2312" w:eastAsia="仿宋_GB2312" w:cs="仿宋_GB2312"/>
          <w:color w:val="auto"/>
          <w:sz w:val="24"/>
          <w:szCs w:val="24"/>
          <w:highlight w:val="none"/>
        </w:rPr>
        <w:t>十、其它</w:t>
      </w:r>
      <w:bookmarkEnd w:id="58"/>
      <w:bookmarkEnd w:id="59"/>
    </w:p>
    <w:p w14:paraId="335765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响应文件递交截止时间，递交的有效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响应文件不足三家时，经请示监督机构同意后，继续</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或采用其他方式进行采购。</w:t>
      </w:r>
    </w:p>
    <w:p w14:paraId="7AFF99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2、开标后，监督人现场抽查供应商投标资质。</w:t>
      </w:r>
    </w:p>
    <w:p w14:paraId="520C3362">
      <w:pPr>
        <w:pStyle w:val="19"/>
        <w:pageBreakBefore w:val="0"/>
        <w:widowControl w:val="0"/>
        <w:kinsoku/>
        <w:wordWrap/>
        <w:overflowPunct/>
        <w:topLinePunct w:val="0"/>
        <w:bidi w:val="0"/>
        <w:spacing w:line="36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3、特殊情况处理：当全部报价均超出财政预算限额或均低于公认的制作成本时，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小组有权决定是否进行第三次报价或本次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失败。若第三次报价仍超预算，采购人又无力追加，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小组可宣布本次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失败。</w:t>
      </w:r>
    </w:p>
    <w:p w14:paraId="4E353ED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开始到成交单位确定前，</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小组、采购单位及有关人员要严格遵循保密原则，任何一方不得向与评审无关的单位和人员透露与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有关的其它供应商的技术资料、价格及其它信息。否则，按政府采购有关处罚条款进行相应的处罚。</w:t>
      </w:r>
    </w:p>
    <w:p w14:paraId="544C7281">
      <w:pPr>
        <w:pStyle w:val="29"/>
        <w:jc w:val="center"/>
        <w:outlineLvl w:val="9"/>
        <w:rPr>
          <w:rFonts w:hint="eastAsia" w:ascii="仿宋_GB2312" w:hAnsi="仿宋_GB2312" w:eastAsia="仿宋_GB2312" w:cs="仿宋_GB2312"/>
          <w:color w:val="auto"/>
          <w:sz w:val="28"/>
          <w:szCs w:val="28"/>
          <w:highlight w:val="none"/>
        </w:rPr>
      </w:pPr>
      <w:bookmarkStart w:id="60" w:name="_Toc11016"/>
    </w:p>
    <w:p w14:paraId="6AD545F3">
      <w:pPr>
        <w:pStyle w:val="29"/>
        <w:jc w:val="center"/>
        <w:rPr>
          <w:rFonts w:hint="eastAsia" w:ascii="仿宋_GB2312" w:hAnsi="仿宋_GB2312" w:eastAsia="仿宋_GB2312" w:cs="仿宋_GB2312"/>
          <w:b/>
          <w:bCs/>
          <w:color w:val="auto"/>
          <w:sz w:val="28"/>
          <w:szCs w:val="28"/>
          <w:highlight w:val="none"/>
        </w:rPr>
      </w:pPr>
      <w:bookmarkStart w:id="61" w:name="_Toc8032"/>
      <w:bookmarkStart w:id="62" w:name="_Toc13426"/>
      <w:bookmarkStart w:id="63" w:name="_Toc18432"/>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章  合同条款及格式</w:t>
      </w:r>
      <w:bookmarkEnd w:id="60"/>
      <w:bookmarkEnd w:id="61"/>
      <w:bookmarkEnd w:id="62"/>
      <w:bookmarkEnd w:id="63"/>
    </w:p>
    <w:p w14:paraId="0DB57C0C">
      <w:pPr>
        <w:rPr>
          <w:rFonts w:hint="eastAsia" w:ascii="仿宋_GB2312" w:hAnsi="仿宋_GB2312" w:eastAsia="仿宋_GB2312" w:cs="仿宋_GB2312"/>
          <w:color w:val="auto"/>
          <w:highlight w:val="none"/>
        </w:rPr>
      </w:pPr>
      <w:bookmarkStart w:id="64" w:name="_Toc285552060"/>
      <w:bookmarkStart w:id="65" w:name="_Toc283137858"/>
    </w:p>
    <w:p w14:paraId="6894448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（此合同版本仅供参考，待签订时可另行商定）</w:t>
      </w:r>
    </w:p>
    <w:p w14:paraId="0C2A050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甲方：</w:t>
      </w:r>
    </w:p>
    <w:p w14:paraId="248AA07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乙方：</w:t>
      </w:r>
    </w:p>
    <w:p w14:paraId="59956041">
      <w:pPr>
        <w:spacing w:line="400" w:lineRule="exact"/>
        <w:ind w:firstLine="720" w:firstLineChars="300"/>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根据《中华人民共和国政府采购法》、《中华人民共和国合同法》等相关法律法规，甲、乙双方就</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项目（政府采购项目批准号：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），经平等自愿协商一致达</w:t>
      </w:r>
    </w:p>
    <w:p w14:paraId="08BACAA8">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成合同如下：</w:t>
      </w:r>
    </w:p>
    <w:p w14:paraId="17FC5B4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一、合同文件</w:t>
      </w:r>
    </w:p>
    <w:p w14:paraId="761E4744">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本合同所附下列文件是构成本合同不可分割的部分：</w:t>
      </w:r>
    </w:p>
    <w:p w14:paraId="27E4A51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1、合同格式以及合同条款</w:t>
      </w:r>
    </w:p>
    <w:p w14:paraId="6ECA29A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2、中标结果公告及中标通知书</w:t>
      </w:r>
    </w:p>
    <w:p w14:paraId="430E639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3、招标文件</w:t>
      </w:r>
    </w:p>
    <w:p w14:paraId="5242510F">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4、响应文件</w:t>
      </w:r>
    </w:p>
    <w:p w14:paraId="694F2BA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5、变更合同</w:t>
      </w:r>
    </w:p>
    <w:p w14:paraId="146DBB7F">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二、本合同所提供的服务以招标文件、响应文件要求的相关服务要求为主。后附主要服务内容清单。</w:t>
      </w:r>
    </w:p>
    <w:p w14:paraId="1CA89F9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三、合同金额</w:t>
      </w:r>
    </w:p>
    <w:p w14:paraId="7B3C9257">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en-US"/>
        </w:rPr>
        <w:t>合同金额为人民币</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万元，大写：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元整</w:t>
      </w:r>
      <w:r>
        <w:rPr>
          <w:rFonts w:hint="eastAsia" w:ascii="仿宋_GB2312" w:hAnsi="仿宋_GB2312" w:eastAsia="仿宋_GB2312" w:cs="仿宋_GB2312"/>
          <w:color w:val="auto"/>
          <w:sz w:val="24"/>
          <w:szCs w:val="24"/>
          <w:highlight w:val="none"/>
          <w:lang w:val="en-US" w:eastAsia="zh-CN"/>
        </w:rPr>
        <w:t>。</w:t>
      </w:r>
    </w:p>
    <w:p w14:paraId="7ABB10B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四、付款方式及时间</w:t>
      </w:r>
    </w:p>
    <w:p w14:paraId="55DBF377">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按照</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lang w:val="en-US" w:eastAsia="en-US"/>
        </w:rPr>
        <w:t>要求此项目技术服务费用分</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年付清，付款比例为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年拨付</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万元，</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年拨付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万元，</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年拨付</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万元。乙方单位在进入项目现场后甲方拨付项目款的</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即</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万元用于开展工作。</w:t>
      </w:r>
    </w:p>
    <w:p w14:paraId="41C57EE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五、提供服务时间、地点</w:t>
      </w:r>
    </w:p>
    <w:p w14:paraId="155B47BD">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 xml:space="preserve">1、服务期限：合同签订后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年。</w:t>
      </w:r>
    </w:p>
    <w:p w14:paraId="5C44BDC2">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2、服务地点：</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0FB9F2E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六、知识产权</w:t>
      </w:r>
    </w:p>
    <w:p w14:paraId="0863FECE">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乙方应保证甲方在中国境内使用标的物或标的物的任何一部分时，免受第三方提出的侵犯其知识产权的诉讼。</w:t>
      </w:r>
    </w:p>
    <w:p w14:paraId="09637597">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七、验收</w:t>
      </w:r>
    </w:p>
    <w:p w14:paraId="36B50A53">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1、由甲乙双方及第三方（如有）按照</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val="en-US" w:eastAsia="en-US"/>
        </w:rPr>
        <w:t>文件、响应文件及合同要求，一同对服务内容验收并签字确认。</w:t>
      </w:r>
    </w:p>
    <w:p w14:paraId="0EA6D81E">
      <w:pPr>
        <w:spacing w:line="4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24"/>
          <w:szCs w:val="24"/>
          <w:highlight w:val="none"/>
          <w:lang w:val="en-US" w:eastAsia="en-US"/>
        </w:rPr>
        <w:t>2、验收不合格的甲方可以解除合同且不承担任何法律责任</w:t>
      </w:r>
      <w:r>
        <w:rPr>
          <w:rFonts w:hint="eastAsia" w:ascii="仿宋_GB2312" w:hAnsi="仿宋_GB2312" w:eastAsia="仿宋_GB2312" w:cs="仿宋_GB2312"/>
          <w:color w:val="auto"/>
          <w:sz w:val="24"/>
          <w:szCs w:val="24"/>
          <w:highlight w:val="none"/>
          <w:lang w:val="en-US" w:eastAsia="zh-CN"/>
        </w:rPr>
        <w:t>。</w:t>
      </w:r>
    </w:p>
    <w:bookmarkEnd w:id="64"/>
    <w:bookmarkEnd w:id="65"/>
    <w:p w14:paraId="7B8D31F7">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八、服务方案</w:t>
      </w:r>
    </w:p>
    <w:p w14:paraId="3F36B5B5">
      <w:pPr>
        <w:spacing w:line="40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乙方应按谈判文件、响应文件中做出的书面说明或承诺提供服务。</w:t>
      </w:r>
    </w:p>
    <w:p w14:paraId="13FAC643">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九、违约条款</w:t>
      </w:r>
    </w:p>
    <w:p w14:paraId="336471B4">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1、乙方逾期提供服务、甲方逾期付款，按日承担违约部分合同金额</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的违约金。</w:t>
      </w:r>
    </w:p>
    <w:p w14:paraId="615AEB31">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2、其他违约责任以相关法律法规规定为准，无相关规定的，双方协商解决。</w:t>
      </w:r>
    </w:p>
    <w:p w14:paraId="074994C4">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十、不可抗力条款</w:t>
      </w:r>
    </w:p>
    <w:p w14:paraId="28850C20">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因不可抗力致使一方不能及时或完全履行合同的，应及时通知另一方，双方互不承担责任，并在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天内提供有关不可抗力的相关证明。合同未履行部分是否继续履行、如何履行等问题，双方协商解决。</w:t>
      </w:r>
    </w:p>
    <w:p w14:paraId="3886C149">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十一、争议的解决方式</w:t>
      </w:r>
    </w:p>
    <w:p w14:paraId="37D4A91F">
      <w:pPr>
        <w:spacing w:line="40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合同发生纠纷时，双方应协商解决，协商不成可以采用下列方式解决：</w:t>
      </w:r>
    </w:p>
    <w:p w14:paraId="61E37513">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1、提交项目所在地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仲裁委员会仲裁。</w:t>
      </w:r>
    </w:p>
    <w:p w14:paraId="2E92A7CD">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2、向项目所在地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人民法院起诉。</w:t>
      </w:r>
    </w:p>
    <w:p w14:paraId="752E313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十二、合同保存</w:t>
      </w:r>
    </w:p>
    <w:p w14:paraId="084D3A8A">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合同文本一式五份，采购单位、投标人、政府采购、国库支付执行机构各一份，自双方签订之日起生效。</w:t>
      </w:r>
    </w:p>
    <w:p w14:paraId="2A00A57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十三、合同未尽事宜，双方另行签订补充协议，补充协议是合同的组成部分。</w:t>
      </w:r>
    </w:p>
    <w:p w14:paraId="1A3E1938">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甲方： （章）                               乙 方： （章）</w:t>
      </w:r>
    </w:p>
    <w:p w14:paraId="3EAC533F">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采购方法人代表：                            投标人法人代表：</w:t>
      </w:r>
    </w:p>
    <w:p w14:paraId="1D34C790">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开户银行：                                  开户银行：</w:t>
      </w:r>
    </w:p>
    <w:p w14:paraId="4EDD5C51">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帐 号：                                     帐 号：</w:t>
      </w:r>
    </w:p>
    <w:p w14:paraId="7EBAA890">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联系电话：                                  联系电话：</w:t>
      </w:r>
    </w:p>
    <w:p w14:paraId="568C417C">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签订时间            年 月 日</w:t>
      </w:r>
    </w:p>
    <w:p w14:paraId="2036600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提交的成果：</w:t>
      </w:r>
    </w:p>
    <w:p w14:paraId="5A337C92">
      <w:pPr>
        <w:pStyle w:val="5"/>
        <w:numPr>
          <w:ilvl w:val="0"/>
          <w:numId w:val="6"/>
        </w:numPr>
        <w:spacing w:line="24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348ED18F">
      <w:pPr>
        <w:numPr>
          <w:ilvl w:val="0"/>
          <w:numId w:val="6"/>
        </w:numPr>
        <w:spacing w:line="240" w:lineRule="auto"/>
        <w:ind w:left="0" w:leftChars="0" w:firstLine="0" w:firstLineChars="0"/>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7497A9FC">
      <w:pPr>
        <w:pStyle w:val="29"/>
        <w:numPr>
          <w:ilvl w:val="0"/>
          <w:numId w:val="6"/>
        </w:numPr>
        <w:spacing w:line="240" w:lineRule="auto"/>
        <w:ind w:left="0" w:leftChars="0" w:firstLine="0" w:firstLineChars="0"/>
        <w:jc w:val="both"/>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bookmarkStart w:id="66" w:name="_Toc890"/>
      <w:bookmarkEnd w:id="66"/>
      <w:bookmarkStart w:id="67" w:name="_Toc29571"/>
      <w:bookmarkEnd w:id="67"/>
      <w:bookmarkStart w:id="68" w:name="_Toc17743"/>
      <w:bookmarkEnd w:id="68"/>
    </w:p>
    <w:p w14:paraId="184F0EF8">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说明：本合同样本其他条款可以根据采购项目情况进行修改补充。</w:t>
      </w:r>
    </w:p>
    <w:p w14:paraId="62A98890">
      <w:pPr>
        <w:pStyle w:val="25"/>
        <w:bidi w:val="0"/>
        <w:jc w:val="center"/>
        <w:rPr>
          <w:rFonts w:hint="eastAsia" w:ascii="仿宋_GB2312" w:hAnsi="仿宋_GB2312" w:eastAsia="仿宋_GB2312" w:cs="仿宋_GB2312"/>
          <w:b/>
          <w:bCs/>
          <w:color w:val="auto"/>
          <w:szCs w:val="28"/>
          <w:highlight w:val="none"/>
        </w:rPr>
      </w:pPr>
      <w:bookmarkStart w:id="69" w:name="_Toc459025844"/>
      <w:bookmarkStart w:id="70" w:name="_Toc1460"/>
      <w:bookmarkStart w:id="71" w:name="_Toc457916035"/>
      <w:bookmarkStart w:id="72" w:name="_Toc414948405"/>
    </w:p>
    <w:p w14:paraId="31626DCA">
      <w:pPr>
        <w:pStyle w:val="25"/>
        <w:bidi w:val="0"/>
        <w:jc w:val="center"/>
        <w:rPr>
          <w:rFonts w:hint="eastAsia" w:ascii="仿宋_GB2312" w:hAnsi="仿宋_GB2312" w:eastAsia="仿宋_GB2312" w:cs="仿宋_GB2312"/>
          <w:b/>
          <w:bCs/>
          <w:color w:val="auto"/>
          <w:szCs w:val="28"/>
          <w:highlight w:val="none"/>
        </w:rPr>
      </w:pPr>
    </w:p>
    <w:p w14:paraId="040A192D">
      <w:pPr>
        <w:pStyle w:val="25"/>
        <w:bidi w:val="0"/>
        <w:jc w:val="center"/>
        <w:rPr>
          <w:rFonts w:hint="eastAsia" w:ascii="仿宋_GB2312" w:hAnsi="仿宋_GB2312" w:eastAsia="仿宋_GB2312" w:cs="仿宋_GB2312"/>
          <w:b/>
          <w:bCs/>
          <w:color w:val="auto"/>
          <w:szCs w:val="28"/>
          <w:highlight w:val="none"/>
        </w:rPr>
      </w:pPr>
    </w:p>
    <w:p w14:paraId="4FB3325D">
      <w:pPr>
        <w:pStyle w:val="25"/>
        <w:bidi w:val="0"/>
        <w:jc w:val="center"/>
        <w:rPr>
          <w:rFonts w:hint="eastAsia" w:ascii="仿宋_GB2312" w:hAnsi="仿宋_GB2312" w:eastAsia="仿宋_GB2312" w:cs="仿宋_GB2312"/>
          <w:b/>
          <w:bCs/>
          <w:color w:val="auto"/>
          <w:szCs w:val="28"/>
          <w:highlight w:val="none"/>
        </w:rPr>
      </w:pPr>
    </w:p>
    <w:p w14:paraId="0E505EE2">
      <w:pPr>
        <w:pStyle w:val="25"/>
        <w:bidi w:val="0"/>
        <w:jc w:val="center"/>
        <w:rPr>
          <w:rFonts w:hint="eastAsia" w:ascii="仿宋_GB2312" w:hAnsi="仿宋_GB2312" w:eastAsia="仿宋_GB2312" w:cs="仿宋_GB2312"/>
          <w:b/>
          <w:bCs/>
          <w:color w:val="auto"/>
          <w:szCs w:val="28"/>
          <w:highlight w:val="none"/>
        </w:rPr>
      </w:pPr>
    </w:p>
    <w:p w14:paraId="5C675F7C">
      <w:pPr>
        <w:pStyle w:val="25"/>
        <w:bidi w:val="0"/>
        <w:jc w:val="center"/>
        <w:rPr>
          <w:rFonts w:hint="eastAsia" w:ascii="仿宋_GB2312" w:hAnsi="仿宋_GB2312" w:eastAsia="仿宋_GB2312" w:cs="仿宋_GB2312"/>
          <w:b/>
          <w:bCs/>
          <w:color w:val="auto"/>
          <w:szCs w:val="28"/>
          <w:highlight w:val="none"/>
        </w:rPr>
      </w:pPr>
    </w:p>
    <w:p w14:paraId="538448A3">
      <w:pPr>
        <w:pStyle w:val="25"/>
        <w:bidi w:val="0"/>
        <w:jc w:val="center"/>
        <w:rPr>
          <w:rFonts w:hint="eastAsia" w:ascii="仿宋_GB2312" w:hAnsi="仿宋_GB2312" w:eastAsia="仿宋_GB2312" w:cs="仿宋_GB2312"/>
          <w:b/>
          <w:bCs/>
          <w:color w:val="auto"/>
          <w:szCs w:val="28"/>
          <w:highlight w:val="none"/>
        </w:rPr>
      </w:pPr>
    </w:p>
    <w:p w14:paraId="1BAC60B4">
      <w:pPr>
        <w:pStyle w:val="25"/>
        <w:bidi w:val="0"/>
        <w:jc w:val="center"/>
        <w:rPr>
          <w:rFonts w:hint="eastAsia" w:ascii="仿宋_GB2312" w:hAnsi="仿宋_GB2312" w:eastAsia="仿宋_GB2312" w:cs="仿宋_GB2312"/>
          <w:b/>
          <w:bCs/>
          <w:color w:val="auto"/>
          <w:szCs w:val="28"/>
          <w:highlight w:val="none"/>
        </w:rPr>
      </w:pPr>
    </w:p>
    <w:p w14:paraId="5A486727">
      <w:pPr>
        <w:pStyle w:val="25"/>
        <w:bidi w:val="0"/>
        <w:jc w:val="center"/>
        <w:rPr>
          <w:rFonts w:hint="eastAsia" w:ascii="仿宋_GB2312" w:hAnsi="仿宋_GB2312" w:eastAsia="仿宋_GB2312" w:cs="仿宋_GB2312"/>
          <w:b/>
          <w:bCs/>
          <w:color w:val="auto"/>
          <w:szCs w:val="28"/>
          <w:highlight w:val="none"/>
        </w:rPr>
      </w:pPr>
    </w:p>
    <w:p w14:paraId="5A4158C8">
      <w:pPr>
        <w:pStyle w:val="25"/>
        <w:bidi w:val="0"/>
        <w:jc w:val="center"/>
        <w:rPr>
          <w:rFonts w:hint="eastAsia" w:ascii="仿宋_GB2312" w:hAnsi="仿宋_GB2312" w:eastAsia="仿宋_GB2312" w:cs="仿宋_GB2312"/>
          <w:b/>
          <w:bCs/>
          <w:color w:val="auto"/>
          <w:szCs w:val="28"/>
          <w:highlight w:val="none"/>
        </w:rPr>
      </w:pPr>
    </w:p>
    <w:p w14:paraId="21D84B92">
      <w:pPr>
        <w:pStyle w:val="25"/>
        <w:bidi w:val="0"/>
        <w:jc w:val="center"/>
        <w:rPr>
          <w:rFonts w:hint="eastAsia" w:ascii="仿宋_GB2312" w:hAnsi="仿宋_GB2312" w:eastAsia="仿宋_GB2312" w:cs="仿宋_GB2312"/>
          <w:b/>
          <w:bCs/>
          <w:color w:val="auto"/>
          <w:szCs w:val="28"/>
          <w:highlight w:val="none"/>
        </w:rPr>
      </w:pPr>
    </w:p>
    <w:p w14:paraId="0E03ABB9">
      <w:pPr>
        <w:pStyle w:val="25"/>
        <w:bidi w:val="0"/>
        <w:jc w:val="center"/>
        <w:rPr>
          <w:rFonts w:hint="eastAsia" w:ascii="仿宋_GB2312" w:hAnsi="仿宋_GB2312" w:eastAsia="仿宋_GB2312" w:cs="仿宋_GB2312"/>
          <w:b/>
          <w:bCs/>
          <w:color w:val="auto"/>
          <w:szCs w:val="28"/>
          <w:highlight w:val="none"/>
        </w:rPr>
      </w:pPr>
    </w:p>
    <w:p w14:paraId="21010F9F">
      <w:pPr>
        <w:pStyle w:val="25"/>
        <w:bidi w:val="0"/>
        <w:jc w:val="center"/>
        <w:rPr>
          <w:rFonts w:hint="eastAsia" w:ascii="仿宋_GB2312" w:hAnsi="仿宋_GB2312" w:eastAsia="仿宋_GB2312" w:cs="仿宋_GB2312"/>
          <w:b/>
          <w:bCs/>
          <w:color w:val="auto"/>
          <w:szCs w:val="28"/>
          <w:highlight w:val="none"/>
        </w:rPr>
      </w:pPr>
    </w:p>
    <w:p w14:paraId="174F0DC8">
      <w:pPr>
        <w:pStyle w:val="25"/>
        <w:bidi w:val="0"/>
        <w:jc w:val="center"/>
        <w:rPr>
          <w:rFonts w:hint="eastAsia" w:ascii="仿宋_GB2312" w:hAnsi="仿宋_GB2312" w:eastAsia="仿宋_GB2312" w:cs="仿宋_GB2312"/>
          <w:b/>
          <w:bCs/>
          <w:color w:val="auto"/>
          <w:szCs w:val="28"/>
          <w:highlight w:val="none"/>
        </w:rPr>
      </w:pPr>
    </w:p>
    <w:p w14:paraId="638585CE">
      <w:pPr>
        <w:pStyle w:val="25"/>
        <w:bidi w:val="0"/>
        <w:jc w:val="center"/>
        <w:rPr>
          <w:rFonts w:hint="eastAsia" w:ascii="仿宋_GB2312" w:hAnsi="仿宋_GB2312" w:eastAsia="仿宋_GB2312" w:cs="仿宋_GB2312"/>
          <w:b/>
          <w:bCs/>
          <w:color w:val="auto"/>
          <w:szCs w:val="28"/>
          <w:highlight w:val="none"/>
        </w:rPr>
      </w:pPr>
    </w:p>
    <w:p w14:paraId="0DF02976">
      <w:pPr>
        <w:pStyle w:val="25"/>
        <w:bidi w:val="0"/>
        <w:jc w:val="center"/>
        <w:rPr>
          <w:rFonts w:hint="eastAsia" w:ascii="仿宋_GB2312" w:hAnsi="仿宋_GB2312" w:eastAsia="仿宋_GB2312" w:cs="仿宋_GB2312"/>
          <w:b/>
          <w:bCs/>
          <w:color w:val="auto"/>
          <w:szCs w:val="28"/>
          <w:highlight w:val="none"/>
        </w:rPr>
      </w:pPr>
    </w:p>
    <w:p w14:paraId="1D4D2AB3">
      <w:pPr>
        <w:pStyle w:val="25"/>
        <w:bidi w:val="0"/>
        <w:jc w:val="center"/>
        <w:rPr>
          <w:rFonts w:hint="eastAsia" w:ascii="仿宋_GB2312" w:hAnsi="仿宋_GB2312" w:eastAsia="仿宋_GB2312" w:cs="仿宋_GB2312"/>
          <w:b/>
          <w:bCs/>
          <w:color w:val="auto"/>
          <w:szCs w:val="28"/>
          <w:highlight w:val="none"/>
        </w:rPr>
      </w:pPr>
    </w:p>
    <w:p w14:paraId="7C082F38">
      <w:pPr>
        <w:pStyle w:val="25"/>
        <w:bidi w:val="0"/>
        <w:jc w:val="center"/>
        <w:rPr>
          <w:rFonts w:hint="eastAsia" w:ascii="仿宋_GB2312" w:hAnsi="仿宋_GB2312" w:eastAsia="仿宋_GB2312" w:cs="仿宋_GB2312"/>
          <w:b/>
          <w:bCs/>
          <w:color w:val="auto"/>
          <w:szCs w:val="28"/>
          <w:highlight w:val="none"/>
        </w:rPr>
      </w:pPr>
    </w:p>
    <w:p w14:paraId="46B9950D">
      <w:pPr>
        <w:pStyle w:val="25"/>
        <w:bidi w:val="0"/>
        <w:jc w:val="center"/>
        <w:rPr>
          <w:rFonts w:hint="eastAsia" w:ascii="仿宋_GB2312" w:hAnsi="仿宋_GB2312" w:eastAsia="仿宋_GB2312" w:cs="仿宋_GB2312"/>
          <w:b/>
          <w:bCs/>
          <w:color w:val="auto"/>
          <w:szCs w:val="28"/>
          <w:highlight w:val="none"/>
        </w:rPr>
      </w:pPr>
    </w:p>
    <w:p w14:paraId="7B575A9F">
      <w:pPr>
        <w:pStyle w:val="25"/>
        <w:bidi w:val="0"/>
        <w:jc w:val="center"/>
        <w:rPr>
          <w:rFonts w:hint="eastAsia" w:ascii="仿宋_GB2312" w:hAnsi="仿宋_GB2312" w:eastAsia="仿宋_GB2312" w:cs="仿宋_GB2312"/>
          <w:color w:val="auto"/>
          <w:szCs w:val="28"/>
          <w:highlight w:val="none"/>
        </w:rPr>
      </w:pPr>
      <w:r>
        <w:rPr>
          <w:rFonts w:hint="eastAsia" w:ascii="仿宋_GB2312" w:hAnsi="仿宋_GB2312" w:eastAsia="仿宋_GB2312" w:cs="仿宋_GB2312"/>
          <w:b/>
          <w:bCs/>
          <w:color w:val="auto"/>
          <w:szCs w:val="28"/>
          <w:highlight w:val="none"/>
        </w:rPr>
        <w:t>第</w:t>
      </w:r>
      <w:r>
        <w:rPr>
          <w:rFonts w:hint="eastAsia" w:ascii="仿宋_GB2312" w:hAnsi="仿宋_GB2312" w:eastAsia="仿宋_GB2312" w:cs="仿宋_GB2312"/>
          <w:b/>
          <w:bCs/>
          <w:color w:val="auto"/>
          <w:szCs w:val="28"/>
          <w:highlight w:val="none"/>
          <w:lang w:val="en-US" w:eastAsia="zh-CN"/>
        </w:rPr>
        <w:t>六</w:t>
      </w:r>
      <w:r>
        <w:rPr>
          <w:rFonts w:hint="eastAsia" w:ascii="仿宋_GB2312" w:hAnsi="仿宋_GB2312" w:eastAsia="仿宋_GB2312" w:cs="仿宋_GB2312"/>
          <w:b/>
          <w:bCs/>
          <w:color w:val="auto"/>
          <w:szCs w:val="28"/>
          <w:highlight w:val="none"/>
        </w:rPr>
        <w:t xml:space="preserve">章  </w:t>
      </w:r>
      <w:r>
        <w:rPr>
          <w:rFonts w:hint="eastAsia" w:ascii="仿宋_GB2312" w:hAnsi="仿宋_GB2312" w:eastAsia="仿宋_GB2312" w:cs="仿宋_GB2312"/>
          <w:b/>
          <w:bCs/>
          <w:color w:val="auto"/>
          <w:szCs w:val="28"/>
          <w:highlight w:val="none"/>
          <w:lang w:eastAsia="zh-CN"/>
        </w:rPr>
        <w:t>磋商</w:t>
      </w:r>
      <w:r>
        <w:rPr>
          <w:rFonts w:hint="eastAsia" w:ascii="仿宋_GB2312" w:hAnsi="仿宋_GB2312" w:eastAsia="仿宋_GB2312" w:cs="仿宋_GB2312"/>
          <w:b/>
          <w:bCs/>
          <w:color w:val="auto"/>
          <w:szCs w:val="28"/>
          <w:highlight w:val="none"/>
        </w:rPr>
        <w:t>响应文件格式与要求</w:t>
      </w:r>
      <w:bookmarkEnd w:id="69"/>
      <w:bookmarkEnd w:id="70"/>
      <w:bookmarkEnd w:id="71"/>
    </w:p>
    <w:p w14:paraId="2284565B">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一</w:t>
      </w:r>
      <w:r>
        <w:rPr>
          <w:rFonts w:hint="eastAsia" w:ascii="仿宋_GB2312" w:hAnsi="仿宋_GB2312" w:eastAsia="仿宋_GB2312" w:cs="仿宋_GB2312"/>
          <w:color w:val="auto"/>
          <w:szCs w:val="28"/>
          <w:highlight w:val="none"/>
        </w:rPr>
        <w:t>：</w:t>
      </w:r>
    </w:p>
    <w:bookmarkEnd w:id="72"/>
    <w:p w14:paraId="2E91F0D2">
      <w:pPr>
        <w:spacing w:line="480" w:lineRule="exact"/>
        <w:jc w:val="center"/>
        <w:outlineLvl w:val="0"/>
        <w:rPr>
          <w:rFonts w:hint="eastAsia" w:ascii="仿宋_GB2312" w:hAnsi="仿宋_GB2312" w:eastAsia="仿宋_GB2312" w:cs="仿宋_GB2312"/>
          <w:b/>
          <w:color w:val="auto"/>
          <w:sz w:val="36"/>
          <w:szCs w:val="36"/>
          <w:highlight w:val="none"/>
        </w:rPr>
      </w:pPr>
      <w:bookmarkStart w:id="73" w:name="_Toc399"/>
      <w:bookmarkStart w:id="74" w:name="_Toc12668"/>
      <w:r>
        <w:rPr>
          <w:rFonts w:hint="eastAsia" w:ascii="仿宋_GB2312" w:hAnsi="仿宋_GB2312" w:eastAsia="仿宋_GB2312" w:cs="仿宋_GB2312"/>
          <w:b/>
          <w:color w:val="auto"/>
          <w:sz w:val="36"/>
          <w:szCs w:val="36"/>
          <w:highlight w:val="none"/>
          <w:lang w:eastAsia="zh-CN"/>
        </w:rPr>
        <w:t>磋商</w:t>
      </w:r>
      <w:r>
        <w:rPr>
          <w:rFonts w:hint="eastAsia" w:ascii="仿宋_GB2312" w:hAnsi="仿宋_GB2312" w:eastAsia="仿宋_GB2312" w:cs="仿宋_GB2312"/>
          <w:b/>
          <w:color w:val="auto"/>
          <w:sz w:val="36"/>
          <w:szCs w:val="36"/>
          <w:highlight w:val="none"/>
        </w:rPr>
        <w:t>响应文件封面</w:t>
      </w:r>
      <w:bookmarkEnd w:id="73"/>
      <w:bookmarkEnd w:id="74"/>
    </w:p>
    <w:p w14:paraId="1BCAB0F4">
      <w:pPr>
        <w:spacing w:line="900" w:lineRule="exact"/>
        <w:jc w:val="center"/>
        <w:outlineLvl w:val="9"/>
        <w:rPr>
          <w:rFonts w:hint="eastAsia" w:ascii="仿宋_GB2312" w:hAnsi="仿宋_GB2312" w:eastAsia="仿宋_GB2312" w:cs="仿宋_GB2312"/>
          <w:b/>
          <w:bCs/>
          <w:color w:val="auto"/>
          <w:sz w:val="52"/>
          <w:szCs w:val="52"/>
          <w:highlight w:val="none"/>
        </w:rPr>
      </w:pPr>
    </w:p>
    <w:p w14:paraId="550FBAE8">
      <w:pPr>
        <w:spacing w:line="900" w:lineRule="exact"/>
        <w:jc w:val="center"/>
        <w:outlineLvl w:val="0"/>
        <w:rPr>
          <w:rFonts w:hint="eastAsia" w:ascii="仿宋_GB2312" w:hAnsi="仿宋_GB2312" w:eastAsia="仿宋_GB2312" w:cs="仿宋_GB2312"/>
          <w:b/>
          <w:color w:val="auto"/>
          <w:kern w:val="0"/>
          <w:sz w:val="52"/>
          <w:szCs w:val="52"/>
          <w:highlight w:val="none"/>
        </w:rPr>
      </w:pPr>
      <w:bookmarkStart w:id="75" w:name="_Toc29572"/>
      <w:bookmarkStart w:id="76" w:name="_Toc20657"/>
      <w:r>
        <w:rPr>
          <w:rFonts w:hint="eastAsia" w:ascii="仿宋_GB2312" w:hAnsi="仿宋_GB2312" w:eastAsia="仿宋_GB2312" w:cs="仿宋_GB2312"/>
          <w:b/>
          <w:color w:val="auto"/>
          <w:kern w:val="0"/>
          <w:sz w:val="52"/>
          <w:szCs w:val="52"/>
          <w:highlight w:val="none"/>
        </w:rPr>
        <w:t>（项目名称）</w:t>
      </w:r>
      <w:bookmarkEnd w:id="75"/>
      <w:bookmarkEnd w:id="76"/>
    </w:p>
    <w:p w14:paraId="20C4956A">
      <w:pPr>
        <w:spacing w:line="900" w:lineRule="exact"/>
        <w:jc w:val="center"/>
        <w:outlineLvl w:val="0"/>
        <w:rPr>
          <w:rFonts w:hint="eastAsia" w:ascii="仿宋_GB2312" w:hAnsi="仿宋_GB2312" w:eastAsia="仿宋_GB2312" w:cs="仿宋_GB2312"/>
          <w:b/>
          <w:color w:val="auto"/>
          <w:kern w:val="0"/>
          <w:sz w:val="52"/>
          <w:szCs w:val="52"/>
          <w:highlight w:val="none"/>
        </w:rPr>
      </w:pPr>
      <w:bookmarkStart w:id="77" w:name="_Toc1795"/>
      <w:bookmarkStart w:id="78" w:name="_Toc28086"/>
      <w:r>
        <w:rPr>
          <w:rFonts w:hint="eastAsia" w:ascii="仿宋_GB2312" w:hAnsi="仿宋_GB2312" w:eastAsia="仿宋_GB2312" w:cs="仿宋_GB2312"/>
          <w:b/>
          <w:color w:val="auto"/>
          <w:kern w:val="0"/>
          <w:sz w:val="52"/>
          <w:szCs w:val="52"/>
          <w:highlight w:val="none"/>
          <w:lang w:eastAsia="zh-CN"/>
        </w:rPr>
        <w:t>磋商</w:t>
      </w:r>
      <w:r>
        <w:rPr>
          <w:rFonts w:hint="eastAsia" w:ascii="仿宋_GB2312" w:hAnsi="仿宋_GB2312" w:eastAsia="仿宋_GB2312" w:cs="仿宋_GB2312"/>
          <w:b/>
          <w:color w:val="auto"/>
          <w:kern w:val="0"/>
          <w:sz w:val="52"/>
          <w:szCs w:val="52"/>
          <w:highlight w:val="none"/>
        </w:rPr>
        <w:t>响应文件</w:t>
      </w:r>
      <w:bookmarkEnd w:id="77"/>
      <w:bookmarkEnd w:id="78"/>
    </w:p>
    <w:p w14:paraId="562291FE">
      <w:pPr>
        <w:spacing w:line="900" w:lineRule="exact"/>
        <w:jc w:val="center"/>
        <w:rPr>
          <w:rFonts w:hint="eastAsia" w:ascii="仿宋_GB2312" w:hAnsi="仿宋_GB2312" w:eastAsia="仿宋_GB2312" w:cs="仿宋_GB2312"/>
          <w:b/>
          <w:color w:val="auto"/>
          <w:kern w:val="0"/>
          <w:sz w:val="36"/>
          <w:szCs w:val="36"/>
          <w:highlight w:val="none"/>
        </w:rPr>
      </w:pPr>
      <w:r>
        <w:rPr>
          <w:rFonts w:hint="eastAsia" w:ascii="仿宋_GB2312" w:hAnsi="仿宋_GB2312" w:eastAsia="仿宋_GB2312" w:cs="仿宋_GB2312"/>
          <w:color w:val="auto"/>
          <w:sz w:val="36"/>
          <w:szCs w:val="36"/>
          <w:highlight w:val="none"/>
        </w:rPr>
        <w:t>（正本/副本）</w:t>
      </w:r>
    </w:p>
    <w:p w14:paraId="4B9C7D4F">
      <w:pPr>
        <w:spacing w:line="460" w:lineRule="exact"/>
        <w:jc w:val="center"/>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采购文件编号：</w:t>
      </w:r>
    </w:p>
    <w:p w14:paraId="23B8C365">
      <w:pPr>
        <w:spacing w:line="460" w:lineRule="exact"/>
        <w:jc w:val="center"/>
        <w:rPr>
          <w:rFonts w:hint="eastAsia" w:ascii="仿宋_GB2312" w:hAnsi="仿宋_GB2312" w:eastAsia="仿宋_GB2312" w:cs="仿宋_GB2312"/>
          <w:b/>
          <w:color w:val="auto"/>
          <w:kern w:val="0"/>
          <w:sz w:val="36"/>
          <w:szCs w:val="36"/>
          <w:highlight w:val="none"/>
        </w:rPr>
      </w:pPr>
    </w:p>
    <w:p w14:paraId="1B39CFA1">
      <w:pPr>
        <w:spacing w:line="460" w:lineRule="exact"/>
        <w:jc w:val="center"/>
        <w:rPr>
          <w:rFonts w:hint="eastAsia" w:ascii="仿宋_GB2312" w:hAnsi="仿宋_GB2312" w:eastAsia="仿宋_GB2312" w:cs="仿宋_GB2312"/>
          <w:color w:val="auto"/>
          <w:kern w:val="0"/>
          <w:szCs w:val="28"/>
          <w:highlight w:val="none"/>
        </w:rPr>
      </w:pPr>
    </w:p>
    <w:p w14:paraId="4BC177A7">
      <w:pPr>
        <w:pStyle w:val="5"/>
        <w:rPr>
          <w:rFonts w:hint="eastAsia" w:ascii="仿宋_GB2312" w:hAnsi="仿宋_GB2312" w:eastAsia="仿宋_GB2312" w:cs="仿宋_GB2312"/>
          <w:color w:val="auto"/>
          <w:highlight w:val="none"/>
        </w:rPr>
      </w:pPr>
    </w:p>
    <w:p w14:paraId="4A6203C9">
      <w:pPr>
        <w:spacing w:line="460" w:lineRule="exact"/>
        <w:jc w:val="center"/>
        <w:rPr>
          <w:rFonts w:hint="eastAsia" w:ascii="仿宋_GB2312" w:hAnsi="仿宋_GB2312" w:eastAsia="仿宋_GB2312" w:cs="仿宋_GB2312"/>
          <w:color w:val="auto"/>
          <w:kern w:val="0"/>
          <w:szCs w:val="28"/>
          <w:highlight w:val="none"/>
        </w:rPr>
      </w:pPr>
    </w:p>
    <w:p w14:paraId="39CA1F68">
      <w:pPr>
        <w:spacing w:line="460" w:lineRule="exact"/>
        <w:jc w:val="center"/>
        <w:rPr>
          <w:rFonts w:hint="eastAsia" w:ascii="仿宋_GB2312" w:hAnsi="仿宋_GB2312" w:eastAsia="仿宋_GB2312" w:cs="仿宋_GB2312"/>
          <w:color w:val="auto"/>
          <w:kern w:val="0"/>
          <w:szCs w:val="28"/>
          <w:highlight w:val="none"/>
        </w:rPr>
      </w:pPr>
    </w:p>
    <w:p w14:paraId="0C9E9A80">
      <w:pPr>
        <w:spacing w:line="460" w:lineRule="exact"/>
        <w:jc w:val="center"/>
        <w:rPr>
          <w:rFonts w:hint="eastAsia" w:ascii="仿宋_GB2312" w:hAnsi="仿宋_GB2312" w:eastAsia="仿宋_GB2312" w:cs="仿宋_GB2312"/>
          <w:color w:val="auto"/>
          <w:kern w:val="0"/>
          <w:szCs w:val="28"/>
          <w:highlight w:val="none"/>
        </w:rPr>
      </w:pPr>
    </w:p>
    <w:p w14:paraId="3804D6F4">
      <w:pPr>
        <w:spacing w:line="460" w:lineRule="exact"/>
        <w:jc w:val="center"/>
        <w:rPr>
          <w:rFonts w:hint="eastAsia" w:ascii="仿宋_GB2312" w:hAnsi="仿宋_GB2312" w:eastAsia="仿宋_GB2312" w:cs="仿宋_GB2312"/>
          <w:color w:val="auto"/>
          <w:sz w:val="36"/>
          <w:highlight w:val="none"/>
        </w:rPr>
      </w:pPr>
    </w:p>
    <w:p w14:paraId="5D334118">
      <w:pPr>
        <w:pStyle w:val="14"/>
        <w:tabs>
          <w:tab w:val="left" w:pos="7740"/>
        </w:tabs>
        <w:ind w:left="2685" w:leftChars="203" w:hanging="2117" w:hangingChars="659"/>
        <w:rPr>
          <w:rFonts w:hint="eastAsia" w:ascii="仿宋_GB2312" w:hAnsi="仿宋_GB2312" w:eastAsia="仿宋_GB2312" w:cs="仿宋_GB2312"/>
          <w:bCs/>
          <w:color w:val="auto"/>
          <w:szCs w:val="28"/>
          <w:highlight w:val="none"/>
        </w:rPr>
      </w:pPr>
    </w:p>
    <w:p w14:paraId="617C9BDA">
      <w:pPr>
        <w:pStyle w:val="14"/>
        <w:tabs>
          <w:tab w:val="left" w:pos="7740"/>
        </w:tabs>
        <w:ind w:left="2685" w:leftChars="203" w:hanging="2117" w:hangingChars="659"/>
        <w:rPr>
          <w:rFonts w:hint="eastAsia" w:ascii="仿宋_GB2312" w:hAnsi="仿宋_GB2312" w:eastAsia="仿宋_GB2312" w:cs="仿宋_GB2312"/>
          <w:bCs/>
          <w:color w:val="auto"/>
          <w:szCs w:val="28"/>
          <w:highlight w:val="none"/>
        </w:rPr>
      </w:pPr>
    </w:p>
    <w:p w14:paraId="05B5D00E">
      <w:pPr>
        <w:pStyle w:val="14"/>
        <w:tabs>
          <w:tab w:val="left" w:pos="7740"/>
        </w:tabs>
        <w:ind w:left="2685" w:leftChars="203" w:hanging="2117" w:hangingChars="659"/>
        <w:rPr>
          <w:rFonts w:hint="eastAsia" w:ascii="仿宋_GB2312" w:hAnsi="仿宋_GB2312" w:eastAsia="仿宋_GB2312" w:cs="仿宋_GB2312"/>
          <w:bCs/>
          <w:color w:val="auto"/>
          <w:szCs w:val="28"/>
          <w:highlight w:val="none"/>
          <w:u w:val="single"/>
        </w:rPr>
      </w:pPr>
      <w:r>
        <w:rPr>
          <w:rFonts w:hint="eastAsia" w:ascii="仿宋_GB2312" w:hAnsi="仿宋_GB2312" w:eastAsia="仿宋_GB2312" w:cs="仿宋_GB2312"/>
          <w:bCs/>
          <w:color w:val="auto"/>
          <w:szCs w:val="28"/>
          <w:highlight w:val="none"/>
        </w:rPr>
        <w:t>投 标 人：</w:t>
      </w:r>
      <w:r>
        <w:rPr>
          <w:rFonts w:hint="eastAsia" w:ascii="仿宋_GB2312" w:hAnsi="仿宋_GB2312" w:eastAsia="仿宋_GB2312" w:cs="仿宋_GB2312"/>
          <w:bCs/>
          <w:color w:val="auto"/>
          <w:szCs w:val="28"/>
          <w:highlight w:val="none"/>
          <w:u w:val="single"/>
        </w:rPr>
        <w:t xml:space="preserve">                         （盖公章）</w:t>
      </w:r>
    </w:p>
    <w:p w14:paraId="34F793B7">
      <w:pPr>
        <w:pStyle w:val="14"/>
        <w:ind w:left="2685" w:leftChars="203" w:hanging="2117" w:hangingChars="659"/>
        <w:rPr>
          <w:rFonts w:hint="eastAsia"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法 定 代 表 人</w:t>
      </w:r>
    </w:p>
    <w:p w14:paraId="2CA0646A">
      <w:pPr>
        <w:pStyle w:val="14"/>
        <w:tabs>
          <w:tab w:val="left" w:pos="7920"/>
        </w:tabs>
        <w:ind w:left="2685" w:leftChars="203" w:hanging="2117" w:hangingChars="659"/>
        <w:rPr>
          <w:rFonts w:hint="eastAsia" w:ascii="仿宋_GB2312" w:hAnsi="仿宋_GB2312" w:eastAsia="仿宋_GB2312" w:cs="仿宋_GB2312"/>
          <w:bCs/>
          <w:color w:val="auto"/>
          <w:szCs w:val="28"/>
          <w:highlight w:val="none"/>
          <w:u w:val="single"/>
        </w:rPr>
      </w:pPr>
      <w:r>
        <w:rPr>
          <w:rFonts w:hint="eastAsia" w:ascii="仿宋_GB2312" w:hAnsi="仿宋_GB2312" w:eastAsia="仿宋_GB2312" w:cs="仿宋_GB2312"/>
          <w:bCs/>
          <w:color w:val="auto"/>
          <w:szCs w:val="28"/>
          <w:highlight w:val="none"/>
        </w:rPr>
        <w:t>或其委托代理人：</w:t>
      </w:r>
      <w:r>
        <w:rPr>
          <w:rFonts w:hint="eastAsia" w:ascii="仿宋_GB2312" w:hAnsi="仿宋_GB2312" w:eastAsia="仿宋_GB2312" w:cs="仿宋_GB2312"/>
          <w:bCs/>
          <w:color w:val="auto"/>
          <w:szCs w:val="28"/>
          <w:highlight w:val="none"/>
          <w:u w:val="single"/>
        </w:rPr>
        <w:t xml:space="preserve">               （签字或盖章）</w:t>
      </w:r>
    </w:p>
    <w:p w14:paraId="01005E36">
      <w:pPr>
        <w:tabs>
          <w:tab w:val="left" w:pos="7560"/>
        </w:tabs>
        <w:spacing w:line="360" w:lineRule="auto"/>
        <w:ind w:left="2420" w:leftChars="203" w:hanging="1852" w:hangingChars="65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编  制  日  期：</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年</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月</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日</w:t>
      </w:r>
    </w:p>
    <w:p w14:paraId="02F677A1">
      <w:pPr>
        <w:jc w:val="left"/>
        <w:rPr>
          <w:rFonts w:hint="eastAsia" w:ascii="仿宋_GB2312" w:hAnsi="仿宋_GB2312" w:eastAsia="仿宋_GB2312" w:cs="仿宋_GB2312"/>
          <w:color w:val="auto"/>
          <w:szCs w:val="28"/>
          <w:highlight w:val="none"/>
        </w:rPr>
      </w:pPr>
    </w:p>
    <w:p w14:paraId="24D64B2B">
      <w:pPr>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二</w:t>
      </w:r>
      <w:r>
        <w:rPr>
          <w:rFonts w:hint="eastAsia" w:ascii="仿宋_GB2312" w:hAnsi="仿宋_GB2312" w:eastAsia="仿宋_GB2312" w:cs="仿宋_GB2312"/>
          <w:color w:val="auto"/>
          <w:szCs w:val="28"/>
          <w:highlight w:val="none"/>
        </w:rPr>
        <w:t>：</w:t>
      </w:r>
    </w:p>
    <w:p w14:paraId="4006AC17">
      <w:pPr>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磋商</w:t>
      </w:r>
      <w:r>
        <w:rPr>
          <w:rFonts w:hint="eastAsia" w:ascii="仿宋_GB2312" w:hAnsi="仿宋_GB2312" w:eastAsia="仿宋_GB2312" w:cs="仿宋_GB2312"/>
          <w:b/>
          <w:color w:val="auto"/>
          <w:highlight w:val="none"/>
        </w:rPr>
        <w:t>响应文件目录</w:t>
      </w:r>
    </w:p>
    <w:p w14:paraId="7772DB65">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投标承诺书</w:t>
      </w:r>
    </w:p>
    <w:p w14:paraId="07A2C253">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法定代表人授权委托书</w:t>
      </w:r>
    </w:p>
    <w:p w14:paraId="6091B748">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xml:space="preserve">. </w:t>
      </w:r>
      <w:r>
        <w:rPr>
          <w:rFonts w:hint="eastAsia" w:ascii="仿宋_GB2312" w:hAnsi="仿宋_GB2312" w:eastAsia="仿宋_GB2312" w:cs="仿宋_GB2312"/>
          <w:b w:val="0"/>
          <w:bCs w:val="0"/>
          <w:color w:val="auto"/>
          <w:sz w:val="24"/>
          <w:szCs w:val="24"/>
          <w:highlight w:val="none"/>
          <w:lang w:val="en-US" w:eastAsia="zh-CN"/>
        </w:rPr>
        <w:t>技术响应情况</w:t>
      </w:r>
    </w:p>
    <w:p w14:paraId="563AB323">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报价表</w:t>
      </w:r>
    </w:p>
    <w:p w14:paraId="30D5A4B8">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投标人基本情况表</w:t>
      </w:r>
    </w:p>
    <w:p w14:paraId="76AFAC3C">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xml:space="preserve">. </w:t>
      </w:r>
      <w:r>
        <w:rPr>
          <w:rFonts w:hint="eastAsia" w:ascii="仿宋_GB2312" w:hAnsi="仿宋_GB2312" w:eastAsia="仿宋_GB2312" w:cs="仿宋_GB2312"/>
          <w:b w:val="0"/>
          <w:bCs w:val="0"/>
          <w:color w:val="auto"/>
          <w:sz w:val="24"/>
          <w:szCs w:val="24"/>
          <w:highlight w:val="none"/>
          <w:lang w:val="en-US" w:eastAsia="zh-CN"/>
        </w:rPr>
        <w:t>投标预算</w:t>
      </w:r>
    </w:p>
    <w:p w14:paraId="722E91DD">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项目组成员一览表</w:t>
      </w:r>
    </w:p>
    <w:p w14:paraId="1D21F9EB">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项目</w:t>
      </w:r>
      <w:r>
        <w:rPr>
          <w:rFonts w:hint="eastAsia" w:ascii="仿宋_GB2312" w:hAnsi="仿宋_GB2312" w:eastAsia="仿宋_GB2312" w:cs="仿宋_GB2312"/>
          <w:b w:val="0"/>
          <w:bCs w:val="0"/>
          <w:color w:val="auto"/>
          <w:sz w:val="24"/>
          <w:szCs w:val="24"/>
          <w:highlight w:val="none"/>
          <w:lang w:val="en-US" w:eastAsia="zh-CN"/>
        </w:rPr>
        <w:t>经理</w:t>
      </w:r>
      <w:r>
        <w:rPr>
          <w:rFonts w:hint="eastAsia" w:ascii="仿宋_GB2312" w:hAnsi="仿宋_GB2312" w:eastAsia="仿宋_GB2312" w:cs="仿宋_GB2312"/>
          <w:b w:val="0"/>
          <w:bCs w:val="0"/>
          <w:color w:val="auto"/>
          <w:sz w:val="24"/>
          <w:szCs w:val="24"/>
          <w:highlight w:val="none"/>
          <w:lang w:val="en-US" w:eastAsia="en-US"/>
        </w:rPr>
        <w:t>及项目组主要技术人员简历表</w:t>
      </w:r>
    </w:p>
    <w:p w14:paraId="32EF88FF">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企业业绩情况及认证</w:t>
      </w:r>
      <w:r>
        <w:rPr>
          <w:rFonts w:hint="eastAsia" w:ascii="仿宋_GB2312" w:hAnsi="仿宋_GB2312" w:eastAsia="仿宋_GB2312" w:cs="仿宋_GB2312"/>
          <w:b w:val="0"/>
          <w:bCs w:val="0"/>
          <w:color w:val="auto"/>
          <w:sz w:val="24"/>
          <w:szCs w:val="24"/>
          <w:highlight w:val="none"/>
          <w:lang w:val="en-US" w:eastAsia="zh-CN"/>
        </w:rPr>
        <w:t>体系</w:t>
      </w:r>
    </w:p>
    <w:p w14:paraId="200A88D0">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政府采购政策情况表</w:t>
      </w:r>
    </w:p>
    <w:p w14:paraId="3211B325">
      <w:pPr>
        <w:rPr>
          <w:rFonts w:hint="eastAsia" w:ascii="仿宋_GB2312" w:hAnsi="仿宋_GB2312" w:eastAsia="仿宋_GB2312" w:cs="仿宋_GB2312"/>
          <w:b w:val="0"/>
          <w:bCs w:val="0"/>
          <w:color w:val="auto"/>
          <w:sz w:val="24"/>
          <w:szCs w:val="24"/>
          <w:highlight w:val="none"/>
          <w:lang w:val="en-US" w:eastAsia="en-US"/>
        </w:rPr>
      </w:pPr>
      <w:bookmarkStart w:id="79" w:name="_Toc16272_WPSOffice_Level2"/>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中小企业声明函</w:t>
      </w:r>
      <w:bookmarkEnd w:id="79"/>
    </w:p>
    <w:p w14:paraId="0855EE9C">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小微企业截图</w:t>
      </w:r>
    </w:p>
    <w:p w14:paraId="3B7C044F">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残疾人福利性单位声明函</w:t>
      </w:r>
    </w:p>
    <w:p w14:paraId="2D2BA213">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财务审计报告</w:t>
      </w:r>
      <w:r>
        <w:rPr>
          <w:rFonts w:hint="eastAsia" w:ascii="仿宋_GB2312" w:hAnsi="仿宋_GB2312" w:eastAsia="仿宋_GB2312" w:cs="仿宋_GB2312"/>
          <w:b w:val="0"/>
          <w:bCs w:val="0"/>
          <w:color w:val="auto"/>
          <w:sz w:val="24"/>
          <w:szCs w:val="24"/>
          <w:highlight w:val="none"/>
          <w:lang w:val="en-US" w:eastAsia="zh-CN"/>
        </w:rPr>
        <w:t>、社保、完税</w:t>
      </w:r>
    </w:p>
    <w:p w14:paraId="52CE118B">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各类证明材料</w:t>
      </w:r>
    </w:p>
    <w:p w14:paraId="3CD293DA">
      <w:pPr>
        <w:rPr>
          <w:rFonts w:hint="eastAsia" w:ascii="仿宋_GB2312" w:hAnsi="仿宋_GB2312" w:eastAsia="仿宋_GB2312" w:cs="仿宋_GB2312"/>
          <w:b/>
          <w:bCs/>
          <w:color w:val="auto"/>
          <w:sz w:val="36"/>
          <w:szCs w:val="36"/>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方案</w:t>
      </w:r>
    </w:p>
    <w:p w14:paraId="40740864">
      <w:pPr>
        <w:rPr>
          <w:rFonts w:hint="eastAsia" w:ascii="仿宋_GB2312" w:hAnsi="仿宋_GB2312" w:eastAsia="仿宋_GB2312" w:cs="仿宋_GB2312"/>
          <w:color w:val="auto"/>
          <w:szCs w:val="28"/>
          <w:highlight w:val="none"/>
        </w:rPr>
      </w:pPr>
      <w:r>
        <w:rPr>
          <w:rFonts w:hint="eastAsia" w:ascii="仿宋_GB2312" w:hAnsi="仿宋_GB2312" w:eastAsia="仿宋_GB2312" w:cs="仿宋_GB2312"/>
          <w:b/>
          <w:bCs/>
          <w:color w:val="auto"/>
          <w:sz w:val="36"/>
          <w:szCs w:val="36"/>
          <w:highlight w:val="none"/>
        </w:rPr>
        <w:br w:type="page"/>
      </w:r>
      <w:r>
        <w:rPr>
          <w:rFonts w:hint="eastAsia" w:ascii="仿宋_GB2312" w:hAnsi="仿宋_GB2312" w:eastAsia="仿宋_GB2312" w:cs="仿宋_GB2312"/>
          <w:color w:val="auto"/>
          <w:szCs w:val="28"/>
          <w:highlight w:val="none"/>
        </w:rPr>
        <w:t>格式三：</w:t>
      </w:r>
    </w:p>
    <w:p w14:paraId="25BACB28">
      <w:pPr>
        <w:spacing w:before="82" w:line="329" w:lineRule="exact"/>
        <w:ind w:left="3553"/>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pacing w:val="2"/>
          <w:sz w:val="28"/>
          <w:szCs w:val="28"/>
          <w:highlight w:val="none"/>
          <w:lang w:val="en-US" w:eastAsia="en-US" w:bidi="ar-SA"/>
        </w:rPr>
        <w:t>一、投标承诺书</w:t>
      </w:r>
    </w:p>
    <w:p w14:paraId="02AB59F8">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val="en-US" w:eastAsia="en-US"/>
        </w:rPr>
        <w:t>：</w:t>
      </w:r>
    </w:p>
    <w:p w14:paraId="4280D1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1.按照已收到的项目编号为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的采购项目招标文件要求，经我公司认真研究投标须知、合同条款、技术规范、资质要求和其它有关要求后，我方愿按上述合同条款、技术规范、资质要求进行投标。</w:t>
      </w:r>
    </w:p>
    <w:p w14:paraId="6C1AF32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我方完全接受本次招标文件规定的所有要求，并承诺在中标后履行我方的全部义务。我方的最终报价为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r>
        <w:rPr>
          <w:rFonts w:hint="eastAsia" w:ascii="仿宋_GB2312" w:hAnsi="仿宋_GB2312" w:eastAsia="仿宋_GB2312" w:cs="仿宋_GB2312"/>
          <w:color w:val="auto"/>
          <w:sz w:val="24"/>
          <w:szCs w:val="24"/>
          <w:highlight w:val="none"/>
          <w:lang w:val="en-US" w:eastAsia="en-US"/>
        </w:rPr>
        <w:t>总价承包，保证不以任何理由增加报价。</w:t>
      </w:r>
    </w:p>
    <w:p w14:paraId="067F9364">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 一旦我方中标，我方保证在</w:t>
      </w:r>
      <w:r>
        <w:rPr>
          <w:rFonts w:hint="eastAsia" w:ascii="仿宋_GB2312" w:hAnsi="仿宋_GB2312" w:eastAsia="仿宋_GB2312" w:cs="仿宋_GB2312"/>
          <w:color w:val="auto"/>
          <w:sz w:val="24"/>
          <w:szCs w:val="24"/>
          <w:highlight w:val="none"/>
          <w:u w:val="none"/>
          <w:lang w:val="en-US" w:eastAsia="en-US"/>
        </w:rPr>
        <w:t>_______</w:t>
      </w:r>
      <w:r>
        <w:rPr>
          <w:rFonts w:hint="eastAsia" w:ascii="仿宋_GB2312" w:hAnsi="仿宋_GB2312" w:eastAsia="仿宋_GB2312" w:cs="仿宋_GB2312"/>
          <w:color w:val="auto"/>
          <w:sz w:val="24"/>
          <w:szCs w:val="24"/>
          <w:highlight w:val="none"/>
          <w:lang w:val="en-US" w:eastAsia="en-US"/>
        </w:rPr>
        <w:t>内</w:t>
      </w:r>
      <w:r>
        <w:rPr>
          <w:rFonts w:hint="eastAsia" w:ascii="仿宋_GB2312" w:hAnsi="仿宋_GB2312" w:eastAsia="仿宋_GB2312" w:cs="仿宋_GB2312"/>
          <w:color w:val="auto"/>
          <w:sz w:val="24"/>
          <w:szCs w:val="24"/>
          <w:highlight w:val="none"/>
          <w:lang w:val="en-US" w:eastAsia="zh-CN"/>
        </w:rPr>
        <w:t>完成</w:t>
      </w:r>
      <w:r>
        <w:rPr>
          <w:rFonts w:hint="eastAsia" w:ascii="仿宋_GB2312" w:hAnsi="仿宋_GB2312" w:eastAsia="仿宋_GB2312" w:cs="仿宋_GB2312"/>
          <w:color w:val="auto"/>
          <w:sz w:val="24"/>
          <w:szCs w:val="24"/>
          <w:highlight w:val="none"/>
          <w:lang w:val="en-US" w:eastAsia="en-US"/>
        </w:rPr>
        <w:t>。</w:t>
      </w:r>
    </w:p>
    <w:p w14:paraId="3B3F59BD">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3. 我方同意所递交的投标文件在“投标须知”规定的投标有效期内有效，在此期间内我方的投标如能中标，我方将受此约束。</w:t>
      </w:r>
    </w:p>
    <w:p w14:paraId="67B63A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4. 我方郑重声明：所提供的投标文件内容全部真实有效。</w:t>
      </w:r>
    </w:p>
    <w:p w14:paraId="5B9677F9">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5. 我方接受招标文件所列须知中关于没收投标保证金的约定。</w:t>
      </w:r>
    </w:p>
    <w:p w14:paraId="49E6B9B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6. 我方同意提供按照贵方可能另外要求的与其投标有关的任何数据或资料。除非另外达成协议并生效，否则，中标通知书和本投标文件将构成约束双方合同的组成部分。</w:t>
      </w:r>
    </w:p>
    <w:p w14:paraId="4E8D4613">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7. 我方的金额为人民币（大写）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的投标保证金与本投标函同时递交。</w:t>
      </w:r>
    </w:p>
    <w:p w14:paraId="347CDD4C">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投标人名称：</w:t>
      </w:r>
    </w:p>
    <w:p w14:paraId="4FD245BB">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详细地址：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邮政编码：</w:t>
      </w:r>
    </w:p>
    <w:p w14:paraId="05D415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 xml:space="preserve">电 话：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传 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电子函件：</w:t>
      </w:r>
    </w:p>
    <w:p w14:paraId="3FA409F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en-US"/>
        </w:rPr>
        <w:t xml:space="preserve">投标人开户银行： </w:t>
      </w:r>
      <w:r>
        <w:rPr>
          <w:rFonts w:hint="eastAsia" w:ascii="仿宋_GB2312" w:hAnsi="仿宋_GB2312" w:eastAsia="仿宋_GB2312" w:cs="仿宋_GB2312"/>
          <w:color w:val="auto"/>
          <w:sz w:val="24"/>
          <w:szCs w:val="24"/>
          <w:highlight w:val="none"/>
          <w:lang w:val="en-US" w:eastAsia="zh-CN"/>
        </w:rPr>
        <w:t xml:space="preserve">                        </w:t>
      </w:r>
    </w:p>
    <w:p w14:paraId="3A3040D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账号/行号：</w:t>
      </w:r>
    </w:p>
    <w:p w14:paraId="0ABED96F">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投标人法人签字：</w:t>
      </w:r>
    </w:p>
    <w:p w14:paraId="7A2CB4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投标人法人授权代表签字：</w:t>
      </w:r>
    </w:p>
    <w:p w14:paraId="34C61A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投标人名称(公章)：</w:t>
      </w:r>
    </w:p>
    <w:p w14:paraId="69220636">
      <w:pPr>
        <w:keepNext w:val="0"/>
        <w:keepLines w:val="0"/>
        <w:pageBreakBefore w:val="0"/>
        <w:widowControl w:val="0"/>
        <w:kinsoku/>
        <w:wordWrap/>
        <w:overflowPunct/>
        <w:topLinePunct w:val="0"/>
        <w:bidi w:val="0"/>
        <w:spacing w:line="360" w:lineRule="auto"/>
        <w:ind w:firstLine="482" w:firstLineChars="201"/>
        <w:jc w:val="right"/>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年 月 日</w:t>
      </w:r>
    </w:p>
    <w:p w14:paraId="3D9EF362">
      <w:pPr>
        <w:keepNext w:val="0"/>
        <w:keepLines w:val="0"/>
        <w:pageBreakBefore w:val="0"/>
        <w:widowControl w:val="0"/>
        <w:kinsoku/>
        <w:wordWrap/>
        <w:overflowPunct/>
        <w:topLinePunct w:val="0"/>
        <w:autoSpaceDE w:val="0"/>
        <w:autoSpaceDN w:val="0"/>
        <w:bidi w:val="0"/>
        <w:spacing w:line="360" w:lineRule="auto"/>
        <w:jc w:val="left"/>
        <w:textAlignment w:val="auto"/>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Cs w:val="28"/>
          <w:highlight w:val="none"/>
        </w:rPr>
        <w:t>格式四：</w:t>
      </w:r>
    </w:p>
    <w:p w14:paraId="0AD38A69">
      <w:pPr>
        <w:pStyle w:val="2"/>
        <w:jc w:val="center"/>
        <w:rPr>
          <w:rFonts w:hint="eastAsia" w:ascii="仿宋_GB2312" w:hAnsi="仿宋_GB2312" w:eastAsia="仿宋_GB2312" w:cs="仿宋_GB2312"/>
          <w:b w:val="0"/>
          <w:bCs w:val="0"/>
          <w:color w:val="auto"/>
          <w:sz w:val="28"/>
          <w:szCs w:val="28"/>
          <w:highlight w:val="none"/>
        </w:rPr>
      </w:pPr>
      <w:bookmarkStart w:id="80" w:name="_Toc4923"/>
      <w:bookmarkStart w:id="81" w:name="_Toc456778740"/>
      <w:bookmarkStart w:id="82" w:name="_Toc459025847"/>
      <w:bookmarkStart w:id="83" w:name="_Toc23065"/>
      <w:r>
        <w:rPr>
          <w:rFonts w:hint="eastAsia" w:ascii="仿宋_GB2312" w:hAnsi="仿宋_GB2312" w:eastAsia="仿宋_GB2312" w:cs="仿宋_GB2312"/>
          <w:b w:val="0"/>
          <w:bCs w:val="0"/>
          <w:color w:val="auto"/>
          <w:sz w:val="28"/>
          <w:szCs w:val="28"/>
          <w:highlight w:val="none"/>
          <w:lang w:val="en-US" w:eastAsia="zh-CN"/>
        </w:rPr>
        <w:t>二</w:t>
      </w:r>
      <w:r>
        <w:rPr>
          <w:rFonts w:hint="eastAsia" w:ascii="仿宋_GB2312" w:hAnsi="仿宋_GB2312" w:eastAsia="仿宋_GB2312" w:cs="仿宋_GB2312"/>
          <w:b w:val="0"/>
          <w:bCs w:val="0"/>
          <w:color w:val="auto"/>
          <w:sz w:val="28"/>
          <w:szCs w:val="28"/>
          <w:highlight w:val="none"/>
        </w:rPr>
        <w:t>、法定代表人授权委托书</w:t>
      </w:r>
      <w:bookmarkEnd w:id="80"/>
      <w:bookmarkEnd w:id="81"/>
      <w:bookmarkEnd w:id="82"/>
      <w:bookmarkEnd w:id="83"/>
    </w:p>
    <w:p w14:paraId="5021A1AD">
      <w:pPr>
        <w:spacing w:line="480" w:lineRule="exact"/>
        <w:ind w:firstLine="562" w:firstLineChars="201"/>
        <w:rPr>
          <w:rFonts w:hint="eastAsia" w:ascii="仿宋_GB2312" w:hAnsi="仿宋_GB2312" w:eastAsia="仿宋_GB2312" w:cs="仿宋_GB2312"/>
          <w:color w:val="auto"/>
          <w:szCs w:val="28"/>
          <w:highlight w:val="none"/>
        </w:rPr>
      </w:pPr>
    </w:p>
    <w:p w14:paraId="493F1FD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兹委派我单位（姓名）参加贵单位组织的项目名称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（项目编号：     ）采购招标活动，委派人全权代表我单位处理本次投标中的有关事务，并签署全部有关文件、协议及合同。我单位对委托代理人签署内容负全部责任。</w:t>
      </w:r>
    </w:p>
    <w:p w14:paraId="582CCA9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本授权书于签字盖章后生效，在贵中心收到撤消授权的书面通知以前，本授权书一直有效。被授权人签署的所有文件不因授权的撤消而失效。</w:t>
      </w:r>
    </w:p>
    <w:p w14:paraId="31F7CD60">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委托代理人无转委权。</w:t>
      </w:r>
    </w:p>
    <w:p w14:paraId="6801B4A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特此委托。</w:t>
      </w:r>
    </w:p>
    <w:p w14:paraId="3A185D4E">
      <w:pPr>
        <w:spacing w:line="480" w:lineRule="exact"/>
        <w:ind w:firstLine="562" w:firstLineChars="201"/>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4"/>
          <w:highlight w:val="none"/>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v:textbox>
              </v:shape>
            </w:pict>
          </mc:Fallback>
        </mc:AlternateContent>
      </w:r>
      <w:r>
        <w:rPr>
          <w:rFonts w:hint="eastAsia" w:ascii="仿宋_GB2312" w:hAnsi="仿宋_GB2312" w:eastAsia="仿宋_GB2312" w:cs="仿宋_GB2312"/>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v:textbox>
              </v:shape>
            </w:pict>
          </mc:Fallback>
        </mc:AlternateContent>
      </w:r>
    </w:p>
    <w:p w14:paraId="008CF32D">
      <w:pPr>
        <w:spacing w:line="480" w:lineRule="exact"/>
        <w:ind w:firstLine="562" w:firstLineChars="201"/>
        <w:rPr>
          <w:rFonts w:hint="eastAsia" w:ascii="仿宋_GB2312" w:hAnsi="仿宋_GB2312" w:eastAsia="仿宋_GB2312" w:cs="仿宋_GB2312"/>
          <w:color w:val="auto"/>
          <w:szCs w:val="28"/>
          <w:highlight w:val="none"/>
        </w:rPr>
      </w:pPr>
    </w:p>
    <w:p w14:paraId="0C8FD40E">
      <w:pPr>
        <w:spacing w:line="480" w:lineRule="exact"/>
        <w:ind w:firstLine="562" w:firstLineChars="201"/>
        <w:rPr>
          <w:rFonts w:hint="eastAsia" w:ascii="仿宋_GB2312" w:hAnsi="仿宋_GB2312" w:eastAsia="仿宋_GB2312" w:cs="仿宋_GB2312"/>
          <w:color w:val="auto"/>
          <w:szCs w:val="28"/>
          <w:highlight w:val="none"/>
        </w:rPr>
      </w:pPr>
    </w:p>
    <w:p w14:paraId="3084CD45">
      <w:pPr>
        <w:spacing w:line="480" w:lineRule="exact"/>
        <w:ind w:firstLine="562" w:firstLineChars="201"/>
        <w:rPr>
          <w:rFonts w:hint="eastAsia" w:ascii="仿宋_GB2312" w:hAnsi="仿宋_GB2312" w:eastAsia="仿宋_GB2312" w:cs="仿宋_GB2312"/>
          <w:color w:val="auto"/>
          <w:szCs w:val="28"/>
          <w:highlight w:val="none"/>
        </w:rPr>
      </w:pPr>
    </w:p>
    <w:p w14:paraId="16377E7A">
      <w:pPr>
        <w:spacing w:line="480" w:lineRule="exact"/>
        <w:ind w:firstLine="562" w:firstLineChars="201"/>
        <w:rPr>
          <w:rFonts w:hint="eastAsia" w:ascii="仿宋_GB2312" w:hAnsi="仿宋_GB2312" w:eastAsia="仿宋_GB2312" w:cs="仿宋_GB2312"/>
          <w:color w:val="auto"/>
          <w:szCs w:val="28"/>
          <w:highlight w:val="none"/>
        </w:rPr>
      </w:pPr>
    </w:p>
    <w:p w14:paraId="387DDA4D">
      <w:pPr>
        <w:spacing w:line="480" w:lineRule="exact"/>
        <w:ind w:firstLine="562" w:firstLineChars="201"/>
        <w:rPr>
          <w:rFonts w:hint="eastAsia" w:ascii="仿宋_GB2312" w:hAnsi="仿宋_GB2312" w:eastAsia="仿宋_GB2312" w:cs="仿宋_GB2312"/>
          <w:color w:val="auto"/>
          <w:szCs w:val="28"/>
          <w:highlight w:val="none"/>
        </w:rPr>
      </w:pPr>
    </w:p>
    <w:p w14:paraId="507014BB">
      <w:pPr>
        <w:spacing w:line="480" w:lineRule="exact"/>
        <w:rPr>
          <w:rFonts w:hint="eastAsia" w:ascii="仿宋_GB2312" w:hAnsi="仿宋_GB2312" w:eastAsia="仿宋_GB2312" w:cs="仿宋_GB2312"/>
          <w:color w:val="auto"/>
          <w:szCs w:val="28"/>
          <w:highlight w:val="none"/>
        </w:rPr>
      </w:pPr>
    </w:p>
    <w:p w14:paraId="0716AE46">
      <w:pPr>
        <w:spacing w:line="480" w:lineRule="exact"/>
        <w:rPr>
          <w:rFonts w:hint="eastAsia" w:ascii="仿宋_GB2312" w:hAnsi="仿宋_GB2312" w:eastAsia="仿宋_GB2312" w:cs="仿宋_GB2312"/>
          <w:color w:val="auto"/>
          <w:szCs w:val="28"/>
          <w:highlight w:val="none"/>
        </w:rPr>
      </w:pPr>
    </w:p>
    <w:p w14:paraId="2C28EA1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p>
    <w:p w14:paraId="3F0584B2">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2712EA9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50E519A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法定代表人：（签字</w:t>
      </w:r>
      <w:r>
        <w:rPr>
          <w:rFonts w:hint="eastAsia" w:ascii="仿宋_GB2312" w:hAnsi="仿宋_GB2312" w:eastAsia="仿宋_GB2312" w:cs="仿宋_GB2312"/>
          <w:color w:val="auto"/>
          <w:sz w:val="24"/>
          <w:szCs w:val="24"/>
          <w:highlight w:val="none"/>
          <w:lang w:eastAsia="zh-CN"/>
        </w:rPr>
        <w:t>或盖章</w:t>
      </w:r>
      <w:r>
        <w:rPr>
          <w:rFonts w:hint="eastAsia" w:ascii="仿宋_GB2312" w:hAnsi="仿宋_GB2312" w:eastAsia="仿宋_GB2312" w:cs="仿宋_GB2312"/>
          <w:color w:val="auto"/>
          <w:sz w:val="24"/>
          <w:szCs w:val="24"/>
          <w:highlight w:val="none"/>
        </w:rPr>
        <w:t>）</w:t>
      </w:r>
    </w:p>
    <w:p w14:paraId="676CF264">
      <w:pPr>
        <w:pStyle w:val="17"/>
        <w:ind w:left="57" w:right="57" w:firstLine="562" w:firstLineChars="201"/>
        <w:jc w:val="center"/>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 xml:space="preserve">                            </w:t>
      </w:r>
      <w:r>
        <w:rPr>
          <w:rFonts w:hint="eastAsia" w:ascii="仿宋_GB2312" w:hAnsi="仿宋_GB2312" w:eastAsia="仿宋_GB2312" w:cs="仿宋_GB2312"/>
          <w:color w:val="auto"/>
          <w:kern w:val="2"/>
          <w:sz w:val="24"/>
          <w:szCs w:val="24"/>
          <w:highlight w:val="none"/>
          <w:lang w:val="en-US" w:eastAsia="zh-CN" w:bidi="ar-SA"/>
        </w:rPr>
        <w:t>年    月   日</w:t>
      </w:r>
    </w:p>
    <w:p w14:paraId="7E6AA98D">
      <w:pPr>
        <w:pStyle w:val="17"/>
        <w:ind w:right="57"/>
        <w:rPr>
          <w:rFonts w:hint="eastAsia" w:ascii="仿宋_GB2312" w:hAnsi="仿宋_GB2312" w:eastAsia="仿宋_GB2312" w:cs="仿宋_GB2312"/>
          <w:b/>
          <w:color w:val="auto"/>
          <w:szCs w:val="28"/>
          <w:highlight w:val="none"/>
          <w:lang w:eastAsia="zh-CN"/>
        </w:rPr>
      </w:pPr>
    </w:p>
    <w:p w14:paraId="7C5A7869">
      <w:pPr>
        <w:pStyle w:val="17"/>
        <w:ind w:right="57"/>
        <w:rPr>
          <w:rFonts w:hint="eastAsia" w:ascii="仿宋_GB2312" w:hAnsi="仿宋_GB2312" w:eastAsia="仿宋_GB2312" w:cs="仿宋_GB2312"/>
          <w:b/>
          <w:color w:val="auto"/>
          <w:szCs w:val="28"/>
          <w:highlight w:val="none"/>
          <w:lang w:eastAsia="zh-CN"/>
        </w:rPr>
      </w:pPr>
    </w:p>
    <w:p w14:paraId="6C2B019C">
      <w:pPr>
        <w:pStyle w:val="17"/>
        <w:ind w:right="57"/>
        <w:rPr>
          <w:rFonts w:hint="eastAsia" w:ascii="仿宋_GB2312" w:hAnsi="仿宋_GB2312" w:eastAsia="仿宋_GB2312" w:cs="仿宋_GB2312"/>
          <w:b/>
          <w:color w:val="auto"/>
          <w:szCs w:val="28"/>
          <w:highlight w:val="none"/>
          <w:lang w:eastAsia="zh-CN"/>
        </w:rPr>
      </w:pPr>
    </w:p>
    <w:p w14:paraId="020B4AC8">
      <w:pPr>
        <w:pStyle w:val="17"/>
        <w:ind w:right="57"/>
        <w:jc w:val="left"/>
        <w:rPr>
          <w:rFonts w:hint="eastAsia" w:ascii="仿宋_GB2312" w:hAnsi="仿宋_GB2312" w:eastAsia="仿宋_GB2312" w:cs="仿宋_GB2312"/>
          <w:color w:val="auto"/>
          <w:szCs w:val="28"/>
          <w:highlight w:val="none"/>
        </w:rPr>
      </w:pPr>
    </w:p>
    <w:p w14:paraId="1D348D1E">
      <w:pPr>
        <w:pStyle w:val="17"/>
        <w:ind w:right="57"/>
        <w:jc w:val="left"/>
        <w:rPr>
          <w:rFonts w:hint="eastAsia" w:ascii="仿宋_GB2312" w:hAnsi="仿宋_GB2312" w:eastAsia="仿宋_GB2312" w:cs="仿宋_GB2312"/>
          <w:color w:val="auto"/>
          <w:szCs w:val="28"/>
          <w:highlight w:val="none"/>
        </w:rPr>
      </w:pPr>
    </w:p>
    <w:p w14:paraId="169EB0BD">
      <w:pPr>
        <w:pStyle w:val="17"/>
        <w:ind w:right="57"/>
        <w:jc w:val="left"/>
        <w:rPr>
          <w:rFonts w:hint="eastAsia" w:ascii="仿宋_GB2312" w:hAnsi="仿宋_GB2312" w:eastAsia="仿宋_GB2312" w:cs="仿宋_GB2312"/>
          <w:color w:val="auto"/>
          <w:szCs w:val="28"/>
          <w:highlight w:val="none"/>
        </w:rPr>
      </w:pPr>
    </w:p>
    <w:p w14:paraId="48ABA2B7">
      <w:pPr>
        <w:pStyle w:val="17"/>
        <w:ind w:right="57"/>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五</w:t>
      </w:r>
      <w:r>
        <w:rPr>
          <w:rFonts w:hint="eastAsia" w:ascii="仿宋_GB2312" w:hAnsi="仿宋_GB2312" w:eastAsia="仿宋_GB2312" w:cs="仿宋_GB2312"/>
          <w:color w:val="auto"/>
          <w:szCs w:val="28"/>
          <w:highlight w:val="none"/>
        </w:rPr>
        <w:t>：</w:t>
      </w:r>
    </w:p>
    <w:p w14:paraId="556FF6E1">
      <w:pPr>
        <w:pStyle w:val="17"/>
        <w:ind w:right="57"/>
        <w:jc w:val="center"/>
        <w:rPr>
          <w:rFonts w:hint="eastAsia" w:ascii="仿宋_GB2312" w:hAnsi="仿宋_GB2312" w:eastAsia="仿宋_GB2312" w:cs="仿宋_GB2312"/>
          <w:color w:val="auto"/>
          <w:szCs w:val="28"/>
          <w:highlight w:val="none"/>
          <w:lang w:eastAsia="zh-CN"/>
        </w:rPr>
      </w:pPr>
      <w:r>
        <w:rPr>
          <w:rFonts w:hint="eastAsia" w:ascii="仿宋_GB2312" w:hAnsi="仿宋_GB2312" w:eastAsia="仿宋_GB2312" w:cs="仿宋_GB2312"/>
          <w:color w:val="auto"/>
          <w:szCs w:val="28"/>
          <w:highlight w:val="none"/>
          <w:lang w:eastAsia="zh-CN"/>
        </w:rPr>
        <w:t>三、技术响应情况</w:t>
      </w:r>
    </w:p>
    <w:p w14:paraId="53E58CE4">
      <w:pPr>
        <w:pStyle w:val="17"/>
        <w:ind w:right="57"/>
        <w:jc w:val="left"/>
        <w:rPr>
          <w:rFonts w:hint="eastAsia" w:ascii="仿宋_GB2312" w:hAnsi="仿宋_GB2312" w:eastAsia="仿宋_GB2312" w:cs="仿宋_GB2312"/>
          <w:color w:val="auto"/>
          <w:szCs w:val="28"/>
          <w:highlight w:val="none"/>
        </w:rPr>
      </w:pPr>
    </w:p>
    <w:p w14:paraId="265497CE">
      <w:pPr>
        <w:pStyle w:val="17"/>
        <w:ind w:right="57"/>
        <w:jc w:val="left"/>
        <w:rPr>
          <w:rFonts w:hint="eastAsia" w:ascii="仿宋_GB2312" w:hAnsi="仿宋_GB2312" w:eastAsia="仿宋_GB2312" w:cs="仿宋_GB2312"/>
          <w:color w:val="auto"/>
          <w:szCs w:val="28"/>
          <w:highlight w:val="none"/>
        </w:rPr>
      </w:pPr>
    </w:p>
    <w:p w14:paraId="79C0F9AD">
      <w:pPr>
        <w:pStyle w:val="17"/>
        <w:ind w:right="57"/>
        <w:jc w:val="left"/>
        <w:rPr>
          <w:rFonts w:hint="eastAsia" w:ascii="仿宋_GB2312" w:hAnsi="仿宋_GB2312" w:eastAsia="仿宋_GB2312" w:cs="仿宋_GB2312"/>
          <w:color w:val="auto"/>
          <w:szCs w:val="28"/>
          <w:highlight w:val="none"/>
        </w:rPr>
      </w:pPr>
    </w:p>
    <w:p w14:paraId="3810981B">
      <w:pPr>
        <w:pStyle w:val="17"/>
        <w:ind w:right="57"/>
        <w:jc w:val="left"/>
        <w:rPr>
          <w:rFonts w:hint="eastAsia" w:ascii="仿宋_GB2312" w:hAnsi="仿宋_GB2312" w:eastAsia="仿宋_GB2312" w:cs="仿宋_GB2312"/>
          <w:color w:val="auto"/>
          <w:szCs w:val="28"/>
          <w:highlight w:val="none"/>
        </w:rPr>
      </w:pPr>
    </w:p>
    <w:p w14:paraId="615A194E">
      <w:pPr>
        <w:pStyle w:val="17"/>
        <w:ind w:right="57"/>
        <w:jc w:val="left"/>
        <w:rPr>
          <w:rFonts w:hint="eastAsia" w:ascii="仿宋_GB2312" w:hAnsi="仿宋_GB2312" w:eastAsia="仿宋_GB2312" w:cs="仿宋_GB2312"/>
          <w:color w:val="auto"/>
          <w:szCs w:val="28"/>
          <w:highlight w:val="none"/>
        </w:rPr>
      </w:pPr>
    </w:p>
    <w:p w14:paraId="2513087F">
      <w:pPr>
        <w:pStyle w:val="17"/>
        <w:ind w:right="57"/>
        <w:jc w:val="left"/>
        <w:rPr>
          <w:rFonts w:hint="eastAsia" w:ascii="仿宋_GB2312" w:hAnsi="仿宋_GB2312" w:eastAsia="仿宋_GB2312" w:cs="仿宋_GB2312"/>
          <w:color w:val="auto"/>
          <w:szCs w:val="28"/>
          <w:highlight w:val="none"/>
        </w:rPr>
      </w:pPr>
    </w:p>
    <w:p w14:paraId="5DBDF4F0">
      <w:pPr>
        <w:pStyle w:val="17"/>
        <w:ind w:right="57"/>
        <w:jc w:val="left"/>
        <w:rPr>
          <w:rFonts w:hint="eastAsia" w:ascii="仿宋_GB2312" w:hAnsi="仿宋_GB2312" w:eastAsia="仿宋_GB2312" w:cs="仿宋_GB2312"/>
          <w:color w:val="auto"/>
          <w:szCs w:val="28"/>
          <w:highlight w:val="none"/>
        </w:rPr>
      </w:pPr>
    </w:p>
    <w:p w14:paraId="4DD72690">
      <w:pPr>
        <w:pStyle w:val="17"/>
        <w:ind w:right="57"/>
        <w:jc w:val="left"/>
        <w:rPr>
          <w:rFonts w:hint="eastAsia" w:ascii="仿宋_GB2312" w:hAnsi="仿宋_GB2312" w:eastAsia="仿宋_GB2312" w:cs="仿宋_GB2312"/>
          <w:color w:val="auto"/>
          <w:szCs w:val="28"/>
          <w:highlight w:val="none"/>
        </w:rPr>
      </w:pPr>
    </w:p>
    <w:p w14:paraId="0902B75A">
      <w:pPr>
        <w:pStyle w:val="17"/>
        <w:ind w:right="57"/>
        <w:jc w:val="left"/>
        <w:rPr>
          <w:rFonts w:hint="eastAsia" w:ascii="仿宋_GB2312" w:hAnsi="仿宋_GB2312" w:eastAsia="仿宋_GB2312" w:cs="仿宋_GB2312"/>
          <w:color w:val="auto"/>
          <w:szCs w:val="28"/>
          <w:highlight w:val="none"/>
        </w:rPr>
      </w:pPr>
    </w:p>
    <w:p w14:paraId="7199B9EA">
      <w:pPr>
        <w:pStyle w:val="17"/>
        <w:ind w:right="57"/>
        <w:jc w:val="left"/>
        <w:rPr>
          <w:rFonts w:hint="eastAsia" w:ascii="仿宋_GB2312" w:hAnsi="仿宋_GB2312" w:eastAsia="仿宋_GB2312" w:cs="仿宋_GB2312"/>
          <w:color w:val="auto"/>
          <w:szCs w:val="28"/>
          <w:highlight w:val="none"/>
        </w:rPr>
      </w:pPr>
    </w:p>
    <w:p w14:paraId="1E34B4D3">
      <w:pPr>
        <w:pStyle w:val="17"/>
        <w:ind w:right="57"/>
        <w:jc w:val="left"/>
        <w:rPr>
          <w:rFonts w:hint="eastAsia" w:ascii="仿宋_GB2312" w:hAnsi="仿宋_GB2312" w:eastAsia="仿宋_GB2312" w:cs="仿宋_GB2312"/>
          <w:color w:val="auto"/>
          <w:szCs w:val="28"/>
          <w:highlight w:val="none"/>
        </w:rPr>
      </w:pPr>
    </w:p>
    <w:p w14:paraId="3DC68D71">
      <w:pPr>
        <w:pStyle w:val="17"/>
        <w:ind w:right="57"/>
        <w:jc w:val="left"/>
        <w:rPr>
          <w:rFonts w:hint="eastAsia" w:ascii="仿宋_GB2312" w:hAnsi="仿宋_GB2312" w:eastAsia="仿宋_GB2312" w:cs="仿宋_GB2312"/>
          <w:color w:val="auto"/>
          <w:szCs w:val="28"/>
          <w:highlight w:val="none"/>
        </w:rPr>
      </w:pPr>
    </w:p>
    <w:p w14:paraId="3548FA9C">
      <w:pPr>
        <w:pStyle w:val="17"/>
        <w:ind w:right="57"/>
        <w:jc w:val="left"/>
        <w:rPr>
          <w:rFonts w:hint="eastAsia" w:ascii="仿宋_GB2312" w:hAnsi="仿宋_GB2312" w:eastAsia="仿宋_GB2312" w:cs="仿宋_GB2312"/>
          <w:color w:val="auto"/>
          <w:szCs w:val="28"/>
          <w:highlight w:val="none"/>
        </w:rPr>
      </w:pPr>
    </w:p>
    <w:p w14:paraId="719AE9E0">
      <w:pPr>
        <w:pStyle w:val="17"/>
        <w:ind w:right="57"/>
        <w:jc w:val="left"/>
        <w:rPr>
          <w:rFonts w:hint="eastAsia" w:ascii="仿宋_GB2312" w:hAnsi="仿宋_GB2312" w:eastAsia="仿宋_GB2312" w:cs="仿宋_GB2312"/>
          <w:color w:val="auto"/>
          <w:szCs w:val="28"/>
          <w:highlight w:val="none"/>
        </w:rPr>
      </w:pPr>
    </w:p>
    <w:p w14:paraId="5D6ED652">
      <w:pPr>
        <w:pStyle w:val="17"/>
        <w:ind w:right="57"/>
        <w:jc w:val="left"/>
        <w:rPr>
          <w:rFonts w:hint="eastAsia" w:ascii="仿宋_GB2312" w:hAnsi="仿宋_GB2312" w:eastAsia="仿宋_GB2312" w:cs="仿宋_GB2312"/>
          <w:color w:val="auto"/>
          <w:szCs w:val="28"/>
          <w:highlight w:val="none"/>
        </w:rPr>
      </w:pPr>
    </w:p>
    <w:p w14:paraId="63371AF8">
      <w:pPr>
        <w:pStyle w:val="17"/>
        <w:ind w:right="57"/>
        <w:jc w:val="left"/>
        <w:rPr>
          <w:rFonts w:hint="eastAsia" w:ascii="仿宋_GB2312" w:hAnsi="仿宋_GB2312" w:eastAsia="仿宋_GB2312" w:cs="仿宋_GB2312"/>
          <w:color w:val="auto"/>
          <w:szCs w:val="28"/>
          <w:highlight w:val="none"/>
        </w:rPr>
      </w:pPr>
    </w:p>
    <w:p w14:paraId="1D53BAAB">
      <w:pPr>
        <w:pStyle w:val="17"/>
        <w:ind w:right="57"/>
        <w:jc w:val="left"/>
        <w:rPr>
          <w:rFonts w:hint="eastAsia" w:ascii="仿宋_GB2312" w:hAnsi="仿宋_GB2312" w:eastAsia="仿宋_GB2312" w:cs="仿宋_GB2312"/>
          <w:color w:val="auto"/>
          <w:szCs w:val="28"/>
          <w:highlight w:val="none"/>
        </w:rPr>
      </w:pPr>
    </w:p>
    <w:p w14:paraId="0C93F426">
      <w:pPr>
        <w:pStyle w:val="17"/>
        <w:ind w:right="57"/>
        <w:jc w:val="left"/>
        <w:rPr>
          <w:rFonts w:hint="eastAsia" w:ascii="仿宋_GB2312" w:hAnsi="仿宋_GB2312" w:eastAsia="仿宋_GB2312" w:cs="仿宋_GB2312"/>
          <w:color w:val="auto"/>
          <w:szCs w:val="28"/>
          <w:highlight w:val="none"/>
        </w:rPr>
      </w:pPr>
    </w:p>
    <w:p w14:paraId="32F0F107">
      <w:pPr>
        <w:pStyle w:val="17"/>
        <w:ind w:right="57"/>
        <w:jc w:val="left"/>
        <w:rPr>
          <w:rFonts w:hint="eastAsia" w:ascii="仿宋_GB2312" w:hAnsi="仿宋_GB2312" w:eastAsia="仿宋_GB2312" w:cs="仿宋_GB2312"/>
          <w:color w:val="auto"/>
          <w:szCs w:val="28"/>
          <w:highlight w:val="none"/>
        </w:rPr>
      </w:pPr>
    </w:p>
    <w:p w14:paraId="5D1263EA">
      <w:pPr>
        <w:pStyle w:val="17"/>
        <w:ind w:right="57"/>
        <w:jc w:val="left"/>
        <w:rPr>
          <w:rFonts w:hint="eastAsia" w:ascii="仿宋_GB2312" w:hAnsi="仿宋_GB2312" w:eastAsia="仿宋_GB2312" w:cs="仿宋_GB2312"/>
          <w:color w:val="auto"/>
          <w:szCs w:val="28"/>
          <w:highlight w:val="none"/>
        </w:rPr>
      </w:pPr>
    </w:p>
    <w:p w14:paraId="27EC3E99">
      <w:pPr>
        <w:pStyle w:val="17"/>
        <w:ind w:right="57"/>
        <w:jc w:val="left"/>
        <w:rPr>
          <w:rFonts w:hint="eastAsia" w:ascii="仿宋_GB2312" w:hAnsi="仿宋_GB2312" w:eastAsia="仿宋_GB2312" w:cs="仿宋_GB2312"/>
          <w:color w:val="auto"/>
          <w:szCs w:val="28"/>
          <w:highlight w:val="none"/>
        </w:rPr>
      </w:pPr>
    </w:p>
    <w:p w14:paraId="3437D3CD">
      <w:pPr>
        <w:pStyle w:val="17"/>
        <w:ind w:right="57"/>
        <w:jc w:val="left"/>
        <w:rPr>
          <w:rFonts w:hint="eastAsia" w:ascii="仿宋_GB2312" w:hAnsi="仿宋_GB2312" w:eastAsia="仿宋_GB2312" w:cs="仿宋_GB2312"/>
          <w:color w:val="auto"/>
          <w:szCs w:val="28"/>
          <w:highlight w:val="none"/>
        </w:rPr>
      </w:pPr>
    </w:p>
    <w:p w14:paraId="2954DE71">
      <w:pPr>
        <w:pStyle w:val="17"/>
        <w:ind w:right="57"/>
        <w:jc w:val="left"/>
        <w:rPr>
          <w:rFonts w:hint="eastAsia" w:ascii="仿宋_GB2312" w:hAnsi="仿宋_GB2312" w:eastAsia="仿宋_GB2312" w:cs="仿宋_GB2312"/>
          <w:color w:val="auto"/>
          <w:szCs w:val="28"/>
          <w:highlight w:val="none"/>
        </w:rPr>
      </w:pPr>
    </w:p>
    <w:p w14:paraId="7E5F9EA5">
      <w:pPr>
        <w:pStyle w:val="17"/>
        <w:ind w:right="57"/>
        <w:jc w:val="left"/>
        <w:rPr>
          <w:rFonts w:hint="eastAsia" w:ascii="仿宋_GB2312" w:hAnsi="仿宋_GB2312" w:eastAsia="仿宋_GB2312" w:cs="仿宋_GB2312"/>
          <w:b/>
          <w:bCs/>
          <w:color w:val="auto"/>
          <w:szCs w:val="28"/>
          <w:highlight w:val="none"/>
        </w:rPr>
      </w:pPr>
      <w:r>
        <w:rPr>
          <w:rFonts w:hint="eastAsia" w:ascii="仿宋_GB2312" w:hAnsi="仿宋_GB2312" w:eastAsia="仿宋_GB2312" w:cs="仿宋_GB2312"/>
          <w:color w:val="auto"/>
          <w:szCs w:val="28"/>
          <w:highlight w:val="none"/>
        </w:rPr>
        <w:t>格式六</w:t>
      </w:r>
      <w:r>
        <w:rPr>
          <w:rFonts w:hint="eastAsia" w:ascii="仿宋_GB2312" w:hAnsi="仿宋_GB2312" w:eastAsia="仿宋_GB2312" w:cs="仿宋_GB2312"/>
          <w:b/>
          <w:bCs/>
          <w:color w:val="auto"/>
          <w:szCs w:val="28"/>
          <w:highlight w:val="none"/>
        </w:rPr>
        <w:t>：</w:t>
      </w:r>
    </w:p>
    <w:p w14:paraId="7C1F947A">
      <w:pPr>
        <w:pStyle w:val="2"/>
        <w:jc w:val="center"/>
        <w:rPr>
          <w:rFonts w:hint="eastAsia" w:ascii="仿宋_GB2312" w:hAnsi="仿宋_GB2312" w:eastAsia="仿宋_GB2312" w:cs="仿宋_GB2312"/>
          <w:b w:val="0"/>
          <w:bCs w:val="0"/>
          <w:color w:val="auto"/>
          <w:sz w:val="28"/>
          <w:szCs w:val="28"/>
          <w:highlight w:val="none"/>
        </w:rPr>
      </w:pPr>
      <w:bookmarkStart w:id="84" w:name="_Toc455477350"/>
      <w:bookmarkStart w:id="85" w:name="_Toc459025848"/>
      <w:bookmarkStart w:id="86" w:name="_Toc13453"/>
      <w:bookmarkStart w:id="87" w:name="_Toc19536"/>
      <w:r>
        <w:rPr>
          <w:rFonts w:hint="eastAsia" w:ascii="仿宋_GB2312" w:hAnsi="仿宋_GB2312" w:eastAsia="仿宋_GB2312" w:cs="仿宋_GB2312"/>
          <w:b w:val="0"/>
          <w:bCs w:val="0"/>
          <w:color w:val="auto"/>
          <w:sz w:val="28"/>
          <w:szCs w:val="28"/>
          <w:highlight w:val="none"/>
        </w:rPr>
        <w:t>四、</w:t>
      </w:r>
      <w:bookmarkEnd w:id="84"/>
      <w:bookmarkEnd w:id="85"/>
      <w:r>
        <w:rPr>
          <w:rFonts w:hint="eastAsia" w:ascii="仿宋_GB2312" w:hAnsi="仿宋_GB2312" w:eastAsia="仿宋_GB2312" w:cs="仿宋_GB2312"/>
          <w:b w:val="0"/>
          <w:bCs w:val="0"/>
          <w:color w:val="auto"/>
          <w:sz w:val="28"/>
          <w:szCs w:val="28"/>
          <w:highlight w:val="none"/>
          <w:lang w:val="en-US" w:eastAsia="zh-CN"/>
        </w:rPr>
        <w:t>一轮</w:t>
      </w:r>
      <w:r>
        <w:rPr>
          <w:rFonts w:hint="eastAsia" w:ascii="仿宋_GB2312" w:hAnsi="仿宋_GB2312" w:eastAsia="仿宋_GB2312" w:cs="仿宋_GB2312"/>
          <w:b w:val="0"/>
          <w:bCs w:val="0"/>
          <w:color w:val="auto"/>
          <w:sz w:val="28"/>
          <w:szCs w:val="28"/>
          <w:highlight w:val="none"/>
          <w:lang w:eastAsia="zh-CN"/>
        </w:rPr>
        <w:t>磋商</w:t>
      </w:r>
      <w:r>
        <w:rPr>
          <w:rFonts w:hint="eastAsia" w:ascii="仿宋_GB2312" w:hAnsi="仿宋_GB2312" w:eastAsia="仿宋_GB2312" w:cs="仿宋_GB2312"/>
          <w:b w:val="0"/>
          <w:bCs w:val="0"/>
          <w:color w:val="auto"/>
          <w:sz w:val="28"/>
          <w:szCs w:val="28"/>
          <w:highlight w:val="none"/>
        </w:rPr>
        <w:t>报价表</w:t>
      </w:r>
      <w:bookmarkEnd w:id="86"/>
      <w:bookmarkEnd w:id="87"/>
    </w:p>
    <w:p w14:paraId="1837259E">
      <w:pPr>
        <w:pStyle w:val="17"/>
        <w:spacing w:line="460" w:lineRule="exact"/>
        <w:ind w:right="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（加盖公章）</w:t>
      </w:r>
    </w:p>
    <w:p w14:paraId="74EAA29B">
      <w:p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739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0E658744">
            <w:pPr>
              <w:pStyle w:val="17"/>
              <w:spacing w:line="240" w:lineRule="auto"/>
              <w:ind w:firstLine="482" w:firstLineChars="201"/>
              <w:jc w:val="center"/>
              <w:rPr>
                <w:rFonts w:hint="eastAsia" w:ascii="仿宋_GB2312" w:hAnsi="仿宋_GB2312" w:eastAsia="仿宋_GB2312" w:cs="仿宋_GB2312"/>
                <w:bCs/>
                <w:color w:val="auto"/>
                <w:sz w:val="24"/>
                <w:szCs w:val="24"/>
                <w:highlight w:val="none"/>
                <w:lang w:val="en-US" w:eastAsia="zh-CN"/>
              </w:rPr>
            </w:pPr>
            <w:bookmarkStart w:id="88" w:name="_Toc257360971"/>
            <w:bookmarkStart w:id="89" w:name="_Toc257990001"/>
            <w:bookmarkStart w:id="90" w:name="_Toc257360794"/>
            <w:bookmarkStart w:id="91" w:name="_Toc266431138"/>
            <w:bookmarkStart w:id="92" w:name="_Toc257989764"/>
            <w:r>
              <w:rPr>
                <w:rFonts w:hint="eastAsia" w:ascii="仿宋_GB2312" w:hAnsi="仿宋_GB2312" w:eastAsia="仿宋_GB2312" w:cs="仿宋_GB2312"/>
                <w:bCs/>
                <w:color w:val="auto"/>
                <w:sz w:val="24"/>
                <w:szCs w:val="24"/>
                <w:highlight w:val="none"/>
                <w:lang w:val="en-US" w:eastAsia="zh-CN"/>
              </w:rPr>
              <w:t>投标总报价</w:t>
            </w:r>
            <w:bookmarkEnd w:id="88"/>
            <w:bookmarkEnd w:id="89"/>
            <w:bookmarkEnd w:id="90"/>
            <w:bookmarkEnd w:id="91"/>
            <w:bookmarkEnd w:id="92"/>
          </w:p>
        </w:tc>
        <w:tc>
          <w:tcPr>
            <w:tcW w:w="2544" w:type="dxa"/>
            <w:noWrap w:val="0"/>
            <w:vAlign w:val="center"/>
          </w:tcPr>
          <w:p w14:paraId="2D807F37">
            <w:pPr>
              <w:pStyle w:val="17"/>
              <w:spacing w:line="24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工期</w:t>
            </w:r>
          </w:p>
        </w:tc>
        <w:tc>
          <w:tcPr>
            <w:tcW w:w="2544" w:type="dxa"/>
            <w:noWrap w:val="0"/>
            <w:vAlign w:val="center"/>
          </w:tcPr>
          <w:p w14:paraId="28460DB4">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备注</w:t>
            </w:r>
          </w:p>
        </w:tc>
      </w:tr>
      <w:tr w14:paraId="0D5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28D8A3B4">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bookmarkStart w:id="93" w:name="_Toc257989768"/>
            <w:bookmarkStart w:id="94" w:name="_Toc257360798"/>
            <w:bookmarkStart w:id="95" w:name="_Toc257990005"/>
            <w:bookmarkStart w:id="96" w:name="_Toc257360975"/>
            <w:bookmarkStart w:id="97" w:name="_Toc266431142"/>
            <w:r>
              <w:rPr>
                <w:rFonts w:hint="eastAsia" w:ascii="仿宋_GB2312" w:hAnsi="仿宋_GB2312" w:eastAsia="仿宋_GB2312" w:cs="仿宋_GB2312"/>
                <w:bCs/>
                <w:color w:val="auto"/>
                <w:sz w:val="24"/>
                <w:szCs w:val="24"/>
                <w:highlight w:val="none"/>
                <w:lang w:val="en-US" w:eastAsia="zh-CN"/>
              </w:rPr>
              <w:t>大写：</w:t>
            </w:r>
            <w:bookmarkEnd w:id="93"/>
            <w:bookmarkEnd w:id="94"/>
            <w:bookmarkEnd w:id="95"/>
            <w:bookmarkEnd w:id="96"/>
            <w:bookmarkEnd w:id="97"/>
          </w:p>
        </w:tc>
        <w:tc>
          <w:tcPr>
            <w:tcW w:w="2544" w:type="dxa"/>
            <w:vMerge w:val="restart"/>
            <w:noWrap w:val="0"/>
            <w:vAlign w:val="center"/>
          </w:tcPr>
          <w:p w14:paraId="41B0F810">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restart"/>
            <w:noWrap w:val="0"/>
            <w:vAlign w:val="center"/>
          </w:tcPr>
          <w:p w14:paraId="63F62663">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r w14:paraId="0D5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13813175">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小写</w:t>
            </w:r>
            <w:bookmarkStart w:id="98" w:name="_Toc257360976"/>
            <w:bookmarkStart w:id="99" w:name="_Toc266431143"/>
            <w:bookmarkStart w:id="100" w:name="_Toc257990006"/>
            <w:bookmarkStart w:id="101" w:name="_Toc257989769"/>
            <w:bookmarkStart w:id="102" w:name="_Toc257360799"/>
            <w:r>
              <w:rPr>
                <w:rFonts w:hint="eastAsia" w:ascii="仿宋_GB2312" w:hAnsi="仿宋_GB2312" w:eastAsia="仿宋_GB2312" w:cs="仿宋_GB2312"/>
                <w:bCs/>
                <w:color w:val="auto"/>
                <w:sz w:val="24"/>
                <w:szCs w:val="24"/>
                <w:highlight w:val="none"/>
                <w:lang w:val="en-US" w:eastAsia="zh-CN"/>
              </w:rPr>
              <w:t>：</w:t>
            </w:r>
            <w:bookmarkEnd w:id="98"/>
            <w:bookmarkEnd w:id="99"/>
            <w:bookmarkEnd w:id="100"/>
            <w:bookmarkEnd w:id="101"/>
            <w:bookmarkEnd w:id="102"/>
          </w:p>
        </w:tc>
        <w:tc>
          <w:tcPr>
            <w:tcW w:w="2544" w:type="dxa"/>
            <w:vMerge w:val="continue"/>
            <w:noWrap w:val="0"/>
            <w:vAlign w:val="center"/>
          </w:tcPr>
          <w:p w14:paraId="32951519">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continue"/>
            <w:noWrap w:val="0"/>
            <w:vAlign w:val="center"/>
          </w:tcPr>
          <w:p w14:paraId="0751AA03">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bl>
    <w:p w14:paraId="0F56EDB7">
      <w:pPr>
        <w:adjustRightInd w:val="0"/>
        <w:snapToGrid w:val="0"/>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说明：1．所有价格均系用人民币表示，单位为元，精确到小数点后两位数。</w:t>
      </w:r>
    </w:p>
    <w:p w14:paraId="2F1C30D5">
      <w:pPr>
        <w:adjustRightInd w:val="0"/>
        <w:snapToGrid w:val="0"/>
        <w:spacing w:line="46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2．价格应按照“投标须知”的要求报价。</w:t>
      </w:r>
    </w:p>
    <w:p w14:paraId="256632DD">
      <w:pPr>
        <w:spacing w:line="46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．以上内容缺一不可，格式、内容和签署、盖章必须完整，否则为无效投标。</w:t>
      </w:r>
    </w:p>
    <w:p w14:paraId="38348AFF">
      <w:pPr>
        <w:spacing w:line="460" w:lineRule="exact"/>
        <w:ind w:firstLine="720" w:firstLineChars="3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.优惠承诺属于服务评审内容，不作为投标报价打分的依据。如中标，优惠承诺将列入合同条款。</w:t>
      </w:r>
    </w:p>
    <w:p w14:paraId="48902A1E">
      <w:pPr>
        <w:spacing w:line="460" w:lineRule="exact"/>
        <w:ind w:left="76" w:leftChars="27" w:right="57" w:firstLine="484" w:firstLineChars="201"/>
        <w:outlineLvl w:val="9"/>
        <w:rPr>
          <w:rFonts w:hint="eastAsia" w:ascii="仿宋_GB2312" w:hAnsi="仿宋_GB2312" w:eastAsia="仿宋_GB2312" w:cs="仿宋_GB2312"/>
          <w:b/>
          <w:bCs/>
          <w:color w:val="auto"/>
          <w:sz w:val="24"/>
          <w:szCs w:val="24"/>
          <w:highlight w:val="none"/>
        </w:rPr>
      </w:pPr>
    </w:p>
    <w:p w14:paraId="27414465">
      <w:pPr>
        <w:pStyle w:val="17"/>
        <w:ind w:right="560"/>
        <w:rPr>
          <w:rFonts w:hint="eastAsia" w:ascii="仿宋_GB2312" w:hAnsi="仿宋_GB2312" w:eastAsia="仿宋_GB2312" w:cs="仿宋_GB2312"/>
          <w:color w:val="auto"/>
          <w:sz w:val="24"/>
          <w:szCs w:val="24"/>
          <w:highlight w:val="none"/>
        </w:rPr>
      </w:pPr>
    </w:p>
    <w:p w14:paraId="09F1BD12">
      <w:pPr>
        <w:spacing w:line="46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法定代表人或委托代理人（签字）：</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14:paraId="653090DF">
      <w:pPr>
        <w:adjustRightInd w:val="0"/>
        <w:snapToGrid w:val="0"/>
        <w:spacing w:line="460" w:lineRule="exac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  </w:t>
      </w:r>
    </w:p>
    <w:p w14:paraId="541FF4F2">
      <w:pPr>
        <w:autoSpaceDE w:val="0"/>
        <w:autoSpaceDN w:val="0"/>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65A19D6C">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sz w:val="24"/>
          <w:szCs w:val="24"/>
          <w:highlight w:val="none"/>
        </w:rPr>
        <w:br w:type="page"/>
      </w:r>
      <w:bookmarkStart w:id="103" w:name="_Toc13960"/>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二轮</w:t>
      </w:r>
      <w:r>
        <w:rPr>
          <w:rFonts w:hint="eastAsia" w:ascii="仿宋_GB2312" w:hAnsi="仿宋_GB2312" w:eastAsia="仿宋_GB2312" w:cs="仿宋_GB2312"/>
          <w:b w:val="0"/>
          <w:bCs w:val="0"/>
          <w:color w:val="auto"/>
          <w:highlight w:val="none"/>
          <w:lang w:eastAsia="zh-CN"/>
        </w:rPr>
        <w:t>磋商</w:t>
      </w:r>
      <w:r>
        <w:rPr>
          <w:rFonts w:hint="eastAsia" w:ascii="仿宋_GB2312" w:hAnsi="仿宋_GB2312" w:eastAsia="仿宋_GB2312" w:cs="仿宋_GB2312"/>
          <w:b w:val="0"/>
          <w:bCs w:val="0"/>
          <w:color w:val="auto"/>
          <w:highlight w:val="none"/>
        </w:rPr>
        <w:t>报价表</w:t>
      </w:r>
      <w:bookmarkEnd w:id="103"/>
    </w:p>
    <w:p w14:paraId="2AB185E1">
      <w:pPr>
        <w:pStyle w:val="17"/>
        <w:spacing w:line="460" w:lineRule="exact"/>
        <w:ind w:right="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（加盖公章）</w:t>
      </w:r>
    </w:p>
    <w:p w14:paraId="1E179595">
      <w:p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2DD9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44EB04B5">
            <w:pPr>
              <w:pStyle w:val="17"/>
              <w:spacing w:line="240" w:lineRule="auto"/>
              <w:ind w:firstLine="482" w:firstLineChars="201"/>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投标总报价</w:t>
            </w:r>
          </w:p>
        </w:tc>
        <w:tc>
          <w:tcPr>
            <w:tcW w:w="2544" w:type="dxa"/>
            <w:noWrap w:val="0"/>
            <w:vAlign w:val="center"/>
          </w:tcPr>
          <w:p w14:paraId="61867C25">
            <w:pPr>
              <w:pStyle w:val="17"/>
              <w:spacing w:line="24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工期</w:t>
            </w:r>
          </w:p>
        </w:tc>
        <w:tc>
          <w:tcPr>
            <w:tcW w:w="2544" w:type="dxa"/>
            <w:noWrap w:val="0"/>
            <w:vAlign w:val="center"/>
          </w:tcPr>
          <w:p w14:paraId="0BFBCCBF">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备注</w:t>
            </w:r>
          </w:p>
        </w:tc>
      </w:tr>
      <w:tr w14:paraId="022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6FF48F80">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大写：</w:t>
            </w:r>
          </w:p>
        </w:tc>
        <w:tc>
          <w:tcPr>
            <w:tcW w:w="2544" w:type="dxa"/>
            <w:vMerge w:val="restart"/>
            <w:noWrap w:val="0"/>
            <w:vAlign w:val="center"/>
          </w:tcPr>
          <w:p w14:paraId="1D241011">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restart"/>
            <w:noWrap w:val="0"/>
            <w:vAlign w:val="center"/>
          </w:tcPr>
          <w:p w14:paraId="7B41C075">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r w14:paraId="2C9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57A69EB9">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小写：</w:t>
            </w:r>
          </w:p>
        </w:tc>
        <w:tc>
          <w:tcPr>
            <w:tcW w:w="2544" w:type="dxa"/>
            <w:vMerge w:val="continue"/>
            <w:noWrap w:val="0"/>
            <w:vAlign w:val="center"/>
          </w:tcPr>
          <w:p w14:paraId="63003EC7">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continue"/>
            <w:noWrap w:val="0"/>
            <w:vAlign w:val="center"/>
          </w:tcPr>
          <w:p w14:paraId="1B0A073B">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bl>
    <w:p w14:paraId="636C0C1D">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auto"/>
          <w:sz w:val="24"/>
          <w:szCs w:val="24"/>
          <w:highlight w:val="none"/>
        </w:rPr>
      </w:pPr>
    </w:p>
    <w:p w14:paraId="37BCBA6A">
      <w:pPr>
        <w:pageBreakBefore w:val="0"/>
        <w:widowControl w:val="0"/>
        <w:kinsoku/>
        <w:wordWrap/>
        <w:overflowPunct/>
        <w:topLinePunct/>
        <w:autoSpaceDE/>
        <w:autoSpaceDN/>
        <w:bidi w:val="0"/>
        <w:adjustRightInd/>
        <w:snapToGrid/>
        <w:spacing w:line="360" w:lineRule="auto"/>
        <w:ind w:right="0" w:rightChars="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说明：</w:t>
      </w:r>
    </w:p>
    <w:p w14:paraId="2EF466F5">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1．所有价格均系用人民币表示，单位为元，精确到小数点后两位数。</w:t>
      </w:r>
    </w:p>
    <w:p w14:paraId="592E9DC8">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2．价格应按照“投标须知”的要求报价。</w:t>
      </w:r>
    </w:p>
    <w:p w14:paraId="586E2939">
      <w:pPr>
        <w:topLinePunct/>
        <w:adjustRightInd w:val="0"/>
        <w:snapToGrid w:val="0"/>
        <w:spacing w:before="120" w:beforeLines="50" w:line="360" w:lineRule="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 xml:space="preserve">    </w:t>
      </w:r>
      <w:r>
        <w:rPr>
          <w:rFonts w:hint="eastAsia" w:ascii="仿宋_GB2312" w:hAnsi="仿宋_GB2312" w:eastAsia="仿宋_GB2312" w:cs="仿宋_GB2312"/>
          <w:b/>
          <w:bCs w:val="0"/>
          <w:color w:val="auto"/>
          <w:sz w:val="24"/>
          <w:szCs w:val="24"/>
          <w:highlight w:val="none"/>
        </w:rPr>
        <w:t>3．</w:t>
      </w:r>
      <w:r>
        <w:rPr>
          <w:rFonts w:hint="eastAsia" w:ascii="仿宋_GB2312" w:hAnsi="仿宋_GB2312" w:eastAsia="仿宋_GB2312" w:cs="仿宋_GB2312"/>
          <w:b/>
          <w:color w:val="auto"/>
          <w:sz w:val="24"/>
          <w:highlight w:val="none"/>
        </w:rPr>
        <w:t>此表</w:t>
      </w:r>
      <w:r>
        <w:rPr>
          <w:rFonts w:hint="eastAsia" w:ascii="仿宋_GB2312" w:hAnsi="仿宋_GB2312" w:eastAsia="仿宋_GB2312" w:cs="仿宋_GB2312"/>
          <w:b/>
          <w:color w:val="auto"/>
          <w:sz w:val="24"/>
          <w:highlight w:val="none"/>
          <w:lang w:eastAsia="zh-CN"/>
        </w:rPr>
        <w:t>为</w:t>
      </w:r>
      <w:r>
        <w:rPr>
          <w:rFonts w:hint="eastAsia" w:ascii="仿宋_GB2312" w:hAnsi="仿宋_GB2312" w:eastAsia="仿宋_GB2312" w:cs="仿宋_GB2312"/>
          <w:b/>
          <w:color w:val="auto"/>
          <w:sz w:val="24"/>
          <w:highlight w:val="none"/>
          <w:lang w:val="en-US" w:eastAsia="zh-CN"/>
        </w:rPr>
        <w:t>空表，加</w:t>
      </w:r>
      <w:r>
        <w:rPr>
          <w:rFonts w:hint="eastAsia" w:ascii="仿宋_GB2312" w:hAnsi="仿宋_GB2312" w:eastAsia="仿宋_GB2312" w:cs="仿宋_GB2312"/>
          <w:b/>
          <w:color w:val="auto"/>
          <w:sz w:val="24"/>
          <w:highlight w:val="none"/>
        </w:rPr>
        <w:t>盖公章</w:t>
      </w:r>
      <w:r>
        <w:rPr>
          <w:rFonts w:hint="eastAsia" w:ascii="仿宋_GB2312" w:hAnsi="仿宋_GB2312" w:eastAsia="仿宋_GB2312" w:cs="仿宋_GB2312"/>
          <w:b/>
          <w:color w:val="auto"/>
          <w:sz w:val="24"/>
          <w:highlight w:val="none"/>
          <w:lang w:eastAsia="zh-CN"/>
        </w:rPr>
        <w:t>后，由授权委托人手持</w:t>
      </w:r>
      <w:r>
        <w:rPr>
          <w:rFonts w:hint="eastAsia" w:ascii="仿宋_GB2312" w:hAnsi="仿宋_GB2312" w:eastAsia="仿宋_GB2312" w:cs="仿宋_GB2312"/>
          <w:b/>
          <w:color w:val="auto"/>
          <w:sz w:val="24"/>
          <w:highlight w:val="none"/>
        </w:rPr>
        <w:t>，在开标现场填写，进行第</w:t>
      </w:r>
      <w:r>
        <w:rPr>
          <w:rFonts w:hint="eastAsia" w:ascii="仿宋_GB2312" w:hAnsi="仿宋_GB2312" w:eastAsia="仿宋_GB2312" w:cs="仿宋_GB2312"/>
          <w:b/>
          <w:color w:val="auto"/>
          <w:sz w:val="24"/>
          <w:highlight w:val="none"/>
          <w:lang w:val="en-US" w:eastAsia="zh-CN"/>
        </w:rPr>
        <w:t>二次</w:t>
      </w:r>
      <w:r>
        <w:rPr>
          <w:rFonts w:hint="eastAsia" w:ascii="仿宋_GB2312" w:hAnsi="仿宋_GB2312" w:eastAsia="仿宋_GB2312" w:cs="仿宋_GB2312"/>
          <w:b/>
          <w:color w:val="auto"/>
          <w:sz w:val="24"/>
          <w:highlight w:val="none"/>
        </w:rPr>
        <w:t>最终报价。</w:t>
      </w:r>
    </w:p>
    <w:p w14:paraId="174D345A">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Cs/>
          <w:color w:val="auto"/>
          <w:sz w:val="24"/>
          <w:szCs w:val="24"/>
          <w:highlight w:val="none"/>
        </w:rPr>
        <w:t>4．以上内容缺一不可，格式、内容和签署、盖章必须完整，否则为无效投标。</w:t>
      </w:r>
    </w:p>
    <w:p w14:paraId="37BAE41E">
      <w:pPr>
        <w:spacing w:line="460" w:lineRule="exact"/>
        <w:jc w:val="center"/>
        <w:rPr>
          <w:rFonts w:hint="eastAsia" w:ascii="仿宋_GB2312" w:hAnsi="仿宋_GB2312" w:eastAsia="仿宋_GB2312" w:cs="仿宋_GB2312"/>
          <w:b/>
          <w:color w:val="auto"/>
          <w:kern w:val="0"/>
          <w:sz w:val="24"/>
          <w:highlight w:val="none"/>
        </w:rPr>
      </w:pPr>
    </w:p>
    <w:p w14:paraId="2A31CD61">
      <w:pPr>
        <w:spacing w:line="46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w:t>
      </w:r>
      <w:bookmarkStart w:id="104" w:name="OLE_LINK13"/>
      <w:r>
        <w:rPr>
          <w:rFonts w:hint="eastAsia" w:ascii="仿宋_GB2312" w:hAnsi="仿宋_GB2312" w:eastAsia="仿宋_GB2312" w:cs="仿宋_GB2312"/>
          <w:color w:val="auto"/>
          <w:kern w:val="0"/>
          <w:sz w:val="24"/>
          <w:highlight w:val="none"/>
        </w:rPr>
        <w:t xml:space="preserve">  </w:t>
      </w:r>
      <w:r>
        <w:rPr>
          <w:rFonts w:hint="eastAsia" w:ascii="仿宋_GB2312" w:hAnsi="仿宋_GB2312" w:eastAsia="仿宋_GB2312" w:cs="仿宋_GB2312"/>
          <w:color w:val="auto"/>
          <w:sz w:val="24"/>
          <w:highlight w:val="none"/>
        </w:rPr>
        <w:t>法定代表人或委托代理人（签字）：</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14:paraId="6B695363">
      <w:pPr>
        <w:adjustRightInd w:val="0"/>
        <w:snapToGrid w:val="0"/>
        <w:spacing w:line="460" w:lineRule="exact"/>
        <w:rPr>
          <w:rFonts w:hint="eastAsia" w:ascii="仿宋_GB2312" w:hAnsi="仿宋_GB2312" w:eastAsia="仿宋_GB2312" w:cs="仿宋_GB2312"/>
          <w:color w:val="auto"/>
          <w:sz w:val="24"/>
          <w:highlight w:val="none"/>
        </w:rPr>
      </w:pPr>
    </w:p>
    <w:p w14:paraId="6EE4CE94">
      <w:pPr>
        <w:autoSpaceDE w:val="0"/>
        <w:autoSpaceDN w:val="0"/>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bookmarkEnd w:id="104"/>
    </w:p>
    <w:p w14:paraId="44AF4182">
      <w:pPr>
        <w:autoSpaceDE w:val="0"/>
        <w:autoSpaceDN w:val="0"/>
        <w:spacing w:line="460" w:lineRule="exact"/>
        <w:jc w:val="center"/>
        <w:rPr>
          <w:rFonts w:hint="eastAsia" w:ascii="仿宋_GB2312" w:hAnsi="仿宋_GB2312" w:eastAsia="仿宋_GB2312" w:cs="仿宋_GB2312"/>
          <w:color w:val="auto"/>
          <w:sz w:val="28"/>
          <w:szCs w:val="28"/>
          <w:highlight w:val="none"/>
        </w:rPr>
      </w:pPr>
    </w:p>
    <w:p w14:paraId="00BD17F5">
      <w:pPr>
        <w:widowControl/>
        <w:rPr>
          <w:rFonts w:hint="eastAsia" w:ascii="仿宋_GB2312" w:hAnsi="仿宋_GB2312" w:eastAsia="仿宋_GB2312" w:cs="仿宋_GB2312"/>
          <w:b/>
          <w:bCs/>
          <w:color w:val="auto"/>
          <w:sz w:val="24"/>
          <w:szCs w:val="24"/>
          <w:highlight w:val="none"/>
        </w:rPr>
      </w:pPr>
    </w:p>
    <w:p w14:paraId="7D315699">
      <w:pPr>
        <w:widowControl/>
        <w:rPr>
          <w:rFonts w:hint="eastAsia" w:ascii="仿宋_GB2312" w:hAnsi="仿宋_GB2312" w:eastAsia="仿宋_GB2312" w:cs="仿宋_GB2312"/>
          <w:color w:val="auto"/>
          <w:szCs w:val="28"/>
          <w:highlight w:val="none"/>
        </w:rPr>
      </w:pPr>
    </w:p>
    <w:p w14:paraId="5C6F1889">
      <w:pPr>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p>
    <w:p w14:paraId="3CF82B6D">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p>
    <w:p w14:paraId="1E1957F0">
      <w:pPr>
        <w:rPr>
          <w:rFonts w:hint="eastAsia" w:ascii="仿宋_GB2312" w:hAnsi="仿宋_GB2312" w:eastAsia="仿宋_GB2312" w:cs="仿宋_GB2312"/>
          <w:color w:val="auto"/>
          <w:szCs w:val="28"/>
          <w:highlight w:val="none"/>
        </w:rPr>
      </w:pPr>
    </w:p>
    <w:p w14:paraId="220895C6">
      <w:pPr>
        <w:widowControl/>
        <w:rPr>
          <w:rFonts w:hint="eastAsia" w:ascii="仿宋_GB2312" w:hAnsi="仿宋_GB2312" w:eastAsia="仿宋_GB2312" w:cs="仿宋_GB2312"/>
          <w:color w:val="auto"/>
          <w:szCs w:val="28"/>
          <w:highlight w:val="none"/>
        </w:rPr>
      </w:pPr>
    </w:p>
    <w:p w14:paraId="7C13C50B">
      <w:pPr>
        <w:widowControl/>
        <w:rPr>
          <w:rFonts w:hint="eastAsia" w:ascii="仿宋_GB2312" w:hAnsi="仿宋_GB2312" w:eastAsia="仿宋_GB2312" w:cs="仿宋_GB2312"/>
          <w:color w:val="auto"/>
          <w:szCs w:val="28"/>
          <w:highlight w:val="none"/>
        </w:rPr>
      </w:pPr>
    </w:p>
    <w:p w14:paraId="3A7E915D">
      <w:pPr>
        <w:widowControl/>
        <w:rPr>
          <w:rFonts w:hint="eastAsia" w:ascii="仿宋_GB2312" w:hAnsi="仿宋_GB2312" w:eastAsia="仿宋_GB2312" w:cs="仿宋_GB2312"/>
          <w:b/>
          <w:bCs/>
          <w:color w:val="auto"/>
          <w:szCs w:val="28"/>
          <w:highlight w:val="none"/>
        </w:rPr>
      </w:pPr>
      <w:r>
        <w:rPr>
          <w:rFonts w:hint="eastAsia" w:ascii="仿宋_GB2312" w:hAnsi="仿宋_GB2312" w:eastAsia="仿宋_GB2312" w:cs="仿宋_GB2312"/>
          <w:color w:val="auto"/>
          <w:szCs w:val="28"/>
          <w:highlight w:val="none"/>
        </w:rPr>
        <w:t>格式七</w:t>
      </w:r>
      <w:r>
        <w:rPr>
          <w:rFonts w:hint="eastAsia" w:ascii="仿宋_GB2312" w:hAnsi="仿宋_GB2312" w:eastAsia="仿宋_GB2312" w:cs="仿宋_GB2312"/>
          <w:b/>
          <w:bCs/>
          <w:color w:val="auto"/>
          <w:szCs w:val="28"/>
          <w:highlight w:val="none"/>
        </w:rPr>
        <w:t>：</w:t>
      </w:r>
    </w:p>
    <w:p w14:paraId="61E2AF7F">
      <w:pPr>
        <w:widowControl/>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五、</w:t>
      </w:r>
      <w:r>
        <w:rPr>
          <w:rFonts w:hint="eastAsia" w:ascii="仿宋_GB2312" w:hAnsi="仿宋_GB2312" w:eastAsia="仿宋_GB2312" w:cs="仿宋_GB2312"/>
          <w:b w:val="0"/>
          <w:bCs w:val="0"/>
          <w:color w:val="auto"/>
          <w:spacing w:val="1"/>
          <w:sz w:val="28"/>
          <w:szCs w:val="28"/>
          <w:highlight w:val="none"/>
          <w:lang w:val="en-US" w:eastAsia="en-US" w:bidi="ar-SA"/>
        </w:rPr>
        <w:t>投标人基本情况表</w:t>
      </w:r>
    </w:p>
    <w:p w14:paraId="417AF81A">
      <w:pPr>
        <w:pStyle w:val="4"/>
        <w:spacing w:before="20" w:after="0"/>
        <w:ind w:firstLine="137"/>
        <w:jc w:val="center"/>
        <w:rPr>
          <w:rFonts w:hint="eastAsia" w:ascii="仿宋_GB2312" w:hAnsi="仿宋_GB2312" w:eastAsia="仿宋_GB2312" w:cs="仿宋_GB2312"/>
          <w:color w:val="auto"/>
          <w:highlight w:val="none"/>
        </w:rPr>
      </w:pPr>
      <w:bookmarkStart w:id="105" w:name="_Toc21059"/>
      <w:bookmarkStart w:id="106" w:name="_Toc28280"/>
      <w:r>
        <w:rPr>
          <w:rFonts w:hint="eastAsia" w:ascii="仿宋_GB2312" w:hAnsi="仿宋_GB2312" w:eastAsia="仿宋_GB2312" w:cs="仿宋_GB2312"/>
          <w:color w:val="auto"/>
          <w:highlight w:val="none"/>
        </w:rPr>
        <w:t>（一）基本情况表</w:t>
      </w:r>
      <w:bookmarkEnd w:id="105"/>
      <w:bookmarkEnd w:id="106"/>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39272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68596885">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705E6D1">
            <w:pPr>
              <w:topLinePunct/>
              <w:spacing w:line="440" w:lineRule="exact"/>
              <w:jc w:val="center"/>
              <w:rPr>
                <w:rFonts w:hint="eastAsia" w:ascii="仿宋_GB2312" w:hAnsi="仿宋_GB2312" w:eastAsia="仿宋_GB2312" w:cs="仿宋_GB2312"/>
                <w:color w:val="auto"/>
                <w:sz w:val="24"/>
                <w:szCs w:val="24"/>
                <w:highlight w:val="none"/>
              </w:rPr>
            </w:pPr>
          </w:p>
        </w:tc>
      </w:tr>
      <w:tr w14:paraId="03F62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7FC4C1B2">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注册资金</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17773C37">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137CD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7A1F44">
            <w:pPr>
              <w:topLinePunct/>
              <w:spacing w:line="440" w:lineRule="exact"/>
              <w:jc w:val="center"/>
              <w:rPr>
                <w:rFonts w:hint="eastAsia" w:ascii="仿宋_GB2312" w:hAnsi="仿宋_GB2312" w:eastAsia="仿宋_GB2312" w:cs="仿宋_GB2312"/>
                <w:color w:val="auto"/>
                <w:sz w:val="24"/>
                <w:szCs w:val="24"/>
                <w:highlight w:val="none"/>
              </w:rPr>
            </w:pPr>
          </w:p>
        </w:tc>
      </w:tr>
      <w:tr w14:paraId="07F48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00B686CD">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C719809">
            <w:pPr>
              <w:topLinePunct/>
              <w:spacing w:line="440" w:lineRule="exact"/>
              <w:jc w:val="center"/>
              <w:rPr>
                <w:rFonts w:hint="eastAsia" w:ascii="仿宋_GB2312" w:hAnsi="仿宋_GB2312" w:eastAsia="仿宋_GB2312" w:cs="仿宋_GB2312"/>
                <w:color w:val="auto"/>
                <w:sz w:val="24"/>
                <w:szCs w:val="24"/>
                <w:highlight w:val="none"/>
              </w:rPr>
            </w:pPr>
          </w:p>
        </w:tc>
      </w:tr>
      <w:tr w14:paraId="3C871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E81095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邮政编码</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017EB02C">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A12C92A">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76F410">
            <w:pPr>
              <w:topLinePunct/>
              <w:spacing w:line="440" w:lineRule="exact"/>
              <w:jc w:val="center"/>
              <w:rPr>
                <w:rFonts w:hint="eastAsia" w:ascii="仿宋_GB2312" w:hAnsi="仿宋_GB2312" w:eastAsia="仿宋_GB2312" w:cs="仿宋_GB2312"/>
                <w:color w:val="auto"/>
                <w:sz w:val="24"/>
                <w:szCs w:val="24"/>
                <w:highlight w:val="none"/>
              </w:rPr>
            </w:pPr>
          </w:p>
        </w:tc>
      </w:tr>
      <w:tr w14:paraId="03C6E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26E1A1D9">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FD6526">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DBEA6EC">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277CBAC">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7EDC4A">
            <w:pPr>
              <w:topLinePunct/>
              <w:spacing w:line="440" w:lineRule="exact"/>
              <w:jc w:val="center"/>
              <w:rPr>
                <w:rFonts w:hint="eastAsia" w:ascii="仿宋_GB2312" w:hAnsi="仿宋_GB2312" w:eastAsia="仿宋_GB2312" w:cs="仿宋_GB2312"/>
                <w:color w:val="auto"/>
                <w:sz w:val="24"/>
                <w:szCs w:val="24"/>
                <w:highlight w:val="none"/>
              </w:rPr>
            </w:pPr>
          </w:p>
        </w:tc>
      </w:tr>
      <w:tr w14:paraId="2E9F8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6758C05F">
            <w:pPr>
              <w:rPr>
                <w:rFonts w:hint="eastAsia" w:ascii="仿宋_GB2312" w:hAnsi="仿宋_GB2312" w:eastAsia="仿宋_GB2312" w:cs="仿宋_GB2312"/>
                <w:color w:val="auto"/>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01F5952">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90A316F">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803D9F0">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1F870D">
            <w:pPr>
              <w:topLinePunct/>
              <w:spacing w:line="440" w:lineRule="exact"/>
              <w:jc w:val="center"/>
              <w:rPr>
                <w:rFonts w:hint="eastAsia" w:ascii="仿宋_GB2312" w:hAnsi="仿宋_GB2312" w:eastAsia="仿宋_GB2312" w:cs="仿宋_GB2312"/>
                <w:color w:val="auto"/>
                <w:sz w:val="24"/>
                <w:szCs w:val="24"/>
                <w:highlight w:val="none"/>
              </w:rPr>
            </w:pPr>
          </w:p>
        </w:tc>
      </w:tr>
      <w:tr w14:paraId="7BCC1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834CFCC">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p>
          <w:p w14:paraId="1ABBF464">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06973F">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4B15A0F">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FBB08A">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E4EF92">
            <w:pPr>
              <w:topLinePunct/>
              <w:spacing w:line="440" w:lineRule="exact"/>
              <w:jc w:val="center"/>
              <w:rPr>
                <w:rFonts w:hint="eastAsia" w:ascii="仿宋_GB2312" w:hAnsi="仿宋_GB2312" w:eastAsia="仿宋_GB2312" w:cs="仿宋_GB2312"/>
                <w:color w:val="auto"/>
                <w:sz w:val="24"/>
                <w:szCs w:val="24"/>
                <w:highlight w:val="none"/>
              </w:rPr>
            </w:pPr>
          </w:p>
        </w:tc>
      </w:tr>
      <w:tr w14:paraId="2688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7399A36">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919F0C6">
            <w:pPr>
              <w:topLinePunct/>
              <w:spacing w:line="440" w:lineRule="exact"/>
              <w:ind w:firstLine="120" w:firstLineChars="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类型：等级：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证书号：</w:t>
            </w:r>
          </w:p>
        </w:tc>
      </w:tr>
      <w:tr w14:paraId="7E50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559AB8F">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3BE2010">
            <w:pPr>
              <w:topLinePunct/>
              <w:spacing w:line="440" w:lineRule="exact"/>
              <w:ind w:firstLine="120" w:firstLineChars="50"/>
              <w:rPr>
                <w:rFonts w:hint="eastAsia" w:ascii="仿宋_GB2312" w:hAnsi="仿宋_GB2312" w:eastAsia="仿宋_GB2312" w:cs="仿宋_GB2312"/>
                <w:color w:val="auto"/>
                <w:sz w:val="24"/>
                <w:szCs w:val="24"/>
                <w:highlight w:val="none"/>
              </w:rPr>
            </w:pPr>
          </w:p>
        </w:tc>
      </w:tr>
      <w:tr w14:paraId="7506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4296836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3D53AF62">
            <w:pPr>
              <w:topLinePunct/>
              <w:spacing w:line="440" w:lineRule="exact"/>
              <w:rPr>
                <w:rFonts w:hint="eastAsia" w:ascii="仿宋_GB2312" w:hAnsi="仿宋_GB2312" w:eastAsia="仿宋_GB2312" w:cs="仿宋_GB2312"/>
                <w:color w:val="auto"/>
                <w:sz w:val="24"/>
                <w:szCs w:val="24"/>
                <w:highlight w:val="none"/>
              </w:rPr>
            </w:pPr>
          </w:p>
        </w:tc>
      </w:tr>
      <w:tr w14:paraId="5C217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2A70F54D">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6680CE14">
            <w:pPr>
              <w:topLinePunct/>
              <w:spacing w:line="440" w:lineRule="exact"/>
              <w:rPr>
                <w:rFonts w:hint="eastAsia" w:ascii="仿宋_GB2312" w:hAnsi="仿宋_GB2312" w:eastAsia="仿宋_GB2312" w:cs="仿宋_GB2312"/>
                <w:color w:val="auto"/>
                <w:sz w:val="24"/>
                <w:szCs w:val="24"/>
                <w:highlight w:val="none"/>
              </w:rPr>
            </w:pPr>
          </w:p>
        </w:tc>
      </w:tr>
      <w:tr w14:paraId="107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659C986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w:t>
            </w:r>
            <w:r>
              <w:rPr>
                <w:rFonts w:hint="eastAsia" w:ascii="仿宋_GB2312" w:hAnsi="仿宋_GB2312" w:eastAsia="仿宋_GB2312" w:cs="仿宋_GB2312"/>
                <w:color w:val="auto"/>
                <w:sz w:val="24"/>
                <w:szCs w:val="24"/>
                <w:highlight w:val="none"/>
                <w:lang w:val="en-US" w:eastAsia="zh-CN"/>
              </w:rPr>
              <w:t>经营范围</w:t>
            </w:r>
          </w:p>
        </w:tc>
        <w:tc>
          <w:tcPr>
            <w:tcW w:w="6757" w:type="dxa"/>
            <w:gridSpan w:val="4"/>
            <w:tcBorders>
              <w:top w:val="single" w:color="auto" w:sz="4" w:space="0"/>
              <w:left w:val="single" w:color="auto" w:sz="4" w:space="0"/>
              <w:right w:val="single" w:color="auto" w:sz="4" w:space="0"/>
            </w:tcBorders>
            <w:noWrap w:val="0"/>
            <w:vAlign w:val="center"/>
          </w:tcPr>
          <w:p w14:paraId="454C3990">
            <w:pPr>
              <w:topLinePunct/>
              <w:spacing w:line="440" w:lineRule="exact"/>
              <w:rPr>
                <w:rFonts w:hint="eastAsia" w:ascii="仿宋_GB2312" w:hAnsi="仿宋_GB2312" w:eastAsia="仿宋_GB2312" w:cs="仿宋_GB2312"/>
                <w:color w:val="auto"/>
                <w:sz w:val="24"/>
                <w:szCs w:val="24"/>
                <w:highlight w:val="none"/>
              </w:rPr>
            </w:pPr>
          </w:p>
        </w:tc>
      </w:tr>
      <w:tr w14:paraId="53D24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3EEC0DE">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15699011">
            <w:pPr>
              <w:topLinePunct/>
              <w:spacing w:line="440" w:lineRule="exact"/>
              <w:jc w:val="center"/>
              <w:rPr>
                <w:rFonts w:hint="eastAsia" w:ascii="仿宋_GB2312" w:hAnsi="仿宋_GB2312" w:eastAsia="仿宋_GB2312" w:cs="仿宋_GB2312"/>
                <w:color w:val="auto"/>
                <w:sz w:val="24"/>
                <w:szCs w:val="24"/>
                <w:highlight w:val="none"/>
              </w:rPr>
            </w:pPr>
          </w:p>
        </w:tc>
      </w:tr>
    </w:tbl>
    <w:p w14:paraId="1B43F6DD">
      <w:pPr>
        <w:spacing w:line="400" w:lineRule="exact"/>
        <w:rPr>
          <w:rFonts w:hint="eastAsia" w:ascii="仿宋_GB2312" w:hAnsi="仿宋_GB2312" w:eastAsia="仿宋_GB2312" w:cs="仿宋_GB2312"/>
          <w:color w:val="auto"/>
          <w:sz w:val="24"/>
          <w:szCs w:val="18"/>
          <w:highlight w:val="none"/>
        </w:rPr>
      </w:pPr>
      <w:r>
        <w:rPr>
          <w:rFonts w:hint="eastAsia" w:ascii="仿宋_GB2312" w:hAnsi="仿宋_GB2312" w:eastAsia="仿宋_GB2312" w:cs="仿宋_GB2312"/>
          <w:color w:val="auto"/>
          <w:sz w:val="24"/>
          <w:szCs w:val="18"/>
          <w:highlight w:val="none"/>
        </w:rPr>
        <w:t>注：1. 投标人应根据投标人须知要求在本表后附相关证明材料。境内投标人以现金或者支票形式提交投标保证金的，还应附基本账户开户许可证复印件。</w:t>
      </w:r>
    </w:p>
    <w:p w14:paraId="7D1A8FA1">
      <w:pPr>
        <w:spacing w:line="440" w:lineRule="exact"/>
        <w:rPr>
          <w:rFonts w:hint="eastAsia" w:ascii="仿宋_GB2312" w:hAnsi="仿宋_GB2312" w:eastAsia="仿宋_GB2312" w:cs="仿宋_GB2312"/>
          <w:color w:val="auto"/>
          <w:highlight w:val="none"/>
          <w:u w:val="single"/>
        </w:rPr>
      </w:pPr>
    </w:p>
    <w:p w14:paraId="1A052814">
      <w:pPr>
        <w:rPr>
          <w:rFonts w:hint="eastAsia" w:ascii="仿宋_GB2312" w:hAnsi="仿宋_GB2312" w:eastAsia="仿宋_GB2312" w:cs="仿宋_GB2312"/>
          <w:color w:val="auto"/>
          <w:szCs w:val="28"/>
          <w:highlight w:val="none"/>
        </w:rPr>
      </w:pPr>
    </w:p>
    <w:p w14:paraId="252C0E54">
      <w:pPr>
        <w:rPr>
          <w:rFonts w:hint="eastAsia" w:ascii="仿宋_GB2312" w:hAnsi="仿宋_GB2312" w:eastAsia="仿宋_GB2312" w:cs="仿宋_GB2312"/>
          <w:color w:val="auto"/>
          <w:szCs w:val="28"/>
          <w:highlight w:val="none"/>
        </w:rPr>
      </w:pPr>
    </w:p>
    <w:p w14:paraId="6D9F338C">
      <w:pPr>
        <w:spacing w:before="209" w:line="329" w:lineRule="exact"/>
        <w:jc w:val="both"/>
        <w:rPr>
          <w:rFonts w:hint="eastAsia" w:ascii="仿宋_GB2312" w:hAnsi="仿宋_GB2312" w:eastAsia="仿宋_GB2312" w:cs="仿宋_GB2312"/>
          <w:color w:val="auto"/>
          <w:spacing w:val="1"/>
          <w:sz w:val="32"/>
          <w:szCs w:val="22"/>
          <w:highlight w:val="none"/>
          <w:lang w:val="en-US" w:eastAsia="zh-CN" w:bidi="ar-SA"/>
        </w:rPr>
      </w:pPr>
      <w:r>
        <w:rPr>
          <w:rFonts w:hint="eastAsia" w:ascii="仿宋_GB2312" w:hAnsi="仿宋_GB2312" w:eastAsia="仿宋_GB2312" w:cs="仿宋_GB2312"/>
          <w:color w:val="auto"/>
          <w:highlight w:val="none"/>
        </w:rPr>
        <w:t>格式八 ：</w:t>
      </w:r>
    </w:p>
    <w:p w14:paraId="371C04F3">
      <w:pPr>
        <w:jc w:val="center"/>
        <w:rPr>
          <w:rFonts w:hint="eastAsia" w:ascii="仿宋_GB2312" w:hAnsi="仿宋_GB2312" w:eastAsia="仿宋_GB2312" w:cs="仿宋_GB2312"/>
          <w:b w:val="0"/>
          <w:bCs w:val="0"/>
          <w:color w:val="auto"/>
          <w:spacing w:val="1"/>
          <w:sz w:val="28"/>
          <w:szCs w:val="28"/>
          <w:highlight w:val="none"/>
          <w:lang w:val="en-US" w:eastAsia="zh-CN" w:bidi="ar-SA"/>
        </w:rPr>
      </w:pPr>
      <w:r>
        <w:rPr>
          <w:rFonts w:hint="eastAsia" w:ascii="仿宋_GB2312" w:hAnsi="仿宋_GB2312" w:eastAsia="仿宋_GB2312" w:cs="仿宋_GB2312"/>
          <w:b w:val="0"/>
          <w:bCs w:val="0"/>
          <w:color w:val="auto"/>
          <w:spacing w:val="1"/>
          <w:sz w:val="28"/>
          <w:szCs w:val="28"/>
          <w:highlight w:val="none"/>
          <w:lang w:val="en-US" w:eastAsia="zh-CN" w:bidi="ar-SA"/>
        </w:rPr>
        <w:t>六</w:t>
      </w:r>
      <w:r>
        <w:rPr>
          <w:rFonts w:hint="eastAsia" w:ascii="仿宋_GB2312" w:hAnsi="仿宋_GB2312" w:eastAsia="仿宋_GB2312" w:cs="仿宋_GB2312"/>
          <w:b w:val="0"/>
          <w:bCs w:val="0"/>
          <w:color w:val="auto"/>
          <w:spacing w:val="1"/>
          <w:sz w:val="28"/>
          <w:szCs w:val="28"/>
          <w:highlight w:val="none"/>
          <w:lang w:val="en-US" w:eastAsia="en-US" w:bidi="ar-SA"/>
        </w:rPr>
        <w:t>、</w:t>
      </w:r>
      <w:bookmarkStart w:id="107" w:name="_Toc8008_WPSOffice_Level2"/>
      <w:r>
        <w:rPr>
          <w:rFonts w:hint="eastAsia" w:ascii="仿宋_GB2312" w:hAnsi="仿宋_GB2312" w:eastAsia="仿宋_GB2312" w:cs="仿宋_GB2312"/>
          <w:b w:val="0"/>
          <w:bCs w:val="0"/>
          <w:color w:val="auto"/>
          <w:spacing w:val="1"/>
          <w:sz w:val="28"/>
          <w:szCs w:val="28"/>
          <w:highlight w:val="none"/>
          <w:lang w:val="en-US" w:eastAsia="zh-CN" w:bidi="ar-SA"/>
        </w:rPr>
        <w:t>投标预算</w:t>
      </w:r>
    </w:p>
    <w:p w14:paraId="2213A4A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3D05F2FF">
      <w:pPr>
        <w:rPr>
          <w:rFonts w:hint="eastAsia" w:ascii="仿宋_GB2312" w:hAnsi="仿宋_GB2312" w:eastAsia="仿宋_GB2312" w:cs="仿宋_GB2312"/>
          <w:b w:val="0"/>
          <w:bCs w:val="0"/>
          <w:color w:val="auto"/>
          <w:spacing w:val="1"/>
          <w:sz w:val="28"/>
          <w:szCs w:val="28"/>
          <w:highlight w:val="none"/>
          <w:lang w:val="en-US" w:eastAsia="en-US" w:bidi="ar-SA"/>
        </w:rPr>
      </w:pPr>
    </w:p>
    <w:p w14:paraId="5DE7D502">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6822EBB8">
      <w:pPr>
        <w:rPr>
          <w:rFonts w:hint="eastAsia" w:ascii="仿宋_GB2312" w:hAnsi="仿宋_GB2312" w:eastAsia="仿宋_GB2312" w:cs="仿宋_GB2312"/>
          <w:b w:val="0"/>
          <w:bCs w:val="0"/>
          <w:color w:val="auto"/>
          <w:spacing w:val="1"/>
          <w:sz w:val="28"/>
          <w:szCs w:val="28"/>
          <w:highlight w:val="none"/>
          <w:lang w:val="en-US" w:eastAsia="en-US" w:bidi="ar-SA"/>
        </w:rPr>
      </w:pPr>
    </w:p>
    <w:p w14:paraId="4BC5DA52">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6457506B">
      <w:pPr>
        <w:rPr>
          <w:rFonts w:hint="eastAsia" w:ascii="仿宋_GB2312" w:hAnsi="仿宋_GB2312" w:eastAsia="仿宋_GB2312" w:cs="仿宋_GB2312"/>
          <w:b w:val="0"/>
          <w:bCs w:val="0"/>
          <w:color w:val="auto"/>
          <w:spacing w:val="1"/>
          <w:sz w:val="28"/>
          <w:szCs w:val="28"/>
          <w:highlight w:val="none"/>
          <w:lang w:val="en-US" w:eastAsia="en-US" w:bidi="ar-SA"/>
        </w:rPr>
      </w:pPr>
    </w:p>
    <w:p w14:paraId="7F2C613B">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23B7823C">
      <w:pPr>
        <w:rPr>
          <w:rFonts w:hint="eastAsia" w:ascii="仿宋_GB2312" w:hAnsi="仿宋_GB2312" w:eastAsia="仿宋_GB2312" w:cs="仿宋_GB2312"/>
          <w:b w:val="0"/>
          <w:bCs w:val="0"/>
          <w:color w:val="auto"/>
          <w:spacing w:val="1"/>
          <w:sz w:val="28"/>
          <w:szCs w:val="28"/>
          <w:highlight w:val="none"/>
          <w:lang w:val="en-US" w:eastAsia="en-US" w:bidi="ar-SA"/>
        </w:rPr>
      </w:pPr>
    </w:p>
    <w:p w14:paraId="202807E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34E59D63">
      <w:pPr>
        <w:rPr>
          <w:rFonts w:hint="eastAsia" w:ascii="仿宋_GB2312" w:hAnsi="仿宋_GB2312" w:eastAsia="仿宋_GB2312" w:cs="仿宋_GB2312"/>
          <w:b w:val="0"/>
          <w:bCs w:val="0"/>
          <w:color w:val="auto"/>
          <w:spacing w:val="1"/>
          <w:sz w:val="28"/>
          <w:szCs w:val="28"/>
          <w:highlight w:val="none"/>
          <w:lang w:val="en-US" w:eastAsia="en-US" w:bidi="ar-SA"/>
        </w:rPr>
      </w:pPr>
    </w:p>
    <w:p w14:paraId="37421B1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420AA922">
      <w:pPr>
        <w:rPr>
          <w:rFonts w:hint="eastAsia" w:ascii="仿宋_GB2312" w:hAnsi="仿宋_GB2312" w:eastAsia="仿宋_GB2312" w:cs="仿宋_GB2312"/>
          <w:b w:val="0"/>
          <w:bCs w:val="0"/>
          <w:color w:val="auto"/>
          <w:spacing w:val="1"/>
          <w:sz w:val="28"/>
          <w:szCs w:val="28"/>
          <w:highlight w:val="none"/>
          <w:lang w:val="en-US" w:eastAsia="en-US" w:bidi="ar-SA"/>
        </w:rPr>
      </w:pPr>
    </w:p>
    <w:p w14:paraId="1216B2CC">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0FD0871E">
      <w:pPr>
        <w:rPr>
          <w:rFonts w:hint="eastAsia" w:ascii="仿宋_GB2312" w:hAnsi="仿宋_GB2312" w:eastAsia="仿宋_GB2312" w:cs="仿宋_GB2312"/>
          <w:b w:val="0"/>
          <w:bCs w:val="0"/>
          <w:color w:val="auto"/>
          <w:spacing w:val="1"/>
          <w:sz w:val="28"/>
          <w:szCs w:val="28"/>
          <w:highlight w:val="none"/>
          <w:lang w:val="en-US" w:eastAsia="en-US" w:bidi="ar-SA"/>
        </w:rPr>
      </w:pPr>
    </w:p>
    <w:bookmarkEnd w:id="107"/>
    <w:p w14:paraId="2AB77158">
      <w:pPr>
        <w:jc w:val="both"/>
        <w:rPr>
          <w:rFonts w:hint="eastAsia" w:ascii="仿宋_GB2312" w:hAnsi="仿宋_GB2312" w:eastAsia="仿宋_GB2312" w:cs="仿宋_GB2312"/>
          <w:color w:val="auto"/>
          <w:highlight w:val="none"/>
        </w:rPr>
      </w:pPr>
    </w:p>
    <w:p w14:paraId="52E98F9F">
      <w:pPr>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格式</w:t>
      </w:r>
      <w:r>
        <w:rPr>
          <w:rFonts w:hint="eastAsia" w:ascii="仿宋_GB2312" w:hAnsi="仿宋_GB2312" w:eastAsia="仿宋_GB2312" w:cs="仿宋_GB2312"/>
          <w:color w:val="auto"/>
          <w:highlight w:val="none"/>
          <w:lang w:val="en-US" w:eastAsia="zh-CN"/>
        </w:rPr>
        <w:t>九</w:t>
      </w:r>
      <w:r>
        <w:rPr>
          <w:rFonts w:hint="eastAsia" w:ascii="仿宋_GB2312" w:hAnsi="仿宋_GB2312" w:eastAsia="仿宋_GB2312" w:cs="仿宋_GB2312"/>
          <w:color w:val="auto"/>
          <w:highlight w:val="none"/>
        </w:rPr>
        <w:t xml:space="preserve"> ：</w:t>
      </w:r>
    </w:p>
    <w:p w14:paraId="4318E87D">
      <w:pPr>
        <w:pStyle w:val="71"/>
        <w:jc w:val="center"/>
        <w:rPr>
          <w:rFonts w:hint="eastAsia" w:ascii="仿宋_GB2312" w:hAnsi="仿宋_GB2312" w:eastAsia="仿宋_GB2312" w:cs="仿宋_GB2312"/>
          <w:b w:val="0"/>
          <w:bCs w:val="0"/>
          <w:color w:val="auto"/>
          <w:sz w:val="28"/>
          <w:szCs w:val="21"/>
          <w:highlight w:val="none"/>
          <w:lang w:val="en-US" w:eastAsia="zh-CN"/>
        </w:rPr>
      </w:pPr>
      <w:r>
        <w:rPr>
          <w:rFonts w:hint="eastAsia" w:ascii="仿宋_GB2312" w:hAnsi="仿宋_GB2312" w:eastAsia="仿宋_GB2312" w:cs="仿宋_GB2312"/>
          <w:b w:val="0"/>
          <w:bCs w:val="0"/>
          <w:color w:val="auto"/>
          <w:sz w:val="28"/>
          <w:szCs w:val="21"/>
          <w:highlight w:val="none"/>
          <w:lang w:val="en-US" w:eastAsia="zh-CN"/>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297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noWrap w:val="0"/>
            <w:vAlign w:val="center"/>
          </w:tcPr>
          <w:p w14:paraId="157C75AC">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p>
        </w:tc>
        <w:tc>
          <w:tcPr>
            <w:tcW w:w="702" w:type="dxa"/>
            <w:vMerge w:val="restart"/>
            <w:noWrap w:val="0"/>
            <w:vAlign w:val="center"/>
          </w:tcPr>
          <w:p w14:paraId="66FCA124">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703" w:type="dxa"/>
            <w:vMerge w:val="restart"/>
            <w:noWrap w:val="0"/>
            <w:vAlign w:val="center"/>
          </w:tcPr>
          <w:p w14:paraId="6B64B5EF">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5365" w:type="dxa"/>
            <w:gridSpan w:val="5"/>
            <w:noWrap w:val="0"/>
            <w:vAlign w:val="center"/>
          </w:tcPr>
          <w:p w14:paraId="36F133F7">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执业或职业资格证明</w:t>
            </w:r>
          </w:p>
        </w:tc>
        <w:tc>
          <w:tcPr>
            <w:tcW w:w="1174" w:type="dxa"/>
            <w:vMerge w:val="restart"/>
            <w:noWrap w:val="0"/>
            <w:vAlign w:val="center"/>
          </w:tcPr>
          <w:p w14:paraId="2D83B4D9">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752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noWrap w:val="0"/>
            <w:vAlign w:val="top"/>
          </w:tcPr>
          <w:p w14:paraId="7F43001E">
            <w:pPr>
              <w:spacing w:line="400" w:lineRule="exact"/>
              <w:rPr>
                <w:rFonts w:hint="eastAsia" w:ascii="仿宋_GB2312" w:hAnsi="仿宋_GB2312" w:eastAsia="仿宋_GB2312" w:cs="仿宋_GB2312"/>
                <w:color w:val="auto"/>
                <w:sz w:val="24"/>
                <w:highlight w:val="none"/>
              </w:rPr>
            </w:pPr>
          </w:p>
        </w:tc>
        <w:tc>
          <w:tcPr>
            <w:tcW w:w="702" w:type="dxa"/>
            <w:vMerge w:val="continue"/>
            <w:noWrap w:val="0"/>
            <w:vAlign w:val="top"/>
          </w:tcPr>
          <w:p w14:paraId="38423743">
            <w:pPr>
              <w:spacing w:line="400" w:lineRule="exact"/>
              <w:rPr>
                <w:rFonts w:hint="eastAsia" w:ascii="仿宋_GB2312" w:hAnsi="仿宋_GB2312" w:eastAsia="仿宋_GB2312" w:cs="仿宋_GB2312"/>
                <w:color w:val="auto"/>
                <w:sz w:val="24"/>
                <w:highlight w:val="none"/>
              </w:rPr>
            </w:pPr>
          </w:p>
        </w:tc>
        <w:tc>
          <w:tcPr>
            <w:tcW w:w="703" w:type="dxa"/>
            <w:vMerge w:val="continue"/>
            <w:noWrap w:val="0"/>
            <w:vAlign w:val="top"/>
          </w:tcPr>
          <w:p w14:paraId="625949D8">
            <w:pPr>
              <w:spacing w:line="400" w:lineRule="exact"/>
              <w:rPr>
                <w:rFonts w:hint="eastAsia" w:ascii="仿宋_GB2312" w:hAnsi="仿宋_GB2312" w:eastAsia="仿宋_GB2312" w:cs="仿宋_GB2312"/>
                <w:color w:val="auto"/>
                <w:sz w:val="24"/>
                <w:highlight w:val="none"/>
              </w:rPr>
            </w:pPr>
          </w:p>
        </w:tc>
        <w:tc>
          <w:tcPr>
            <w:tcW w:w="867" w:type="dxa"/>
            <w:noWrap w:val="0"/>
            <w:vAlign w:val="center"/>
          </w:tcPr>
          <w:p w14:paraId="365FE611">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证书名称</w:t>
            </w:r>
          </w:p>
        </w:tc>
        <w:tc>
          <w:tcPr>
            <w:tcW w:w="985" w:type="dxa"/>
            <w:noWrap w:val="0"/>
            <w:vAlign w:val="center"/>
          </w:tcPr>
          <w:p w14:paraId="20365EC0">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级别</w:t>
            </w:r>
          </w:p>
        </w:tc>
        <w:tc>
          <w:tcPr>
            <w:tcW w:w="1264" w:type="dxa"/>
            <w:noWrap w:val="0"/>
            <w:vAlign w:val="center"/>
          </w:tcPr>
          <w:p w14:paraId="785B2045">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证号</w:t>
            </w:r>
          </w:p>
        </w:tc>
        <w:tc>
          <w:tcPr>
            <w:tcW w:w="985" w:type="dxa"/>
            <w:noWrap w:val="0"/>
            <w:vAlign w:val="center"/>
          </w:tcPr>
          <w:p w14:paraId="1EA030D0">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1264" w:type="dxa"/>
            <w:noWrap w:val="0"/>
            <w:vAlign w:val="center"/>
          </w:tcPr>
          <w:p w14:paraId="3FE66FEE">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养老保险</w:t>
            </w:r>
          </w:p>
        </w:tc>
        <w:tc>
          <w:tcPr>
            <w:tcW w:w="1174" w:type="dxa"/>
            <w:vMerge w:val="continue"/>
            <w:noWrap w:val="0"/>
            <w:vAlign w:val="center"/>
          </w:tcPr>
          <w:p w14:paraId="4CFB5C39">
            <w:pPr>
              <w:spacing w:line="400" w:lineRule="exact"/>
              <w:jc w:val="center"/>
              <w:rPr>
                <w:rFonts w:hint="eastAsia" w:ascii="仿宋_GB2312" w:hAnsi="仿宋_GB2312" w:eastAsia="仿宋_GB2312" w:cs="仿宋_GB2312"/>
                <w:color w:val="auto"/>
                <w:sz w:val="24"/>
                <w:highlight w:val="none"/>
              </w:rPr>
            </w:pPr>
          </w:p>
        </w:tc>
      </w:tr>
      <w:tr w14:paraId="2C2C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0922063">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6726DDEA">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5BE2C0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369E567">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4677A98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22642733">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5152A0D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6872D3F9">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7956C935">
            <w:pPr>
              <w:spacing w:line="400" w:lineRule="exact"/>
              <w:rPr>
                <w:rFonts w:hint="eastAsia" w:ascii="仿宋_GB2312" w:hAnsi="仿宋_GB2312" w:eastAsia="仿宋_GB2312" w:cs="仿宋_GB2312"/>
                <w:color w:val="auto"/>
                <w:sz w:val="24"/>
                <w:highlight w:val="none"/>
              </w:rPr>
            </w:pPr>
          </w:p>
        </w:tc>
      </w:tr>
      <w:tr w14:paraId="3091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21E01B75">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2147CDF6">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38F79DB7">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7ED613AF">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6B05C3D">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56869DA8">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E4D9D1A">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F1F8193">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4F1AC13">
            <w:pPr>
              <w:spacing w:line="400" w:lineRule="exact"/>
              <w:rPr>
                <w:rFonts w:hint="eastAsia" w:ascii="仿宋_GB2312" w:hAnsi="仿宋_GB2312" w:eastAsia="仿宋_GB2312" w:cs="仿宋_GB2312"/>
                <w:color w:val="auto"/>
                <w:sz w:val="24"/>
                <w:highlight w:val="none"/>
              </w:rPr>
            </w:pPr>
          </w:p>
        </w:tc>
      </w:tr>
      <w:tr w14:paraId="377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DDABFAA">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788097AF">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57996E4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5F23C389">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D1D3ED2">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3AC54737">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71022FB">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CAAEA5B">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3A72024E">
            <w:pPr>
              <w:spacing w:line="400" w:lineRule="exact"/>
              <w:rPr>
                <w:rFonts w:hint="eastAsia" w:ascii="仿宋_GB2312" w:hAnsi="仿宋_GB2312" w:eastAsia="仿宋_GB2312" w:cs="仿宋_GB2312"/>
                <w:color w:val="auto"/>
                <w:sz w:val="24"/>
                <w:highlight w:val="none"/>
              </w:rPr>
            </w:pPr>
          </w:p>
        </w:tc>
      </w:tr>
      <w:tr w14:paraId="5D1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481008D9">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506DE2E9">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817D79A">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3A22FAB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C0061D9">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7AFC2AC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0933FFE2">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72A8578">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39BA23D">
            <w:pPr>
              <w:spacing w:line="400" w:lineRule="exact"/>
              <w:rPr>
                <w:rFonts w:hint="eastAsia" w:ascii="仿宋_GB2312" w:hAnsi="仿宋_GB2312" w:eastAsia="仿宋_GB2312" w:cs="仿宋_GB2312"/>
                <w:color w:val="auto"/>
                <w:sz w:val="24"/>
                <w:highlight w:val="none"/>
              </w:rPr>
            </w:pPr>
          </w:p>
        </w:tc>
      </w:tr>
      <w:tr w14:paraId="619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7ED88FB2">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6F79A401">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74E13496">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72E7E3A8">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38062D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F9DEA33">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69E98D85">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438ADE78">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55B28DD9">
            <w:pPr>
              <w:spacing w:line="400" w:lineRule="exact"/>
              <w:rPr>
                <w:rFonts w:hint="eastAsia" w:ascii="仿宋_GB2312" w:hAnsi="仿宋_GB2312" w:eastAsia="仿宋_GB2312" w:cs="仿宋_GB2312"/>
                <w:color w:val="auto"/>
                <w:sz w:val="24"/>
                <w:highlight w:val="none"/>
              </w:rPr>
            </w:pPr>
          </w:p>
        </w:tc>
      </w:tr>
      <w:tr w14:paraId="714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B020139">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EB25273">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9F1D029">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D0A77EB">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87BBDB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379D6E4C">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BF31BBD">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5E4F13AF">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7E41D0C">
            <w:pPr>
              <w:spacing w:line="400" w:lineRule="exact"/>
              <w:rPr>
                <w:rFonts w:hint="eastAsia" w:ascii="仿宋_GB2312" w:hAnsi="仿宋_GB2312" w:eastAsia="仿宋_GB2312" w:cs="仿宋_GB2312"/>
                <w:color w:val="auto"/>
                <w:sz w:val="24"/>
                <w:highlight w:val="none"/>
              </w:rPr>
            </w:pPr>
          </w:p>
        </w:tc>
      </w:tr>
      <w:tr w14:paraId="796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9297A2F">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5980550">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94E1FD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31F3B966">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57DC6960">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6D6C0C3D">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7C0F99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917BB1E">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02D7C8A4">
            <w:pPr>
              <w:spacing w:line="400" w:lineRule="exact"/>
              <w:rPr>
                <w:rFonts w:hint="eastAsia" w:ascii="仿宋_GB2312" w:hAnsi="仿宋_GB2312" w:eastAsia="仿宋_GB2312" w:cs="仿宋_GB2312"/>
                <w:color w:val="auto"/>
                <w:sz w:val="24"/>
                <w:highlight w:val="none"/>
              </w:rPr>
            </w:pPr>
          </w:p>
        </w:tc>
      </w:tr>
      <w:tr w14:paraId="78B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E68ADD5">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1043E0A">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060EFEC8">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11F22DBC">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09D176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49A614F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9C593D3">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AD22E5D">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269CFC4A">
            <w:pPr>
              <w:spacing w:line="400" w:lineRule="exact"/>
              <w:rPr>
                <w:rFonts w:hint="eastAsia" w:ascii="仿宋_GB2312" w:hAnsi="仿宋_GB2312" w:eastAsia="仿宋_GB2312" w:cs="仿宋_GB2312"/>
                <w:color w:val="auto"/>
                <w:sz w:val="24"/>
                <w:highlight w:val="none"/>
              </w:rPr>
            </w:pPr>
          </w:p>
        </w:tc>
      </w:tr>
      <w:tr w14:paraId="722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C1A451F">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565744D8">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09CB1623">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975CB86">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4E542BF">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2199D254">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672A87B9">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3EB39D9">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03B090A2">
            <w:pPr>
              <w:spacing w:line="400" w:lineRule="exact"/>
              <w:rPr>
                <w:rFonts w:hint="eastAsia" w:ascii="仿宋_GB2312" w:hAnsi="仿宋_GB2312" w:eastAsia="仿宋_GB2312" w:cs="仿宋_GB2312"/>
                <w:color w:val="auto"/>
                <w:sz w:val="24"/>
                <w:highlight w:val="none"/>
              </w:rPr>
            </w:pPr>
          </w:p>
        </w:tc>
      </w:tr>
      <w:tr w14:paraId="4AD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noWrap w:val="0"/>
            <w:vAlign w:val="top"/>
          </w:tcPr>
          <w:p w14:paraId="04CD2C1E">
            <w:pPr>
              <w:spacing w:line="400" w:lineRule="exact"/>
              <w:ind w:firstLine="36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一旦我单位中标，将实行项目</w:t>
            </w:r>
            <w:r>
              <w:rPr>
                <w:rFonts w:hint="eastAsia" w:ascii="仿宋_GB2312" w:hAnsi="仿宋_GB2312" w:eastAsia="仿宋_GB2312" w:cs="仿宋_GB2312"/>
                <w:color w:val="auto"/>
                <w:sz w:val="24"/>
                <w:highlight w:val="none"/>
                <w:lang w:val="en-US" w:eastAsia="zh-CN"/>
              </w:rPr>
              <w:t>负责人</w:t>
            </w:r>
            <w:r>
              <w:rPr>
                <w:rFonts w:hint="eastAsia" w:ascii="仿宋_GB2312" w:hAnsi="仿宋_GB2312" w:eastAsia="仿宋_GB2312" w:cs="仿宋_GB2312"/>
                <w:color w:val="auto"/>
                <w:sz w:val="24"/>
                <w:highlight w:val="none"/>
              </w:rPr>
              <w:t xml:space="preserve">负责制，我方保证并配备上述项目管理机构。上述填报内容真实，若不真实，愿按有关规定接受处理。      </w:t>
            </w:r>
          </w:p>
        </w:tc>
      </w:tr>
    </w:tbl>
    <w:p w14:paraId="50E667FA">
      <w:pPr>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highlight w:val="none"/>
        </w:rPr>
        <w:t>格式</w:t>
      </w:r>
      <w:r>
        <w:rPr>
          <w:rFonts w:hint="eastAsia" w:ascii="仿宋_GB2312" w:hAnsi="仿宋_GB2312" w:eastAsia="仿宋_GB2312" w:cs="仿宋_GB2312"/>
          <w:color w:val="auto"/>
          <w:highlight w:val="none"/>
          <w:lang w:val="en-US" w:eastAsia="zh-CN"/>
        </w:rPr>
        <w:t>十</w:t>
      </w:r>
      <w:r>
        <w:rPr>
          <w:rFonts w:hint="eastAsia" w:ascii="仿宋_GB2312" w:hAnsi="仿宋_GB2312" w:eastAsia="仿宋_GB2312" w:cs="仿宋_GB2312"/>
          <w:color w:val="auto"/>
          <w:highlight w:val="none"/>
        </w:rPr>
        <w:t xml:space="preserve"> ：</w:t>
      </w:r>
    </w:p>
    <w:p w14:paraId="12E9D5A9">
      <w:pPr>
        <w:pStyle w:val="7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八、</w:t>
      </w:r>
      <w:r>
        <w:rPr>
          <w:rFonts w:hint="eastAsia" w:ascii="仿宋_GB2312" w:hAnsi="仿宋_GB2312" w:eastAsia="仿宋_GB2312" w:cs="仿宋_GB2312"/>
          <w:b w:val="0"/>
          <w:bCs w:val="0"/>
          <w:color w:val="auto"/>
          <w:spacing w:val="1"/>
          <w:sz w:val="28"/>
          <w:szCs w:val="28"/>
          <w:highlight w:val="none"/>
          <w:lang w:val="en-US" w:eastAsia="en-US" w:bidi="ar-SA"/>
        </w:rPr>
        <w:t>项目</w:t>
      </w:r>
      <w:r>
        <w:rPr>
          <w:rFonts w:hint="eastAsia" w:ascii="仿宋_GB2312" w:hAnsi="仿宋_GB2312" w:eastAsia="仿宋_GB2312" w:cs="仿宋_GB2312"/>
          <w:color w:val="auto"/>
          <w:spacing w:val="1"/>
          <w:sz w:val="28"/>
          <w:szCs w:val="28"/>
          <w:highlight w:val="none"/>
          <w:lang w:val="en-US" w:eastAsia="zh-CN" w:bidi="ar-SA"/>
        </w:rPr>
        <w:t>经理</w:t>
      </w:r>
      <w:r>
        <w:rPr>
          <w:rFonts w:hint="eastAsia" w:ascii="仿宋_GB2312" w:hAnsi="仿宋_GB2312" w:eastAsia="仿宋_GB2312" w:cs="仿宋_GB2312"/>
          <w:color w:val="auto"/>
          <w:spacing w:val="1"/>
          <w:sz w:val="28"/>
          <w:szCs w:val="28"/>
          <w:highlight w:val="none"/>
          <w:lang w:val="en-US" w:eastAsia="en-US" w:bidi="ar-SA"/>
        </w:rPr>
        <w:t>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0748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center"/>
          </w:tcPr>
          <w:p w14:paraId="205D514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560" w:type="dxa"/>
            <w:noWrap w:val="0"/>
            <w:vAlign w:val="center"/>
          </w:tcPr>
          <w:p w14:paraId="3F05019E">
            <w:pPr>
              <w:spacing w:line="400" w:lineRule="exact"/>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54CE2D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149" w:type="dxa"/>
            <w:noWrap w:val="0"/>
            <w:vAlign w:val="center"/>
          </w:tcPr>
          <w:p w14:paraId="7C904343">
            <w:pPr>
              <w:spacing w:line="400" w:lineRule="exact"/>
              <w:jc w:val="center"/>
              <w:rPr>
                <w:rFonts w:hint="eastAsia" w:ascii="仿宋_GB2312" w:hAnsi="仿宋_GB2312" w:eastAsia="仿宋_GB2312" w:cs="仿宋_GB2312"/>
                <w:color w:val="auto"/>
                <w:sz w:val="24"/>
                <w:szCs w:val="24"/>
                <w:highlight w:val="none"/>
              </w:rPr>
            </w:pPr>
          </w:p>
        </w:tc>
        <w:tc>
          <w:tcPr>
            <w:tcW w:w="1275" w:type="dxa"/>
            <w:noWrap w:val="0"/>
            <w:vAlign w:val="center"/>
          </w:tcPr>
          <w:p w14:paraId="0D8F35D7">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年龄</w:t>
            </w:r>
          </w:p>
        </w:tc>
        <w:tc>
          <w:tcPr>
            <w:tcW w:w="2190" w:type="dxa"/>
            <w:noWrap w:val="0"/>
            <w:vAlign w:val="top"/>
          </w:tcPr>
          <w:p w14:paraId="4786F8C8">
            <w:pPr>
              <w:spacing w:line="400" w:lineRule="exact"/>
              <w:rPr>
                <w:rFonts w:hint="eastAsia" w:ascii="仿宋_GB2312" w:hAnsi="仿宋_GB2312" w:eastAsia="仿宋_GB2312" w:cs="仿宋_GB2312"/>
                <w:color w:val="auto"/>
                <w:sz w:val="24"/>
                <w:szCs w:val="24"/>
                <w:highlight w:val="none"/>
              </w:rPr>
            </w:pPr>
          </w:p>
        </w:tc>
      </w:tr>
      <w:tr w14:paraId="76D3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4E855D91">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560" w:type="dxa"/>
            <w:noWrap w:val="0"/>
            <w:vAlign w:val="center"/>
          </w:tcPr>
          <w:p w14:paraId="2B92162C">
            <w:pPr>
              <w:spacing w:line="400" w:lineRule="exact"/>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235660D4">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1149" w:type="dxa"/>
            <w:noWrap w:val="0"/>
            <w:vAlign w:val="center"/>
          </w:tcPr>
          <w:p w14:paraId="1D07513C">
            <w:pPr>
              <w:spacing w:line="400" w:lineRule="exact"/>
              <w:jc w:val="center"/>
              <w:rPr>
                <w:rFonts w:hint="eastAsia" w:ascii="仿宋_GB2312" w:hAnsi="仿宋_GB2312" w:eastAsia="仿宋_GB2312" w:cs="仿宋_GB2312"/>
                <w:color w:val="auto"/>
                <w:sz w:val="24"/>
                <w:szCs w:val="24"/>
                <w:highlight w:val="none"/>
              </w:rPr>
            </w:pPr>
          </w:p>
        </w:tc>
        <w:tc>
          <w:tcPr>
            <w:tcW w:w="1275" w:type="dxa"/>
            <w:noWrap w:val="0"/>
            <w:vAlign w:val="center"/>
          </w:tcPr>
          <w:p w14:paraId="055AC919">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2190" w:type="dxa"/>
            <w:noWrap w:val="0"/>
            <w:vAlign w:val="top"/>
          </w:tcPr>
          <w:p w14:paraId="6EBAFDED">
            <w:pPr>
              <w:spacing w:line="400" w:lineRule="exact"/>
              <w:rPr>
                <w:rFonts w:hint="eastAsia" w:ascii="仿宋_GB2312" w:hAnsi="仿宋_GB2312" w:eastAsia="仿宋_GB2312" w:cs="仿宋_GB2312"/>
                <w:color w:val="auto"/>
                <w:sz w:val="24"/>
                <w:szCs w:val="24"/>
                <w:highlight w:val="none"/>
              </w:rPr>
            </w:pPr>
          </w:p>
        </w:tc>
      </w:tr>
      <w:tr w14:paraId="609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noWrap w:val="0"/>
            <w:vAlign w:val="center"/>
          </w:tcPr>
          <w:p w14:paraId="0B686A21">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毕业院校</w:t>
            </w:r>
          </w:p>
        </w:tc>
        <w:tc>
          <w:tcPr>
            <w:tcW w:w="7308" w:type="dxa"/>
            <w:gridSpan w:val="5"/>
            <w:noWrap w:val="0"/>
            <w:vAlign w:val="center"/>
          </w:tcPr>
          <w:p w14:paraId="7DC5BD18">
            <w:pPr>
              <w:spacing w:line="400" w:lineRule="exact"/>
              <w:ind w:firstLine="1080" w:firstLineChars="4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年毕业于               学校           专业</w:t>
            </w:r>
          </w:p>
        </w:tc>
      </w:tr>
      <w:tr w14:paraId="6D7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noWrap w:val="0"/>
            <w:vAlign w:val="center"/>
          </w:tcPr>
          <w:p w14:paraId="5F8E6189">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主要工作经历</w:t>
            </w:r>
          </w:p>
        </w:tc>
      </w:tr>
      <w:tr w14:paraId="55D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068FDAC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p>
        </w:tc>
        <w:tc>
          <w:tcPr>
            <w:tcW w:w="3843" w:type="dxa"/>
            <w:gridSpan w:val="3"/>
            <w:noWrap w:val="0"/>
            <w:vAlign w:val="center"/>
          </w:tcPr>
          <w:p w14:paraId="01542F16">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参加过的类似项目</w:t>
            </w:r>
          </w:p>
        </w:tc>
        <w:tc>
          <w:tcPr>
            <w:tcW w:w="1275" w:type="dxa"/>
            <w:noWrap w:val="0"/>
            <w:vAlign w:val="center"/>
          </w:tcPr>
          <w:p w14:paraId="06CFF214">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担任职务</w:t>
            </w:r>
          </w:p>
        </w:tc>
        <w:tc>
          <w:tcPr>
            <w:tcW w:w="2190" w:type="dxa"/>
            <w:noWrap w:val="0"/>
            <w:vAlign w:val="center"/>
          </w:tcPr>
          <w:p w14:paraId="78C5FBBF">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发包人及联系电话</w:t>
            </w:r>
          </w:p>
        </w:tc>
      </w:tr>
      <w:tr w14:paraId="1CB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53E95A7B">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39B99E81">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168BA8A5">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18048C2E">
            <w:pPr>
              <w:spacing w:line="400" w:lineRule="exact"/>
              <w:rPr>
                <w:rFonts w:hint="eastAsia" w:ascii="仿宋_GB2312" w:hAnsi="仿宋_GB2312" w:eastAsia="仿宋_GB2312" w:cs="仿宋_GB2312"/>
                <w:color w:val="auto"/>
                <w:sz w:val="24"/>
                <w:szCs w:val="24"/>
                <w:highlight w:val="none"/>
              </w:rPr>
            </w:pPr>
          </w:p>
        </w:tc>
      </w:tr>
      <w:tr w14:paraId="0EE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0D821FDF">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117B90FF">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DF6D86C">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4A41E7AA">
            <w:pPr>
              <w:spacing w:line="400" w:lineRule="exact"/>
              <w:rPr>
                <w:rFonts w:hint="eastAsia" w:ascii="仿宋_GB2312" w:hAnsi="仿宋_GB2312" w:eastAsia="仿宋_GB2312" w:cs="仿宋_GB2312"/>
                <w:color w:val="auto"/>
                <w:sz w:val="24"/>
                <w:szCs w:val="24"/>
                <w:highlight w:val="none"/>
              </w:rPr>
            </w:pPr>
          </w:p>
        </w:tc>
      </w:tr>
      <w:tr w14:paraId="0D16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3ACF9FCB">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108E30FF">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8BC9DFF">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76A19596">
            <w:pPr>
              <w:spacing w:line="400" w:lineRule="exact"/>
              <w:rPr>
                <w:rFonts w:hint="eastAsia" w:ascii="仿宋_GB2312" w:hAnsi="仿宋_GB2312" w:eastAsia="仿宋_GB2312" w:cs="仿宋_GB2312"/>
                <w:color w:val="auto"/>
                <w:sz w:val="24"/>
                <w:szCs w:val="24"/>
                <w:highlight w:val="none"/>
              </w:rPr>
            </w:pPr>
          </w:p>
        </w:tc>
      </w:tr>
      <w:tr w14:paraId="4F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2760DCA">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39055643">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403D680">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7B94B8B5">
            <w:pPr>
              <w:spacing w:line="400" w:lineRule="exact"/>
              <w:rPr>
                <w:rFonts w:hint="eastAsia" w:ascii="仿宋_GB2312" w:hAnsi="仿宋_GB2312" w:eastAsia="仿宋_GB2312" w:cs="仿宋_GB2312"/>
                <w:color w:val="auto"/>
                <w:sz w:val="24"/>
                <w:szCs w:val="24"/>
                <w:highlight w:val="none"/>
              </w:rPr>
            </w:pPr>
          </w:p>
        </w:tc>
      </w:tr>
      <w:tr w14:paraId="117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9B69C6D">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E8BEA7B">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17A0023A">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59EEF7F6">
            <w:pPr>
              <w:spacing w:line="400" w:lineRule="exact"/>
              <w:rPr>
                <w:rFonts w:hint="eastAsia" w:ascii="仿宋_GB2312" w:hAnsi="仿宋_GB2312" w:eastAsia="仿宋_GB2312" w:cs="仿宋_GB2312"/>
                <w:color w:val="auto"/>
                <w:sz w:val="24"/>
                <w:highlight w:val="none"/>
              </w:rPr>
            </w:pPr>
          </w:p>
        </w:tc>
      </w:tr>
      <w:tr w14:paraId="6091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78BCC46B">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41173C21">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675773AD">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39BB136">
            <w:pPr>
              <w:spacing w:line="400" w:lineRule="exact"/>
              <w:rPr>
                <w:rFonts w:hint="eastAsia" w:ascii="仿宋_GB2312" w:hAnsi="仿宋_GB2312" w:eastAsia="仿宋_GB2312" w:cs="仿宋_GB2312"/>
                <w:color w:val="auto"/>
                <w:sz w:val="24"/>
                <w:highlight w:val="none"/>
              </w:rPr>
            </w:pPr>
          </w:p>
        </w:tc>
      </w:tr>
      <w:tr w14:paraId="64B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E0CB8DA">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394FC922">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75F27F2B">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46358D06">
            <w:pPr>
              <w:spacing w:line="400" w:lineRule="exact"/>
              <w:rPr>
                <w:rFonts w:hint="eastAsia" w:ascii="仿宋_GB2312" w:hAnsi="仿宋_GB2312" w:eastAsia="仿宋_GB2312" w:cs="仿宋_GB2312"/>
                <w:color w:val="auto"/>
                <w:sz w:val="24"/>
                <w:highlight w:val="none"/>
              </w:rPr>
            </w:pPr>
          </w:p>
        </w:tc>
      </w:tr>
      <w:tr w14:paraId="43AA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18087B7">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45B3C5DA">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21D5BD65">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50C5E985">
            <w:pPr>
              <w:spacing w:line="400" w:lineRule="exact"/>
              <w:rPr>
                <w:rFonts w:hint="eastAsia" w:ascii="仿宋_GB2312" w:hAnsi="仿宋_GB2312" w:eastAsia="仿宋_GB2312" w:cs="仿宋_GB2312"/>
                <w:color w:val="auto"/>
                <w:sz w:val="24"/>
                <w:highlight w:val="none"/>
              </w:rPr>
            </w:pPr>
          </w:p>
        </w:tc>
      </w:tr>
      <w:tr w14:paraId="4F7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55D1063A">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0E92207">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6DAD1F2C">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AF93FA1">
            <w:pPr>
              <w:spacing w:line="400" w:lineRule="exact"/>
              <w:rPr>
                <w:rFonts w:hint="eastAsia" w:ascii="仿宋_GB2312" w:hAnsi="仿宋_GB2312" w:eastAsia="仿宋_GB2312" w:cs="仿宋_GB2312"/>
                <w:color w:val="auto"/>
                <w:sz w:val="24"/>
                <w:highlight w:val="none"/>
              </w:rPr>
            </w:pPr>
          </w:p>
        </w:tc>
      </w:tr>
      <w:tr w14:paraId="40E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4DD57388">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05585965">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176E1D7D">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2660D0D">
            <w:pPr>
              <w:spacing w:line="400" w:lineRule="exact"/>
              <w:rPr>
                <w:rFonts w:hint="eastAsia" w:ascii="仿宋_GB2312" w:hAnsi="仿宋_GB2312" w:eastAsia="仿宋_GB2312" w:cs="仿宋_GB2312"/>
                <w:color w:val="auto"/>
                <w:sz w:val="24"/>
                <w:highlight w:val="none"/>
              </w:rPr>
            </w:pPr>
          </w:p>
        </w:tc>
      </w:tr>
      <w:tr w14:paraId="6CF6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4739C7E4">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0655F5FC">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775DE83C">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1CE290DD">
            <w:pPr>
              <w:spacing w:line="400" w:lineRule="exact"/>
              <w:rPr>
                <w:rFonts w:hint="eastAsia" w:ascii="仿宋_GB2312" w:hAnsi="仿宋_GB2312" w:eastAsia="仿宋_GB2312" w:cs="仿宋_GB2312"/>
                <w:color w:val="auto"/>
                <w:sz w:val="24"/>
                <w:highlight w:val="none"/>
              </w:rPr>
            </w:pPr>
          </w:p>
        </w:tc>
      </w:tr>
      <w:tr w14:paraId="0C0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0973A925">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B2CC76B">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2A651C49">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78220D1E">
            <w:pPr>
              <w:spacing w:line="400" w:lineRule="exact"/>
              <w:rPr>
                <w:rFonts w:hint="eastAsia" w:ascii="仿宋_GB2312" w:hAnsi="仿宋_GB2312" w:eastAsia="仿宋_GB2312" w:cs="仿宋_GB2312"/>
                <w:color w:val="auto"/>
                <w:sz w:val="24"/>
                <w:highlight w:val="none"/>
              </w:rPr>
            </w:pPr>
          </w:p>
        </w:tc>
      </w:tr>
    </w:tbl>
    <w:p w14:paraId="49B7DE58">
      <w:pPr>
        <w:rPr>
          <w:rFonts w:hint="eastAsia" w:ascii="仿宋_GB2312" w:hAnsi="仿宋_GB2312" w:eastAsia="仿宋_GB2312" w:cs="仿宋_GB2312"/>
          <w:color w:val="auto"/>
          <w:sz w:val="24"/>
          <w:szCs w:val="18"/>
          <w:highlight w:val="none"/>
          <w:lang w:val="en-US" w:eastAsia="en-US"/>
        </w:rPr>
      </w:pPr>
    </w:p>
    <w:p w14:paraId="1D1E1608">
      <w:pPr>
        <w:ind w:firstLine="240" w:firstLineChars="100"/>
        <w:rPr>
          <w:rFonts w:hint="eastAsia" w:ascii="仿宋_GB2312" w:hAnsi="仿宋_GB2312" w:eastAsia="仿宋_GB2312" w:cs="仿宋_GB2312"/>
          <w:color w:val="auto"/>
          <w:sz w:val="24"/>
          <w:szCs w:val="18"/>
          <w:highlight w:val="none"/>
          <w:lang w:val="en-US" w:eastAsia="en-US"/>
        </w:rPr>
      </w:pPr>
      <w:r>
        <w:rPr>
          <w:rFonts w:hint="eastAsia" w:ascii="仿宋_GB2312" w:hAnsi="仿宋_GB2312" w:eastAsia="仿宋_GB2312" w:cs="仿宋_GB2312"/>
          <w:color w:val="auto"/>
          <w:sz w:val="24"/>
          <w:szCs w:val="18"/>
          <w:highlight w:val="none"/>
          <w:lang w:val="en-US" w:eastAsia="en-US"/>
        </w:rPr>
        <w:t>注：1．投标人须在每张简历表后附上项目</w:t>
      </w:r>
      <w:r>
        <w:rPr>
          <w:rFonts w:hint="eastAsia" w:ascii="仿宋_GB2312" w:hAnsi="仿宋_GB2312" w:eastAsia="仿宋_GB2312" w:cs="仿宋_GB2312"/>
          <w:color w:val="auto"/>
          <w:sz w:val="24"/>
          <w:szCs w:val="18"/>
          <w:highlight w:val="none"/>
          <w:lang w:val="en-US" w:eastAsia="zh-CN"/>
        </w:rPr>
        <w:t>经理</w:t>
      </w:r>
      <w:r>
        <w:rPr>
          <w:rFonts w:hint="eastAsia" w:ascii="仿宋_GB2312" w:hAnsi="仿宋_GB2312" w:eastAsia="仿宋_GB2312" w:cs="仿宋_GB2312"/>
          <w:color w:val="auto"/>
          <w:sz w:val="24"/>
          <w:szCs w:val="18"/>
          <w:highlight w:val="none"/>
          <w:lang w:val="en-US" w:eastAsia="en-US"/>
        </w:rPr>
        <w:t>/项目组主要技术人员身份证、职称证、注册证、资格证材料的复印件。</w:t>
      </w:r>
    </w:p>
    <w:p w14:paraId="4B7701DA">
      <w:pPr>
        <w:ind w:firstLine="720" w:firstLineChars="300"/>
        <w:rPr>
          <w:rFonts w:hint="eastAsia" w:ascii="仿宋_GB2312" w:hAnsi="仿宋_GB2312" w:eastAsia="仿宋_GB2312" w:cs="仿宋_GB2312"/>
          <w:color w:val="auto"/>
          <w:sz w:val="24"/>
          <w:szCs w:val="18"/>
          <w:highlight w:val="none"/>
          <w:lang w:val="en-US" w:eastAsia="en-US"/>
        </w:rPr>
      </w:pPr>
      <w:r>
        <w:rPr>
          <w:rFonts w:hint="eastAsia" w:ascii="仿宋_GB2312" w:hAnsi="仿宋_GB2312" w:eastAsia="仿宋_GB2312" w:cs="仿宋_GB2312"/>
          <w:color w:val="auto"/>
          <w:sz w:val="24"/>
          <w:szCs w:val="18"/>
          <w:highlight w:val="none"/>
          <w:lang w:val="en-US" w:eastAsia="en-US"/>
        </w:rPr>
        <w:t>2.投标人必须核实简历表的相关信息，对信息的真实性负责。</w:t>
      </w:r>
    </w:p>
    <w:p w14:paraId="27059753">
      <w:pPr>
        <w:spacing w:line="291" w:lineRule="exact"/>
        <w:rPr>
          <w:rFonts w:hint="eastAsia" w:ascii="仿宋_GB2312" w:hAnsi="仿宋_GB2312" w:eastAsia="仿宋_GB2312" w:cs="仿宋_GB2312"/>
          <w:color w:val="auto"/>
          <w:sz w:val="28"/>
          <w:szCs w:val="22"/>
          <w:highlight w:val="none"/>
          <w:lang w:val="en-US" w:eastAsia="en-US" w:bidi="ar-SA"/>
        </w:rPr>
      </w:pPr>
    </w:p>
    <w:p w14:paraId="6779CF73">
      <w:pPr>
        <w:spacing w:line="291" w:lineRule="exact"/>
        <w:rPr>
          <w:rFonts w:hint="eastAsia" w:ascii="仿宋_GB2312" w:hAnsi="仿宋_GB2312" w:eastAsia="仿宋_GB2312" w:cs="仿宋_GB2312"/>
          <w:color w:val="auto"/>
          <w:sz w:val="28"/>
          <w:szCs w:val="22"/>
          <w:highlight w:val="none"/>
          <w:lang w:val="en-US" w:eastAsia="en-US" w:bidi="ar-SA"/>
        </w:rPr>
      </w:pPr>
    </w:p>
    <w:p w14:paraId="22CBB68F">
      <w:pPr>
        <w:spacing w:line="291" w:lineRule="exact"/>
        <w:rPr>
          <w:rFonts w:hint="eastAsia" w:ascii="仿宋_GB2312" w:hAnsi="仿宋_GB2312" w:eastAsia="仿宋_GB2312" w:cs="仿宋_GB2312"/>
          <w:color w:val="auto"/>
          <w:sz w:val="28"/>
          <w:szCs w:val="22"/>
          <w:highlight w:val="none"/>
          <w:lang w:val="en-US" w:eastAsia="en-US" w:bidi="ar-SA"/>
        </w:rPr>
      </w:pPr>
    </w:p>
    <w:p w14:paraId="3F3AAA2E">
      <w:pPr>
        <w:spacing w:line="291" w:lineRule="exact"/>
        <w:rPr>
          <w:rFonts w:hint="eastAsia" w:ascii="仿宋_GB2312" w:hAnsi="仿宋_GB2312" w:eastAsia="仿宋_GB2312" w:cs="仿宋_GB2312"/>
          <w:color w:val="auto"/>
          <w:sz w:val="28"/>
          <w:szCs w:val="22"/>
          <w:highlight w:val="none"/>
          <w:lang w:val="en-US" w:eastAsia="en-US" w:bidi="ar-SA"/>
        </w:rPr>
      </w:pPr>
    </w:p>
    <w:p w14:paraId="60230AF1">
      <w:pPr>
        <w:spacing w:line="291" w:lineRule="exact"/>
        <w:rPr>
          <w:rFonts w:hint="eastAsia" w:ascii="仿宋_GB2312" w:hAnsi="仿宋_GB2312" w:eastAsia="仿宋_GB2312" w:cs="仿宋_GB2312"/>
          <w:color w:val="auto"/>
          <w:sz w:val="28"/>
          <w:szCs w:val="22"/>
          <w:highlight w:val="none"/>
          <w:lang w:val="en-US" w:eastAsia="en-US" w:bidi="ar-SA"/>
        </w:rPr>
      </w:pPr>
    </w:p>
    <w:p w14:paraId="3D2120D1">
      <w:pPr>
        <w:jc w:val="both"/>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格式十一：</w:t>
      </w:r>
    </w:p>
    <w:p w14:paraId="01D0C753">
      <w:pPr>
        <w:spacing w:before="265" w:line="329" w:lineRule="exact"/>
        <w:jc w:val="center"/>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pacing w:val="1"/>
          <w:sz w:val="28"/>
          <w:szCs w:val="28"/>
          <w:highlight w:val="none"/>
          <w:lang w:val="en-US" w:eastAsia="zh-CN" w:bidi="ar-SA"/>
        </w:rPr>
        <w:t>九</w:t>
      </w:r>
      <w:r>
        <w:rPr>
          <w:rFonts w:hint="eastAsia" w:ascii="仿宋_GB2312" w:hAnsi="仿宋_GB2312" w:eastAsia="仿宋_GB2312" w:cs="仿宋_GB2312"/>
          <w:b w:val="0"/>
          <w:bCs w:val="0"/>
          <w:color w:val="auto"/>
          <w:spacing w:val="1"/>
          <w:sz w:val="28"/>
          <w:szCs w:val="28"/>
          <w:highlight w:val="none"/>
          <w:lang w:val="en-US" w:eastAsia="en-US" w:bidi="ar-SA"/>
        </w:rPr>
        <w:t>、企业业绩情况及</w:t>
      </w:r>
      <w:r>
        <w:rPr>
          <w:rFonts w:hint="eastAsia" w:ascii="仿宋_GB2312" w:hAnsi="仿宋_GB2312" w:eastAsia="仿宋_GB2312" w:cs="仿宋_GB2312"/>
          <w:b w:val="0"/>
          <w:bCs w:val="0"/>
          <w:color w:val="auto"/>
          <w:spacing w:val="1"/>
          <w:sz w:val="28"/>
          <w:szCs w:val="28"/>
          <w:highlight w:val="none"/>
          <w:lang w:val="en-US" w:eastAsia="zh-CN" w:bidi="ar-SA"/>
        </w:rPr>
        <w:t>体系</w:t>
      </w:r>
      <w:r>
        <w:rPr>
          <w:rFonts w:hint="eastAsia" w:ascii="仿宋_GB2312" w:hAnsi="仿宋_GB2312" w:eastAsia="仿宋_GB2312" w:cs="仿宋_GB2312"/>
          <w:b w:val="0"/>
          <w:bCs w:val="0"/>
          <w:color w:val="auto"/>
          <w:spacing w:val="1"/>
          <w:sz w:val="28"/>
          <w:szCs w:val="28"/>
          <w:highlight w:val="none"/>
          <w:lang w:val="en-US" w:eastAsia="en-US" w:bidi="ar-SA"/>
        </w:rPr>
        <w:t>认证</w:t>
      </w:r>
    </w:p>
    <w:p w14:paraId="784F1838">
      <w:pPr>
        <w:spacing w:before="265" w:after="351" w:line="246" w:lineRule="exact"/>
        <w:rPr>
          <w:rFonts w:hint="eastAsia" w:ascii="仿宋_GB2312" w:hAnsi="仿宋_GB2312" w:eastAsia="仿宋_GB2312" w:cs="仿宋_GB2312"/>
          <w:color w:val="auto"/>
          <w:spacing w:val="1"/>
          <w:sz w:val="24"/>
          <w:szCs w:val="24"/>
          <w:highlight w:val="none"/>
          <w:lang w:val="en-US" w:eastAsia="en-US" w:bidi="ar-SA"/>
        </w:rPr>
      </w:pPr>
      <w:r>
        <w:rPr>
          <w:rFonts w:hint="eastAsia" w:ascii="仿宋_GB2312" w:hAnsi="仿宋_GB2312" w:eastAsia="仿宋_GB2312" w:cs="仿宋_GB2312"/>
          <w:b/>
          <w:color w:val="auto"/>
          <w:spacing w:val="1"/>
          <w:sz w:val="24"/>
          <w:szCs w:val="24"/>
          <w:highlight w:val="none"/>
          <w:lang w:val="en-US" w:eastAsia="en-US" w:bidi="ar-SA"/>
        </w:rPr>
        <w:t>1</w:t>
      </w:r>
      <w:r>
        <w:rPr>
          <w:rFonts w:hint="eastAsia" w:ascii="仿宋_GB2312" w:hAnsi="仿宋_GB2312" w:eastAsia="仿宋_GB2312" w:cs="仿宋_GB2312"/>
          <w:color w:val="auto"/>
          <w:spacing w:val="1"/>
          <w:sz w:val="24"/>
          <w:szCs w:val="24"/>
          <w:highlight w:val="none"/>
          <w:lang w:val="en-US" w:eastAsia="en-US" w:bidi="ar-SA"/>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05BF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noWrap w:val="0"/>
            <w:vAlign w:val="top"/>
          </w:tcPr>
          <w:p w14:paraId="3E012BE6">
            <w:pPr>
              <w:pStyle w:val="71"/>
              <w:ind w:left="0" w:leftChars="0" w:firstLine="0" w:firstLineChars="0"/>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序号</w:t>
            </w:r>
          </w:p>
        </w:tc>
        <w:tc>
          <w:tcPr>
            <w:tcW w:w="1512" w:type="dxa"/>
            <w:noWrap w:val="0"/>
            <w:vAlign w:val="top"/>
          </w:tcPr>
          <w:p w14:paraId="4C9D6F7F">
            <w:pPr>
              <w:pStyle w:val="71"/>
              <w:ind w:left="0" w:leftChars="0" w:firstLine="0" w:firstLineChars="0"/>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合同名称</w:t>
            </w:r>
          </w:p>
        </w:tc>
        <w:tc>
          <w:tcPr>
            <w:tcW w:w="1470" w:type="dxa"/>
            <w:noWrap w:val="0"/>
            <w:vAlign w:val="top"/>
          </w:tcPr>
          <w:p w14:paraId="024606B4">
            <w:pPr>
              <w:pStyle w:val="71"/>
              <w:ind w:left="0" w:leftChars="0" w:firstLine="0" w:firstLineChars="0"/>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甲方名称</w:t>
            </w:r>
          </w:p>
        </w:tc>
        <w:tc>
          <w:tcPr>
            <w:tcW w:w="1485" w:type="dxa"/>
            <w:noWrap w:val="0"/>
            <w:vAlign w:val="top"/>
          </w:tcPr>
          <w:p w14:paraId="0D7099B0">
            <w:pPr>
              <w:pStyle w:val="71"/>
              <w:ind w:left="0" w:leftChars="0" w:firstLine="0" w:firstLineChars="0"/>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乙方名称</w:t>
            </w:r>
          </w:p>
        </w:tc>
        <w:tc>
          <w:tcPr>
            <w:tcW w:w="1095" w:type="dxa"/>
            <w:noWrap w:val="0"/>
            <w:vAlign w:val="top"/>
          </w:tcPr>
          <w:p w14:paraId="63B51F28">
            <w:pPr>
              <w:pStyle w:val="71"/>
              <w:ind w:left="0" w:leftChars="0" w:firstLine="0" w:firstLineChars="0"/>
              <w:jc w:val="center"/>
              <w:rPr>
                <w:rFonts w:hint="eastAsia" w:ascii="仿宋_GB2312" w:hAnsi="仿宋_GB2312" w:eastAsia="仿宋_GB2312" w:cs="仿宋_GB2312"/>
                <w:color w:val="auto"/>
                <w:kern w:val="0"/>
                <w:sz w:val="24"/>
                <w:highlight w:val="none"/>
                <w:vertAlign w:val="baseline"/>
                <w:lang w:val="en-US" w:eastAsia="zh-CN" w:bidi="ar-SA"/>
              </w:rPr>
            </w:pPr>
            <w:r>
              <w:rPr>
                <w:rFonts w:hint="eastAsia" w:ascii="仿宋_GB2312" w:hAnsi="仿宋_GB2312" w:eastAsia="仿宋_GB2312" w:cs="仿宋_GB2312"/>
                <w:b w:val="0"/>
                <w:bCs w:val="0"/>
                <w:color w:val="auto"/>
                <w:sz w:val="24"/>
                <w:szCs w:val="24"/>
                <w:highlight w:val="none"/>
                <w:lang w:val="en-US" w:eastAsia="zh-CN"/>
              </w:rPr>
              <w:t>金额</w:t>
            </w:r>
          </w:p>
        </w:tc>
        <w:tc>
          <w:tcPr>
            <w:tcW w:w="1905" w:type="dxa"/>
            <w:noWrap w:val="0"/>
            <w:vAlign w:val="top"/>
          </w:tcPr>
          <w:p w14:paraId="3719A2CB">
            <w:pPr>
              <w:pStyle w:val="71"/>
              <w:ind w:left="0" w:leftChars="0" w:firstLine="0" w:firstLineChars="0"/>
              <w:jc w:val="center"/>
              <w:rPr>
                <w:rFonts w:hint="default" w:ascii="仿宋_GB2312" w:hAnsi="仿宋_GB2312" w:eastAsia="仿宋_GB2312" w:cs="仿宋_GB2312"/>
                <w:color w:val="auto"/>
                <w:kern w:val="0"/>
                <w:sz w:val="24"/>
                <w:szCs w:val="22"/>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en-US"/>
              </w:rPr>
              <w:t>合同签订时间</w:t>
            </w:r>
          </w:p>
        </w:tc>
        <w:tc>
          <w:tcPr>
            <w:tcW w:w="1020" w:type="dxa"/>
            <w:noWrap w:val="0"/>
            <w:vAlign w:val="top"/>
          </w:tcPr>
          <w:p w14:paraId="14FCFEA3">
            <w:pPr>
              <w:pStyle w:val="71"/>
              <w:ind w:left="0" w:leftChars="0" w:firstLine="0" w:firstLineChars="0"/>
              <w:jc w:val="center"/>
              <w:rPr>
                <w:rFonts w:hint="eastAsia" w:ascii="仿宋_GB2312" w:hAnsi="仿宋_GB2312" w:eastAsia="仿宋_GB2312" w:cs="仿宋_GB2312"/>
                <w:color w:val="auto"/>
                <w:kern w:val="0"/>
                <w:sz w:val="24"/>
                <w:szCs w:val="22"/>
                <w:highlight w:val="none"/>
                <w:vertAlign w:val="baseline"/>
                <w:lang w:val="en-US" w:eastAsia="zh-CN" w:bidi="ar-SA"/>
              </w:rPr>
            </w:pPr>
            <w:r>
              <w:rPr>
                <w:rFonts w:hint="eastAsia" w:ascii="仿宋_GB2312" w:hAnsi="仿宋_GB2312" w:eastAsia="仿宋_GB2312" w:cs="仿宋_GB2312"/>
                <w:color w:val="auto"/>
                <w:kern w:val="0"/>
                <w:sz w:val="24"/>
                <w:szCs w:val="22"/>
                <w:highlight w:val="none"/>
                <w:vertAlign w:val="baseline"/>
                <w:lang w:val="en-US" w:eastAsia="zh-CN" w:bidi="ar-SA"/>
              </w:rPr>
              <w:t>备注</w:t>
            </w:r>
          </w:p>
        </w:tc>
      </w:tr>
      <w:tr w14:paraId="219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A7B4DB1">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4968B372">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6196E96E">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1124339E">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720AC415">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215C48F7">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0AAE160F">
            <w:pPr>
              <w:pStyle w:val="71"/>
              <w:rPr>
                <w:rFonts w:hint="eastAsia" w:ascii="仿宋_GB2312" w:hAnsi="仿宋_GB2312" w:eastAsia="仿宋_GB2312" w:cs="仿宋_GB2312"/>
                <w:color w:val="auto"/>
                <w:highlight w:val="none"/>
                <w:vertAlign w:val="baseline"/>
              </w:rPr>
            </w:pPr>
          </w:p>
        </w:tc>
      </w:tr>
      <w:tr w14:paraId="1E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56219C1">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226967E5">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66E0E301">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2A3FA715">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1A814B42">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10CD1FCB">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5DBE95F">
            <w:pPr>
              <w:pStyle w:val="71"/>
              <w:rPr>
                <w:rFonts w:hint="eastAsia" w:ascii="仿宋_GB2312" w:hAnsi="仿宋_GB2312" w:eastAsia="仿宋_GB2312" w:cs="仿宋_GB2312"/>
                <w:color w:val="auto"/>
                <w:highlight w:val="none"/>
                <w:vertAlign w:val="baseline"/>
              </w:rPr>
            </w:pPr>
          </w:p>
        </w:tc>
      </w:tr>
      <w:tr w14:paraId="0871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2E5C23A4">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6749C278">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3433CA36">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033ED1E8">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69288DD1">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24C279D0">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5115BE7">
            <w:pPr>
              <w:pStyle w:val="71"/>
              <w:rPr>
                <w:rFonts w:hint="eastAsia" w:ascii="仿宋_GB2312" w:hAnsi="仿宋_GB2312" w:eastAsia="仿宋_GB2312" w:cs="仿宋_GB2312"/>
                <w:color w:val="auto"/>
                <w:highlight w:val="none"/>
                <w:vertAlign w:val="baseline"/>
              </w:rPr>
            </w:pPr>
          </w:p>
        </w:tc>
      </w:tr>
      <w:tr w14:paraId="52E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70EFD0B">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6BEEA5FC">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4D4C3746">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2630B597">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1E1F354F">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023A862C">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9605DB5">
            <w:pPr>
              <w:pStyle w:val="71"/>
              <w:rPr>
                <w:rFonts w:hint="eastAsia" w:ascii="仿宋_GB2312" w:hAnsi="仿宋_GB2312" w:eastAsia="仿宋_GB2312" w:cs="仿宋_GB2312"/>
                <w:color w:val="auto"/>
                <w:highlight w:val="none"/>
                <w:vertAlign w:val="baseline"/>
              </w:rPr>
            </w:pPr>
          </w:p>
        </w:tc>
      </w:tr>
      <w:tr w14:paraId="4A21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noWrap w:val="0"/>
            <w:vAlign w:val="top"/>
          </w:tcPr>
          <w:p w14:paraId="48B7C607">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0146EE93">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4D45EFE7">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387FDEC6">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0A7B2976">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33F1F5CA">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3B0D6B93">
            <w:pPr>
              <w:pStyle w:val="71"/>
              <w:rPr>
                <w:rFonts w:hint="eastAsia" w:ascii="仿宋_GB2312" w:hAnsi="仿宋_GB2312" w:eastAsia="仿宋_GB2312" w:cs="仿宋_GB2312"/>
                <w:color w:val="auto"/>
                <w:highlight w:val="none"/>
                <w:vertAlign w:val="baseline"/>
              </w:rPr>
            </w:pPr>
          </w:p>
        </w:tc>
      </w:tr>
    </w:tbl>
    <w:p w14:paraId="267C7A52">
      <w:pPr>
        <w:pStyle w:val="71"/>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注：（1）投标单位随本表出具所填项目的合同文本及中标通知书，如无上述相关证明材料，招标人将不考虑投标单位所填项目的业绩。</w:t>
      </w:r>
    </w:p>
    <w:p w14:paraId="511D5754">
      <w:pPr>
        <w:pStyle w:val="71"/>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（2）投标单位必须确保上表信息的真实性。</w:t>
      </w:r>
    </w:p>
    <w:p w14:paraId="69693829">
      <w:pPr>
        <w:pStyle w:val="71"/>
        <w:ind w:left="0" w:leftChars="0" w:firstLine="0" w:firstLineChars="0"/>
        <w:rPr>
          <w:rFonts w:hint="eastAsia" w:ascii="仿宋_GB2312" w:hAnsi="仿宋_GB2312" w:eastAsia="仿宋_GB2312" w:cs="仿宋_GB2312"/>
          <w:color w:val="auto"/>
          <w:highlight w:val="none"/>
        </w:rPr>
      </w:pPr>
    </w:p>
    <w:p w14:paraId="42DD26B5">
      <w:pPr>
        <w:pStyle w:val="71"/>
        <w:ind w:left="0" w:leftChars="0" w:firstLine="0" w:firstLineChars="0"/>
        <w:rPr>
          <w:rFonts w:hint="eastAsia" w:ascii="仿宋_GB2312" w:hAnsi="仿宋_GB2312" w:eastAsia="仿宋_GB2312" w:cs="仿宋_GB2312"/>
          <w:color w:val="auto"/>
          <w:highlight w:val="none"/>
        </w:rPr>
      </w:pPr>
    </w:p>
    <w:p w14:paraId="08A743DE">
      <w:pPr>
        <w:pStyle w:val="71"/>
        <w:ind w:left="0" w:leftChars="0" w:firstLine="0" w:firstLineChars="0"/>
        <w:rPr>
          <w:rFonts w:hint="eastAsia" w:ascii="仿宋_GB2312" w:hAnsi="仿宋_GB2312" w:eastAsia="仿宋_GB2312" w:cs="仿宋_GB2312"/>
          <w:color w:val="auto"/>
          <w:highlight w:val="none"/>
        </w:rPr>
      </w:pPr>
    </w:p>
    <w:p w14:paraId="1B464257">
      <w:pPr>
        <w:pStyle w:val="71"/>
        <w:ind w:left="0" w:leftChars="0" w:firstLine="0" w:firstLineChars="0"/>
        <w:rPr>
          <w:rFonts w:hint="eastAsia" w:ascii="仿宋_GB2312" w:hAnsi="仿宋_GB2312" w:eastAsia="仿宋_GB2312" w:cs="仿宋_GB2312"/>
          <w:color w:val="auto"/>
          <w:highlight w:val="none"/>
        </w:rPr>
      </w:pPr>
    </w:p>
    <w:p w14:paraId="301A7BCD">
      <w:pPr>
        <w:pStyle w:val="71"/>
        <w:ind w:left="0" w:leftChars="0" w:firstLine="0" w:firstLineChars="0"/>
        <w:rPr>
          <w:rFonts w:hint="eastAsia" w:ascii="仿宋_GB2312" w:hAnsi="仿宋_GB2312" w:eastAsia="仿宋_GB2312" w:cs="仿宋_GB2312"/>
          <w:color w:val="auto"/>
          <w:highlight w:val="none"/>
        </w:rPr>
      </w:pPr>
    </w:p>
    <w:p w14:paraId="0AE70D96">
      <w:pPr>
        <w:pStyle w:val="71"/>
        <w:ind w:left="0" w:leftChars="0" w:firstLine="0" w:firstLineChars="0"/>
        <w:rPr>
          <w:rFonts w:hint="eastAsia" w:ascii="仿宋_GB2312" w:hAnsi="仿宋_GB2312" w:eastAsia="仿宋_GB2312" w:cs="仿宋_GB2312"/>
          <w:color w:val="auto"/>
          <w:highlight w:val="none"/>
        </w:rPr>
      </w:pPr>
    </w:p>
    <w:p w14:paraId="019D35F6">
      <w:pPr>
        <w:pStyle w:val="71"/>
        <w:ind w:left="0" w:leftChars="0" w:firstLine="0" w:firstLineChars="0"/>
        <w:rPr>
          <w:rFonts w:hint="eastAsia" w:ascii="仿宋_GB2312" w:hAnsi="仿宋_GB2312" w:eastAsia="仿宋_GB2312" w:cs="仿宋_GB2312"/>
          <w:color w:val="auto"/>
          <w:highlight w:val="none"/>
        </w:rPr>
      </w:pPr>
    </w:p>
    <w:p w14:paraId="5886E849">
      <w:pPr>
        <w:pStyle w:val="71"/>
        <w:ind w:left="0" w:leftChars="0" w:firstLine="0" w:firstLineChars="0"/>
        <w:rPr>
          <w:rFonts w:hint="eastAsia" w:ascii="仿宋_GB2312" w:hAnsi="仿宋_GB2312" w:eastAsia="仿宋_GB2312" w:cs="仿宋_GB2312"/>
          <w:color w:val="auto"/>
          <w:highlight w:val="none"/>
        </w:rPr>
      </w:pPr>
    </w:p>
    <w:p w14:paraId="780D2D98">
      <w:pPr>
        <w:pStyle w:val="71"/>
        <w:ind w:left="0" w:leftChars="0" w:firstLine="0" w:firstLineChars="0"/>
        <w:rPr>
          <w:rFonts w:hint="eastAsia" w:ascii="仿宋_GB2312" w:hAnsi="仿宋_GB2312" w:eastAsia="仿宋_GB2312" w:cs="仿宋_GB2312"/>
          <w:color w:val="auto"/>
          <w:highlight w:val="none"/>
        </w:rPr>
      </w:pPr>
    </w:p>
    <w:p w14:paraId="4FCC8A7F">
      <w:pPr>
        <w:pStyle w:val="71"/>
        <w:ind w:left="0" w:leftChars="0" w:firstLine="0" w:firstLineChars="0"/>
        <w:rPr>
          <w:rFonts w:hint="eastAsia" w:ascii="仿宋_GB2312" w:hAnsi="仿宋_GB2312" w:eastAsia="仿宋_GB2312" w:cs="仿宋_GB2312"/>
          <w:color w:val="auto"/>
          <w:highlight w:val="none"/>
        </w:rPr>
      </w:pPr>
    </w:p>
    <w:p w14:paraId="3198E3A1">
      <w:pPr>
        <w:jc w:val="both"/>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lang w:val="en-US" w:eastAsia="en-US"/>
        </w:rPr>
        <w:t>：</w:t>
      </w:r>
    </w:p>
    <w:p w14:paraId="30EA9A88">
      <w:pPr>
        <w:spacing w:before="413" w:line="329" w:lineRule="exact"/>
        <w:jc w:val="center"/>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pacing w:val="1"/>
          <w:sz w:val="28"/>
          <w:szCs w:val="28"/>
          <w:highlight w:val="none"/>
          <w:lang w:val="en-US" w:eastAsia="en-US" w:bidi="ar-SA"/>
        </w:rPr>
        <w:t>十、财务审计报告</w:t>
      </w:r>
      <w:r>
        <w:rPr>
          <w:rFonts w:hint="eastAsia" w:ascii="仿宋_GB2312" w:hAnsi="仿宋_GB2312" w:eastAsia="仿宋_GB2312" w:cs="仿宋_GB2312"/>
          <w:b w:val="0"/>
          <w:bCs w:val="0"/>
          <w:color w:val="auto"/>
          <w:spacing w:val="1"/>
          <w:sz w:val="28"/>
          <w:szCs w:val="28"/>
          <w:highlight w:val="none"/>
          <w:lang w:val="en-US" w:eastAsia="zh-CN" w:bidi="ar-SA"/>
        </w:rPr>
        <w:t>、</w:t>
      </w:r>
      <w:r>
        <w:rPr>
          <w:rFonts w:hint="eastAsia" w:ascii="仿宋_GB2312" w:hAnsi="仿宋_GB2312" w:eastAsia="仿宋_GB2312" w:cs="仿宋_GB2312"/>
          <w:b w:val="0"/>
          <w:bCs w:val="0"/>
          <w:color w:val="auto"/>
          <w:spacing w:val="1"/>
          <w:sz w:val="28"/>
          <w:szCs w:val="28"/>
          <w:highlight w:val="none"/>
          <w:lang w:val="en-US" w:eastAsia="en-US" w:bidi="ar-SA"/>
        </w:rPr>
        <w:t>社保</w:t>
      </w:r>
      <w:r>
        <w:rPr>
          <w:rFonts w:hint="eastAsia" w:ascii="仿宋_GB2312" w:hAnsi="仿宋_GB2312" w:eastAsia="仿宋_GB2312" w:cs="仿宋_GB2312"/>
          <w:b w:val="0"/>
          <w:bCs w:val="0"/>
          <w:color w:val="auto"/>
          <w:spacing w:val="1"/>
          <w:sz w:val="28"/>
          <w:szCs w:val="28"/>
          <w:highlight w:val="none"/>
          <w:lang w:val="en-US" w:eastAsia="zh-CN" w:bidi="ar-SA"/>
        </w:rPr>
        <w:t>凭证</w:t>
      </w:r>
      <w:r>
        <w:rPr>
          <w:rFonts w:hint="eastAsia" w:ascii="仿宋_GB2312" w:hAnsi="仿宋_GB2312" w:eastAsia="仿宋_GB2312" w:cs="仿宋_GB2312"/>
          <w:b w:val="0"/>
          <w:bCs w:val="0"/>
          <w:color w:val="auto"/>
          <w:spacing w:val="1"/>
          <w:sz w:val="28"/>
          <w:szCs w:val="28"/>
          <w:highlight w:val="none"/>
          <w:lang w:val="en-US" w:eastAsia="en-US" w:bidi="ar-SA"/>
        </w:rPr>
        <w:t>、完税</w:t>
      </w:r>
      <w:r>
        <w:rPr>
          <w:rFonts w:hint="eastAsia" w:ascii="仿宋_GB2312" w:hAnsi="仿宋_GB2312" w:eastAsia="仿宋_GB2312" w:cs="仿宋_GB2312"/>
          <w:b w:val="0"/>
          <w:bCs w:val="0"/>
          <w:color w:val="auto"/>
          <w:spacing w:val="1"/>
          <w:sz w:val="28"/>
          <w:szCs w:val="28"/>
          <w:highlight w:val="none"/>
          <w:lang w:val="en-US" w:eastAsia="zh-CN" w:bidi="ar-SA"/>
        </w:rPr>
        <w:t>凭证</w:t>
      </w:r>
    </w:p>
    <w:p w14:paraId="2A0FC7D4">
      <w:pPr>
        <w:spacing w:before="433" w:line="221" w:lineRule="exact"/>
        <w:rPr>
          <w:rFonts w:hint="eastAsia" w:ascii="仿宋_GB2312" w:hAnsi="仿宋_GB2312" w:eastAsia="仿宋_GB2312" w:cs="仿宋_GB2312"/>
          <w:color w:val="auto"/>
          <w:sz w:val="24"/>
          <w:szCs w:val="28"/>
          <w:highlight w:val="none"/>
          <w:lang w:val="en-US" w:eastAsia="en-US" w:bidi="ar-SA"/>
        </w:rPr>
      </w:pPr>
      <w:r>
        <w:rPr>
          <w:rFonts w:hint="eastAsia" w:ascii="仿宋_GB2312" w:hAnsi="仿宋_GB2312" w:eastAsia="仿宋_GB2312" w:cs="仿宋_GB2312"/>
          <w:color w:val="auto"/>
          <w:spacing w:val="1"/>
          <w:sz w:val="24"/>
          <w:szCs w:val="28"/>
          <w:highlight w:val="none"/>
          <w:lang w:val="en-US" w:eastAsia="en-US" w:bidi="ar-SA"/>
        </w:rPr>
        <w:t>注：提供</w:t>
      </w:r>
      <w:r>
        <w:rPr>
          <w:rFonts w:hint="eastAsia" w:ascii="仿宋_GB2312" w:hAnsi="仿宋_GB2312" w:eastAsia="仿宋_GB2312" w:cs="仿宋_GB2312"/>
          <w:color w:val="auto"/>
          <w:spacing w:val="1"/>
          <w:sz w:val="24"/>
          <w:szCs w:val="28"/>
          <w:highlight w:val="none"/>
          <w:lang w:val="en-US" w:eastAsia="zh-CN" w:bidi="ar-SA"/>
        </w:rPr>
        <w:t>近三个月社保凭证及完税凭证，</w:t>
      </w:r>
      <w:r>
        <w:rPr>
          <w:rFonts w:hint="eastAsia" w:ascii="仿宋_GB2312" w:hAnsi="仿宋_GB2312" w:eastAsia="仿宋_GB2312" w:cs="仿宋_GB2312"/>
          <w:color w:val="auto"/>
          <w:sz w:val="24"/>
          <w:szCs w:val="28"/>
          <w:highlight w:val="none"/>
          <w:lang w:val="en-US" w:eastAsia="zh-CN" w:bidi="ar-SA"/>
        </w:rPr>
        <w:t>2024</w:t>
      </w:r>
      <w:r>
        <w:rPr>
          <w:rFonts w:hint="eastAsia" w:ascii="仿宋_GB2312" w:hAnsi="仿宋_GB2312" w:eastAsia="仿宋_GB2312" w:cs="仿宋_GB2312"/>
          <w:color w:val="auto"/>
          <w:sz w:val="24"/>
          <w:szCs w:val="28"/>
          <w:highlight w:val="none"/>
          <w:lang w:val="en-US" w:eastAsia="en-US" w:bidi="ar-SA"/>
        </w:rPr>
        <w:t>年度的财务审计报告</w:t>
      </w:r>
      <w:r>
        <w:rPr>
          <w:rFonts w:hint="eastAsia" w:ascii="仿宋_GB2312" w:hAnsi="仿宋_GB2312" w:eastAsia="仿宋_GB2312" w:cs="仿宋_GB2312"/>
          <w:color w:val="auto"/>
          <w:sz w:val="24"/>
          <w:szCs w:val="28"/>
          <w:highlight w:val="none"/>
          <w:lang w:val="en-US" w:eastAsia="zh-CN" w:bidi="ar-SA"/>
        </w:rPr>
        <w:t>或2024年至今资信证明</w:t>
      </w:r>
      <w:r>
        <w:rPr>
          <w:rFonts w:hint="eastAsia" w:ascii="仿宋_GB2312" w:hAnsi="仿宋_GB2312" w:eastAsia="仿宋_GB2312" w:cs="仿宋_GB2312"/>
          <w:color w:val="auto"/>
          <w:sz w:val="24"/>
          <w:szCs w:val="28"/>
          <w:highlight w:val="none"/>
          <w:lang w:val="en-US" w:eastAsia="en-US" w:bidi="ar-SA"/>
        </w:rPr>
        <w:t>。</w:t>
      </w:r>
    </w:p>
    <w:p w14:paraId="67CB3AA3">
      <w:pPr>
        <w:pStyle w:val="71"/>
        <w:ind w:left="0" w:leftChars="0" w:firstLine="0" w:firstLineChars="0"/>
        <w:rPr>
          <w:rFonts w:hint="eastAsia" w:ascii="仿宋_GB2312" w:hAnsi="仿宋_GB2312" w:eastAsia="仿宋_GB2312" w:cs="仿宋_GB2312"/>
          <w:color w:val="auto"/>
          <w:highlight w:val="none"/>
        </w:rPr>
      </w:pPr>
    </w:p>
    <w:p w14:paraId="5D1E49A9">
      <w:pPr>
        <w:spacing w:line="291" w:lineRule="exact"/>
        <w:rPr>
          <w:rFonts w:hint="eastAsia" w:ascii="仿宋_GB2312" w:hAnsi="仿宋_GB2312" w:eastAsia="仿宋_GB2312" w:cs="仿宋_GB2312"/>
          <w:color w:val="auto"/>
          <w:sz w:val="28"/>
          <w:szCs w:val="22"/>
          <w:highlight w:val="none"/>
          <w:lang w:val="en-US" w:eastAsia="en-US" w:bidi="ar-SA"/>
        </w:rPr>
      </w:pPr>
      <w:bookmarkStart w:id="108" w:name="_Toc14646"/>
      <w:bookmarkStart w:id="109" w:name="_Toc459025850"/>
      <w:bookmarkStart w:id="110" w:name="_Toc456778743"/>
      <w:bookmarkStart w:id="111" w:name="_Toc447113465"/>
    </w:p>
    <w:p w14:paraId="43C9BA85">
      <w:pPr>
        <w:spacing w:line="291" w:lineRule="exact"/>
        <w:rPr>
          <w:rFonts w:hint="eastAsia" w:ascii="仿宋_GB2312" w:hAnsi="仿宋_GB2312" w:eastAsia="仿宋_GB2312" w:cs="仿宋_GB2312"/>
          <w:color w:val="auto"/>
          <w:sz w:val="28"/>
          <w:szCs w:val="22"/>
          <w:highlight w:val="none"/>
          <w:lang w:val="en-US" w:eastAsia="en-US" w:bidi="ar-SA"/>
        </w:rPr>
      </w:pPr>
    </w:p>
    <w:p w14:paraId="2A47A523">
      <w:pPr>
        <w:spacing w:line="291" w:lineRule="exact"/>
        <w:rPr>
          <w:rFonts w:hint="eastAsia" w:ascii="仿宋_GB2312" w:hAnsi="仿宋_GB2312" w:eastAsia="仿宋_GB2312" w:cs="仿宋_GB2312"/>
          <w:color w:val="auto"/>
          <w:sz w:val="28"/>
          <w:szCs w:val="22"/>
          <w:highlight w:val="none"/>
          <w:lang w:val="en-US" w:eastAsia="en-US" w:bidi="ar-SA"/>
        </w:rPr>
      </w:pPr>
    </w:p>
    <w:p w14:paraId="375CA75A">
      <w:pPr>
        <w:spacing w:line="291" w:lineRule="exact"/>
        <w:rPr>
          <w:rFonts w:hint="eastAsia" w:ascii="仿宋_GB2312" w:hAnsi="仿宋_GB2312" w:eastAsia="仿宋_GB2312" w:cs="仿宋_GB2312"/>
          <w:color w:val="auto"/>
          <w:sz w:val="28"/>
          <w:szCs w:val="22"/>
          <w:highlight w:val="none"/>
          <w:lang w:val="en-US" w:eastAsia="en-US" w:bidi="ar-SA"/>
        </w:rPr>
      </w:pPr>
    </w:p>
    <w:p w14:paraId="4BE88684">
      <w:pPr>
        <w:spacing w:line="291" w:lineRule="exact"/>
        <w:rPr>
          <w:rFonts w:hint="eastAsia" w:ascii="仿宋_GB2312" w:hAnsi="仿宋_GB2312" w:eastAsia="仿宋_GB2312" w:cs="仿宋_GB2312"/>
          <w:color w:val="auto"/>
          <w:sz w:val="28"/>
          <w:szCs w:val="22"/>
          <w:highlight w:val="none"/>
          <w:lang w:val="en-US" w:eastAsia="en-US" w:bidi="ar-SA"/>
        </w:rPr>
      </w:pPr>
    </w:p>
    <w:p w14:paraId="50F3DA99">
      <w:pPr>
        <w:spacing w:line="291" w:lineRule="exact"/>
        <w:rPr>
          <w:rFonts w:hint="eastAsia" w:ascii="仿宋_GB2312" w:hAnsi="仿宋_GB2312" w:eastAsia="仿宋_GB2312" w:cs="仿宋_GB2312"/>
          <w:color w:val="auto"/>
          <w:sz w:val="28"/>
          <w:szCs w:val="22"/>
          <w:highlight w:val="none"/>
          <w:lang w:val="en-US" w:eastAsia="en-US" w:bidi="ar-SA"/>
        </w:rPr>
      </w:pPr>
    </w:p>
    <w:p w14:paraId="3B903FE4">
      <w:pPr>
        <w:spacing w:line="291" w:lineRule="exact"/>
        <w:rPr>
          <w:rFonts w:hint="eastAsia" w:ascii="仿宋_GB2312" w:hAnsi="仿宋_GB2312" w:eastAsia="仿宋_GB2312" w:cs="仿宋_GB2312"/>
          <w:color w:val="auto"/>
          <w:sz w:val="28"/>
          <w:szCs w:val="22"/>
          <w:highlight w:val="none"/>
          <w:lang w:val="en-US" w:eastAsia="en-US" w:bidi="ar-SA"/>
        </w:rPr>
      </w:pPr>
    </w:p>
    <w:p w14:paraId="7B81DB97">
      <w:pPr>
        <w:spacing w:line="291" w:lineRule="exact"/>
        <w:rPr>
          <w:rFonts w:hint="eastAsia" w:ascii="仿宋_GB2312" w:hAnsi="仿宋_GB2312" w:eastAsia="仿宋_GB2312" w:cs="仿宋_GB2312"/>
          <w:color w:val="auto"/>
          <w:sz w:val="28"/>
          <w:szCs w:val="22"/>
          <w:highlight w:val="none"/>
          <w:lang w:val="en-US" w:eastAsia="en-US" w:bidi="ar-SA"/>
        </w:rPr>
      </w:pPr>
    </w:p>
    <w:p w14:paraId="0AC0BB47">
      <w:pPr>
        <w:spacing w:line="291" w:lineRule="exact"/>
        <w:rPr>
          <w:rFonts w:hint="eastAsia" w:ascii="仿宋_GB2312" w:hAnsi="仿宋_GB2312" w:eastAsia="仿宋_GB2312" w:cs="仿宋_GB2312"/>
          <w:color w:val="auto"/>
          <w:sz w:val="28"/>
          <w:szCs w:val="22"/>
          <w:highlight w:val="none"/>
          <w:lang w:val="en-US" w:eastAsia="en-US" w:bidi="ar-SA"/>
        </w:rPr>
      </w:pPr>
    </w:p>
    <w:p w14:paraId="02C89B86">
      <w:pPr>
        <w:spacing w:line="291" w:lineRule="exact"/>
        <w:rPr>
          <w:rFonts w:hint="eastAsia" w:ascii="仿宋_GB2312" w:hAnsi="仿宋_GB2312" w:eastAsia="仿宋_GB2312" w:cs="仿宋_GB2312"/>
          <w:color w:val="auto"/>
          <w:sz w:val="28"/>
          <w:szCs w:val="22"/>
          <w:highlight w:val="none"/>
          <w:lang w:val="en-US" w:eastAsia="en-US" w:bidi="ar-SA"/>
        </w:rPr>
      </w:pPr>
    </w:p>
    <w:p w14:paraId="0B5F4064">
      <w:pPr>
        <w:spacing w:line="291" w:lineRule="exact"/>
        <w:rPr>
          <w:rFonts w:hint="eastAsia" w:ascii="仿宋_GB2312" w:hAnsi="仿宋_GB2312" w:eastAsia="仿宋_GB2312" w:cs="仿宋_GB2312"/>
          <w:color w:val="auto"/>
          <w:sz w:val="28"/>
          <w:szCs w:val="22"/>
          <w:highlight w:val="none"/>
          <w:lang w:val="en-US" w:eastAsia="en-US" w:bidi="ar-SA"/>
        </w:rPr>
      </w:pPr>
    </w:p>
    <w:p w14:paraId="132F4106">
      <w:pPr>
        <w:spacing w:line="291" w:lineRule="exact"/>
        <w:rPr>
          <w:rFonts w:hint="eastAsia" w:ascii="仿宋_GB2312" w:hAnsi="仿宋_GB2312" w:eastAsia="仿宋_GB2312" w:cs="仿宋_GB2312"/>
          <w:color w:val="auto"/>
          <w:sz w:val="28"/>
          <w:szCs w:val="22"/>
          <w:highlight w:val="none"/>
          <w:lang w:val="en-US" w:eastAsia="en-US" w:bidi="ar-SA"/>
        </w:rPr>
      </w:pPr>
    </w:p>
    <w:p w14:paraId="52807C88">
      <w:pPr>
        <w:spacing w:line="291" w:lineRule="exact"/>
        <w:rPr>
          <w:rFonts w:hint="eastAsia" w:ascii="仿宋_GB2312" w:hAnsi="仿宋_GB2312" w:eastAsia="仿宋_GB2312" w:cs="仿宋_GB2312"/>
          <w:color w:val="auto"/>
          <w:sz w:val="28"/>
          <w:szCs w:val="22"/>
          <w:highlight w:val="none"/>
          <w:lang w:val="en-US" w:eastAsia="en-US" w:bidi="ar-SA"/>
        </w:rPr>
      </w:pPr>
    </w:p>
    <w:p w14:paraId="32AE0521">
      <w:pPr>
        <w:spacing w:line="291" w:lineRule="exact"/>
        <w:rPr>
          <w:rFonts w:hint="eastAsia" w:ascii="仿宋_GB2312" w:hAnsi="仿宋_GB2312" w:eastAsia="仿宋_GB2312" w:cs="仿宋_GB2312"/>
          <w:color w:val="auto"/>
          <w:sz w:val="28"/>
          <w:szCs w:val="22"/>
          <w:highlight w:val="none"/>
          <w:lang w:val="en-US" w:eastAsia="en-US" w:bidi="ar-SA"/>
        </w:rPr>
      </w:pPr>
    </w:p>
    <w:p w14:paraId="640CE7F3">
      <w:pPr>
        <w:spacing w:line="291" w:lineRule="exact"/>
        <w:rPr>
          <w:rFonts w:hint="eastAsia" w:ascii="仿宋_GB2312" w:hAnsi="仿宋_GB2312" w:eastAsia="仿宋_GB2312" w:cs="仿宋_GB2312"/>
          <w:color w:val="auto"/>
          <w:sz w:val="28"/>
          <w:szCs w:val="22"/>
          <w:highlight w:val="none"/>
          <w:lang w:val="en-US" w:eastAsia="en-US" w:bidi="ar-SA"/>
        </w:rPr>
      </w:pPr>
    </w:p>
    <w:p w14:paraId="18E51388">
      <w:pPr>
        <w:spacing w:line="291" w:lineRule="exact"/>
        <w:rPr>
          <w:rFonts w:hint="eastAsia" w:ascii="仿宋_GB2312" w:hAnsi="仿宋_GB2312" w:eastAsia="仿宋_GB2312" w:cs="仿宋_GB2312"/>
          <w:color w:val="auto"/>
          <w:sz w:val="28"/>
          <w:szCs w:val="22"/>
          <w:highlight w:val="none"/>
          <w:lang w:val="en-US" w:eastAsia="en-US" w:bidi="ar-SA"/>
        </w:rPr>
      </w:pPr>
    </w:p>
    <w:p w14:paraId="061576A3">
      <w:pPr>
        <w:spacing w:line="291" w:lineRule="exact"/>
        <w:rPr>
          <w:rFonts w:hint="eastAsia" w:ascii="仿宋_GB2312" w:hAnsi="仿宋_GB2312" w:eastAsia="仿宋_GB2312" w:cs="仿宋_GB2312"/>
          <w:color w:val="auto"/>
          <w:sz w:val="28"/>
          <w:szCs w:val="22"/>
          <w:highlight w:val="none"/>
          <w:lang w:val="en-US" w:eastAsia="en-US" w:bidi="ar-SA"/>
        </w:rPr>
      </w:pPr>
    </w:p>
    <w:p w14:paraId="5A324B98">
      <w:pPr>
        <w:spacing w:line="291" w:lineRule="exact"/>
        <w:rPr>
          <w:rFonts w:hint="eastAsia" w:ascii="仿宋_GB2312" w:hAnsi="仿宋_GB2312" w:eastAsia="仿宋_GB2312" w:cs="仿宋_GB2312"/>
          <w:color w:val="auto"/>
          <w:sz w:val="28"/>
          <w:szCs w:val="22"/>
          <w:highlight w:val="none"/>
          <w:lang w:val="en-US" w:eastAsia="en-US" w:bidi="ar-SA"/>
        </w:rPr>
      </w:pPr>
    </w:p>
    <w:p w14:paraId="1343EF8F">
      <w:pPr>
        <w:spacing w:line="291" w:lineRule="exact"/>
        <w:rPr>
          <w:rFonts w:hint="eastAsia" w:ascii="仿宋_GB2312" w:hAnsi="仿宋_GB2312" w:eastAsia="仿宋_GB2312" w:cs="仿宋_GB2312"/>
          <w:color w:val="auto"/>
          <w:sz w:val="28"/>
          <w:szCs w:val="22"/>
          <w:highlight w:val="none"/>
          <w:lang w:val="en-US" w:eastAsia="en-US" w:bidi="ar-SA"/>
        </w:rPr>
      </w:pPr>
    </w:p>
    <w:p w14:paraId="5805966F">
      <w:pPr>
        <w:spacing w:line="291" w:lineRule="exact"/>
        <w:rPr>
          <w:rFonts w:hint="eastAsia" w:ascii="仿宋_GB2312" w:hAnsi="仿宋_GB2312" w:eastAsia="仿宋_GB2312" w:cs="仿宋_GB2312"/>
          <w:color w:val="auto"/>
          <w:sz w:val="28"/>
          <w:szCs w:val="22"/>
          <w:highlight w:val="none"/>
          <w:lang w:val="en-US" w:eastAsia="en-US" w:bidi="ar-SA"/>
        </w:rPr>
      </w:pPr>
    </w:p>
    <w:p w14:paraId="0C3D0298">
      <w:pPr>
        <w:spacing w:line="291" w:lineRule="exact"/>
        <w:rPr>
          <w:rFonts w:hint="eastAsia" w:ascii="仿宋_GB2312" w:hAnsi="仿宋_GB2312" w:eastAsia="仿宋_GB2312" w:cs="仿宋_GB2312"/>
          <w:color w:val="auto"/>
          <w:sz w:val="28"/>
          <w:szCs w:val="22"/>
          <w:highlight w:val="none"/>
          <w:lang w:val="en-US" w:eastAsia="en-US" w:bidi="ar-SA"/>
        </w:rPr>
      </w:pPr>
    </w:p>
    <w:p w14:paraId="49DD5599">
      <w:pPr>
        <w:spacing w:line="291" w:lineRule="exact"/>
        <w:rPr>
          <w:rFonts w:hint="eastAsia" w:ascii="仿宋_GB2312" w:hAnsi="仿宋_GB2312" w:eastAsia="仿宋_GB2312" w:cs="仿宋_GB2312"/>
          <w:color w:val="auto"/>
          <w:sz w:val="28"/>
          <w:szCs w:val="22"/>
          <w:highlight w:val="none"/>
          <w:lang w:val="en-US" w:eastAsia="en-US" w:bidi="ar-SA"/>
        </w:rPr>
      </w:pPr>
    </w:p>
    <w:p w14:paraId="7451DFD5">
      <w:pPr>
        <w:spacing w:line="291" w:lineRule="exact"/>
        <w:rPr>
          <w:rFonts w:hint="eastAsia" w:ascii="仿宋_GB2312" w:hAnsi="仿宋_GB2312" w:eastAsia="仿宋_GB2312" w:cs="仿宋_GB2312"/>
          <w:color w:val="auto"/>
          <w:sz w:val="28"/>
          <w:szCs w:val="22"/>
          <w:highlight w:val="none"/>
          <w:lang w:val="en-US" w:eastAsia="en-US" w:bidi="ar-SA"/>
        </w:rPr>
      </w:pPr>
    </w:p>
    <w:p w14:paraId="526EF384">
      <w:pPr>
        <w:spacing w:line="291" w:lineRule="exact"/>
        <w:rPr>
          <w:rFonts w:hint="eastAsia" w:ascii="仿宋_GB2312" w:hAnsi="仿宋_GB2312" w:eastAsia="仿宋_GB2312" w:cs="仿宋_GB2312"/>
          <w:color w:val="auto"/>
          <w:sz w:val="28"/>
          <w:szCs w:val="22"/>
          <w:highlight w:val="none"/>
          <w:lang w:val="en-US" w:eastAsia="en-US" w:bidi="ar-SA"/>
        </w:rPr>
      </w:pPr>
    </w:p>
    <w:p w14:paraId="74EF1AB4">
      <w:pPr>
        <w:spacing w:line="291" w:lineRule="exact"/>
        <w:rPr>
          <w:rFonts w:hint="eastAsia" w:ascii="仿宋_GB2312" w:hAnsi="仿宋_GB2312" w:eastAsia="仿宋_GB2312" w:cs="仿宋_GB2312"/>
          <w:color w:val="auto"/>
          <w:sz w:val="28"/>
          <w:szCs w:val="22"/>
          <w:highlight w:val="none"/>
          <w:lang w:val="en-US" w:eastAsia="en-US" w:bidi="ar-SA"/>
        </w:rPr>
      </w:pPr>
    </w:p>
    <w:p w14:paraId="3BC4FDA8">
      <w:pPr>
        <w:spacing w:line="291" w:lineRule="exact"/>
        <w:rPr>
          <w:rFonts w:hint="eastAsia" w:ascii="仿宋_GB2312" w:hAnsi="仿宋_GB2312" w:eastAsia="仿宋_GB2312" w:cs="仿宋_GB2312"/>
          <w:color w:val="auto"/>
          <w:sz w:val="28"/>
          <w:szCs w:val="22"/>
          <w:highlight w:val="none"/>
          <w:lang w:val="en-US" w:eastAsia="en-US" w:bidi="ar-SA"/>
        </w:rPr>
      </w:pPr>
    </w:p>
    <w:p w14:paraId="6BF7F617">
      <w:pPr>
        <w:spacing w:line="291" w:lineRule="exact"/>
        <w:rPr>
          <w:rFonts w:hint="eastAsia" w:ascii="仿宋_GB2312" w:hAnsi="仿宋_GB2312" w:eastAsia="仿宋_GB2312" w:cs="仿宋_GB2312"/>
          <w:color w:val="auto"/>
          <w:sz w:val="28"/>
          <w:szCs w:val="22"/>
          <w:highlight w:val="none"/>
          <w:lang w:val="en-US" w:eastAsia="en-US" w:bidi="ar-SA"/>
        </w:rPr>
      </w:pPr>
    </w:p>
    <w:p w14:paraId="07758262">
      <w:pPr>
        <w:spacing w:line="291" w:lineRule="exact"/>
        <w:rPr>
          <w:rFonts w:hint="eastAsia" w:ascii="仿宋_GB2312" w:hAnsi="仿宋_GB2312" w:eastAsia="仿宋_GB2312" w:cs="仿宋_GB2312"/>
          <w:color w:val="auto"/>
          <w:sz w:val="28"/>
          <w:szCs w:val="22"/>
          <w:highlight w:val="none"/>
          <w:lang w:val="en-US" w:eastAsia="en-US" w:bidi="ar-SA"/>
        </w:rPr>
      </w:pPr>
    </w:p>
    <w:p w14:paraId="21A8FE4A">
      <w:pPr>
        <w:spacing w:line="291" w:lineRule="exact"/>
        <w:rPr>
          <w:rFonts w:hint="eastAsia" w:ascii="仿宋_GB2312" w:hAnsi="仿宋_GB2312" w:eastAsia="仿宋_GB2312" w:cs="仿宋_GB2312"/>
          <w:color w:val="auto"/>
          <w:sz w:val="28"/>
          <w:szCs w:val="22"/>
          <w:highlight w:val="none"/>
          <w:lang w:val="en-US" w:eastAsia="en-US" w:bidi="ar-SA"/>
        </w:rPr>
      </w:pPr>
    </w:p>
    <w:p w14:paraId="3A33C47C">
      <w:pPr>
        <w:spacing w:line="291" w:lineRule="exact"/>
        <w:rPr>
          <w:rFonts w:hint="eastAsia" w:ascii="仿宋_GB2312" w:hAnsi="仿宋_GB2312" w:eastAsia="仿宋_GB2312" w:cs="仿宋_GB2312"/>
          <w:color w:val="auto"/>
          <w:sz w:val="28"/>
          <w:szCs w:val="22"/>
          <w:highlight w:val="none"/>
          <w:lang w:val="en-US" w:eastAsia="en-US" w:bidi="ar-SA"/>
        </w:rPr>
      </w:pPr>
    </w:p>
    <w:p w14:paraId="118D5F52">
      <w:pPr>
        <w:spacing w:line="291" w:lineRule="exact"/>
        <w:rPr>
          <w:rFonts w:hint="eastAsia" w:ascii="仿宋_GB2312" w:hAnsi="仿宋_GB2312" w:eastAsia="仿宋_GB2312" w:cs="仿宋_GB2312"/>
          <w:color w:val="auto"/>
          <w:sz w:val="28"/>
          <w:szCs w:val="22"/>
          <w:highlight w:val="none"/>
          <w:lang w:val="en-US" w:eastAsia="en-US" w:bidi="ar-SA"/>
        </w:rPr>
      </w:pPr>
    </w:p>
    <w:p w14:paraId="5E4332FC">
      <w:pPr>
        <w:spacing w:line="291" w:lineRule="exact"/>
        <w:rPr>
          <w:rFonts w:hint="eastAsia" w:ascii="仿宋_GB2312" w:hAnsi="仿宋_GB2312" w:eastAsia="仿宋_GB2312" w:cs="仿宋_GB2312"/>
          <w:color w:val="auto"/>
          <w:sz w:val="28"/>
          <w:szCs w:val="22"/>
          <w:highlight w:val="none"/>
          <w:lang w:val="en-US" w:eastAsia="en-US" w:bidi="ar-SA"/>
        </w:rPr>
      </w:pPr>
    </w:p>
    <w:p w14:paraId="46C0FF47">
      <w:pPr>
        <w:spacing w:line="291" w:lineRule="exact"/>
        <w:rPr>
          <w:rFonts w:hint="eastAsia" w:ascii="仿宋_GB2312" w:hAnsi="仿宋_GB2312" w:eastAsia="仿宋_GB2312" w:cs="仿宋_GB2312"/>
          <w:color w:val="auto"/>
          <w:sz w:val="28"/>
          <w:szCs w:val="22"/>
          <w:highlight w:val="none"/>
          <w:lang w:val="en-US" w:eastAsia="en-US" w:bidi="ar-SA"/>
        </w:rPr>
      </w:pPr>
    </w:p>
    <w:p w14:paraId="3DEABFC1">
      <w:pPr>
        <w:spacing w:line="291" w:lineRule="exact"/>
        <w:rPr>
          <w:rFonts w:hint="eastAsia" w:ascii="仿宋_GB2312" w:hAnsi="仿宋_GB2312" w:eastAsia="仿宋_GB2312" w:cs="仿宋_GB2312"/>
          <w:color w:val="auto"/>
          <w:sz w:val="28"/>
          <w:szCs w:val="22"/>
          <w:highlight w:val="none"/>
          <w:lang w:val="en-US" w:eastAsia="en-US" w:bidi="ar-SA"/>
        </w:rPr>
      </w:pPr>
    </w:p>
    <w:p w14:paraId="766F5669">
      <w:pPr>
        <w:spacing w:line="291" w:lineRule="exact"/>
        <w:rPr>
          <w:rFonts w:hint="eastAsia" w:ascii="仿宋_GB2312" w:hAnsi="仿宋_GB2312" w:eastAsia="仿宋_GB2312" w:cs="仿宋_GB2312"/>
          <w:color w:val="auto"/>
          <w:sz w:val="28"/>
          <w:szCs w:val="22"/>
          <w:highlight w:val="none"/>
          <w:lang w:val="en-US" w:eastAsia="en-US" w:bidi="ar-SA"/>
        </w:rPr>
      </w:pPr>
    </w:p>
    <w:p w14:paraId="4E23DAF2">
      <w:pPr>
        <w:spacing w:line="291" w:lineRule="exact"/>
        <w:rPr>
          <w:rFonts w:hint="eastAsia" w:ascii="仿宋_GB2312" w:hAnsi="仿宋_GB2312" w:eastAsia="仿宋_GB2312" w:cs="仿宋_GB2312"/>
          <w:color w:val="auto"/>
          <w:sz w:val="28"/>
          <w:szCs w:val="22"/>
          <w:highlight w:val="none"/>
          <w:lang w:val="en-US" w:eastAsia="en-US" w:bidi="ar-SA"/>
        </w:rPr>
      </w:pPr>
    </w:p>
    <w:p w14:paraId="7C3AC95E">
      <w:pPr>
        <w:spacing w:line="291" w:lineRule="exact"/>
        <w:rPr>
          <w:rFonts w:hint="eastAsia" w:ascii="仿宋_GB2312" w:hAnsi="仿宋_GB2312" w:eastAsia="仿宋_GB2312" w:cs="仿宋_GB2312"/>
          <w:color w:val="auto"/>
          <w:sz w:val="28"/>
          <w:szCs w:val="22"/>
          <w:highlight w:val="none"/>
          <w:lang w:val="en-US" w:eastAsia="en-US" w:bidi="ar-SA"/>
        </w:rPr>
      </w:pPr>
    </w:p>
    <w:p w14:paraId="52AEF01E">
      <w:pPr>
        <w:spacing w:line="291" w:lineRule="exact"/>
        <w:rPr>
          <w:rFonts w:hint="eastAsia" w:ascii="仿宋_GB2312" w:hAnsi="仿宋_GB2312" w:eastAsia="仿宋_GB2312" w:cs="仿宋_GB2312"/>
          <w:color w:val="auto"/>
          <w:sz w:val="28"/>
          <w:szCs w:val="22"/>
          <w:highlight w:val="none"/>
          <w:lang w:val="en-US" w:eastAsia="en-US" w:bidi="ar-SA"/>
        </w:rPr>
      </w:pPr>
    </w:p>
    <w:p w14:paraId="65A42745">
      <w:pPr>
        <w:jc w:val="both"/>
        <w:rPr>
          <w:rFonts w:hint="eastAsia" w:ascii="仿宋_GB2312" w:hAnsi="仿宋_GB2312" w:eastAsia="仿宋_GB2312" w:cs="仿宋_GB2312"/>
          <w:color w:val="auto"/>
          <w:highlight w:val="none"/>
          <w:lang w:val="en-US" w:eastAsia="en-US"/>
        </w:rPr>
      </w:pPr>
      <w:bookmarkStart w:id="112" w:name="_Toc26615_WPSOffice_Level1"/>
      <w:bookmarkStart w:id="113" w:name="_Toc15345"/>
      <w:bookmarkStart w:id="114" w:name="_Toc22727_WPSOffice_Level1"/>
      <w:bookmarkStart w:id="115" w:name="_Toc620_WPSOffice_Level1"/>
      <w:bookmarkStart w:id="116" w:name="_Toc23699_WPSOffice_Level1"/>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三</w:t>
      </w:r>
      <w:r>
        <w:rPr>
          <w:rFonts w:hint="eastAsia" w:ascii="仿宋_GB2312" w:hAnsi="仿宋_GB2312" w:eastAsia="仿宋_GB2312" w:cs="仿宋_GB2312"/>
          <w:color w:val="auto"/>
          <w:highlight w:val="none"/>
          <w:lang w:val="en-US" w:eastAsia="en-US"/>
        </w:rPr>
        <w:t>：</w:t>
      </w:r>
    </w:p>
    <w:p w14:paraId="320B8382">
      <w:pPr>
        <w:pStyle w:val="2"/>
        <w:spacing w:before="0" w:after="0" w:line="360" w:lineRule="auto"/>
        <w:jc w:val="center"/>
        <w:rPr>
          <w:rFonts w:hint="eastAsia" w:ascii="仿宋_GB2312" w:hAnsi="仿宋_GB2312" w:eastAsia="仿宋_GB2312" w:cs="仿宋_GB2312"/>
          <w:color w:val="auto"/>
          <w:sz w:val="24"/>
          <w:szCs w:val="24"/>
          <w:highlight w:val="none"/>
        </w:rPr>
      </w:pPr>
    </w:p>
    <w:p w14:paraId="38443355">
      <w:pPr>
        <w:pStyle w:val="2"/>
        <w:spacing w:before="0" w:after="0" w:line="360" w:lineRule="auto"/>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一</w:t>
      </w:r>
      <w:r>
        <w:rPr>
          <w:rFonts w:hint="eastAsia" w:ascii="仿宋_GB2312" w:hAnsi="仿宋_GB2312" w:eastAsia="仿宋_GB2312" w:cs="仿宋_GB2312"/>
          <w:b w:val="0"/>
          <w:bCs w:val="0"/>
          <w:color w:val="auto"/>
          <w:sz w:val="28"/>
          <w:szCs w:val="28"/>
          <w:highlight w:val="none"/>
        </w:rPr>
        <w:t>、政府采购政策情况表</w:t>
      </w:r>
      <w:bookmarkEnd w:id="112"/>
      <w:bookmarkEnd w:id="113"/>
      <w:bookmarkEnd w:id="114"/>
      <w:bookmarkEnd w:id="115"/>
      <w:bookmarkEnd w:id="116"/>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5CD4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noWrap w:val="0"/>
            <w:vAlign w:val="center"/>
          </w:tcPr>
          <w:p w14:paraId="468852D9">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中小企业扶持政策</w:t>
            </w:r>
          </w:p>
        </w:tc>
        <w:tc>
          <w:tcPr>
            <w:tcW w:w="7898" w:type="dxa"/>
            <w:noWrap w:val="0"/>
            <w:vAlign w:val="center"/>
          </w:tcPr>
          <w:p w14:paraId="263D5860">
            <w:pPr>
              <w:tabs>
                <w:tab w:val="left" w:pos="1260"/>
              </w:tabs>
              <w:spacing w:before="40" w:after="40"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）我公司属于小微企业，并提供中小企业声明函。</w:t>
            </w:r>
          </w:p>
        </w:tc>
      </w:tr>
      <w:tr w14:paraId="3F23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45272D36">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监狱企业</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4884934">
            <w:pPr>
              <w:tabs>
                <w:tab w:val="left" w:pos="1260"/>
              </w:tabs>
              <w:spacing w:before="40" w:after="4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）我公司属于监狱企业，并提供由监狱管理局、戒毒管理局（含新疆生产建设兵团）出具的属于监狱企业的证明文件。</w:t>
            </w:r>
          </w:p>
        </w:tc>
      </w:tr>
      <w:tr w14:paraId="3B22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7B0D97FA">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残疾人福利性单位</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10EB729E">
            <w:pPr>
              <w:tabs>
                <w:tab w:val="left" w:pos="1260"/>
              </w:tabs>
              <w:spacing w:before="40" w:after="4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）我公司属于残疾人福利性单位，并提供残疾人福利性单位声明函。</w:t>
            </w:r>
          </w:p>
        </w:tc>
      </w:tr>
    </w:tbl>
    <w:p w14:paraId="5F218B5D">
      <w:pPr>
        <w:spacing w:line="360" w:lineRule="auto"/>
        <w:rPr>
          <w:rFonts w:hint="eastAsia" w:ascii="仿宋_GB2312" w:hAnsi="仿宋_GB2312" w:eastAsia="仿宋_GB2312" w:cs="仿宋_GB2312"/>
          <w:color w:val="auto"/>
          <w:sz w:val="24"/>
          <w:szCs w:val="24"/>
          <w:highlight w:val="none"/>
        </w:rPr>
      </w:pPr>
    </w:p>
    <w:p w14:paraId="4056ADE2">
      <w:pPr>
        <w:spacing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填报要求：</w:t>
      </w:r>
      <w:r>
        <w:rPr>
          <w:rFonts w:hint="eastAsia" w:ascii="仿宋_GB2312" w:hAnsi="仿宋_GB2312" w:eastAsia="仿宋_GB2312" w:cs="仿宋_GB2312"/>
          <w:color w:val="auto"/>
          <w:kern w:val="0"/>
          <w:sz w:val="24"/>
          <w:szCs w:val="24"/>
          <w:highlight w:val="none"/>
        </w:rPr>
        <w:t>如属所列情形的，请在括号内打“√”</w:t>
      </w:r>
    </w:p>
    <w:p w14:paraId="22364992">
      <w:pPr>
        <w:pStyle w:val="2"/>
        <w:spacing w:before="0" w:after="0" w:line="360" w:lineRule="auto"/>
        <w:rPr>
          <w:rFonts w:hint="eastAsia" w:ascii="仿宋_GB2312" w:hAnsi="仿宋_GB2312" w:eastAsia="仿宋_GB2312" w:cs="仿宋_GB2312"/>
          <w:color w:val="auto"/>
          <w:sz w:val="24"/>
          <w:szCs w:val="24"/>
          <w:highlight w:val="none"/>
        </w:rPr>
      </w:pPr>
      <w:bookmarkStart w:id="117" w:name="_Toc20082"/>
      <w:r>
        <w:rPr>
          <w:rFonts w:hint="eastAsia" w:ascii="仿宋_GB2312" w:hAnsi="仿宋_GB2312" w:eastAsia="仿宋_GB2312" w:cs="仿宋_GB2312"/>
          <w:color w:val="auto"/>
          <w:sz w:val="24"/>
          <w:szCs w:val="24"/>
          <w:highlight w:val="none"/>
        </w:rPr>
        <w:t>说明：如是监狱企业，需在本表后附后证明文件。</w:t>
      </w: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b w:val="0"/>
          <w:bCs w:val="0"/>
          <w:color w:val="auto"/>
          <w:sz w:val="28"/>
          <w:szCs w:val="28"/>
          <w:highlight w:val="none"/>
        </w:rPr>
        <w:t>格式十</w:t>
      </w:r>
      <w:r>
        <w:rPr>
          <w:rFonts w:hint="eastAsia" w:ascii="仿宋_GB2312" w:hAnsi="仿宋_GB2312" w:eastAsia="仿宋_GB2312" w:cs="仿宋_GB2312"/>
          <w:b w:val="0"/>
          <w:bCs w:val="0"/>
          <w:color w:val="auto"/>
          <w:sz w:val="28"/>
          <w:szCs w:val="28"/>
          <w:highlight w:val="none"/>
          <w:lang w:eastAsia="zh-CN"/>
        </w:rPr>
        <w:t>四</w:t>
      </w:r>
      <w:r>
        <w:rPr>
          <w:rFonts w:hint="eastAsia" w:ascii="仿宋_GB2312" w:hAnsi="仿宋_GB2312" w:eastAsia="仿宋_GB2312" w:cs="仿宋_GB2312"/>
          <w:b w:val="0"/>
          <w:bCs w:val="0"/>
          <w:color w:val="auto"/>
          <w:sz w:val="28"/>
          <w:szCs w:val="28"/>
          <w:highlight w:val="none"/>
        </w:rPr>
        <w:t>：</w:t>
      </w:r>
      <w:bookmarkEnd w:id="117"/>
    </w:p>
    <w:p w14:paraId="1DE852F3">
      <w:pPr>
        <w:pStyle w:val="2"/>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18" w:name="_Toc7827_WPSOffice_Level1"/>
      <w:bookmarkStart w:id="119" w:name="_Toc2715_WPSOffice_Level1"/>
      <w:bookmarkStart w:id="120" w:name="_Toc11478"/>
      <w:bookmarkStart w:id="121" w:name="_Toc26418_WPSOffice_Level1"/>
      <w:bookmarkStart w:id="122" w:name="_Toc2206_WPSOffice_Level1"/>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二</w:t>
      </w:r>
      <w:r>
        <w:rPr>
          <w:rFonts w:hint="eastAsia" w:ascii="仿宋_GB2312" w:hAnsi="仿宋_GB2312" w:eastAsia="仿宋_GB2312" w:cs="仿宋_GB2312"/>
          <w:b w:val="0"/>
          <w:bCs w:val="0"/>
          <w:color w:val="auto"/>
          <w:sz w:val="28"/>
          <w:szCs w:val="28"/>
          <w:highlight w:val="none"/>
        </w:rPr>
        <w:t>、中小企业声明函</w:t>
      </w:r>
      <w:bookmarkEnd w:id="118"/>
      <w:bookmarkEnd w:id="119"/>
      <w:bookmarkEnd w:id="120"/>
      <w:bookmarkEnd w:id="121"/>
      <w:bookmarkEnd w:id="122"/>
    </w:p>
    <w:p w14:paraId="3AA7570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本公司郑重声明，根据《政府采购促进中小企业发展暂行办法》（财库[2011]181号）的规定，本公司为</w:t>
      </w:r>
      <w:bookmarkStart w:id="123" w:name="OLE_LINK5"/>
      <w:bookmarkStart w:id="124" w:name="OLE_LINK2"/>
      <w:r>
        <w:rPr>
          <w:rFonts w:hint="eastAsia" w:ascii="仿宋_GB2312" w:hAnsi="仿宋_GB2312" w:eastAsia="仿宋_GB2312" w:cs="仿宋_GB2312"/>
          <w:color w:val="auto"/>
          <w:kern w:val="0"/>
          <w:sz w:val="24"/>
          <w:szCs w:val="24"/>
          <w:highlight w:val="none"/>
        </w:rPr>
        <w:t>______（请填写：中型、小型、微型）企业</w:t>
      </w:r>
      <w:bookmarkEnd w:id="123"/>
      <w:bookmarkEnd w:id="124"/>
      <w:r>
        <w:rPr>
          <w:rFonts w:hint="eastAsia" w:ascii="仿宋_GB2312" w:hAnsi="仿宋_GB2312" w:eastAsia="仿宋_GB2312" w:cs="仿宋_GB2312"/>
          <w:color w:val="auto"/>
          <w:kern w:val="0"/>
          <w:sz w:val="24"/>
          <w:szCs w:val="24"/>
          <w:highlight w:val="none"/>
        </w:rPr>
        <w:t>。即，本公司同时满足以下条件：</w:t>
      </w:r>
    </w:p>
    <w:p w14:paraId="5D7311F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CB52DA">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DA96E77">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本公司对上述声明的真实性负责。如有虚假，将依法承担相应责任。</w:t>
      </w:r>
    </w:p>
    <w:p w14:paraId="642158CB">
      <w:pPr>
        <w:spacing w:line="588" w:lineRule="exact"/>
        <w:ind w:firstLine="480" w:firstLineChars="200"/>
        <w:rPr>
          <w:rFonts w:hint="eastAsia" w:ascii="仿宋_GB2312" w:hAnsi="仿宋_GB2312" w:eastAsia="仿宋_GB2312" w:cs="仿宋_GB2312"/>
          <w:color w:val="auto"/>
          <w:kern w:val="0"/>
          <w:sz w:val="24"/>
          <w:szCs w:val="24"/>
          <w:highlight w:val="none"/>
        </w:rPr>
      </w:pPr>
    </w:p>
    <w:p w14:paraId="1E527FE3">
      <w:pPr>
        <w:spacing w:line="588" w:lineRule="exact"/>
        <w:ind w:firstLine="480" w:firstLineChars="200"/>
        <w:rPr>
          <w:rFonts w:hint="eastAsia" w:ascii="仿宋_GB2312" w:hAnsi="仿宋_GB2312" w:eastAsia="仿宋_GB2312" w:cs="仿宋_GB2312"/>
          <w:color w:val="auto"/>
          <w:kern w:val="0"/>
          <w:sz w:val="24"/>
          <w:szCs w:val="24"/>
          <w:highlight w:val="none"/>
        </w:rPr>
      </w:pPr>
    </w:p>
    <w:p w14:paraId="562866AB">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rPr>
        <w:t>投标人名称（公章）：</w:t>
      </w:r>
    </w:p>
    <w:p w14:paraId="2957D02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6A18AB3A">
      <w:pPr>
        <w:spacing w:line="360" w:lineRule="auto"/>
        <w:ind w:firstLine="3360" w:firstLineChars="14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 xml:space="preserve"> 法定代表或其授权人（签字）：</w:t>
      </w:r>
    </w:p>
    <w:p w14:paraId="10E80AAD">
      <w:pPr>
        <w:tabs>
          <w:tab w:val="left" w:pos="4860"/>
        </w:tabs>
        <w:spacing w:line="588" w:lineRule="exact"/>
        <w:ind w:right="1560" w:firstLine="48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bookmarkStart w:id="125" w:name="_Toc59_WPSOffice_Level2"/>
      <w:bookmarkStart w:id="126" w:name="_Toc4147_WPSOffice_Level2"/>
      <w:bookmarkStart w:id="127" w:name="_Toc30542_WPSOffice_Level2"/>
      <w:bookmarkStart w:id="128" w:name="_Toc25335_WPSOffice_Level2"/>
      <w:r>
        <w:rPr>
          <w:rFonts w:hint="eastAsia" w:ascii="仿宋_GB2312" w:hAnsi="仿宋_GB2312" w:eastAsia="仿宋_GB2312" w:cs="仿宋_GB2312"/>
          <w:color w:val="auto"/>
          <w:sz w:val="24"/>
          <w:szCs w:val="24"/>
          <w:highlight w:val="none"/>
        </w:rPr>
        <w:t>日    期：</w:t>
      </w:r>
      <w:bookmarkEnd w:id="125"/>
      <w:bookmarkEnd w:id="126"/>
      <w:bookmarkEnd w:id="127"/>
      <w:bookmarkEnd w:id="128"/>
    </w:p>
    <w:p w14:paraId="4229E1C5">
      <w:pPr>
        <w:tabs>
          <w:tab w:val="left" w:pos="4860"/>
        </w:tabs>
        <w:spacing w:line="588" w:lineRule="exact"/>
        <w:ind w:right="156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br w:type="page"/>
      </w:r>
      <w:bookmarkStart w:id="129" w:name="_Toc16142_WPSOffice_Level1"/>
      <w:bookmarkStart w:id="130" w:name="_Toc2169_WPSOffice_Level1"/>
      <w:bookmarkStart w:id="131" w:name="_Toc131_WPSOffice_Level1"/>
      <w:bookmarkStart w:id="132" w:name="_Toc21794_WPSOffice_Level1"/>
      <w:r>
        <w:rPr>
          <w:rFonts w:hint="eastAsia" w:ascii="仿宋_GB2312" w:hAnsi="仿宋_GB2312" w:eastAsia="仿宋_GB2312" w:cs="仿宋_GB2312"/>
          <w:b w:val="0"/>
          <w:bCs w:val="0"/>
          <w:color w:val="auto"/>
          <w:kern w:val="0"/>
          <w:sz w:val="28"/>
          <w:szCs w:val="28"/>
          <w:highlight w:val="none"/>
        </w:rPr>
        <w:t>格式十</w:t>
      </w:r>
      <w:r>
        <w:rPr>
          <w:rFonts w:hint="eastAsia" w:ascii="仿宋_GB2312" w:hAnsi="仿宋_GB2312" w:eastAsia="仿宋_GB2312" w:cs="仿宋_GB2312"/>
          <w:b w:val="0"/>
          <w:bCs w:val="0"/>
          <w:color w:val="auto"/>
          <w:kern w:val="0"/>
          <w:sz w:val="28"/>
          <w:szCs w:val="28"/>
          <w:highlight w:val="none"/>
          <w:lang w:eastAsia="zh-CN"/>
        </w:rPr>
        <w:t>五</w:t>
      </w:r>
      <w:r>
        <w:rPr>
          <w:rFonts w:hint="eastAsia" w:ascii="仿宋_GB2312" w:hAnsi="仿宋_GB2312" w:eastAsia="仿宋_GB2312" w:cs="仿宋_GB2312"/>
          <w:b w:val="0"/>
          <w:bCs w:val="0"/>
          <w:color w:val="auto"/>
          <w:kern w:val="0"/>
          <w:sz w:val="28"/>
          <w:szCs w:val="28"/>
          <w:highlight w:val="none"/>
        </w:rPr>
        <w:t>：</w:t>
      </w:r>
      <w:bookmarkEnd w:id="129"/>
      <w:bookmarkEnd w:id="130"/>
      <w:bookmarkEnd w:id="131"/>
      <w:bookmarkEnd w:id="132"/>
    </w:p>
    <w:p w14:paraId="53C9F9AB">
      <w:pPr>
        <w:pStyle w:val="2"/>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33" w:name="_Toc32398_WPSOffice_Level1"/>
      <w:bookmarkStart w:id="134" w:name="_Toc6915_WPSOffice_Level1"/>
      <w:bookmarkStart w:id="135" w:name="_Toc23605_WPSOffice_Level1"/>
      <w:bookmarkStart w:id="136" w:name="_Toc31027_WPSOffice_Level1"/>
      <w:bookmarkStart w:id="137" w:name="_Toc31330"/>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三</w:t>
      </w:r>
      <w:r>
        <w:rPr>
          <w:rFonts w:hint="eastAsia" w:ascii="仿宋_GB2312" w:hAnsi="仿宋_GB2312" w:eastAsia="仿宋_GB2312" w:cs="仿宋_GB2312"/>
          <w:b w:val="0"/>
          <w:bCs w:val="0"/>
          <w:color w:val="auto"/>
          <w:sz w:val="28"/>
          <w:szCs w:val="28"/>
          <w:highlight w:val="none"/>
        </w:rPr>
        <w:t>、小微企业截图</w:t>
      </w:r>
      <w:bookmarkEnd w:id="133"/>
      <w:bookmarkEnd w:id="134"/>
      <w:bookmarkEnd w:id="135"/>
      <w:bookmarkEnd w:id="136"/>
      <w:bookmarkEnd w:id="137"/>
    </w:p>
    <w:p w14:paraId="2BBD42F2">
      <w:pPr>
        <w:tabs>
          <w:tab w:val="left" w:pos="4860"/>
        </w:tabs>
        <w:spacing w:line="588" w:lineRule="exact"/>
        <w:ind w:right="1560"/>
        <w:rPr>
          <w:rFonts w:hint="eastAsia" w:ascii="仿宋_GB2312" w:hAnsi="仿宋_GB2312" w:eastAsia="仿宋_GB2312" w:cs="仿宋_GB2312"/>
          <w:color w:val="auto"/>
          <w:kern w:val="0"/>
          <w:sz w:val="24"/>
          <w:szCs w:val="24"/>
          <w:highlight w:val="none"/>
        </w:rPr>
      </w:pPr>
    </w:p>
    <w:p w14:paraId="7DC7B7B6">
      <w:pPr>
        <w:tabs>
          <w:tab w:val="left" w:pos="4860"/>
        </w:tabs>
        <w:spacing w:line="588" w:lineRule="exact"/>
        <w:ind w:right="15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“国家企业信用信息公示系统”（http://www.gsxt.gov.cn/index.html）中“小微企业名录”（http://xwqy.gsxt.gov.cn/）搜索截图。</w:t>
      </w:r>
      <w:r>
        <w:rPr>
          <w:rFonts w:hint="eastAsia" w:ascii="仿宋_GB2312" w:hAnsi="仿宋_GB2312" w:eastAsia="仿宋_GB2312" w:cs="仿宋_GB2312"/>
          <w:b/>
          <w:bCs/>
          <w:color w:val="auto"/>
          <w:kern w:val="0"/>
          <w:sz w:val="24"/>
          <w:szCs w:val="24"/>
          <w:highlight w:val="none"/>
        </w:rPr>
        <w:br w:type="page"/>
      </w:r>
      <w:r>
        <w:rPr>
          <w:rFonts w:hint="eastAsia" w:ascii="仿宋_GB2312" w:hAnsi="仿宋_GB2312" w:eastAsia="仿宋_GB2312" w:cs="仿宋_GB2312"/>
          <w:b w:val="0"/>
          <w:bCs w:val="0"/>
          <w:color w:val="auto"/>
          <w:kern w:val="0"/>
          <w:sz w:val="28"/>
          <w:szCs w:val="28"/>
          <w:highlight w:val="none"/>
        </w:rPr>
        <w:t>格式</w:t>
      </w:r>
      <w:r>
        <w:rPr>
          <w:rFonts w:hint="eastAsia" w:ascii="仿宋_GB2312" w:hAnsi="仿宋_GB2312" w:eastAsia="仿宋_GB2312" w:cs="仿宋_GB2312"/>
          <w:b w:val="0"/>
          <w:bCs w:val="0"/>
          <w:color w:val="auto"/>
          <w:kern w:val="0"/>
          <w:sz w:val="28"/>
          <w:szCs w:val="28"/>
          <w:highlight w:val="none"/>
          <w:lang w:eastAsia="zh-CN"/>
        </w:rPr>
        <w:t>十六</w:t>
      </w:r>
      <w:r>
        <w:rPr>
          <w:rFonts w:hint="eastAsia" w:ascii="仿宋_GB2312" w:hAnsi="仿宋_GB2312" w:eastAsia="仿宋_GB2312" w:cs="仿宋_GB2312"/>
          <w:b w:val="0"/>
          <w:bCs w:val="0"/>
          <w:color w:val="auto"/>
          <w:kern w:val="0"/>
          <w:sz w:val="28"/>
          <w:szCs w:val="28"/>
          <w:highlight w:val="none"/>
        </w:rPr>
        <w:t>：</w:t>
      </w:r>
    </w:p>
    <w:p w14:paraId="26972C56">
      <w:pPr>
        <w:pStyle w:val="2"/>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38" w:name="_Toc20350_WPSOffice_Level1"/>
      <w:bookmarkStart w:id="139" w:name="_Toc2230_WPSOffice_Level1"/>
      <w:bookmarkStart w:id="140" w:name="_Toc11893_WPSOffice_Level1"/>
      <w:bookmarkStart w:id="141" w:name="_Toc5952_WPSOffice_Level1"/>
      <w:bookmarkStart w:id="142" w:name="_Toc6213"/>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四</w:t>
      </w:r>
      <w:r>
        <w:rPr>
          <w:rFonts w:hint="eastAsia" w:ascii="仿宋_GB2312" w:hAnsi="仿宋_GB2312" w:eastAsia="仿宋_GB2312" w:cs="仿宋_GB2312"/>
          <w:b w:val="0"/>
          <w:bCs w:val="0"/>
          <w:color w:val="auto"/>
          <w:sz w:val="28"/>
          <w:szCs w:val="28"/>
          <w:highlight w:val="none"/>
        </w:rPr>
        <w:t>、残疾人福利性单位声明函</w:t>
      </w:r>
      <w:bookmarkEnd w:id="138"/>
      <w:bookmarkEnd w:id="139"/>
      <w:bookmarkEnd w:id="140"/>
      <w:bookmarkEnd w:id="141"/>
      <w:bookmarkEnd w:id="142"/>
    </w:p>
    <w:p w14:paraId="7A9C51F2">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F452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本单位对上述声明的真实性负责。如有虚假，将依法承担相应责任。</w:t>
      </w:r>
    </w:p>
    <w:p w14:paraId="24D2F795">
      <w:pPr>
        <w:spacing w:line="360" w:lineRule="auto"/>
        <w:ind w:firstLine="2160" w:firstLineChars="900"/>
        <w:rPr>
          <w:rFonts w:hint="eastAsia" w:ascii="仿宋_GB2312" w:hAnsi="仿宋_GB2312" w:eastAsia="仿宋_GB2312" w:cs="仿宋_GB2312"/>
          <w:color w:val="auto"/>
          <w:sz w:val="24"/>
          <w:szCs w:val="24"/>
          <w:highlight w:val="none"/>
        </w:rPr>
      </w:pPr>
    </w:p>
    <w:p w14:paraId="1E6ED585">
      <w:pPr>
        <w:spacing w:line="360" w:lineRule="auto"/>
        <w:ind w:firstLine="2160" w:firstLineChars="900"/>
        <w:rPr>
          <w:rFonts w:hint="eastAsia" w:ascii="仿宋_GB2312" w:hAnsi="仿宋_GB2312" w:eastAsia="仿宋_GB2312" w:cs="仿宋_GB2312"/>
          <w:color w:val="auto"/>
          <w:sz w:val="24"/>
          <w:szCs w:val="24"/>
          <w:highlight w:val="none"/>
        </w:rPr>
      </w:pPr>
    </w:p>
    <w:p w14:paraId="0506BC78">
      <w:pPr>
        <w:spacing w:line="360" w:lineRule="auto"/>
        <w:ind w:firstLine="2160" w:firstLineChars="900"/>
        <w:rPr>
          <w:rFonts w:hint="eastAsia" w:ascii="仿宋_GB2312" w:hAnsi="仿宋_GB2312" w:eastAsia="仿宋_GB2312" w:cs="仿宋_GB2312"/>
          <w:color w:val="auto"/>
          <w:sz w:val="24"/>
          <w:szCs w:val="24"/>
          <w:highlight w:val="none"/>
        </w:rPr>
      </w:pPr>
    </w:p>
    <w:p w14:paraId="3C57754F">
      <w:pPr>
        <w:spacing w:line="360" w:lineRule="auto"/>
        <w:ind w:firstLine="4080" w:firstLineChars="17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投标人名称（公章）：</w:t>
      </w:r>
    </w:p>
    <w:p w14:paraId="5379113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18D2F425">
      <w:pPr>
        <w:spacing w:line="360" w:lineRule="auto"/>
        <w:ind w:firstLine="4080" w:firstLineChars="1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法定代表或其授权人（签字）：</w:t>
      </w:r>
    </w:p>
    <w:p w14:paraId="03560630">
      <w:pPr>
        <w:spacing w:line="291" w:lineRule="exact"/>
        <w:rPr>
          <w:rFonts w:hint="eastAsia" w:ascii="仿宋_GB2312" w:hAnsi="仿宋_GB2312" w:eastAsia="仿宋_GB2312" w:cs="仿宋_GB2312"/>
          <w:color w:val="auto"/>
          <w:sz w:val="24"/>
          <w:szCs w:val="24"/>
          <w:highlight w:val="none"/>
        </w:rPr>
      </w:pPr>
    </w:p>
    <w:p w14:paraId="6663E822">
      <w:pPr>
        <w:spacing w:line="291" w:lineRule="exact"/>
        <w:ind w:firstLine="5040" w:firstLineChars="210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b/>
          <w:bCs/>
          <w:color w:val="auto"/>
          <w:kern w:val="0"/>
          <w:sz w:val="24"/>
          <w:szCs w:val="24"/>
          <w:highlight w:val="none"/>
        </w:rPr>
        <w:br w:type="page"/>
      </w:r>
      <w:r>
        <w:rPr>
          <w:rFonts w:hint="eastAsia" w:ascii="仿宋_GB2312" w:hAnsi="仿宋_GB2312" w:eastAsia="仿宋_GB2312" w:cs="仿宋_GB2312"/>
          <w:b w:val="0"/>
          <w:bCs w:val="0"/>
          <w:color w:val="auto"/>
          <w:kern w:val="0"/>
          <w:sz w:val="28"/>
          <w:szCs w:val="28"/>
          <w:highlight w:val="none"/>
          <w:lang w:val="en-US" w:eastAsia="en-US"/>
        </w:rPr>
        <w:t>格式十</w:t>
      </w:r>
      <w:r>
        <w:rPr>
          <w:rFonts w:hint="eastAsia" w:ascii="仿宋_GB2312" w:hAnsi="仿宋_GB2312" w:eastAsia="仿宋_GB2312" w:cs="仿宋_GB2312"/>
          <w:b w:val="0"/>
          <w:bCs w:val="0"/>
          <w:color w:val="auto"/>
          <w:kern w:val="0"/>
          <w:sz w:val="28"/>
          <w:szCs w:val="28"/>
          <w:highlight w:val="none"/>
          <w:lang w:val="en-US" w:eastAsia="zh-CN"/>
        </w:rPr>
        <w:t>七</w:t>
      </w:r>
      <w:r>
        <w:rPr>
          <w:rFonts w:hint="eastAsia" w:ascii="仿宋_GB2312" w:hAnsi="仿宋_GB2312" w:eastAsia="仿宋_GB2312" w:cs="仿宋_GB2312"/>
          <w:b w:val="0"/>
          <w:bCs w:val="0"/>
          <w:color w:val="auto"/>
          <w:kern w:val="0"/>
          <w:sz w:val="28"/>
          <w:szCs w:val="28"/>
          <w:highlight w:val="none"/>
          <w:lang w:val="en-US" w:eastAsia="en-US"/>
        </w:rPr>
        <w:t>：</w:t>
      </w:r>
    </w:p>
    <w:p w14:paraId="5218DE62">
      <w:pPr>
        <w:spacing w:before="413" w:line="329" w:lineRule="exact"/>
        <w:ind w:left="3231"/>
        <w:rPr>
          <w:rFonts w:hint="eastAsia" w:ascii="仿宋_GB2312" w:hAnsi="仿宋_GB2312" w:eastAsia="仿宋_GB2312" w:cs="仿宋_GB2312"/>
          <w:color w:val="auto"/>
          <w:sz w:val="28"/>
          <w:szCs w:val="28"/>
          <w:highlight w:val="none"/>
          <w:lang w:val="en-US" w:eastAsia="en-US" w:bidi="ar-SA"/>
        </w:rPr>
      </w:pPr>
      <w:r>
        <w:rPr>
          <w:rFonts w:hint="eastAsia" w:ascii="仿宋_GB2312" w:hAnsi="仿宋_GB2312" w:eastAsia="仿宋_GB2312" w:cs="仿宋_GB2312"/>
          <w:color w:val="auto"/>
          <w:spacing w:val="1"/>
          <w:sz w:val="28"/>
          <w:szCs w:val="28"/>
          <w:highlight w:val="none"/>
          <w:lang w:val="en-US" w:eastAsia="en-US" w:bidi="ar-SA"/>
        </w:rPr>
        <w:t>十</w:t>
      </w:r>
      <w:r>
        <w:rPr>
          <w:rFonts w:hint="eastAsia" w:ascii="仿宋_GB2312" w:hAnsi="仿宋_GB2312" w:eastAsia="仿宋_GB2312" w:cs="仿宋_GB2312"/>
          <w:color w:val="auto"/>
          <w:spacing w:val="1"/>
          <w:sz w:val="28"/>
          <w:szCs w:val="28"/>
          <w:highlight w:val="none"/>
          <w:lang w:val="en-US" w:eastAsia="zh-CN" w:bidi="ar-SA"/>
        </w:rPr>
        <w:t>五</w:t>
      </w:r>
      <w:r>
        <w:rPr>
          <w:rFonts w:hint="eastAsia" w:ascii="仿宋_GB2312" w:hAnsi="仿宋_GB2312" w:eastAsia="仿宋_GB2312" w:cs="仿宋_GB2312"/>
          <w:color w:val="auto"/>
          <w:spacing w:val="1"/>
          <w:sz w:val="28"/>
          <w:szCs w:val="28"/>
          <w:highlight w:val="none"/>
          <w:lang w:val="en-US" w:eastAsia="en-US" w:bidi="ar-SA"/>
        </w:rPr>
        <w:t>、各类证明材料</w:t>
      </w:r>
    </w:p>
    <w:p w14:paraId="4163570F">
      <w:pPr>
        <w:spacing w:before="812" w:line="246"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1</w:t>
      </w:r>
      <w:r>
        <w:rPr>
          <w:rFonts w:hint="eastAsia" w:ascii="仿宋_GB2312" w:hAnsi="仿宋_GB2312" w:eastAsia="仿宋_GB2312" w:cs="仿宋_GB2312"/>
          <w:color w:val="auto"/>
          <w:sz w:val="21"/>
          <w:szCs w:val="22"/>
          <w:highlight w:val="none"/>
          <w:lang w:val="en-US" w:eastAsia="en-US" w:bidi="ar-SA"/>
        </w:rPr>
        <w:t>、评标办法中要求的其它证明材料；</w:t>
      </w:r>
    </w:p>
    <w:p w14:paraId="619E7135">
      <w:pPr>
        <w:spacing w:before="162" w:line="246"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2</w:t>
      </w:r>
      <w:r>
        <w:rPr>
          <w:rFonts w:hint="eastAsia" w:ascii="仿宋_GB2312" w:hAnsi="仿宋_GB2312" w:eastAsia="仿宋_GB2312" w:cs="仿宋_GB2312"/>
          <w:color w:val="auto"/>
          <w:sz w:val="21"/>
          <w:szCs w:val="22"/>
          <w:highlight w:val="none"/>
          <w:lang w:val="en-US" w:eastAsia="en-US" w:bidi="ar-SA"/>
        </w:rPr>
        <w:t>、招标文件中要求的其它材料；</w:t>
      </w:r>
    </w:p>
    <w:p w14:paraId="43E19995">
      <w:pPr>
        <w:spacing w:before="165" w:line="244"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3</w:t>
      </w:r>
      <w:r>
        <w:rPr>
          <w:rFonts w:hint="eastAsia" w:ascii="仿宋_GB2312" w:hAnsi="仿宋_GB2312" w:eastAsia="仿宋_GB2312" w:cs="仿宋_GB2312"/>
          <w:color w:val="auto"/>
          <w:sz w:val="21"/>
          <w:szCs w:val="22"/>
          <w:highlight w:val="none"/>
          <w:lang w:val="en-US" w:eastAsia="en-US" w:bidi="ar-SA"/>
        </w:rPr>
        <w:t>、其他有利于投标的投标人的证明文件；</w:t>
      </w:r>
    </w:p>
    <w:p w14:paraId="2DB0CE2A">
      <w:pPr>
        <w:spacing w:line="291" w:lineRule="exact"/>
        <w:rPr>
          <w:rFonts w:hint="eastAsia" w:ascii="仿宋_GB2312" w:hAnsi="仿宋_GB2312" w:eastAsia="仿宋_GB2312" w:cs="仿宋_GB2312"/>
          <w:color w:val="auto"/>
          <w:sz w:val="28"/>
          <w:szCs w:val="22"/>
          <w:highlight w:val="none"/>
          <w:lang w:val="en-US" w:eastAsia="en-US" w:bidi="ar-SA"/>
        </w:rPr>
      </w:pPr>
    </w:p>
    <w:p w14:paraId="58A2DC46">
      <w:pPr>
        <w:spacing w:line="291" w:lineRule="exact"/>
        <w:rPr>
          <w:rFonts w:hint="eastAsia" w:ascii="仿宋_GB2312" w:hAnsi="仿宋_GB2312" w:eastAsia="仿宋_GB2312" w:cs="仿宋_GB2312"/>
          <w:color w:val="auto"/>
          <w:sz w:val="28"/>
          <w:szCs w:val="22"/>
          <w:highlight w:val="none"/>
          <w:lang w:val="en-US" w:eastAsia="en-US" w:bidi="ar-SA"/>
        </w:rPr>
      </w:pPr>
    </w:p>
    <w:p w14:paraId="74137D6B">
      <w:pPr>
        <w:spacing w:line="291" w:lineRule="exact"/>
        <w:rPr>
          <w:rFonts w:hint="eastAsia" w:ascii="仿宋_GB2312" w:hAnsi="仿宋_GB2312" w:eastAsia="仿宋_GB2312" w:cs="仿宋_GB2312"/>
          <w:color w:val="auto"/>
          <w:sz w:val="28"/>
          <w:szCs w:val="22"/>
          <w:highlight w:val="none"/>
          <w:lang w:val="en-US" w:eastAsia="en-US" w:bidi="ar-SA"/>
        </w:rPr>
      </w:pPr>
    </w:p>
    <w:p w14:paraId="6AC5A988">
      <w:pPr>
        <w:spacing w:line="291" w:lineRule="exact"/>
        <w:rPr>
          <w:rFonts w:hint="eastAsia" w:ascii="仿宋_GB2312" w:hAnsi="仿宋_GB2312" w:eastAsia="仿宋_GB2312" w:cs="仿宋_GB2312"/>
          <w:color w:val="auto"/>
          <w:sz w:val="28"/>
          <w:szCs w:val="22"/>
          <w:highlight w:val="none"/>
          <w:lang w:val="en-US" w:eastAsia="en-US" w:bidi="ar-SA"/>
        </w:rPr>
      </w:pPr>
    </w:p>
    <w:p w14:paraId="3A0E43BC">
      <w:pPr>
        <w:spacing w:line="291" w:lineRule="exact"/>
        <w:rPr>
          <w:rFonts w:hint="eastAsia" w:ascii="仿宋_GB2312" w:hAnsi="仿宋_GB2312" w:eastAsia="仿宋_GB2312" w:cs="仿宋_GB2312"/>
          <w:color w:val="auto"/>
          <w:sz w:val="28"/>
          <w:szCs w:val="22"/>
          <w:highlight w:val="none"/>
          <w:lang w:val="en-US" w:eastAsia="en-US" w:bidi="ar-SA"/>
        </w:rPr>
      </w:pPr>
    </w:p>
    <w:p w14:paraId="0CE375C8">
      <w:pPr>
        <w:spacing w:line="291" w:lineRule="exact"/>
        <w:rPr>
          <w:rFonts w:hint="eastAsia" w:ascii="仿宋_GB2312" w:hAnsi="仿宋_GB2312" w:eastAsia="仿宋_GB2312" w:cs="仿宋_GB2312"/>
          <w:color w:val="auto"/>
          <w:sz w:val="28"/>
          <w:szCs w:val="22"/>
          <w:highlight w:val="none"/>
          <w:lang w:val="en-US" w:eastAsia="en-US" w:bidi="ar-SA"/>
        </w:rPr>
      </w:pPr>
    </w:p>
    <w:p w14:paraId="40B76386">
      <w:pPr>
        <w:spacing w:line="291" w:lineRule="exact"/>
        <w:rPr>
          <w:rFonts w:hint="eastAsia" w:ascii="仿宋_GB2312" w:hAnsi="仿宋_GB2312" w:eastAsia="仿宋_GB2312" w:cs="仿宋_GB2312"/>
          <w:color w:val="auto"/>
          <w:sz w:val="28"/>
          <w:szCs w:val="22"/>
          <w:highlight w:val="none"/>
          <w:lang w:val="en-US" w:eastAsia="en-US" w:bidi="ar-SA"/>
        </w:rPr>
      </w:pPr>
    </w:p>
    <w:p w14:paraId="05676AC9">
      <w:pPr>
        <w:spacing w:line="291" w:lineRule="exact"/>
        <w:rPr>
          <w:rFonts w:hint="eastAsia" w:ascii="仿宋_GB2312" w:hAnsi="仿宋_GB2312" w:eastAsia="仿宋_GB2312" w:cs="仿宋_GB2312"/>
          <w:color w:val="auto"/>
          <w:sz w:val="28"/>
          <w:szCs w:val="22"/>
          <w:highlight w:val="none"/>
          <w:lang w:val="en-US" w:eastAsia="en-US" w:bidi="ar-SA"/>
        </w:rPr>
      </w:pPr>
    </w:p>
    <w:p w14:paraId="2B6A8E06">
      <w:pPr>
        <w:spacing w:line="291" w:lineRule="exact"/>
        <w:rPr>
          <w:rFonts w:hint="eastAsia" w:ascii="仿宋_GB2312" w:hAnsi="仿宋_GB2312" w:eastAsia="仿宋_GB2312" w:cs="仿宋_GB2312"/>
          <w:color w:val="auto"/>
          <w:sz w:val="28"/>
          <w:szCs w:val="22"/>
          <w:highlight w:val="none"/>
          <w:lang w:val="en-US" w:eastAsia="en-US" w:bidi="ar-SA"/>
        </w:rPr>
      </w:pPr>
    </w:p>
    <w:p w14:paraId="3463F040">
      <w:pPr>
        <w:spacing w:line="291" w:lineRule="exact"/>
        <w:rPr>
          <w:rFonts w:hint="eastAsia" w:ascii="仿宋_GB2312" w:hAnsi="仿宋_GB2312" w:eastAsia="仿宋_GB2312" w:cs="仿宋_GB2312"/>
          <w:color w:val="auto"/>
          <w:sz w:val="28"/>
          <w:szCs w:val="22"/>
          <w:highlight w:val="none"/>
          <w:lang w:val="en-US" w:eastAsia="en-US" w:bidi="ar-SA"/>
        </w:rPr>
      </w:pPr>
    </w:p>
    <w:p w14:paraId="65A85737">
      <w:pPr>
        <w:spacing w:line="291" w:lineRule="exact"/>
        <w:rPr>
          <w:rFonts w:hint="eastAsia" w:ascii="仿宋_GB2312" w:hAnsi="仿宋_GB2312" w:eastAsia="仿宋_GB2312" w:cs="仿宋_GB2312"/>
          <w:color w:val="auto"/>
          <w:sz w:val="28"/>
          <w:szCs w:val="22"/>
          <w:highlight w:val="none"/>
          <w:lang w:val="en-US" w:eastAsia="en-US" w:bidi="ar-SA"/>
        </w:rPr>
      </w:pPr>
    </w:p>
    <w:p w14:paraId="3B1E1B19">
      <w:pPr>
        <w:spacing w:line="291" w:lineRule="exact"/>
        <w:rPr>
          <w:rFonts w:hint="eastAsia" w:ascii="仿宋_GB2312" w:hAnsi="仿宋_GB2312" w:eastAsia="仿宋_GB2312" w:cs="仿宋_GB2312"/>
          <w:color w:val="auto"/>
          <w:sz w:val="28"/>
          <w:szCs w:val="22"/>
          <w:highlight w:val="none"/>
          <w:lang w:val="en-US" w:eastAsia="en-US" w:bidi="ar-SA"/>
        </w:rPr>
      </w:pPr>
    </w:p>
    <w:p w14:paraId="2EB15666">
      <w:pPr>
        <w:spacing w:line="291" w:lineRule="exact"/>
        <w:rPr>
          <w:rFonts w:hint="eastAsia" w:ascii="仿宋_GB2312" w:hAnsi="仿宋_GB2312" w:eastAsia="仿宋_GB2312" w:cs="仿宋_GB2312"/>
          <w:color w:val="auto"/>
          <w:sz w:val="28"/>
          <w:szCs w:val="22"/>
          <w:highlight w:val="none"/>
          <w:lang w:val="en-US" w:eastAsia="en-US" w:bidi="ar-SA"/>
        </w:rPr>
      </w:pPr>
    </w:p>
    <w:p w14:paraId="162A2050">
      <w:pPr>
        <w:spacing w:line="291" w:lineRule="exact"/>
        <w:rPr>
          <w:rFonts w:hint="eastAsia" w:ascii="仿宋_GB2312" w:hAnsi="仿宋_GB2312" w:eastAsia="仿宋_GB2312" w:cs="仿宋_GB2312"/>
          <w:color w:val="auto"/>
          <w:sz w:val="28"/>
          <w:szCs w:val="22"/>
          <w:highlight w:val="none"/>
          <w:lang w:val="en-US" w:eastAsia="en-US" w:bidi="ar-SA"/>
        </w:rPr>
      </w:pPr>
    </w:p>
    <w:p w14:paraId="1420A506">
      <w:pPr>
        <w:spacing w:line="291" w:lineRule="exact"/>
        <w:rPr>
          <w:rFonts w:hint="eastAsia" w:ascii="仿宋_GB2312" w:hAnsi="仿宋_GB2312" w:eastAsia="仿宋_GB2312" w:cs="仿宋_GB2312"/>
          <w:color w:val="auto"/>
          <w:sz w:val="28"/>
          <w:szCs w:val="22"/>
          <w:highlight w:val="none"/>
          <w:lang w:val="en-US" w:eastAsia="en-US" w:bidi="ar-SA"/>
        </w:rPr>
      </w:pPr>
    </w:p>
    <w:p w14:paraId="2A8CB9D5">
      <w:pPr>
        <w:spacing w:line="291" w:lineRule="exact"/>
        <w:rPr>
          <w:rFonts w:hint="eastAsia" w:ascii="仿宋_GB2312" w:hAnsi="仿宋_GB2312" w:eastAsia="仿宋_GB2312" w:cs="仿宋_GB2312"/>
          <w:color w:val="auto"/>
          <w:sz w:val="28"/>
          <w:szCs w:val="22"/>
          <w:highlight w:val="none"/>
          <w:lang w:val="en-US" w:eastAsia="en-US" w:bidi="ar-SA"/>
        </w:rPr>
      </w:pPr>
    </w:p>
    <w:p w14:paraId="6253FDAB">
      <w:pPr>
        <w:spacing w:line="291" w:lineRule="exact"/>
        <w:rPr>
          <w:rFonts w:hint="eastAsia" w:ascii="仿宋_GB2312" w:hAnsi="仿宋_GB2312" w:eastAsia="仿宋_GB2312" w:cs="仿宋_GB2312"/>
          <w:color w:val="auto"/>
          <w:sz w:val="28"/>
          <w:szCs w:val="22"/>
          <w:highlight w:val="none"/>
          <w:lang w:val="en-US" w:eastAsia="en-US" w:bidi="ar-SA"/>
        </w:rPr>
      </w:pPr>
    </w:p>
    <w:p w14:paraId="0AE6F9C1">
      <w:pPr>
        <w:spacing w:line="291" w:lineRule="exact"/>
        <w:rPr>
          <w:rFonts w:hint="eastAsia" w:ascii="仿宋_GB2312" w:hAnsi="仿宋_GB2312" w:eastAsia="仿宋_GB2312" w:cs="仿宋_GB2312"/>
          <w:color w:val="auto"/>
          <w:sz w:val="28"/>
          <w:szCs w:val="22"/>
          <w:highlight w:val="none"/>
          <w:lang w:val="en-US" w:eastAsia="en-US" w:bidi="ar-SA"/>
        </w:rPr>
      </w:pPr>
    </w:p>
    <w:p w14:paraId="78B0A82D">
      <w:pPr>
        <w:spacing w:line="291" w:lineRule="exact"/>
        <w:rPr>
          <w:rFonts w:hint="eastAsia" w:ascii="仿宋_GB2312" w:hAnsi="仿宋_GB2312" w:eastAsia="仿宋_GB2312" w:cs="仿宋_GB2312"/>
          <w:color w:val="auto"/>
          <w:sz w:val="28"/>
          <w:szCs w:val="22"/>
          <w:highlight w:val="none"/>
          <w:lang w:val="en-US" w:eastAsia="en-US" w:bidi="ar-SA"/>
        </w:rPr>
      </w:pPr>
    </w:p>
    <w:p w14:paraId="0DCA1918">
      <w:pPr>
        <w:spacing w:line="291" w:lineRule="exact"/>
        <w:rPr>
          <w:rFonts w:hint="eastAsia" w:ascii="仿宋_GB2312" w:hAnsi="仿宋_GB2312" w:eastAsia="仿宋_GB2312" w:cs="仿宋_GB2312"/>
          <w:color w:val="auto"/>
          <w:sz w:val="28"/>
          <w:szCs w:val="22"/>
          <w:highlight w:val="none"/>
          <w:lang w:val="en-US" w:eastAsia="en-US" w:bidi="ar-SA"/>
        </w:rPr>
      </w:pPr>
    </w:p>
    <w:p w14:paraId="004C908D">
      <w:pPr>
        <w:spacing w:line="291" w:lineRule="exact"/>
        <w:rPr>
          <w:rFonts w:hint="eastAsia" w:ascii="仿宋_GB2312" w:hAnsi="仿宋_GB2312" w:eastAsia="仿宋_GB2312" w:cs="仿宋_GB2312"/>
          <w:color w:val="auto"/>
          <w:sz w:val="28"/>
          <w:szCs w:val="22"/>
          <w:highlight w:val="none"/>
          <w:lang w:val="en-US" w:eastAsia="en-US" w:bidi="ar-SA"/>
        </w:rPr>
      </w:pPr>
    </w:p>
    <w:p w14:paraId="27499C6C">
      <w:pPr>
        <w:spacing w:line="291" w:lineRule="exact"/>
        <w:rPr>
          <w:rFonts w:hint="eastAsia" w:ascii="仿宋_GB2312" w:hAnsi="仿宋_GB2312" w:eastAsia="仿宋_GB2312" w:cs="仿宋_GB2312"/>
          <w:color w:val="auto"/>
          <w:sz w:val="28"/>
          <w:szCs w:val="22"/>
          <w:highlight w:val="none"/>
          <w:lang w:val="en-US" w:eastAsia="en-US" w:bidi="ar-SA"/>
        </w:rPr>
      </w:pPr>
    </w:p>
    <w:p w14:paraId="47303B81">
      <w:pPr>
        <w:spacing w:line="291" w:lineRule="exact"/>
        <w:rPr>
          <w:rFonts w:hint="eastAsia" w:ascii="仿宋_GB2312" w:hAnsi="仿宋_GB2312" w:eastAsia="仿宋_GB2312" w:cs="仿宋_GB2312"/>
          <w:color w:val="auto"/>
          <w:sz w:val="28"/>
          <w:szCs w:val="22"/>
          <w:highlight w:val="none"/>
          <w:lang w:val="en-US" w:eastAsia="en-US" w:bidi="ar-SA"/>
        </w:rPr>
      </w:pPr>
    </w:p>
    <w:p w14:paraId="7831805A">
      <w:pPr>
        <w:spacing w:line="291" w:lineRule="exact"/>
        <w:rPr>
          <w:rFonts w:hint="eastAsia" w:ascii="仿宋_GB2312" w:hAnsi="仿宋_GB2312" w:eastAsia="仿宋_GB2312" w:cs="仿宋_GB2312"/>
          <w:color w:val="auto"/>
          <w:sz w:val="28"/>
          <w:szCs w:val="22"/>
          <w:highlight w:val="none"/>
          <w:lang w:val="en-US" w:eastAsia="en-US" w:bidi="ar-SA"/>
        </w:rPr>
      </w:pPr>
    </w:p>
    <w:p w14:paraId="54272E9E">
      <w:pPr>
        <w:spacing w:line="291" w:lineRule="exact"/>
        <w:rPr>
          <w:rFonts w:hint="eastAsia" w:ascii="仿宋_GB2312" w:hAnsi="仿宋_GB2312" w:eastAsia="仿宋_GB2312" w:cs="仿宋_GB2312"/>
          <w:color w:val="auto"/>
          <w:sz w:val="28"/>
          <w:szCs w:val="22"/>
          <w:highlight w:val="none"/>
          <w:lang w:val="en-US" w:eastAsia="en-US" w:bidi="ar-SA"/>
        </w:rPr>
      </w:pPr>
    </w:p>
    <w:p w14:paraId="0D25227C">
      <w:pPr>
        <w:spacing w:line="291" w:lineRule="exact"/>
        <w:rPr>
          <w:rFonts w:hint="eastAsia" w:ascii="仿宋_GB2312" w:hAnsi="仿宋_GB2312" w:eastAsia="仿宋_GB2312" w:cs="仿宋_GB2312"/>
          <w:color w:val="auto"/>
          <w:sz w:val="28"/>
          <w:szCs w:val="22"/>
          <w:highlight w:val="none"/>
          <w:lang w:val="en-US" w:eastAsia="en-US" w:bidi="ar-SA"/>
        </w:rPr>
      </w:pPr>
    </w:p>
    <w:p w14:paraId="2BEAF7C4">
      <w:pPr>
        <w:spacing w:line="291" w:lineRule="exact"/>
        <w:rPr>
          <w:rFonts w:hint="eastAsia" w:ascii="仿宋_GB2312" w:hAnsi="仿宋_GB2312" w:eastAsia="仿宋_GB2312" w:cs="仿宋_GB2312"/>
          <w:color w:val="auto"/>
          <w:sz w:val="28"/>
          <w:szCs w:val="22"/>
          <w:highlight w:val="none"/>
          <w:lang w:val="en-US" w:eastAsia="en-US" w:bidi="ar-SA"/>
        </w:rPr>
      </w:pPr>
    </w:p>
    <w:p w14:paraId="31C85A12">
      <w:pPr>
        <w:spacing w:line="291" w:lineRule="exact"/>
        <w:rPr>
          <w:rFonts w:hint="eastAsia" w:ascii="仿宋_GB2312" w:hAnsi="仿宋_GB2312" w:eastAsia="仿宋_GB2312" w:cs="仿宋_GB2312"/>
          <w:color w:val="auto"/>
          <w:sz w:val="28"/>
          <w:szCs w:val="22"/>
          <w:highlight w:val="none"/>
          <w:lang w:val="en-US" w:eastAsia="en-US" w:bidi="ar-SA"/>
        </w:rPr>
      </w:pPr>
    </w:p>
    <w:p w14:paraId="1BB9B881">
      <w:pPr>
        <w:spacing w:line="291" w:lineRule="exact"/>
        <w:rPr>
          <w:rFonts w:hint="eastAsia" w:ascii="仿宋_GB2312" w:hAnsi="仿宋_GB2312" w:eastAsia="仿宋_GB2312" w:cs="仿宋_GB2312"/>
          <w:color w:val="auto"/>
          <w:sz w:val="28"/>
          <w:szCs w:val="22"/>
          <w:highlight w:val="none"/>
          <w:lang w:val="en-US" w:eastAsia="en-US" w:bidi="ar-SA"/>
        </w:rPr>
      </w:pPr>
    </w:p>
    <w:p w14:paraId="2B024263">
      <w:pPr>
        <w:spacing w:line="291" w:lineRule="exact"/>
        <w:rPr>
          <w:rFonts w:hint="eastAsia" w:ascii="仿宋_GB2312" w:hAnsi="仿宋_GB2312" w:eastAsia="仿宋_GB2312" w:cs="仿宋_GB2312"/>
          <w:color w:val="auto"/>
          <w:sz w:val="28"/>
          <w:szCs w:val="22"/>
          <w:highlight w:val="none"/>
          <w:lang w:val="en-US" w:eastAsia="en-US" w:bidi="ar-SA"/>
        </w:rPr>
      </w:pPr>
    </w:p>
    <w:p w14:paraId="7FD49C6A">
      <w:pPr>
        <w:spacing w:line="291" w:lineRule="exact"/>
        <w:rPr>
          <w:rFonts w:hint="eastAsia" w:ascii="仿宋_GB2312" w:hAnsi="仿宋_GB2312" w:eastAsia="仿宋_GB2312" w:cs="仿宋_GB2312"/>
          <w:color w:val="auto"/>
          <w:sz w:val="28"/>
          <w:szCs w:val="22"/>
          <w:highlight w:val="none"/>
          <w:lang w:val="en-US" w:eastAsia="en-US" w:bidi="ar-SA"/>
        </w:rPr>
      </w:pPr>
    </w:p>
    <w:p w14:paraId="284F24E6">
      <w:pPr>
        <w:spacing w:line="291" w:lineRule="exact"/>
        <w:rPr>
          <w:rFonts w:hint="eastAsia" w:ascii="仿宋_GB2312" w:hAnsi="仿宋_GB2312" w:eastAsia="仿宋_GB2312" w:cs="仿宋_GB2312"/>
          <w:color w:val="auto"/>
          <w:sz w:val="28"/>
          <w:szCs w:val="22"/>
          <w:highlight w:val="none"/>
          <w:lang w:val="en-US" w:eastAsia="en-US" w:bidi="ar-SA"/>
        </w:rPr>
      </w:pPr>
    </w:p>
    <w:p w14:paraId="4B7682A6">
      <w:pPr>
        <w:spacing w:line="291" w:lineRule="exact"/>
        <w:rPr>
          <w:rFonts w:hint="eastAsia" w:ascii="仿宋_GB2312" w:hAnsi="仿宋_GB2312" w:eastAsia="仿宋_GB2312" w:cs="仿宋_GB2312"/>
          <w:color w:val="auto"/>
          <w:sz w:val="28"/>
          <w:szCs w:val="22"/>
          <w:highlight w:val="none"/>
          <w:lang w:val="en-US" w:eastAsia="en-US" w:bidi="ar-SA"/>
        </w:rPr>
      </w:pPr>
    </w:p>
    <w:p w14:paraId="120A9216">
      <w:pPr>
        <w:spacing w:line="291" w:lineRule="exact"/>
        <w:rPr>
          <w:rFonts w:hint="eastAsia" w:ascii="仿宋_GB2312" w:hAnsi="仿宋_GB2312" w:eastAsia="仿宋_GB2312" w:cs="仿宋_GB2312"/>
          <w:color w:val="auto"/>
          <w:sz w:val="28"/>
          <w:szCs w:val="22"/>
          <w:highlight w:val="none"/>
          <w:lang w:val="en-US" w:eastAsia="en-US" w:bidi="ar-SA"/>
        </w:rPr>
      </w:pPr>
    </w:p>
    <w:p w14:paraId="549A8309">
      <w:pPr>
        <w:spacing w:line="291" w:lineRule="exact"/>
        <w:rPr>
          <w:rFonts w:hint="eastAsia" w:ascii="仿宋_GB2312" w:hAnsi="仿宋_GB2312" w:eastAsia="仿宋_GB2312" w:cs="仿宋_GB2312"/>
          <w:color w:val="auto"/>
          <w:sz w:val="28"/>
          <w:szCs w:val="22"/>
          <w:highlight w:val="none"/>
          <w:lang w:val="en-US" w:eastAsia="en-US" w:bidi="ar-SA"/>
        </w:rPr>
      </w:pPr>
    </w:p>
    <w:p w14:paraId="41513899">
      <w:pPr>
        <w:spacing w:line="291" w:lineRule="exact"/>
        <w:rPr>
          <w:rFonts w:hint="eastAsia" w:ascii="仿宋_GB2312" w:hAnsi="仿宋_GB2312" w:eastAsia="仿宋_GB2312" w:cs="仿宋_GB2312"/>
          <w:color w:val="auto"/>
          <w:sz w:val="28"/>
          <w:szCs w:val="22"/>
          <w:highlight w:val="none"/>
          <w:lang w:val="en-US" w:eastAsia="en-US" w:bidi="ar-SA"/>
        </w:rPr>
      </w:pPr>
    </w:p>
    <w:p w14:paraId="11E96459">
      <w:pPr>
        <w:spacing w:line="291" w:lineRule="exact"/>
        <w:rPr>
          <w:rFonts w:hint="eastAsia" w:ascii="仿宋_GB2312" w:hAnsi="仿宋_GB2312" w:eastAsia="仿宋_GB2312" w:cs="仿宋_GB2312"/>
          <w:color w:val="auto"/>
          <w:sz w:val="28"/>
          <w:szCs w:val="22"/>
          <w:highlight w:val="none"/>
          <w:lang w:val="en-US" w:eastAsia="en-US" w:bidi="ar-SA"/>
        </w:rPr>
      </w:pPr>
    </w:p>
    <w:p w14:paraId="57A49E78">
      <w:pPr>
        <w:spacing w:line="291" w:lineRule="exact"/>
        <w:rPr>
          <w:rFonts w:hint="eastAsia" w:ascii="仿宋_GB2312" w:hAnsi="仿宋_GB2312" w:eastAsia="仿宋_GB2312" w:cs="仿宋_GB2312"/>
          <w:color w:val="auto"/>
          <w:sz w:val="28"/>
          <w:szCs w:val="22"/>
          <w:highlight w:val="none"/>
          <w:lang w:val="en-US" w:eastAsia="en-US" w:bidi="ar-SA"/>
        </w:rPr>
      </w:pPr>
    </w:p>
    <w:p w14:paraId="4EBE411B">
      <w:pPr>
        <w:spacing w:line="360" w:lineRule="auto"/>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八</w:t>
      </w:r>
      <w:r>
        <w:rPr>
          <w:rFonts w:hint="eastAsia" w:ascii="仿宋_GB2312" w:hAnsi="仿宋_GB2312" w:eastAsia="仿宋_GB2312" w:cs="仿宋_GB2312"/>
          <w:color w:val="auto"/>
          <w:highlight w:val="none"/>
          <w:lang w:val="en-US" w:eastAsia="en-US"/>
        </w:rPr>
        <w:t>：</w:t>
      </w:r>
    </w:p>
    <w:p w14:paraId="137721B7">
      <w:pPr>
        <w:numPr>
          <w:ilvl w:val="0"/>
          <w:numId w:val="0"/>
        </w:numPr>
        <w:spacing w:before="413" w:line="329" w:lineRule="exact"/>
        <w:jc w:val="center"/>
        <w:rPr>
          <w:rFonts w:hint="eastAsia" w:ascii="仿宋_GB2312" w:hAnsi="仿宋_GB2312" w:eastAsia="仿宋_GB2312" w:cs="仿宋_GB2312"/>
          <w:color w:val="auto"/>
          <w:spacing w:val="1"/>
          <w:sz w:val="28"/>
          <w:szCs w:val="28"/>
          <w:highlight w:val="none"/>
          <w:lang w:val="en-US" w:eastAsia="zh-CN" w:bidi="ar-SA"/>
        </w:rPr>
      </w:pPr>
      <w:r>
        <w:rPr>
          <w:rFonts w:hint="eastAsia" w:ascii="仿宋_GB2312" w:hAnsi="仿宋_GB2312" w:eastAsia="仿宋_GB2312" w:cs="仿宋_GB2312"/>
          <w:color w:val="auto"/>
          <w:spacing w:val="1"/>
          <w:sz w:val="28"/>
          <w:szCs w:val="28"/>
          <w:highlight w:val="none"/>
          <w:lang w:val="en-US" w:eastAsia="zh-CN" w:bidi="ar-SA"/>
        </w:rPr>
        <w:t>十六、</w:t>
      </w:r>
      <w:r>
        <w:rPr>
          <w:rFonts w:hint="eastAsia" w:ascii="仿宋_GB2312" w:hAnsi="仿宋_GB2312" w:eastAsia="仿宋_GB2312" w:cs="仿宋_GB2312"/>
          <w:color w:val="auto"/>
          <w:spacing w:val="1"/>
          <w:sz w:val="28"/>
          <w:szCs w:val="28"/>
          <w:highlight w:val="none"/>
          <w:lang w:val="en-US" w:eastAsia="en-US" w:bidi="ar-SA"/>
        </w:rPr>
        <w:t>方案</w:t>
      </w:r>
      <w:r>
        <w:rPr>
          <w:rFonts w:hint="eastAsia" w:ascii="仿宋_GB2312" w:hAnsi="仿宋_GB2312" w:eastAsia="仿宋_GB2312" w:cs="仿宋_GB2312"/>
          <w:color w:val="auto"/>
          <w:spacing w:val="1"/>
          <w:sz w:val="28"/>
          <w:szCs w:val="28"/>
          <w:highlight w:val="none"/>
          <w:lang w:val="en-US" w:eastAsia="zh-CN" w:bidi="ar-SA"/>
        </w:rPr>
        <w:t>（格式自拟）</w:t>
      </w:r>
    </w:p>
    <w:p w14:paraId="655DAA88">
      <w:pPr>
        <w:pStyle w:val="5"/>
        <w:numPr>
          <w:ilvl w:val="0"/>
          <w:numId w:val="0"/>
        </w:numPr>
        <w:rPr>
          <w:rFonts w:hint="eastAsia" w:ascii="仿宋_GB2312" w:hAnsi="仿宋_GB2312" w:eastAsia="仿宋_GB2312" w:cs="仿宋_GB2312"/>
          <w:color w:val="auto"/>
          <w:highlight w:val="none"/>
          <w:lang w:val="en-US" w:eastAsia="en-US"/>
        </w:rPr>
      </w:pPr>
    </w:p>
    <w:p w14:paraId="3E21CE1E">
      <w:pPr>
        <w:spacing w:line="291" w:lineRule="exact"/>
        <w:rPr>
          <w:rFonts w:hint="eastAsia" w:ascii="仿宋_GB2312" w:hAnsi="仿宋_GB2312" w:eastAsia="仿宋_GB2312" w:cs="仿宋_GB2312"/>
          <w:color w:val="auto"/>
          <w:sz w:val="28"/>
          <w:szCs w:val="22"/>
          <w:highlight w:val="none"/>
          <w:lang w:val="en-US" w:eastAsia="en-US" w:bidi="ar-SA"/>
        </w:rPr>
      </w:pPr>
    </w:p>
    <w:p w14:paraId="32AFC907">
      <w:pPr>
        <w:pStyle w:val="5"/>
        <w:rPr>
          <w:rFonts w:hint="eastAsia" w:ascii="仿宋_GB2312" w:hAnsi="仿宋_GB2312" w:eastAsia="仿宋_GB2312" w:cs="仿宋_GB2312"/>
          <w:color w:val="auto"/>
          <w:sz w:val="28"/>
          <w:szCs w:val="22"/>
          <w:highlight w:val="none"/>
          <w:lang w:val="en-US" w:eastAsia="en-US" w:bidi="ar-SA"/>
        </w:rPr>
      </w:pPr>
    </w:p>
    <w:p w14:paraId="1D1BAADF">
      <w:pPr>
        <w:rPr>
          <w:rFonts w:hint="eastAsia" w:ascii="仿宋_GB2312" w:hAnsi="仿宋_GB2312" w:eastAsia="仿宋_GB2312" w:cs="仿宋_GB2312"/>
          <w:color w:val="auto"/>
          <w:sz w:val="28"/>
          <w:szCs w:val="22"/>
          <w:highlight w:val="none"/>
          <w:lang w:val="en-US" w:eastAsia="en-US" w:bidi="ar-SA"/>
        </w:rPr>
      </w:pPr>
    </w:p>
    <w:p w14:paraId="67F8FCCC">
      <w:pPr>
        <w:pStyle w:val="5"/>
        <w:rPr>
          <w:rFonts w:hint="eastAsia" w:ascii="仿宋_GB2312" w:hAnsi="仿宋_GB2312" w:eastAsia="仿宋_GB2312" w:cs="仿宋_GB2312"/>
          <w:color w:val="auto"/>
          <w:highlight w:val="none"/>
          <w:lang w:val="en-US" w:eastAsia="en-US"/>
        </w:rPr>
      </w:pPr>
    </w:p>
    <w:p w14:paraId="7E9737F8">
      <w:pPr>
        <w:spacing w:line="291" w:lineRule="exact"/>
        <w:rPr>
          <w:rFonts w:hint="eastAsia" w:ascii="仿宋_GB2312" w:hAnsi="仿宋_GB2312" w:eastAsia="仿宋_GB2312" w:cs="仿宋_GB2312"/>
          <w:color w:val="auto"/>
          <w:sz w:val="28"/>
          <w:szCs w:val="22"/>
          <w:highlight w:val="none"/>
          <w:lang w:val="en-US" w:eastAsia="en-US" w:bidi="ar-SA"/>
        </w:rPr>
      </w:pPr>
    </w:p>
    <w:p w14:paraId="6B83BD20">
      <w:pPr>
        <w:spacing w:line="291" w:lineRule="exact"/>
        <w:rPr>
          <w:rFonts w:hint="eastAsia" w:ascii="仿宋_GB2312" w:hAnsi="仿宋_GB2312" w:eastAsia="仿宋_GB2312" w:cs="仿宋_GB2312"/>
          <w:color w:val="auto"/>
          <w:sz w:val="28"/>
          <w:szCs w:val="22"/>
          <w:highlight w:val="none"/>
          <w:lang w:val="en-US" w:eastAsia="en-US" w:bidi="ar-SA"/>
        </w:rPr>
      </w:pPr>
    </w:p>
    <w:p w14:paraId="46650F7C">
      <w:pPr>
        <w:spacing w:line="291" w:lineRule="exact"/>
        <w:rPr>
          <w:rFonts w:hint="eastAsia" w:ascii="仿宋_GB2312" w:hAnsi="仿宋_GB2312" w:eastAsia="仿宋_GB2312" w:cs="仿宋_GB2312"/>
          <w:color w:val="auto"/>
          <w:sz w:val="28"/>
          <w:szCs w:val="22"/>
          <w:highlight w:val="none"/>
          <w:lang w:val="en-US" w:eastAsia="en-US" w:bidi="ar-SA"/>
        </w:rPr>
      </w:pPr>
    </w:p>
    <w:p w14:paraId="5A0353BC">
      <w:pPr>
        <w:spacing w:line="291" w:lineRule="exact"/>
        <w:rPr>
          <w:rFonts w:hint="eastAsia" w:ascii="仿宋_GB2312" w:hAnsi="仿宋_GB2312" w:eastAsia="仿宋_GB2312" w:cs="仿宋_GB2312"/>
          <w:color w:val="auto"/>
          <w:sz w:val="28"/>
          <w:szCs w:val="22"/>
          <w:highlight w:val="none"/>
          <w:lang w:val="en-US" w:eastAsia="en-US" w:bidi="ar-SA"/>
        </w:rPr>
      </w:pPr>
    </w:p>
    <w:p w14:paraId="303DAD2C">
      <w:pPr>
        <w:spacing w:line="291" w:lineRule="exact"/>
        <w:rPr>
          <w:rFonts w:hint="eastAsia" w:ascii="仿宋_GB2312" w:hAnsi="仿宋_GB2312" w:eastAsia="仿宋_GB2312" w:cs="仿宋_GB2312"/>
          <w:color w:val="auto"/>
          <w:sz w:val="28"/>
          <w:szCs w:val="22"/>
          <w:highlight w:val="none"/>
          <w:lang w:val="en-US" w:eastAsia="en-US" w:bidi="ar-SA"/>
        </w:rPr>
      </w:pPr>
    </w:p>
    <w:p w14:paraId="272196DF">
      <w:pPr>
        <w:spacing w:line="291" w:lineRule="exact"/>
        <w:rPr>
          <w:rFonts w:hint="eastAsia" w:ascii="仿宋_GB2312" w:hAnsi="仿宋_GB2312" w:eastAsia="仿宋_GB2312" w:cs="仿宋_GB2312"/>
          <w:color w:val="auto"/>
          <w:sz w:val="28"/>
          <w:szCs w:val="22"/>
          <w:highlight w:val="none"/>
          <w:lang w:val="en-US" w:eastAsia="en-US" w:bidi="ar-SA"/>
        </w:rPr>
      </w:pPr>
    </w:p>
    <w:p w14:paraId="7DA0992F">
      <w:pPr>
        <w:spacing w:line="291" w:lineRule="exact"/>
        <w:rPr>
          <w:rFonts w:hint="eastAsia" w:ascii="仿宋_GB2312" w:hAnsi="仿宋_GB2312" w:eastAsia="仿宋_GB2312" w:cs="仿宋_GB2312"/>
          <w:color w:val="auto"/>
          <w:sz w:val="28"/>
          <w:szCs w:val="22"/>
          <w:highlight w:val="none"/>
          <w:lang w:val="en-US" w:eastAsia="en-US" w:bidi="ar-SA"/>
        </w:rPr>
      </w:pPr>
    </w:p>
    <w:p w14:paraId="4CA522BD">
      <w:pPr>
        <w:spacing w:line="291" w:lineRule="exact"/>
        <w:rPr>
          <w:rFonts w:hint="eastAsia" w:ascii="仿宋_GB2312" w:hAnsi="仿宋_GB2312" w:eastAsia="仿宋_GB2312" w:cs="仿宋_GB2312"/>
          <w:color w:val="auto"/>
          <w:sz w:val="28"/>
          <w:szCs w:val="22"/>
          <w:highlight w:val="none"/>
          <w:lang w:val="en-US" w:eastAsia="en-US" w:bidi="ar-SA"/>
        </w:rPr>
      </w:pPr>
    </w:p>
    <w:p w14:paraId="0E7EE551">
      <w:pPr>
        <w:spacing w:line="291" w:lineRule="exact"/>
        <w:rPr>
          <w:rFonts w:hint="eastAsia" w:ascii="仿宋_GB2312" w:hAnsi="仿宋_GB2312" w:eastAsia="仿宋_GB2312" w:cs="仿宋_GB2312"/>
          <w:color w:val="auto"/>
          <w:sz w:val="28"/>
          <w:szCs w:val="22"/>
          <w:highlight w:val="none"/>
          <w:lang w:val="en-US" w:eastAsia="en-US" w:bidi="ar-SA"/>
        </w:rPr>
      </w:pPr>
    </w:p>
    <w:p w14:paraId="7B59B3D7">
      <w:pPr>
        <w:spacing w:line="291" w:lineRule="exact"/>
        <w:rPr>
          <w:rFonts w:hint="eastAsia" w:ascii="仿宋_GB2312" w:hAnsi="仿宋_GB2312" w:eastAsia="仿宋_GB2312" w:cs="仿宋_GB2312"/>
          <w:color w:val="auto"/>
          <w:sz w:val="28"/>
          <w:szCs w:val="22"/>
          <w:highlight w:val="none"/>
          <w:lang w:val="en-US" w:eastAsia="en-US" w:bidi="ar-SA"/>
        </w:rPr>
      </w:pPr>
    </w:p>
    <w:p w14:paraId="0C2280BB">
      <w:pPr>
        <w:spacing w:line="291" w:lineRule="exact"/>
        <w:rPr>
          <w:rFonts w:hint="eastAsia" w:ascii="仿宋_GB2312" w:hAnsi="仿宋_GB2312" w:eastAsia="仿宋_GB2312" w:cs="仿宋_GB2312"/>
          <w:color w:val="auto"/>
          <w:sz w:val="28"/>
          <w:szCs w:val="22"/>
          <w:highlight w:val="none"/>
          <w:lang w:val="en-US" w:eastAsia="en-US" w:bidi="ar-SA"/>
        </w:rPr>
      </w:pPr>
    </w:p>
    <w:p w14:paraId="1A643E72">
      <w:pPr>
        <w:spacing w:line="291" w:lineRule="exact"/>
        <w:rPr>
          <w:rFonts w:hint="eastAsia" w:ascii="仿宋_GB2312" w:hAnsi="仿宋_GB2312" w:eastAsia="仿宋_GB2312" w:cs="仿宋_GB2312"/>
          <w:color w:val="auto"/>
          <w:sz w:val="28"/>
          <w:szCs w:val="22"/>
          <w:highlight w:val="none"/>
          <w:lang w:val="en-US" w:eastAsia="en-US" w:bidi="ar-SA"/>
        </w:rPr>
      </w:pPr>
    </w:p>
    <w:p w14:paraId="00F72923">
      <w:pPr>
        <w:spacing w:line="291" w:lineRule="exact"/>
        <w:rPr>
          <w:rFonts w:hint="eastAsia" w:ascii="仿宋_GB2312" w:hAnsi="仿宋_GB2312" w:eastAsia="仿宋_GB2312" w:cs="仿宋_GB2312"/>
          <w:color w:val="auto"/>
          <w:sz w:val="28"/>
          <w:szCs w:val="22"/>
          <w:highlight w:val="none"/>
          <w:lang w:val="en-US" w:eastAsia="en-US" w:bidi="ar-SA"/>
        </w:rPr>
      </w:pPr>
    </w:p>
    <w:p w14:paraId="28B1E50D">
      <w:pPr>
        <w:spacing w:line="291" w:lineRule="exact"/>
        <w:rPr>
          <w:rFonts w:hint="eastAsia" w:ascii="仿宋_GB2312" w:hAnsi="仿宋_GB2312" w:eastAsia="仿宋_GB2312" w:cs="仿宋_GB2312"/>
          <w:color w:val="auto"/>
          <w:sz w:val="28"/>
          <w:szCs w:val="22"/>
          <w:highlight w:val="none"/>
          <w:lang w:val="en-US" w:eastAsia="en-US" w:bidi="ar-SA"/>
        </w:rPr>
      </w:pPr>
    </w:p>
    <w:p w14:paraId="38DA1FFB">
      <w:pPr>
        <w:spacing w:line="291" w:lineRule="exact"/>
        <w:rPr>
          <w:rFonts w:hint="eastAsia" w:ascii="仿宋_GB2312" w:hAnsi="仿宋_GB2312" w:eastAsia="仿宋_GB2312" w:cs="仿宋_GB2312"/>
          <w:color w:val="auto"/>
          <w:sz w:val="28"/>
          <w:szCs w:val="22"/>
          <w:highlight w:val="none"/>
          <w:lang w:val="en-US" w:eastAsia="en-US" w:bidi="ar-SA"/>
        </w:rPr>
      </w:pPr>
    </w:p>
    <w:p w14:paraId="29545F16">
      <w:pPr>
        <w:spacing w:line="291" w:lineRule="exact"/>
        <w:rPr>
          <w:rFonts w:hint="eastAsia" w:ascii="仿宋_GB2312" w:hAnsi="仿宋_GB2312" w:eastAsia="仿宋_GB2312" w:cs="仿宋_GB2312"/>
          <w:color w:val="auto"/>
          <w:sz w:val="28"/>
          <w:szCs w:val="22"/>
          <w:highlight w:val="none"/>
          <w:lang w:val="en-US" w:eastAsia="en-US" w:bidi="ar-SA"/>
        </w:rPr>
      </w:pPr>
    </w:p>
    <w:p w14:paraId="392992FF">
      <w:pPr>
        <w:spacing w:line="291" w:lineRule="exact"/>
        <w:rPr>
          <w:rFonts w:hint="eastAsia" w:ascii="仿宋_GB2312" w:hAnsi="仿宋_GB2312" w:eastAsia="仿宋_GB2312" w:cs="仿宋_GB2312"/>
          <w:color w:val="auto"/>
          <w:sz w:val="28"/>
          <w:szCs w:val="22"/>
          <w:highlight w:val="none"/>
          <w:lang w:val="en-US" w:eastAsia="en-US" w:bidi="ar-SA"/>
        </w:rPr>
      </w:pPr>
    </w:p>
    <w:p w14:paraId="0ED2C122">
      <w:pPr>
        <w:spacing w:line="291" w:lineRule="exact"/>
        <w:rPr>
          <w:rFonts w:hint="eastAsia" w:ascii="仿宋_GB2312" w:hAnsi="仿宋_GB2312" w:eastAsia="仿宋_GB2312" w:cs="仿宋_GB2312"/>
          <w:color w:val="auto"/>
          <w:sz w:val="28"/>
          <w:szCs w:val="22"/>
          <w:highlight w:val="none"/>
          <w:lang w:val="en-US" w:eastAsia="en-US" w:bidi="ar-SA"/>
        </w:rPr>
      </w:pPr>
    </w:p>
    <w:p w14:paraId="444B6C8F">
      <w:pPr>
        <w:spacing w:line="291" w:lineRule="exact"/>
        <w:rPr>
          <w:rFonts w:hint="eastAsia" w:ascii="仿宋_GB2312" w:hAnsi="仿宋_GB2312" w:eastAsia="仿宋_GB2312" w:cs="仿宋_GB2312"/>
          <w:color w:val="auto"/>
          <w:sz w:val="28"/>
          <w:szCs w:val="22"/>
          <w:highlight w:val="none"/>
          <w:lang w:val="en-US" w:eastAsia="en-US" w:bidi="ar-SA"/>
        </w:rPr>
      </w:pPr>
    </w:p>
    <w:p w14:paraId="4E64649F">
      <w:pPr>
        <w:spacing w:line="291" w:lineRule="exact"/>
        <w:rPr>
          <w:rFonts w:hint="eastAsia" w:ascii="仿宋_GB2312" w:hAnsi="仿宋_GB2312" w:eastAsia="仿宋_GB2312" w:cs="仿宋_GB2312"/>
          <w:color w:val="auto"/>
          <w:sz w:val="28"/>
          <w:szCs w:val="22"/>
          <w:highlight w:val="none"/>
          <w:lang w:val="en-US" w:eastAsia="en-US" w:bidi="ar-SA"/>
        </w:rPr>
      </w:pPr>
    </w:p>
    <w:p w14:paraId="14777CE0">
      <w:pPr>
        <w:spacing w:line="291" w:lineRule="exact"/>
        <w:rPr>
          <w:rFonts w:hint="eastAsia" w:ascii="仿宋_GB2312" w:hAnsi="仿宋_GB2312" w:eastAsia="仿宋_GB2312" w:cs="仿宋_GB2312"/>
          <w:color w:val="auto"/>
          <w:sz w:val="28"/>
          <w:szCs w:val="22"/>
          <w:highlight w:val="none"/>
          <w:lang w:val="en-US" w:eastAsia="en-US" w:bidi="ar-SA"/>
        </w:rPr>
      </w:pPr>
    </w:p>
    <w:p w14:paraId="7B1A6F7E">
      <w:pPr>
        <w:spacing w:line="291" w:lineRule="exact"/>
        <w:rPr>
          <w:rFonts w:hint="eastAsia" w:ascii="仿宋_GB2312" w:hAnsi="仿宋_GB2312" w:eastAsia="仿宋_GB2312" w:cs="仿宋_GB2312"/>
          <w:color w:val="auto"/>
          <w:sz w:val="28"/>
          <w:szCs w:val="22"/>
          <w:highlight w:val="none"/>
          <w:lang w:val="en-US" w:eastAsia="en-US" w:bidi="ar-SA"/>
        </w:rPr>
      </w:pPr>
    </w:p>
    <w:p w14:paraId="1CC4DCB6">
      <w:pPr>
        <w:spacing w:line="291" w:lineRule="exact"/>
        <w:rPr>
          <w:rFonts w:hint="eastAsia" w:ascii="仿宋_GB2312" w:hAnsi="仿宋_GB2312" w:eastAsia="仿宋_GB2312" w:cs="仿宋_GB2312"/>
          <w:color w:val="auto"/>
          <w:sz w:val="28"/>
          <w:szCs w:val="22"/>
          <w:highlight w:val="none"/>
          <w:lang w:val="en-US" w:eastAsia="en-US" w:bidi="ar-SA"/>
        </w:rPr>
      </w:pPr>
    </w:p>
    <w:p w14:paraId="603BA17A">
      <w:pPr>
        <w:spacing w:line="291" w:lineRule="exact"/>
        <w:rPr>
          <w:rFonts w:hint="eastAsia" w:ascii="仿宋_GB2312" w:hAnsi="仿宋_GB2312" w:eastAsia="仿宋_GB2312" w:cs="仿宋_GB2312"/>
          <w:color w:val="auto"/>
          <w:sz w:val="28"/>
          <w:szCs w:val="22"/>
          <w:highlight w:val="none"/>
          <w:lang w:val="en-US" w:eastAsia="en-US" w:bidi="ar-SA"/>
        </w:rPr>
      </w:pPr>
    </w:p>
    <w:p w14:paraId="2A4E1F89">
      <w:pPr>
        <w:spacing w:line="291" w:lineRule="exact"/>
        <w:rPr>
          <w:rFonts w:hint="eastAsia" w:ascii="仿宋_GB2312" w:hAnsi="仿宋_GB2312" w:eastAsia="仿宋_GB2312" w:cs="仿宋_GB2312"/>
          <w:color w:val="auto"/>
          <w:sz w:val="28"/>
          <w:szCs w:val="22"/>
          <w:highlight w:val="none"/>
          <w:lang w:val="en-US" w:eastAsia="en-US" w:bidi="ar-SA"/>
        </w:rPr>
      </w:pPr>
    </w:p>
    <w:p w14:paraId="46D7AFF5">
      <w:pPr>
        <w:spacing w:line="291" w:lineRule="exact"/>
        <w:rPr>
          <w:rFonts w:hint="eastAsia" w:ascii="仿宋_GB2312" w:hAnsi="仿宋_GB2312" w:eastAsia="仿宋_GB2312" w:cs="仿宋_GB2312"/>
          <w:color w:val="auto"/>
          <w:sz w:val="28"/>
          <w:szCs w:val="22"/>
          <w:highlight w:val="none"/>
          <w:lang w:val="en-US" w:eastAsia="en-US" w:bidi="ar-SA"/>
        </w:rPr>
      </w:pPr>
    </w:p>
    <w:p w14:paraId="0B6492F8">
      <w:pPr>
        <w:spacing w:line="291" w:lineRule="exact"/>
        <w:rPr>
          <w:rFonts w:hint="eastAsia" w:ascii="仿宋_GB2312" w:hAnsi="仿宋_GB2312" w:eastAsia="仿宋_GB2312" w:cs="仿宋_GB2312"/>
          <w:color w:val="auto"/>
          <w:sz w:val="28"/>
          <w:szCs w:val="22"/>
          <w:highlight w:val="none"/>
          <w:lang w:val="en-US" w:eastAsia="en-US" w:bidi="ar-SA"/>
        </w:rPr>
      </w:pPr>
    </w:p>
    <w:p w14:paraId="4228A78C">
      <w:pPr>
        <w:spacing w:line="291" w:lineRule="exact"/>
        <w:rPr>
          <w:rFonts w:hint="eastAsia" w:ascii="仿宋_GB2312" w:hAnsi="仿宋_GB2312" w:eastAsia="仿宋_GB2312" w:cs="仿宋_GB2312"/>
          <w:color w:val="auto"/>
          <w:sz w:val="28"/>
          <w:szCs w:val="22"/>
          <w:highlight w:val="none"/>
          <w:lang w:val="en-US" w:eastAsia="en-US" w:bidi="ar-SA"/>
        </w:rPr>
      </w:pPr>
    </w:p>
    <w:bookmarkEnd w:id="108"/>
    <w:bookmarkEnd w:id="109"/>
    <w:bookmarkEnd w:id="110"/>
    <w:bookmarkEnd w:id="111"/>
    <w:p w14:paraId="7649DC1F">
      <w:pPr>
        <w:spacing w:line="360" w:lineRule="auto"/>
        <w:rPr>
          <w:rFonts w:hint="eastAsia" w:ascii="仿宋_GB2312" w:hAnsi="仿宋_GB2312" w:eastAsia="仿宋_GB2312" w:cs="仿宋_GB2312"/>
          <w:b/>
          <w:bCs/>
          <w:color w:val="auto"/>
          <w:sz w:val="40"/>
          <w:szCs w:val="40"/>
          <w:highlight w:val="none"/>
          <w:lang w:eastAsia="zh-CN"/>
        </w:rPr>
      </w:pPr>
      <w:bookmarkStart w:id="143" w:name="_Toc12412_WPSOffice_Level2"/>
      <w:r>
        <w:rPr>
          <w:rFonts w:hint="eastAsia" w:ascii="仿宋_GB2312" w:hAnsi="仿宋_GB2312" w:eastAsia="仿宋_GB2312" w:cs="仿宋_GB2312"/>
          <w:color w:val="auto"/>
          <w:highlight w:val="none"/>
          <w:lang w:eastAsia="zh-CN"/>
        </w:rPr>
        <w:t>统一封口标签式样（外层）</w:t>
      </w:r>
      <w:bookmarkEnd w:id="143"/>
    </w:p>
    <w:p w14:paraId="41A9FE43">
      <w:pPr>
        <w:bidi w:val="0"/>
        <w:rPr>
          <w:rFonts w:hint="eastAsia" w:ascii="仿宋_GB2312" w:hAnsi="仿宋_GB2312" w:eastAsia="仿宋_GB2312" w:cs="仿宋_GB2312"/>
          <w:color w:val="auto"/>
          <w:highlight w:val="none"/>
          <w:lang w:eastAsia="zh-CN"/>
        </w:rPr>
      </w:pPr>
    </w:p>
    <w:p w14:paraId="448FFBD9">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内蒙古自治区巴彦淖尔市医院区域妇幼系统接口项目</w:t>
      </w:r>
    </w:p>
    <w:p w14:paraId="398D33BD">
      <w:pPr>
        <w:pStyle w:val="71"/>
        <w:jc w:val="center"/>
        <w:rPr>
          <w:rFonts w:hint="default" w:ascii="Times New Roman" w:hAnsi="Times New Roman" w:eastAsia="方正小标宋简体" w:cs="Times New Roman"/>
          <w:b w:val="0"/>
          <w:bCs w:val="0"/>
          <w:color w:val="auto"/>
          <w:sz w:val="44"/>
          <w:szCs w:val="44"/>
          <w:highlight w:val="none"/>
          <w:lang w:val="en-US" w:eastAsia="zh-CN"/>
        </w:rPr>
      </w:pPr>
    </w:p>
    <w:p w14:paraId="23D6D3FB">
      <w:pPr>
        <w:pStyle w:val="5"/>
        <w:rPr>
          <w:rFonts w:hint="eastAsia" w:ascii="仿宋_GB2312" w:hAnsi="仿宋_GB2312" w:eastAsia="仿宋_GB2312" w:cs="仿宋_GB2312"/>
          <w:color w:val="auto"/>
          <w:highlight w:val="none"/>
          <w:lang w:eastAsia="zh-CN"/>
        </w:rPr>
      </w:pPr>
    </w:p>
    <w:p w14:paraId="3598954D">
      <w:pPr>
        <w:rPr>
          <w:rFonts w:hint="eastAsia" w:ascii="仿宋_GB2312" w:hAnsi="仿宋_GB2312" w:eastAsia="仿宋_GB2312" w:cs="仿宋_GB2312"/>
          <w:color w:val="auto"/>
          <w:highlight w:val="none"/>
          <w:lang w:eastAsia="zh-CN"/>
        </w:rPr>
      </w:pPr>
    </w:p>
    <w:p w14:paraId="134C5FDD">
      <w:pPr>
        <w:pStyle w:val="5"/>
        <w:rPr>
          <w:rFonts w:hint="eastAsia" w:ascii="仿宋_GB2312" w:hAnsi="仿宋_GB2312" w:eastAsia="仿宋_GB2312" w:cs="仿宋_GB2312"/>
          <w:color w:val="auto"/>
          <w:highlight w:val="none"/>
          <w:lang w:eastAsia="zh-CN"/>
        </w:rPr>
      </w:pPr>
    </w:p>
    <w:p w14:paraId="2E3D6E65">
      <w:pPr>
        <w:spacing w:line="360" w:lineRule="auto"/>
        <w:jc w:val="center"/>
        <w:rPr>
          <w:rFonts w:hint="eastAsia" w:ascii="仿宋_GB2312" w:hAnsi="仿宋_GB2312" w:eastAsia="仿宋_GB2312" w:cs="仿宋_GB2312"/>
          <w:b/>
          <w:color w:val="auto"/>
          <w:sz w:val="84"/>
          <w:szCs w:val="84"/>
          <w:highlight w:val="none"/>
          <w:lang w:eastAsia="zh-CN"/>
        </w:rPr>
      </w:pPr>
      <w:r>
        <w:rPr>
          <w:rFonts w:hint="eastAsia" w:ascii="仿宋_GB2312" w:hAnsi="仿宋_GB2312" w:eastAsia="仿宋_GB2312" w:cs="仿宋_GB2312"/>
          <w:b/>
          <w:color w:val="auto"/>
          <w:sz w:val="84"/>
          <w:szCs w:val="84"/>
          <w:highlight w:val="none"/>
          <w:lang w:eastAsia="zh-CN"/>
        </w:rPr>
        <w:t>投 标 文 件</w:t>
      </w:r>
    </w:p>
    <w:p w14:paraId="4887DD26">
      <w:pPr>
        <w:pStyle w:val="30"/>
        <w:ind w:left="0" w:firstLine="0" w:firstLineChars="0"/>
        <w:jc w:val="center"/>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48"/>
          <w:szCs w:val="48"/>
          <w:highlight w:val="none"/>
          <w:lang w:eastAsia="zh-CN"/>
        </w:rPr>
        <w:t>（</w:t>
      </w:r>
      <w:r>
        <w:rPr>
          <w:rFonts w:hint="eastAsia" w:ascii="仿宋_GB2312" w:hAnsi="仿宋_GB2312" w:eastAsia="仿宋_GB2312" w:cs="仿宋_GB2312"/>
          <w:b/>
          <w:color w:val="auto"/>
          <w:sz w:val="48"/>
          <w:szCs w:val="48"/>
          <w:highlight w:val="none"/>
          <w:lang w:val="en-US" w:eastAsia="zh-CN"/>
        </w:rPr>
        <w:t>正、副本</w:t>
      </w:r>
      <w:r>
        <w:rPr>
          <w:rFonts w:hint="eastAsia" w:ascii="仿宋_GB2312" w:hAnsi="仿宋_GB2312" w:eastAsia="仿宋_GB2312" w:cs="仿宋_GB2312"/>
          <w:b/>
          <w:color w:val="auto"/>
          <w:sz w:val="48"/>
          <w:szCs w:val="48"/>
          <w:highlight w:val="none"/>
          <w:lang w:eastAsia="zh-CN"/>
        </w:rPr>
        <w:t>）</w:t>
      </w:r>
    </w:p>
    <w:p w14:paraId="38CB381E">
      <w:pPr>
        <w:spacing w:line="360" w:lineRule="auto"/>
        <w:jc w:val="center"/>
        <w:rPr>
          <w:rFonts w:hint="default" w:ascii="仿宋_GB2312" w:hAnsi="仿宋_GB2312" w:eastAsia="仿宋_GB2312" w:cs="仿宋_GB2312"/>
          <w:b/>
          <w:color w:val="auto"/>
          <w:sz w:val="28"/>
          <w:szCs w:val="84"/>
          <w:highlight w:val="none"/>
          <w:lang w:val="en-US" w:eastAsia="zh-CN"/>
        </w:rPr>
      </w:pPr>
      <w:r>
        <w:rPr>
          <w:rFonts w:hint="eastAsia" w:ascii="仿宋_GB2312" w:hAnsi="仿宋_GB2312" w:eastAsia="仿宋_GB2312" w:cs="仿宋_GB2312"/>
          <w:b/>
          <w:color w:val="auto"/>
          <w:sz w:val="28"/>
          <w:szCs w:val="84"/>
          <w:highlight w:val="none"/>
          <w:lang w:eastAsia="zh-CN"/>
        </w:rPr>
        <w:t>招标编号：</w:t>
      </w:r>
      <w:r>
        <w:rPr>
          <w:rFonts w:hint="eastAsia" w:ascii="仿宋_GB2312" w:hAnsi="仿宋_GB2312" w:eastAsia="仿宋_GB2312" w:cs="仿宋_GB2312"/>
          <w:b/>
          <w:color w:val="auto"/>
          <w:sz w:val="28"/>
          <w:szCs w:val="84"/>
          <w:highlight w:val="none"/>
          <w:lang w:val="en-US" w:eastAsia="zh-CN"/>
        </w:rPr>
        <w:t>BSYY</w:t>
      </w:r>
      <w:r>
        <w:rPr>
          <w:rFonts w:hint="eastAsia" w:ascii="仿宋_GB2312" w:hAnsi="仿宋_GB2312" w:eastAsia="仿宋_GB2312" w:cs="仿宋_GB2312"/>
          <w:b/>
          <w:color w:val="auto"/>
          <w:sz w:val="28"/>
          <w:szCs w:val="84"/>
          <w:highlight w:val="none"/>
          <w:lang w:eastAsia="zh-CN"/>
        </w:rPr>
        <w:t>-202</w:t>
      </w:r>
      <w:r>
        <w:rPr>
          <w:rFonts w:hint="eastAsia" w:ascii="仿宋_GB2312" w:hAnsi="仿宋_GB2312" w:eastAsia="仿宋_GB2312" w:cs="仿宋_GB2312"/>
          <w:b/>
          <w:color w:val="auto"/>
          <w:sz w:val="28"/>
          <w:szCs w:val="84"/>
          <w:highlight w:val="none"/>
          <w:lang w:val="en-US" w:eastAsia="zh-CN"/>
        </w:rPr>
        <w:t>5</w:t>
      </w:r>
      <w:r>
        <w:rPr>
          <w:rFonts w:hint="eastAsia" w:ascii="仿宋_GB2312" w:hAnsi="仿宋_GB2312" w:eastAsia="仿宋_GB2312" w:cs="仿宋_GB2312"/>
          <w:b/>
          <w:color w:val="auto"/>
          <w:sz w:val="28"/>
          <w:szCs w:val="84"/>
          <w:highlight w:val="none"/>
          <w:lang w:eastAsia="zh-CN"/>
        </w:rPr>
        <w:t>-0</w:t>
      </w:r>
      <w:r>
        <w:rPr>
          <w:rFonts w:hint="eastAsia" w:ascii="仿宋_GB2312" w:hAnsi="仿宋_GB2312" w:eastAsia="仿宋_GB2312" w:cs="仿宋_GB2312"/>
          <w:b/>
          <w:color w:val="auto"/>
          <w:sz w:val="28"/>
          <w:szCs w:val="84"/>
          <w:highlight w:val="none"/>
          <w:lang w:val="en-US" w:eastAsia="zh-CN"/>
        </w:rPr>
        <w:t>029</w:t>
      </w:r>
    </w:p>
    <w:p w14:paraId="0A1B5D9F">
      <w:pPr>
        <w:pStyle w:val="14"/>
        <w:ind w:firstLine="0" w:firstLineChars="0"/>
        <w:rPr>
          <w:rFonts w:hint="eastAsia" w:ascii="仿宋_GB2312" w:hAnsi="仿宋_GB2312" w:eastAsia="仿宋_GB2312" w:cs="仿宋_GB2312"/>
          <w:b w:val="0"/>
          <w:bCs/>
          <w:color w:val="auto"/>
          <w:highlight w:val="none"/>
          <w:u w:val="single"/>
          <w:lang w:eastAsia="zh-CN"/>
        </w:rPr>
      </w:pPr>
    </w:p>
    <w:p w14:paraId="70BEA0CD">
      <w:pPr>
        <w:pStyle w:val="14"/>
        <w:ind w:firstLine="0" w:firstLineChars="0"/>
        <w:rPr>
          <w:rFonts w:hint="eastAsia" w:ascii="仿宋_GB2312" w:hAnsi="仿宋_GB2312" w:eastAsia="仿宋_GB2312" w:cs="仿宋_GB2312"/>
          <w:b w:val="0"/>
          <w:bCs/>
          <w:color w:val="auto"/>
          <w:highlight w:val="none"/>
          <w:u w:val="single"/>
          <w:lang w:eastAsia="zh-CN"/>
        </w:rPr>
      </w:pPr>
    </w:p>
    <w:p w14:paraId="3B649A78">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采购单位：</w:t>
      </w:r>
      <w:r>
        <w:rPr>
          <w:rFonts w:hint="eastAsia" w:ascii="仿宋_GB2312" w:hAnsi="仿宋_GB2312" w:eastAsia="仿宋_GB2312" w:cs="仿宋_GB2312"/>
          <w:b/>
          <w:bCs/>
          <w:color w:val="auto"/>
          <w:sz w:val="28"/>
          <w:szCs w:val="28"/>
          <w:highlight w:val="none"/>
          <w:lang w:val="en-US" w:eastAsia="zh-CN"/>
        </w:rPr>
        <w:t>内蒙古自治区巴彦淖尔市医院</w:t>
      </w:r>
    </w:p>
    <w:p w14:paraId="4179FDA8">
      <w:pPr>
        <w:spacing w:line="360" w:lineRule="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办公地址：巴彦淖尔市临河区乌兰布和路</w:t>
      </w:r>
      <w:r>
        <w:rPr>
          <w:rFonts w:hint="eastAsia" w:ascii="仿宋_GB2312" w:hAnsi="仿宋_GB2312" w:eastAsia="仿宋_GB2312" w:cs="仿宋_GB2312"/>
          <w:b/>
          <w:bCs/>
          <w:color w:val="auto"/>
          <w:sz w:val="28"/>
          <w:szCs w:val="28"/>
          <w:highlight w:val="none"/>
          <w:lang w:val="en-US" w:eastAsia="zh-CN"/>
        </w:rPr>
        <w:t>98号</w:t>
      </w:r>
    </w:p>
    <w:p w14:paraId="2F78EE7E">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开标地点：巴彦淖尔市医院招标采购办公室</w:t>
      </w:r>
    </w:p>
    <w:p w14:paraId="142401CD">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投标单位：</w:t>
      </w:r>
    </w:p>
    <w:p w14:paraId="4A9E1A5E">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办公地址：</w:t>
      </w:r>
    </w:p>
    <w:p w14:paraId="73DD87A7">
      <w:pPr>
        <w:tabs>
          <w:tab w:val="left" w:pos="720"/>
          <w:tab w:val="left" w:pos="900"/>
        </w:tabs>
        <w:spacing w:line="36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 xml:space="preserve"> </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年</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月</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日</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时</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分开标，此时间以前不得开封</w:t>
      </w:r>
    </w:p>
    <w:p w14:paraId="2DF38208">
      <w:pPr>
        <w:spacing w:line="360" w:lineRule="auto"/>
        <w:rPr>
          <w:rFonts w:hint="eastAsia" w:ascii="仿宋_GB2312" w:hAnsi="仿宋_GB2312" w:eastAsia="仿宋_GB2312" w:cs="仿宋_GB2312"/>
          <w:b/>
          <w:bCs/>
          <w:color w:val="auto"/>
          <w:sz w:val="40"/>
          <w:szCs w:val="40"/>
          <w:highlight w:val="none"/>
          <w:lang w:eastAsia="zh-CN"/>
        </w:rPr>
      </w:pPr>
      <w:bookmarkStart w:id="144" w:name="_Toc11887_WPSOffice_Level2"/>
      <w:bookmarkStart w:id="145" w:name="_Toc16331_WPSOffice_Level2"/>
      <w:r>
        <w:rPr>
          <w:rFonts w:hint="eastAsia" w:ascii="仿宋_GB2312" w:hAnsi="仿宋_GB2312" w:eastAsia="仿宋_GB2312" w:cs="仿宋_GB2312"/>
          <w:color w:val="auto"/>
          <w:highlight w:val="none"/>
          <w:lang w:eastAsia="zh-CN"/>
        </w:rPr>
        <w:t>统一封口标签式样（外层）</w:t>
      </w:r>
      <w:bookmarkEnd w:id="144"/>
      <w:bookmarkEnd w:id="145"/>
    </w:p>
    <w:p w14:paraId="1DFA78BF">
      <w:pPr>
        <w:spacing w:line="360" w:lineRule="auto"/>
        <w:rPr>
          <w:rFonts w:hint="eastAsia" w:ascii="仿宋_GB2312" w:hAnsi="仿宋_GB2312" w:eastAsia="仿宋_GB2312" w:cs="仿宋_GB2312"/>
          <w:b/>
          <w:bCs/>
          <w:color w:val="auto"/>
          <w:sz w:val="40"/>
          <w:szCs w:val="40"/>
          <w:highlight w:val="none"/>
          <w:lang w:eastAsia="zh-CN"/>
        </w:rPr>
      </w:pPr>
    </w:p>
    <w:p w14:paraId="029EE366">
      <w:pPr>
        <w:ind w:firstLine="0" w:firstLineChars="0"/>
        <w:jc w:val="center"/>
        <w:rPr>
          <w:rFonts w:hint="eastAsia" w:ascii="仿宋_GB2312" w:hAnsi="仿宋_GB2312" w:eastAsia="仿宋_GB2312" w:cs="仿宋_GB2312"/>
          <w:b/>
          <w:bCs/>
          <w:color w:val="auto"/>
          <w:sz w:val="40"/>
          <w:szCs w:val="40"/>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内蒙古自治区巴彦淖尔</w:t>
      </w:r>
      <w:r>
        <w:rPr>
          <w:rFonts w:hint="eastAsia" w:ascii="仿宋_GB2312" w:hAnsi="仿宋_GB2312" w:eastAsia="仿宋_GB2312" w:cs="仿宋_GB2312"/>
          <w:b/>
          <w:bCs/>
          <w:color w:val="auto"/>
          <w:sz w:val="40"/>
          <w:szCs w:val="40"/>
          <w:highlight w:val="none"/>
          <w:lang w:val="en-US" w:eastAsia="zh-CN"/>
        </w:rPr>
        <w:t>市医院区域妇幼系统接口项目</w:t>
      </w:r>
    </w:p>
    <w:p w14:paraId="57F00826">
      <w:pPr>
        <w:pStyle w:val="28"/>
        <w:spacing w:before="0" w:beforeAutospacing="0" w:after="0" w:afterAutospacing="0" w:line="240" w:lineRule="auto"/>
        <w:ind w:left="0" w:leftChars="0" w:firstLine="0" w:firstLineChars="0"/>
        <w:jc w:val="center"/>
        <w:rPr>
          <w:rFonts w:hint="eastAsia" w:ascii="方正小标宋简体" w:hAnsi="方正小标宋简体" w:eastAsia="方正小标宋简体" w:cs="方正小标宋简体"/>
          <w:b/>
          <w:bCs/>
          <w:color w:val="auto"/>
          <w:sz w:val="48"/>
          <w:szCs w:val="48"/>
          <w:highlight w:val="none"/>
          <w:lang w:val="en-US" w:eastAsia="zh-CN"/>
        </w:rPr>
      </w:pPr>
    </w:p>
    <w:p w14:paraId="38202CA5">
      <w:pPr>
        <w:pStyle w:val="5"/>
        <w:rPr>
          <w:rFonts w:hint="eastAsia" w:ascii="仿宋_GB2312" w:hAnsi="仿宋_GB2312" w:eastAsia="仿宋_GB2312" w:cs="仿宋_GB2312"/>
          <w:color w:val="auto"/>
          <w:highlight w:val="none"/>
          <w:lang w:eastAsia="zh-CN"/>
        </w:rPr>
      </w:pPr>
    </w:p>
    <w:p w14:paraId="09E85EE2">
      <w:pPr>
        <w:spacing w:line="360" w:lineRule="auto"/>
        <w:jc w:val="center"/>
        <w:rPr>
          <w:rFonts w:hint="eastAsia" w:ascii="仿宋_GB2312" w:hAnsi="仿宋_GB2312" w:eastAsia="仿宋_GB2312" w:cs="仿宋_GB2312"/>
          <w:b/>
          <w:color w:val="auto"/>
          <w:sz w:val="84"/>
          <w:szCs w:val="84"/>
          <w:highlight w:val="none"/>
          <w:lang w:eastAsia="zh-CN"/>
        </w:rPr>
      </w:pPr>
      <w:r>
        <w:rPr>
          <w:rFonts w:hint="eastAsia" w:ascii="仿宋_GB2312" w:hAnsi="仿宋_GB2312" w:eastAsia="仿宋_GB2312" w:cs="仿宋_GB2312"/>
          <w:b/>
          <w:color w:val="auto"/>
          <w:sz w:val="84"/>
          <w:szCs w:val="84"/>
          <w:highlight w:val="none"/>
          <w:lang w:eastAsia="zh-CN"/>
        </w:rPr>
        <w:t>投 标 文 件</w:t>
      </w:r>
    </w:p>
    <w:p w14:paraId="57B90E59">
      <w:pPr>
        <w:spacing w:line="360" w:lineRule="auto"/>
        <w:jc w:val="center"/>
        <w:rPr>
          <w:rFonts w:hint="default" w:ascii="仿宋_GB2312" w:hAnsi="仿宋_GB2312" w:eastAsia="仿宋_GB2312" w:cs="仿宋_GB2312"/>
          <w:b/>
          <w:color w:val="auto"/>
          <w:sz w:val="28"/>
          <w:szCs w:val="84"/>
          <w:highlight w:val="none"/>
          <w:lang w:val="en-US" w:eastAsia="zh-CN"/>
        </w:rPr>
      </w:pPr>
      <w:r>
        <w:rPr>
          <w:rFonts w:hint="eastAsia" w:ascii="仿宋_GB2312" w:hAnsi="仿宋_GB2312" w:eastAsia="仿宋_GB2312" w:cs="仿宋_GB2312"/>
          <w:b/>
          <w:color w:val="auto"/>
          <w:sz w:val="28"/>
          <w:szCs w:val="84"/>
          <w:highlight w:val="none"/>
          <w:lang w:eastAsia="zh-CN"/>
        </w:rPr>
        <w:t>招标编号：</w:t>
      </w:r>
      <w:r>
        <w:rPr>
          <w:rFonts w:hint="eastAsia" w:ascii="仿宋_GB2312" w:hAnsi="仿宋_GB2312" w:eastAsia="仿宋_GB2312" w:cs="仿宋_GB2312"/>
          <w:b/>
          <w:color w:val="auto"/>
          <w:sz w:val="28"/>
          <w:szCs w:val="84"/>
          <w:highlight w:val="none"/>
          <w:lang w:val="en-US" w:eastAsia="zh-CN"/>
        </w:rPr>
        <w:t>BSYY</w:t>
      </w:r>
      <w:r>
        <w:rPr>
          <w:rFonts w:hint="eastAsia" w:ascii="仿宋_GB2312" w:hAnsi="仿宋_GB2312" w:eastAsia="仿宋_GB2312" w:cs="仿宋_GB2312"/>
          <w:b/>
          <w:color w:val="auto"/>
          <w:sz w:val="28"/>
          <w:szCs w:val="84"/>
          <w:highlight w:val="none"/>
          <w:lang w:eastAsia="zh-CN"/>
        </w:rPr>
        <w:t>-202</w:t>
      </w:r>
      <w:r>
        <w:rPr>
          <w:rFonts w:hint="eastAsia" w:ascii="仿宋_GB2312" w:hAnsi="仿宋_GB2312" w:eastAsia="仿宋_GB2312" w:cs="仿宋_GB2312"/>
          <w:b/>
          <w:color w:val="auto"/>
          <w:sz w:val="28"/>
          <w:szCs w:val="84"/>
          <w:highlight w:val="none"/>
          <w:lang w:val="en-US" w:eastAsia="zh-CN"/>
        </w:rPr>
        <w:t>5</w:t>
      </w:r>
      <w:r>
        <w:rPr>
          <w:rFonts w:hint="eastAsia" w:ascii="仿宋_GB2312" w:hAnsi="仿宋_GB2312" w:eastAsia="仿宋_GB2312" w:cs="仿宋_GB2312"/>
          <w:b/>
          <w:color w:val="auto"/>
          <w:sz w:val="28"/>
          <w:szCs w:val="84"/>
          <w:highlight w:val="none"/>
          <w:lang w:eastAsia="zh-CN"/>
        </w:rPr>
        <w:t>-</w:t>
      </w:r>
      <w:r>
        <w:rPr>
          <w:rFonts w:hint="eastAsia" w:ascii="仿宋_GB2312" w:hAnsi="仿宋_GB2312" w:eastAsia="仿宋_GB2312" w:cs="仿宋_GB2312"/>
          <w:b/>
          <w:color w:val="auto"/>
          <w:sz w:val="28"/>
          <w:szCs w:val="84"/>
          <w:highlight w:val="none"/>
          <w:lang w:val="en-US" w:eastAsia="zh-CN"/>
        </w:rPr>
        <w:t>0029</w:t>
      </w:r>
    </w:p>
    <w:p w14:paraId="41054D2B">
      <w:pPr>
        <w:tabs>
          <w:tab w:val="left" w:pos="1980"/>
          <w:tab w:val="left" w:pos="6480"/>
        </w:tabs>
        <w:spacing w:line="360" w:lineRule="auto"/>
        <w:ind w:firstLine="1075" w:firstLineChars="595"/>
        <w:rPr>
          <w:rFonts w:hint="eastAsia" w:ascii="仿宋_GB2312" w:hAnsi="仿宋_GB2312" w:eastAsia="仿宋_GB2312" w:cs="仿宋_GB2312"/>
          <w:b/>
          <w:bCs/>
          <w:color w:val="auto"/>
          <w:sz w:val="18"/>
          <w:szCs w:val="18"/>
          <w:highlight w:val="none"/>
          <w:lang w:eastAsia="zh-CN"/>
        </w:rPr>
      </w:pPr>
    </w:p>
    <w:p w14:paraId="5B6294E0">
      <w:pPr>
        <w:spacing w:line="360" w:lineRule="auto"/>
        <w:ind w:firstLine="1175" w:firstLineChars="650"/>
        <w:jc w:val="center"/>
        <w:rPr>
          <w:rFonts w:hint="eastAsia" w:ascii="仿宋_GB2312" w:hAnsi="仿宋_GB2312" w:eastAsia="仿宋_GB2312" w:cs="仿宋_GB2312"/>
          <w:b/>
          <w:bCs/>
          <w:color w:val="auto"/>
          <w:sz w:val="18"/>
          <w:szCs w:val="18"/>
          <w:highlight w:val="none"/>
          <w:lang w:eastAsia="zh-CN"/>
        </w:rPr>
      </w:pPr>
    </w:p>
    <w:p w14:paraId="637586A8">
      <w:pPr>
        <w:tabs>
          <w:tab w:val="left" w:pos="4695"/>
        </w:tabs>
        <w:spacing w:line="360" w:lineRule="auto"/>
        <w:jc w:val="center"/>
        <w:rPr>
          <w:rFonts w:hint="eastAsia" w:ascii="仿宋_GB2312" w:hAnsi="仿宋_GB2312" w:eastAsia="仿宋_GB2312" w:cs="仿宋_GB2312"/>
          <w:b/>
          <w:bCs/>
          <w:color w:val="auto"/>
          <w:sz w:val="40"/>
          <w:highlight w:val="none"/>
          <w:lang w:eastAsia="zh-CN"/>
        </w:rPr>
      </w:pPr>
      <w:r>
        <w:rPr>
          <w:rFonts w:hint="eastAsia" w:ascii="仿宋_GB2312" w:hAnsi="仿宋_GB2312" w:eastAsia="仿宋_GB2312" w:cs="仿宋_GB2312"/>
          <w:b/>
          <w:bCs/>
          <w:color w:val="auto"/>
          <w:sz w:val="48"/>
          <w:szCs w:val="32"/>
          <w:highlight w:val="none"/>
          <w:lang w:eastAsia="zh-CN"/>
        </w:rPr>
        <w:t>（电子版投标文件）</w:t>
      </w:r>
    </w:p>
    <w:p w14:paraId="0ECB2FD6">
      <w:pPr>
        <w:pStyle w:val="5"/>
        <w:rPr>
          <w:rFonts w:hint="eastAsia" w:ascii="仿宋_GB2312" w:hAnsi="仿宋_GB2312" w:eastAsia="仿宋_GB2312" w:cs="仿宋_GB2312"/>
          <w:color w:val="auto"/>
          <w:highlight w:val="none"/>
          <w:lang w:val="en-US" w:eastAsia="zh-CN"/>
        </w:rPr>
      </w:pPr>
    </w:p>
    <w:p w14:paraId="58114182">
      <w:pPr>
        <w:spacing w:line="360" w:lineRule="auto"/>
        <w:rPr>
          <w:rFonts w:hint="eastAsia" w:ascii="仿宋_GB2312" w:hAnsi="仿宋_GB2312" w:eastAsia="仿宋_GB2312" w:cs="仿宋_GB2312"/>
          <w:b/>
          <w:bCs/>
          <w:color w:val="auto"/>
          <w:sz w:val="28"/>
          <w:szCs w:val="28"/>
          <w:highlight w:val="none"/>
          <w:lang w:val="en-US" w:eastAsia="zh-CN"/>
        </w:rPr>
      </w:pPr>
      <w:bookmarkStart w:id="146" w:name="_Toc4604_WPSOffice_Level1"/>
      <w:bookmarkStart w:id="147" w:name="_Toc869_WPSOffice_Level1"/>
      <w:bookmarkStart w:id="148" w:name="_Toc30497_WPSOffice_Level1"/>
      <w:bookmarkStart w:id="149" w:name="_Toc3409_WPSOffice_Level1"/>
      <w:bookmarkStart w:id="150" w:name="_Toc3444_WPSOffice_Level1"/>
      <w:r>
        <w:rPr>
          <w:rFonts w:hint="eastAsia" w:ascii="仿宋_GB2312" w:hAnsi="仿宋_GB2312" w:eastAsia="仿宋_GB2312" w:cs="仿宋_GB2312"/>
          <w:b/>
          <w:bCs/>
          <w:color w:val="auto"/>
          <w:sz w:val="28"/>
          <w:szCs w:val="28"/>
          <w:highlight w:val="none"/>
          <w:lang w:eastAsia="zh-CN"/>
        </w:rPr>
        <w:t>采购单位：</w:t>
      </w:r>
      <w:r>
        <w:rPr>
          <w:rFonts w:hint="eastAsia" w:ascii="仿宋_GB2312" w:hAnsi="仿宋_GB2312" w:eastAsia="仿宋_GB2312" w:cs="仿宋_GB2312"/>
          <w:b/>
          <w:bCs/>
          <w:color w:val="auto"/>
          <w:sz w:val="28"/>
          <w:szCs w:val="28"/>
          <w:highlight w:val="none"/>
          <w:lang w:val="en-US" w:eastAsia="zh-CN"/>
        </w:rPr>
        <w:t>内蒙古自治区巴彦淖尔市医院</w:t>
      </w:r>
    </w:p>
    <w:p w14:paraId="1415EFCE">
      <w:pPr>
        <w:spacing w:line="360" w:lineRule="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办公地址：巴彦淖尔市临河区乌兰布和路</w:t>
      </w:r>
      <w:r>
        <w:rPr>
          <w:rFonts w:hint="eastAsia" w:ascii="仿宋_GB2312" w:hAnsi="仿宋_GB2312" w:eastAsia="仿宋_GB2312" w:cs="仿宋_GB2312"/>
          <w:b/>
          <w:bCs/>
          <w:color w:val="auto"/>
          <w:sz w:val="28"/>
          <w:szCs w:val="28"/>
          <w:highlight w:val="none"/>
          <w:lang w:val="en-US" w:eastAsia="zh-CN"/>
        </w:rPr>
        <w:t>98号</w:t>
      </w:r>
    </w:p>
    <w:p w14:paraId="1EBB769A">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开标地点：</w:t>
      </w:r>
      <w:bookmarkEnd w:id="146"/>
      <w:bookmarkEnd w:id="147"/>
      <w:bookmarkEnd w:id="148"/>
      <w:bookmarkEnd w:id="149"/>
      <w:bookmarkEnd w:id="150"/>
      <w:r>
        <w:rPr>
          <w:rFonts w:hint="eastAsia" w:ascii="仿宋_GB2312" w:hAnsi="仿宋_GB2312" w:eastAsia="仿宋_GB2312" w:cs="仿宋_GB2312"/>
          <w:b/>
          <w:bCs/>
          <w:color w:val="auto"/>
          <w:sz w:val="28"/>
          <w:szCs w:val="28"/>
          <w:highlight w:val="none"/>
          <w:lang w:eastAsia="zh-CN"/>
        </w:rPr>
        <w:t>巴彦淖尔市医院招标采购办公室</w:t>
      </w:r>
    </w:p>
    <w:p w14:paraId="3591EC88">
      <w:pPr>
        <w:spacing w:line="360" w:lineRule="auto"/>
        <w:rPr>
          <w:rFonts w:hint="eastAsia" w:ascii="仿宋_GB2312" w:hAnsi="仿宋_GB2312" w:eastAsia="仿宋_GB2312" w:cs="仿宋_GB2312"/>
          <w:b/>
          <w:bCs/>
          <w:color w:val="auto"/>
          <w:sz w:val="28"/>
          <w:szCs w:val="28"/>
          <w:highlight w:val="none"/>
          <w:lang w:eastAsia="zh-CN"/>
        </w:rPr>
      </w:pPr>
      <w:bookmarkStart w:id="151" w:name="_Toc6085_WPSOffice_Level1"/>
      <w:bookmarkStart w:id="152" w:name="_Toc31390_WPSOffice_Level1"/>
      <w:bookmarkStart w:id="153" w:name="_Toc7885_WPSOffice_Level1"/>
      <w:bookmarkStart w:id="154" w:name="_Toc13773_WPSOffice_Level1"/>
      <w:bookmarkStart w:id="155" w:name="_Toc29954_WPSOffice_Level1"/>
      <w:r>
        <w:rPr>
          <w:rFonts w:hint="eastAsia" w:ascii="仿宋_GB2312" w:hAnsi="仿宋_GB2312" w:eastAsia="仿宋_GB2312" w:cs="仿宋_GB2312"/>
          <w:b/>
          <w:bCs/>
          <w:color w:val="auto"/>
          <w:sz w:val="28"/>
          <w:szCs w:val="28"/>
          <w:highlight w:val="none"/>
          <w:lang w:eastAsia="zh-CN"/>
        </w:rPr>
        <w:t>投标单位：</w:t>
      </w:r>
      <w:bookmarkEnd w:id="151"/>
      <w:bookmarkEnd w:id="152"/>
      <w:bookmarkEnd w:id="153"/>
      <w:bookmarkEnd w:id="154"/>
      <w:bookmarkEnd w:id="155"/>
    </w:p>
    <w:p w14:paraId="3A2742B8">
      <w:pPr>
        <w:spacing w:line="360" w:lineRule="auto"/>
        <w:rPr>
          <w:rFonts w:hint="eastAsia" w:ascii="仿宋_GB2312" w:hAnsi="仿宋_GB2312" w:eastAsia="仿宋_GB2312" w:cs="仿宋_GB2312"/>
          <w:b/>
          <w:bCs/>
          <w:color w:val="auto"/>
          <w:sz w:val="28"/>
          <w:szCs w:val="28"/>
          <w:highlight w:val="none"/>
          <w:lang w:eastAsia="zh-CN"/>
        </w:rPr>
      </w:pPr>
      <w:bookmarkStart w:id="156" w:name="_Toc16171_WPSOffice_Level1"/>
      <w:bookmarkStart w:id="157" w:name="_Toc18690_WPSOffice_Level1"/>
      <w:bookmarkStart w:id="158" w:name="_Toc27928_WPSOffice_Level1"/>
      <w:bookmarkStart w:id="159" w:name="_Toc4251_WPSOffice_Level1"/>
      <w:bookmarkStart w:id="160" w:name="_Toc25810_WPSOffice_Level1"/>
      <w:r>
        <w:rPr>
          <w:rFonts w:hint="eastAsia" w:ascii="仿宋_GB2312" w:hAnsi="仿宋_GB2312" w:eastAsia="仿宋_GB2312" w:cs="仿宋_GB2312"/>
          <w:b/>
          <w:bCs/>
          <w:color w:val="auto"/>
          <w:sz w:val="28"/>
          <w:szCs w:val="28"/>
          <w:highlight w:val="none"/>
          <w:lang w:eastAsia="zh-CN"/>
        </w:rPr>
        <w:t>办公地址：</w:t>
      </w:r>
      <w:bookmarkEnd w:id="156"/>
      <w:bookmarkEnd w:id="157"/>
      <w:bookmarkEnd w:id="158"/>
      <w:bookmarkEnd w:id="159"/>
      <w:bookmarkEnd w:id="160"/>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31C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C4CA">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tk4FucB&#10;AADJAwAADgAAAAAAAAABACAAAAAiAQAAZHJzL2Uyb0RvYy54bWxQSwUGAAAAAAYABgBZAQAAewUA&#10;AAAA&#10;">
              <v:fill on="f" focussize="0,0"/>
              <v:stroke on="f" weight="1.25pt"/>
              <v:imagedata o:title=""/>
              <o:lock v:ext="edit" aspectratio="f"/>
              <v:textbox inset="0mm,0mm,0mm,0mm" style="mso-fit-shape-to-text:t;">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FE9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YGydHnAQAAyQMAAA4AAABkcnMvZTJvRG9jLnhtbK1TzY7TMBC+&#10;I/EOlu802Yp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TEcoMDP//6ef79&#10;9/znB1m9TP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1gbJ0ecB&#10;AADJAwAADgAAAAAAAAABACAAAAAiAQAAZHJzL2Uyb0RvYy54bWxQSwUGAAAAAAYABgBZAQAAewUA&#10;AAAA&#10;">
              <v:fill on="f" focussize="0,0"/>
              <v:stroke on="f" weight="1.25pt"/>
              <v:imagedata o:title=""/>
              <o:lock v:ext="edit" aspectratio="f"/>
              <v:textbox inset="0mm,0mm,0mm,0mm" style="mso-fit-shape-to-text:t;">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2B74">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K+TZecB&#10;AADJAwAADgAAAAAAAAABACAAAAAiAQAAZHJzL2Uyb0RvYy54bWxQSwUGAAAAAAYABgBZAQAAewUA&#10;AAAA&#10;">
              <v:fill on="f" focussize="0,0"/>
              <v:stroke on="f" weight="1.25pt"/>
              <v:imagedata o:title=""/>
              <o:lock v:ext="edit" aspectratio="f"/>
              <v:textbox inset="0mm,0mm,0mm,0mm" style="mso-fit-shape-to-text:t;">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DD9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3F11">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D6F7">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20E7">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FD1D">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B5F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1">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2">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3">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4">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5">
    <w:nsid w:val="5F2B7072"/>
    <w:multiLevelType w:val="singleLevel"/>
    <w:tmpl w:val="5F2B7072"/>
    <w:lvl w:ilvl="0" w:tentative="0">
      <w:start w:val="1"/>
      <w:numFmt w:val="decimal"/>
      <w:suff w:val="space"/>
      <w:lvlText w:val="%1."/>
      <w:lvlJc w:val="left"/>
    </w:lvl>
  </w:abstractNum>
  <w:num w:numId="1">
    <w:abstractNumId w:val="4"/>
  </w:num>
  <w:num w:numId="2">
    <w:abstractNumId w:val="2"/>
  </w:num>
  <w:num w:numId="3">
    <w:abstractNumId w:val="1"/>
  </w:num>
  <w:num w:numId="4">
    <w:abstractNumId w:val="0"/>
    <w:lvlOverride w:ilvl="0">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C4368"/>
    <w:rsid w:val="008D01EB"/>
    <w:rsid w:val="008D0206"/>
    <w:rsid w:val="008D410D"/>
    <w:rsid w:val="008D4B3E"/>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6C21"/>
    <w:rsid w:val="00C66FD5"/>
    <w:rsid w:val="00C70EF2"/>
    <w:rsid w:val="00C7230C"/>
    <w:rsid w:val="00C754D1"/>
    <w:rsid w:val="00C76B80"/>
    <w:rsid w:val="00C85CB2"/>
    <w:rsid w:val="00C87569"/>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25A2388"/>
    <w:rsid w:val="03664E50"/>
    <w:rsid w:val="03FB72AD"/>
    <w:rsid w:val="045A0970"/>
    <w:rsid w:val="04631B16"/>
    <w:rsid w:val="04B74646"/>
    <w:rsid w:val="04D2094D"/>
    <w:rsid w:val="04EE5E47"/>
    <w:rsid w:val="05B02E6B"/>
    <w:rsid w:val="05DB04A3"/>
    <w:rsid w:val="060B5B05"/>
    <w:rsid w:val="061A10D1"/>
    <w:rsid w:val="0646292E"/>
    <w:rsid w:val="06897690"/>
    <w:rsid w:val="06994D63"/>
    <w:rsid w:val="069B686D"/>
    <w:rsid w:val="06C65DDF"/>
    <w:rsid w:val="06FA6AE1"/>
    <w:rsid w:val="071E4FD6"/>
    <w:rsid w:val="07512CCA"/>
    <w:rsid w:val="08A92ADB"/>
    <w:rsid w:val="08D05F4D"/>
    <w:rsid w:val="09622A22"/>
    <w:rsid w:val="09A13EA3"/>
    <w:rsid w:val="09F66B09"/>
    <w:rsid w:val="0A937634"/>
    <w:rsid w:val="0AA56F71"/>
    <w:rsid w:val="0B393AF8"/>
    <w:rsid w:val="0BDA35A4"/>
    <w:rsid w:val="0DC951F6"/>
    <w:rsid w:val="10032BF9"/>
    <w:rsid w:val="10B75AD1"/>
    <w:rsid w:val="10BE013D"/>
    <w:rsid w:val="11117EC2"/>
    <w:rsid w:val="119C109A"/>
    <w:rsid w:val="11C646FD"/>
    <w:rsid w:val="11D312C4"/>
    <w:rsid w:val="129949B7"/>
    <w:rsid w:val="12E864A6"/>
    <w:rsid w:val="134E4427"/>
    <w:rsid w:val="1361016A"/>
    <w:rsid w:val="13753DC2"/>
    <w:rsid w:val="13804767"/>
    <w:rsid w:val="13F721B6"/>
    <w:rsid w:val="14E016B2"/>
    <w:rsid w:val="152F42E0"/>
    <w:rsid w:val="153B22D1"/>
    <w:rsid w:val="15E4326F"/>
    <w:rsid w:val="16E61E63"/>
    <w:rsid w:val="177416C6"/>
    <w:rsid w:val="17CB709B"/>
    <w:rsid w:val="18890233"/>
    <w:rsid w:val="18D4436C"/>
    <w:rsid w:val="190613F0"/>
    <w:rsid w:val="1A0B2450"/>
    <w:rsid w:val="1AA317AE"/>
    <w:rsid w:val="1AC35C7E"/>
    <w:rsid w:val="1ACD60ED"/>
    <w:rsid w:val="1B3E7805"/>
    <w:rsid w:val="1B7D32F1"/>
    <w:rsid w:val="1C320B0B"/>
    <w:rsid w:val="1D4F088A"/>
    <w:rsid w:val="1DD261D8"/>
    <w:rsid w:val="1E391B27"/>
    <w:rsid w:val="1ECA46F8"/>
    <w:rsid w:val="1F0F69CA"/>
    <w:rsid w:val="1F265C23"/>
    <w:rsid w:val="1F730C4A"/>
    <w:rsid w:val="1F7B1734"/>
    <w:rsid w:val="1FA57DDF"/>
    <w:rsid w:val="200A27E8"/>
    <w:rsid w:val="200B7A83"/>
    <w:rsid w:val="202B1BD0"/>
    <w:rsid w:val="20366094"/>
    <w:rsid w:val="206A18C1"/>
    <w:rsid w:val="20D83B05"/>
    <w:rsid w:val="21415BC8"/>
    <w:rsid w:val="22DF387E"/>
    <w:rsid w:val="22E8203C"/>
    <w:rsid w:val="2306304D"/>
    <w:rsid w:val="23DC5161"/>
    <w:rsid w:val="24F24479"/>
    <w:rsid w:val="250266ED"/>
    <w:rsid w:val="25634245"/>
    <w:rsid w:val="25B902D8"/>
    <w:rsid w:val="25BA24E1"/>
    <w:rsid w:val="266F784A"/>
    <w:rsid w:val="27D440EB"/>
    <w:rsid w:val="284E45B3"/>
    <w:rsid w:val="28995631"/>
    <w:rsid w:val="28A04914"/>
    <w:rsid w:val="28CB66D2"/>
    <w:rsid w:val="28DE3F9A"/>
    <w:rsid w:val="28E16BDA"/>
    <w:rsid w:val="29D936C9"/>
    <w:rsid w:val="2A1A0CEB"/>
    <w:rsid w:val="2A4C59F1"/>
    <w:rsid w:val="2AA01C61"/>
    <w:rsid w:val="2ADA40E9"/>
    <w:rsid w:val="2AEB0EDA"/>
    <w:rsid w:val="2B416AEF"/>
    <w:rsid w:val="2BAF4C2B"/>
    <w:rsid w:val="2CC119EE"/>
    <w:rsid w:val="2DD6222D"/>
    <w:rsid w:val="2E231CE9"/>
    <w:rsid w:val="2E444588"/>
    <w:rsid w:val="2E6322C2"/>
    <w:rsid w:val="2E7806D6"/>
    <w:rsid w:val="2F7B222C"/>
    <w:rsid w:val="302318EF"/>
    <w:rsid w:val="30302260"/>
    <w:rsid w:val="3096156C"/>
    <w:rsid w:val="31442C11"/>
    <w:rsid w:val="31C559E0"/>
    <w:rsid w:val="320506C7"/>
    <w:rsid w:val="32C8084D"/>
    <w:rsid w:val="32DE287A"/>
    <w:rsid w:val="337A6A4F"/>
    <w:rsid w:val="33E64CAE"/>
    <w:rsid w:val="345D019E"/>
    <w:rsid w:val="34956804"/>
    <w:rsid w:val="350636CD"/>
    <w:rsid w:val="355C48AD"/>
    <w:rsid w:val="357367FE"/>
    <w:rsid w:val="36625BC6"/>
    <w:rsid w:val="368D1FED"/>
    <w:rsid w:val="370C094E"/>
    <w:rsid w:val="37A407C2"/>
    <w:rsid w:val="37A92F19"/>
    <w:rsid w:val="383268CB"/>
    <w:rsid w:val="38983E4E"/>
    <w:rsid w:val="38BF6537"/>
    <w:rsid w:val="395E1A72"/>
    <w:rsid w:val="39762EA7"/>
    <w:rsid w:val="39F252A2"/>
    <w:rsid w:val="3A8B09CD"/>
    <w:rsid w:val="3ACA63D3"/>
    <w:rsid w:val="3B1451F3"/>
    <w:rsid w:val="3B980981"/>
    <w:rsid w:val="3BA41F35"/>
    <w:rsid w:val="3BA66930"/>
    <w:rsid w:val="3BBC1DE9"/>
    <w:rsid w:val="3BCA1C48"/>
    <w:rsid w:val="3C1732DC"/>
    <w:rsid w:val="3C354D02"/>
    <w:rsid w:val="3C8A52C7"/>
    <w:rsid w:val="3C99296B"/>
    <w:rsid w:val="3CA65480"/>
    <w:rsid w:val="3CF65E3F"/>
    <w:rsid w:val="3D124829"/>
    <w:rsid w:val="3D682FE0"/>
    <w:rsid w:val="3DAB635C"/>
    <w:rsid w:val="3E6D7F81"/>
    <w:rsid w:val="3EA34679"/>
    <w:rsid w:val="3EB54938"/>
    <w:rsid w:val="3F064CB6"/>
    <w:rsid w:val="3F5E3F0D"/>
    <w:rsid w:val="4037586E"/>
    <w:rsid w:val="404C459D"/>
    <w:rsid w:val="40B0567E"/>
    <w:rsid w:val="40D973EB"/>
    <w:rsid w:val="40EF236B"/>
    <w:rsid w:val="413922E7"/>
    <w:rsid w:val="41A3622E"/>
    <w:rsid w:val="422E2466"/>
    <w:rsid w:val="428762C0"/>
    <w:rsid w:val="428C60A6"/>
    <w:rsid w:val="42B34601"/>
    <w:rsid w:val="42F4541B"/>
    <w:rsid w:val="438C73F9"/>
    <w:rsid w:val="439C2DE2"/>
    <w:rsid w:val="43F1476D"/>
    <w:rsid w:val="441C4584"/>
    <w:rsid w:val="44C86EC2"/>
    <w:rsid w:val="44EB3CC2"/>
    <w:rsid w:val="45AE7BD5"/>
    <w:rsid w:val="4607258F"/>
    <w:rsid w:val="469A023F"/>
    <w:rsid w:val="46BB05D2"/>
    <w:rsid w:val="47955072"/>
    <w:rsid w:val="47D33CEE"/>
    <w:rsid w:val="48147269"/>
    <w:rsid w:val="49135A59"/>
    <w:rsid w:val="4A5B0BEC"/>
    <w:rsid w:val="4A6C4287"/>
    <w:rsid w:val="4A6F21B1"/>
    <w:rsid w:val="4A895CED"/>
    <w:rsid w:val="4A966E7F"/>
    <w:rsid w:val="4B0D43DA"/>
    <w:rsid w:val="4BE8421C"/>
    <w:rsid w:val="4C2006FA"/>
    <w:rsid w:val="4CDF08B8"/>
    <w:rsid w:val="4E15344E"/>
    <w:rsid w:val="4E3617BE"/>
    <w:rsid w:val="4E8A0C6F"/>
    <w:rsid w:val="4E9B1B4B"/>
    <w:rsid w:val="4EE4567A"/>
    <w:rsid w:val="4EFE4C2A"/>
    <w:rsid w:val="4FA9727F"/>
    <w:rsid w:val="507F62F0"/>
    <w:rsid w:val="508104BC"/>
    <w:rsid w:val="511825DB"/>
    <w:rsid w:val="5234012A"/>
    <w:rsid w:val="52CF0DEB"/>
    <w:rsid w:val="52FE5D30"/>
    <w:rsid w:val="53754B0E"/>
    <w:rsid w:val="53BF22D6"/>
    <w:rsid w:val="54810AEA"/>
    <w:rsid w:val="54A175C5"/>
    <w:rsid w:val="54BB1094"/>
    <w:rsid w:val="55926F85"/>
    <w:rsid w:val="55A85DB0"/>
    <w:rsid w:val="55AC3A35"/>
    <w:rsid w:val="55E553F3"/>
    <w:rsid w:val="56413519"/>
    <w:rsid w:val="564F049D"/>
    <w:rsid w:val="56D6060E"/>
    <w:rsid w:val="5707120F"/>
    <w:rsid w:val="5717707C"/>
    <w:rsid w:val="578C4726"/>
    <w:rsid w:val="584071C5"/>
    <w:rsid w:val="585E76FE"/>
    <w:rsid w:val="591D2040"/>
    <w:rsid w:val="59A838AC"/>
    <w:rsid w:val="5ACB2613"/>
    <w:rsid w:val="5B0E66D4"/>
    <w:rsid w:val="5B662A5B"/>
    <w:rsid w:val="5BD94CAB"/>
    <w:rsid w:val="5BD96AAC"/>
    <w:rsid w:val="5BDB4B4D"/>
    <w:rsid w:val="5BF17356"/>
    <w:rsid w:val="5BFF1F01"/>
    <w:rsid w:val="5C2A47AA"/>
    <w:rsid w:val="5CDF5176"/>
    <w:rsid w:val="5D063C62"/>
    <w:rsid w:val="5D43328D"/>
    <w:rsid w:val="5E3C677A"/>
    <w:rsid w:val="5E4E181A"/>
    <w:rsid w:val="5E651621"/>
    <w:rsid w:val="5E89036A"/>
    <w:rsid w:val="5EB81ADB"/>
    <w:rsid w:val="5F7B122E"/>
    <w:rsid w:val="5F804D85"/>
    <w:rsid w:val="5FB21AF5"/>
    <w:rsid w:val="5FB53270"/>
    <w:rsid w:val="600E6766"/>
    <w:rsid w:val="60145B8B"/>
    <w:rsid w:val="601F73DB"/>
    <w:rsid w:val="608F2BF5"/>
    <w:rsid w:val="61E047A0"/>
    <w:rsid w:val="62610682"/>
    <w:rsid w:val="62935F44"/>
    <w:rsid w:val="643217E1"/>
    <w:rsid w:val="64516AF9"/>
    <w:rsid w:val="645A7392"/>
    <w:rsid w:val="64643493"/>
    <w:rsid w:val="6599224A"/>
    <w:rsid w:val="659D59B0"/>
    <w:rsid w:val="66B83033"/>
    <w:rsid w:val="66FB3DFB"/>
    <w:rsid w:val="67094DB6"/>
    <w:rsid w:val="6788570F"/>
    <w:rsid w:val="678C52DB"/>
    <w:rsid w:val="684366FE"/>
    <w:rsid w:val="690C2DAC"/>
    <w:rsid w:val="69591C34"/>
    <w:rsid w:val="69760252"/>
    <w:rsid w:val="69AD0769"/>
    <w:rsid w:val="69DE12A1"/>
    <w:rsid w:val="6A9B350A"/>
    <w:rsid w:val="6B4E3330"/>
    <w:rsid w:val="6C2B0397"/>
    <w:rsid w:val="6CCB5899"/>
    <w:rsid w:val="6D674F2E"/>
    <w:rsid w:val="6DC13407"/>
    <w:rsid w:val="6E8642F1"/>
    <w:rsid w:val="6EA073F7"/>
    <w:rsid w:val="6F271507"/>
    <w:rsid w:val="6FAF14A2"/>
    <w:rsid w:val="6FD74555"/>
    <w:rsid w:val="70410778"/>
    <w:rsid w:val="71AC7445"/>
    <w:rsid w:val="71E40ECD"/>
    <w:rsid w:val="725B3468"/>
    <w:rsid w:val="72F571CC"/>
    <w:rsid w:val="72F75F96"/>
    <w:rsid w:val="7367199A"/>
    <w:rsid w:val="742D3DDE"/>
    <w:rsid w:val="746B5A5F"/>
    <w:rsid w:val="74CC175C"/>
    <w:rsid w:val="753F149E"/>
    <w:rsid w:val="756C4C46"/>
    <w:rsid w:val="757E1D41"/>
    <w:rsid w:val="75875ACD"/>
    <w:rsid w:val="77210283"/>
    <w:rsid w:val="7752726B"/>
    <w:rsid w:val="779D6E91"/>
    <w:rsid w:val="77E42641"/>
    <w:rsid w:val="785A7E05"/>
    <w:rsid w:val="793E0F19"/>
    <w:rsid w:val="7A4E7334"/>
    <w:rsid w:val="7AD350FE"/>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ED73072"/>
    <w:rsid w:val="7F3F1D8D"/>
    <w:rsid w:val="7F3F2DDD"/>
    <w:rsid w:val="7F4C58BD"/>
    <w:rsid w:val="7F6539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3">
    <w:name w:val="heading 1"/>
    <w:basedOn w:val="1"/>
    <w:next w:val="1"/>
    <w:link w:val="40"/>
    <w:qFormat/>
    <w:uiPriority w:val="0"/>
    <w:pPr>
      <w:keepNext/>
      <w:spacing w:before="156" w:beforeLines="50"/>
      <w:jc w:val="center"/>
      <w:outlineLvl w:val="0"/>
    </w:pPr>
    <w:rPr>
      <w:rFonts w:ascii="楷体_GB2312" w:eastAsia="楷体_GB2312"/>
      <w:sz w:val="28"/>
    </w:rPr>
  </w:style>
  <w:style w:type="paragraph" w:styleId="2">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 w:val="28"/>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lang w:val="it-IT"/>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numPr>
        <w:ilvl w:val="5"/>
        <w:numId w:val="1"/>
      </w:numPr>
      <w:spacing w:line="360" w:lineRule="auto"/>
    </w:pPr>
    <w:rPr>
      <w:rFonts w:ascii="黑体" w:eastAsia="黑体"/>
      <w:sz w:val="24"/>
      <w:szCs w:val="24"/>
    </w:rPr>
  </w:style>
  <w:style w:type="paragraph" w:styleId="12">
    <w:name w:val="Body Text 3"/>
    <w:basedOn w:val="1"/>
    <w:qFormat/>
    <w:uiPriority w:val="0"/>
    <w:pPr>
      <w:spacing w:line="360" w:lineRule="auto"/>
    </w:pPr>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spacing w:line="360" w:lineRule="auto"/>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spacing w:line="360" w:lineRule="auto"/>
      <w:ind w:left="1" w:firstLine="636" w:firstLineChars="227"/>
      <w:jc w:val="left"/>
    </w:pPr>
    <w:rPr>
      <w:rFonts w:ascii="楷体_GB2312" w:eastAsia="楷体_GB2312"/>
      <w:sz w:val="28"/>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spacing w:line="360" w:lineRule="auto"/>
      <w:ind w:firstLine="560" w:firstLineChars="200"/>
    </w:pPr>
    <w:rPr>
      <w:rFonts w:ascii="楷体_GB2312" w:eastAsia="楷体_GB2312"/>
      <w:sz w:val="28"/>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cs="Times New Roman"/>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Char"/>
    <w:link w:val="3"/>
    <w:qFormat/>
    <w:uiPriority w:val="0"/>
    <w:rPr>
      <w:rFonts w:ascii="楷体_GB2312" w:eastAsia="楷体_GB2312"/>
      <w:sz w:val="28"/>
    </w:rPr>
  </w:style>
  <w:style w:type="character" w:customStyle="1" w:styleId="41">
    <w:name w:val="正文文本 Char"/>
    <w:basedOn w:val="33"/>
    <w:link w:val="13"/>
    <w:qFormat/>
    <w:uiPriority w:val="0"/>
    <w:rPr>
      <w:b/>
      <w:bCs/>
      <w:kern w:val="2"/>
      <w:sz w:val="44"/>
      <w:szCs w:val="24"/>
    </w:rPr>
  </w:style>
  <w:style w:type="character" w:customStyle="1" w:styleId="42">
    <w:name w:val="正文文本缩进 Char"/>
    <w:basedOn w:val="33"/>
    <w:link w:val="14"/>
    <w:qFormat/>
    <w:uiPriority w:val="0"/>
    <w:rPr>
      <w:rFonts w:eastAsia="楷体_GB2312"/>
      <w:b/>
      <w:bCs/>
      <w:kern w:val="2"/>
      <w:sz w:val="32"/>
    </w:rPr>
  </w:style>
  <w:style w:type="character" w:customStyle="1" w:styleId="43">
    <w:name w:val="纯文本 Char"/>
    <w:link w:val="17"/>
    <w:qFormat/>
    <w:uiPriority w:val="0"/>
    <w:rPr>
      <w:rFonts w:ascii="宋体" w:hAnsi="Courier New"/>
      <w:kern w:val="2"/>
      <w:sz w:val="28"/>
    </w:rPr>
  </w:style>
  <w:style w:type="character" w:customStyle="1" w:styleId="44">
    <w:name w:val="页脚 Char"/>
    <w:basedOn w:val="33"/>
    <w:link w:val="21"/>
    <w:qFormat/>
    <w:uiPriority w:val="99"/>
    <w:rPr>
      <w:kern w:val="2"/>
      <w:sz w:val="18"/>
      <w:szCs w:val="18"/>
    </w:rPr>
  </w:style>
  <w:style w:type="character" w:customStyle="1" w:styleId="45">
    <w:name w:val="页眉 Char"/>
    <w:basedOn w:val="33"/>
    <w:link w:val="22"/>
    <w:qFormat/>
    <w:uiPriority w:val="99"/>
    <w:rPr>
      <w:kern w:val="2"/>
      <w:sz w:val="18"/>
      <w:szCs w:val="18"/>
    </w:rPr>
  </w:style>
  <w:style w:type="character" w:customStyle="1" w:styleId="46">
    <w:name w:val="标题 Char"/>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line="360" w:lineRule="auto"/>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line="360" w:lineRule="auto"/>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jc w:val="left"/>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line="360" w:lineRule="auto"/>
      <w:jc w:val="center"/>
      <w:textAlignment w:val="center"/>
    </w:pPr>
    <w:rPr>
      <w:rFonts w:hint="eastAsia" w:ascii="黑体" w:hAnsi="宋体" w:eastAsia="黑体"/>
      <w:kern w:val="0"/>
      <w:sz w:val="28"/>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3"/>
    <w:next w:val="1"/>
    <w:unhideWhenUsed/>
    <w:qFormat/>
    <w:uiPriority w:val="39"/>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3"/>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line="360" w:lineRule="auto"/>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spacing w:line="360" w:lineRule="auto"/>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line="360" w:lineRule="auto"/>
      <w:jc w:val="center"/>
    </w:pPr>
    <w:rPr>
      <w:rFonts w:ascii="宋体" w:hAnsi="宋体"/>
      <w:kern w:val="0"/>
      <w:sz w:val="24"/>
      <w:szCs w:val="24"/>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2"/>
    <w:qFormat/>
    <w:uiPriority w:val="0"/>
    <w:pPr>
      <w:numPr>
        <w:ilvl w:val="0"/>
        <w:numId w:val="0"/>
      </w:numPr>
      <w:adjustRightInd/>
      <w:spacing w:before="100" w:beforeLines="0" w:after="0" w:afterLines="0" w:line="400" w:lineRule="exact"/>
      <w:jc w:val="both"/>
    </w:pPr>
    <w:rPr>
      <w:rFonts w:ascii="Times New Roman" w:hAnsi="Times New Roman" w:cs="宋体"/>
      <w:b w:val="0"/>
      <w:kern w:val="2"/>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3"/>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spacing w:line="360" w:lineRule="auto"/>
    </w:pPr>
    <w:rPr>
      <w:rFonts w:ascii="Times New Roman" w:hAnsi="Times New Roman"/>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11075</Words>
  <Characters>11927</Characters>
  <Lines>252</Lines>
  <Paragraphs>71</Paragraphs>
  <TotalTime>3</TotalTime>
  <ScaleCrop>false</ScaleCrop>
  <LinksUpToDate>false</LinksUpToDate>
  <CharactersWithSpaces>14889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2025-12-03T01:21:19Z</dcterms:modified>
  <dc:title>文件编号：SXGT2011-018</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8C302F47610F406DA520BB94A5631CA5_13</vt:lpwstr>
  </property>
  <property fmtid="{D5CDD505-2E9C-101B-9397-08002B2CF9AE}" pid="4" name="KSOTemplateDocerSaveRecord">
    <vt:lpwstr>eyJoZGlkIjoiZTYwMjU3ZGQ1OTY4MDFkYmI0NTViODQ3MWUxYjlhNzYiLCJ1c2VySWQiOiIzOTEyODMyMjQifQ==</vt:lpwstr>
  </property>
</Properties>
</file>