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DF3D9">
      <w:pPr>
        <w:bidi w:val="0"/>
        <w:rPr>
          <w:rFonts w:hint="default" w:ascii="Times New Roman" w:hAnsi="Times New Roman" w:cs="Times New Roman"/>
          <w:color w:val="auto"/>
          <w:highlight w:val="none"/>
          <w:lang w:val="en-US" w:eastAsia="zh-CN"/>
        </w:rPr>
      </w:pPr>
    </w:p>
    <w:p w14:paraId="293869B6">
      <w:pPr>
        <w:jc w:val="center"/>
        <w:rPr>
          <w:rFonts w:hint="default" w:ascii="Times New Roman" w:hAnsi="Times New Roman" w:cs="Times New Roman"/>
          <w:color w:val="auto"/>
          <w:sz w:val="52"/>
          <w:szCs w:val="52"/>
          <w:highlight w:val="none"/>
          <w:lang w:val="en-US"/>
        </w:rPr>
      </w:pPr>
      <w:r>
        <w:rPr>
          <w:rFonts w:hint="eastAsia" w:ascii="Times New Roman" w:hAnsi="Times New Roman" w:eastAsia="方正小标宋简体" w:cs="Times New Roman"/>
          <w:b/>
          <w:bCs/>
          <w:color w:val="auto"/>
          <w:sz w:val="44"/>
          <w:szCs w:val="44"/>
          <w:highlight w:val="none"/>
          <w:lang w:val="en-US" w:eastAsia="zh-CN"/>
        </w:rPr>
        <w:t>巴彦淖尔市医院</w:t>
      </w:r>
      <w:r>
        <w:rPr>
          <w:rFonts w:hint="eastAsia" w:ascii="方正小标宋简体" w:hAnsi="方正小标宋简体" w:eastAsia="方正小标宋简体" w:cs="方正小标宋简体"/>
          <w:b/>
          <w:bCs/>
          <w:color w:val="FF0000"/>
          <w:sz w:val="44"/>
          <w:szCs w:val="44"/>
          <w:lang w:val="en-US" w:eastAsia="zh-CN"/>
        </w:rPr>
        <w:t>核医学改造工程项目</w:t>
      </w:r>
    </w:p>
    <w:p w14:paraId="13B45932">
      <w:pPr>
        <w:pStyle w:val="13"/>
        <w:rPr>
          <w:rFonts w:hint="default" w:ascii="Times New Roman" w:hAnsi="Times New Roman" w:cs="Times New Roman"/>
          <w:color w:val="auto"/>
          <w:highlight w:val="none"/>
        </w:rPr>
      </w:pPr>
    </w:p>
    <w:p w14:paraId="4139FF32">
      <w:pPr>
        <w:ind w:left="538"/>
        <w:jc w:val="both"/>
        <w:rPr>
          <w:rFonts w:hint="default" w:ascii="Times New Roman" w:hAnsi="Times New Roman" w:eastAsia="黑体" w:cs="Times New Roman"/>
          <w:b/>
          <w:bCs/>
          <w:color w:val="auto"/>
          <w:sz w:val="32"/>
          <w:szCs w:val="32"/>
          <w:highlight w:val="none"/>
          <w:lang w:val="en-US" w:eastAsia="zh-CN"/>
        </w:rPr>
      </w:pPr>
    </w:p>
    <w:p w14:paraId="3B2F0BE8">
      <w:pPr>
        <w:ind w:left="538"/>
        <w:jc w:val="center"/>
        <w:rPr>
          <w:rFonts w:hint="default" w:ascii="Times New Roman" w:hAnsi="Times New Roman" w:eastAsia="黑体" w:cs="Times New Roman"/>
          <w:b/>
          <w:bCs/>
          <w:color w:val="auto"/>
          <w:sz w:val="32"/>
          <w:szCs w:val="32"/>
          <w:highlight w:val="none"/>
          <w:lang w:val="en-US" w:eastAsia="zh-CN"/>
        </w:rPr>
      </w:pPr>
      <w:r>
        <w:rPr>
          <w:rFonts w:hint="default" w:ascii="Times New Roman" w:hAnsi="Times New Roman" w:eastAsia="黑体" w:cs="Times New Roman"/>
          <w:b/>
          <w:bCs/>
          <w:color w:val="auto"/>
          <w:sz w:val="32"/>
          <w:szCs w:val="32"/>
          <w:highlight w:val="none"/>
          <w:lang w:val="en-US" w:eastAsia="zh-CN"/>
        </w:rPr>
        <w:t>竞 争 性 磋 商 文 件</w:t>
      </w:r>
    </w:p>
    <w:p w14:paraId="0FB2C736">
      <w:pPr>
        <w:pStyle w:val="71"/>
        <w:rPr>
          <w:rFonts w:hint="default" w:ascii="Times New Roman" w:hAnsi="Times New Roman" w:eastAsia="黑体" w:cs="Times New Roman"/>
          <w:color w:val="auto"/>
          <w:sz w:val="32"/>
          <w:szCs w:val="32"/>
          <w:highlight w:val="none"/>
          <w:lang w:val="en-US"/>
        </w:rPr>
      </w:pPr>
    </w:p>
    <w:p w14:paraId="6CC9D9A4">
      <w:pPr>
        <w:pStyle w:val="28"/>
        <w:spacing w:before="0" w:beforeAutospacing="0" w:after="0" w:afterAutospacing="0" w:line="360" w:lineRule="auto"/>
        <w:jc w:val="center"/>
        <w:rPr>
          <w:rFonts w:hint="default" w:ascii="Times New Roman" w:hAnsi="Times New Roman" w:eastAsia="黑体" w:cs="Times New Roman"/>
          <w:b/>
          <w:bCs/>
          <w:color w:val="auto"/>
          <w:sz w:val="32"/>
          <w:szCs w:val="32"/>
          <w:highlight w:val="none"/>
          <w:lang w:val="en-US" w:eastAsia="zh-CN"/>
        </w:rPr>
      </w:pPr>
      <w:r>
        <w:rPr>
          <w:rFonts w:hint="default" w:ascii="Times New Roman" w:hAnsi="Times New Roman" w:eastAsia="黑体" w:cs="Times New Roman"/>
          <w:b/>
          <w:bCs/>
          <w:color w:val="auto"/>
          <w:sz w:val="32"/>
          <w:szCs w:val="32"/>
          <w:highlight w:val="none"/>
        </w:rPr>
        <w:t>招标编号：</w:t>
      </w:r>
      <w:r>
        <w:rPr>
          <w:rFonts w:hint="default" w:ascii="Times New Roman" w:hAnsi="Times New Roman" w:eastAsia="黑体" w:cs="Times New Roman"/>
          <w:b/>
          <w:bCs/>
          <w:color w:val="FF0000"/>
          <w:sz w:val="32"/>
          <w:szCs w:val="32"/>
          <w:highlight w:val="none"/>
          <w:lang w:val="en-US" w:eastAsia="zh-CN"/>
        </w:rPr>
        <w:t>BSYY</w:t>
      </w:r>
      <w:r>
        <w:rPr>
          <w:rFonts w:hint="default" w:ascii="Times New Roman" w:hAnsi="Times New Roman" w:eastAsia="黑体" w:cs="Times New Roman"/>
          <w:b/>
          <w:bCs/>
          <w:color w:val="FF0000"/>
          <w:sz w:val="32"/>
          <w:szCs w:val="32"/>
          <w:highlight w:val="none"/>
        </w:rPr>
        <w:t>-202</w:t>
      </w:r>
      <w:r>
        <w:rPr>
          <w:rFonts w:hint="eastAsia" w:ascii="Times New Roman" w:hAnsi="Times New Roman" w:eastAsia="黑体" w:cs="Times New Roman"/>
          <w:b/>
          <w:bCs/>
          <w:color w:val="FF0000"/>
          <w:sz w:val="32"/>
          <w:szCs w:val="32"/>
          <w:highlight w:val="none"/>
          <w:lang w:val="en-US" w:eastAsia="zh-CN"/>
        </w:rPr>
        <w:t>6</w:t>
      </w:r>
      <w:r>
        <w:rPr>
          <w:rFonts w:hint="default" w:ascii="Times New Roman" w:hAnsi="Times New Roman" w:eastAsia="黑体" w:cs="Times New Roman"/>
          <w:b/>
          <w:bCs/>
          <w:color w:val="FF0000"/>
          <w:sz w:val="32"/>
          <w:szCs w:val="32"/>
          <w:highlight w:val="none"/>
        </w:rPr>
        <w:t>-</w:t>
      </w:r>
      <w:r>
        <w:rPr>
          <w:rFonts w:hint="default" w:ascii="Times New Roman" w:hAnsi="Times New Roman" w:eastAsia="黑体" w:cs="Times New Roman"/>
          <w:b/>
          <w:bCs/>
          <w:color w:val="FF0000"/>
          <w:sz w:val="32"/>
          <w:szCs w:val="32"/>
          <w:highlight w:val="none"/>
          <w:lang w:val="en-US" w:eastAsia="zh-CN"/>
        </w:rPr>
        <w:t>00</w:t>
      </w:r>
      <w:r>
        <w:rPr>
          <w:rFonts w:hint="eastAsia" w:ascii="Times New Roman" w:hAnsi="Times New Roman" w:eastAsia="黑体" w:cs="Times New Roman"/>
          <w:b/>
          <w:bCs/>
          <w:color w:val="FF0000"/>
          <w:sz w:val="32"/>
          <w:szCs w:val="32"/>
          <w:highlight w:val="none"/>
          <w:lang w:val="en-US" w:eastAsia="zh-CN"/>
        </w:rPr>
        <w:t>02</w:t>
      </w:r>
    </w:p>
    <w:p w14:paraId="51A859C7">
      <w:pPr>
        <w:spacing w:line="360" w:lineRule="auto"/>
        <w:jc w:val="center"/>
        <w:rPr>
          <w:rFonts w:hint="default" w:ascii="Times New Roman" w:hAnsi="Times New Roman" w:eastAsia="黑体" w:cs="Times New Roman"/>
          <w:b/>
          <w:bCs/>
          <w:color w:val="auto"/>
          <w:sz w:val="32"/>
          <w:szCs w:val="32"/>
          <w:highlight w:val="none"/>
          <w:lang w:val="en-US" w:eastAsia="zh-CN"/>
        </w:rPr>
      </w:pPr>
    </w:p>
    <w:p w14:paraId="7C42D926">
      <w:pPr>
        <w:pStyle w:val="5"/>
        <w:rPr>
          <w:rFonts w:hint="default" w:ascii="Times New Roman" w:hAnsi="Times New Roman" w:eastAsia="黑体" w:cs="Times New Roman"/>
          <w:color w:val="auto"/>
          <w:sz w:val="32"/>
          <w:szCs w:val="32"/>
          <w:highlight w:val="none"/>
        </w:rPr>
      </w:pPr>
    </w:p>
    <w:p w14:paraId="4F93220E">
      <w:pPr>
        <w:pStyle w:val="28"/>
        <w:spacing w:before="0" w:beforeAutospacing="0" w:after="0" w:afterAutospacing="0" w:line="360" w:lineRule="auto"/>
        <w:ind w:left="0" w:leftChars="0" w:firstLine="2570" w:firstLineChars="800"/>
        <w:rPr>
          <w:rFonts w:hint="default" w:ascii="Times New Roman" w:hAnsi="Times New Roman" w:eastAsia="黑体" w:cs="Times New Roman"/>
          <w:b/>
          <w:color w:val="auto"/>
          <w:kern w:val="2"/>
          <w:sz w:val="32"/>
          <w:szCs w:val="32"/>
          <w:highlight w:val="none"/>
          <w:lang w:val="en-US" w:eastAsia="zh-CN" w:bidi="ar-SA"/>
        </w:rPr>
      </w:pPr>
      <w:bookmarkStart w:id="0" w:name="_Toc30215"/>
      <w:r>
        <w:rPr>
          <w:rFonts w:hint="default" w:ascii="Times New Roman" w:hAnsi="Times New Roman" w:eastAsia="黑体" w:cs="Times New Roman"/>
          <w:b/>
          <w:color w:val="auto"/>
          <w:kern w:val="2"/>
          <w:sz w:val="32"/>
          <w:szCs w:val="32"/>
          <w:highlight w:val="none"/>
          <w:lang w:val="en-US" w:eastAsia="zh-CN" w:bidi="ar-SA"/>
        </w:rPr>
        <w:t>采购单位:内蒙古自治区巴彦淖尔医院</w:t>
      </w:r>
    </w:p>
    <w:p w14:paraId="24BE9ABB">
      <w:pPr>
        <w:pStyle w:val="71"/>
        <w:ind w:left="0" w:leftChars="0" w:firstLine="0" w:firstLineChars="0"/>
        <w:rPr>
          <w:rFonts w:hint="default" w:ascii="Times New Roman" w:hAnsi="Times New Roman" w:eastAsia="黑体" w:cs="Times New Roman"/>
          <w:color w:val="auto"/>
          <w:sz w:val="32"/>
          <w:szCs w:val="32"/>
          <w:highlight w:val="none"/>
          <w:lang w:val="en-US" w:eastAsia="zh-CN"/>
        </w:rPr>
      </w:pPr>
    </w:p>
    <w:p w14:paraId="27470641">
      <w:pPr>
        <w:snapToGrid w:val="0"/>
        <w:spacing w:line="360" w:lineRule="auto"/>
        <w:ind w:firstLine="960" w:firstLineChars="300"/>
        <w:jc w:val="left"/>
        <w:rPr>
          <w:rFonts w:hint="default" w:ascii="Times New Roman" w:hAnsi="Times New Roman" w:eastAsia="黑体" w:cs="Times New Roman"/>
          <w:color w:val="auto"/>
          <w:sz w:val="32"/>
          <w:szCs w:val="32"/>
          <w:highlight w:val="none"/>
          <w:lang w:val="en-US" w:eastAsia="zh-CN"/>
        </w:rPr>
      </w:pPr>
    </w:p>
    <w:p w14:paraId="6D9F7096">
      <w:pPr>
        <w:pStyle w:val="27"/>
        <w:jc w:val="center"/>
        <w:rPr>
          <w:rFonts w:hint="default" w:ascii="Times New Roman" w:hAnsi="Times New Roman" w:eastAsia="黑体" w:cs="Times New Roman"/>
          <w:b/>
          <w:color w:val="FF0000"/>
          <w:sz w:val="32"/>
          <w:szCs w:val="32"/>
          <w:highlight w:val="none"/>
          <w:lang w:val="en-US" w:eastAsia="zh-CN"/>
        </w:rPr>
        <w:sectPr>
          <w:headerReference r:id="rId5" w:type="default"/>
          <w:pgSz w:w="11906" w:h="16838"/>
          <w:pgMar w:top="1440" w:right="1174" w:bottom="1440" w:left="1174" w:header="851" w:footer="992" w:gutter="0"/>
          <w:pgNumType w:fmt="numberInDash" w:start="1"/>
          <w:cols w:space="720" w:num="1"/>
          <w:docGrid w:type="lines" w:linePitch="312" w:charSpace="0"/>
        </w:sectPr>
      </w:pPr>
      <w:r>
        <w:rPr>
          <w:rFonts w:hint="default" w:ascii="Times New Roman" w:hAnsi="Times New Roman" w:eastAsia="黑体" w:cs="Times New Roman"/>
          <w:b/>
          <w:bCs w:val="0"/>
          <w:color w:val="FF0000"/>
          <w:kern w:val="2"/>
          <w:sz w:val="32"/>
          <w:szCs w:val="32"/>
          <w:highlight w:val="none"/>
          <w:lang w:val="en-US" w:eastAsia="zh-CN" w:bidi="ar-SA"/>
        </w:rPr>
        <w:t>202</w:t>
      </w:r>
      <w:r>
        <w:rPr>
          <w:rFonts w:hint="eastAsia" w:ascii="Times New Roman" w:eastAsia="黑体" w:cs="Times New Roman"/>
          <w:b/>
          <w:bCs w:val="0"/>
          <w:color w:val="FF0000"/>
          <w:kern w:val="2"/>
          <w:sz w:val="32"/>
          <w:szCs w:val="32"/>
          <w:highlight w:val="none"/>
          <w:lang w:val="en-US" w:eastAsia="zh-CN" w:bidi="ar-SA"/>
        </w:rPr>
        <w:t>6</w:t>
      </w:r>
      <w:r>
        <w:rPr>
          <w:rFonts w:hint="default" w:ascii="Times New Roman" w:hAnsi="Times New Roman" w:eastAsia="黑体" w:cs="Times New Roman"/>
          <w:b/>
          <w:bCs w:val="0"/>
          <w:color w:val="FF0000"/>
          <w:kern w:val="2"/>
          <w:sz w:val="32"/>
          <w:szCs w:val="32"/>
          <w:highlight w:val="none"/>
          <w:lang w:val="en-US" w:eastAsia="zh-CN" w:bidi="ar-SA"/>
        </w:rPr>
        <w:t>年</w:t>
      </w:r>
      <w:r>
        <w:rPr>
          <w:rFonts w:hint="eastAsia" w:ascii="Times New Roman" w:eastAsia="黑体" w:cs="Times New Roman"/>
          <w:b/>
          <w:bCs w:val="0"/>
          <w:color w:val="FF0000"/>
          <w:kern w:val="2"/>
          <w:sz w:val="32"/>
          <w:szCs w:val="32"/>
          <w:highlight w:val="none"/>
          <w:lang w:val="en-US" w:eastAsia="zh-CN" w:bidi="ar-SA"/>
        </w:rPr>
        <w:t>1</w:t>
      </w:r>
      <w:r>
        <w:rPr>
          <w:rFonts w:hint="default" w:ascii="Times New Roman" w:hAnsi="Times New Roman" w:eastAsia="黑体" w:cs="Times New Roman"/>
          <w:b/>
          <w:bCs w:val="0"/>
          <w:color w:val="FF0000"/>
          <w:kern w:val="2"/>
          <w:sz w:val="32"/>
          <w:szCs w:val="32"/>
          <w:highlight w:val="none"/>
          <w:lang w:val="en-US" w:eastAsia="zh-CN" w:bidi="ar-SA"/>
        </w:rPr>
        <w:t>月</w:t>
      </w:r>
      <w:r>
        <w:rPr>
          <w:rFonts w:hint="eastAsia" w:ascii="Times New Roman" w:eastAsia="黑体" w:cs="Times New Roman"/>
          <w:b/>
          <w:bCs w:val="0"/>
          <w:color w:val="FF0000"/>
          <w:kern w:val="2"/>
          <w:sz w:val="32"/>
          <w:szCs w:val="32"/>
          <w:highlight w:val="none"/>
          <w:lang w:val="en-US" w:eastAsia="zh-CN" w:bidi="ar-SA"/>
        </w:rPr>
        <w:t>6</w:t>
      </w:r>
      <w:r>
        <w:rPr>
          <w:rFonts w:hint="default" w:ascii="Times New Roman" w:hAnsi="Times New Roman" w:eastAsia="黑体" w:cs="Times New Roman"/>
          <w:b/>
          <w:bCs w:val="0"/>
          <w:color w:val="FF0000"/>
          <w:kern w:val="2"/>
          <w:sz w:val="32"/>
          <w:szCs w:val="32"/>
          <w:highlight w:val="none"/>
          <w:lang w:val="en-US" w:eastAsia="zh-CN" w:bidi="ar-SA"/>
        </w:rPr>
        <w:t>日</w:t>
      </w:r>
    </w:p>
    <w:p w14:paraId="52EA8ACB">
      <w:pPr>
        <w:pStyle w:val="27"/>
        <w:jc w:val="center"/>
        <w:rPr>
          <w:rFonts w:hint="default" w:ascii="Times New Roman" w:hAnsi="Times New Roman" w:cs="Times New Roman"/>
          <w:b/>
          <w:color w:val="auto"/>
          <w:sz w:val="32"/>
          <w:szCs w:val="32"/>
          <w:highlight w:val="none"/>
          <w:lang w:val="en-US" w:eastAsia="zh-CN"/>
        </w:rPr>
      </w:pPr>
    </w:p>
    <w:p w14:paraId="0EBC61B8">
      <w:pPr>
        <w:pStyle w:val="29"/>
        <w:jc w:val="center"/>
        <w:rPr>
          <w:rFonts w:hint="default" w:ascii="Times New Roman" w:hAnsi="Times New Roman" w:cs="Times New Roman"/>
          <w:color w:val="auto"/>
          <w:sz w:val="32"/>
          <w:szCs w:val="32"/>
          <w:highlight w:val="none"/>
        </w:rPr>
      </w:pPr>
      <w:bookmarkStart w:id="1" w:name="_Toc28919"/>
      <w:bookmarkStart w:id="2" w:name="_Toc30448"/>
      <w:bookmarkStart w:id="3" w:name="_Toc12411"/>
      <w:r>
        <w:rPr>
          <w:rFonts w:hint="default" w:ascii="Times New Roman" w:hAnsi="Times New Roman" w:cs="Times New Roman"/>
          <w:color w:val="auto"/>
          <w:sz w:val="32"/>
          <w:szCs w:val="32"/>
          <w:highlight w:val="none"/>
          <w:lang w:val="zh-CN"/>
        </w:rPr>
        <w:t>目    录</w:t>
      </w:r>
      <w:bookmarkEnd w:id="0"/>
      <w:bookmarkEnd w:id="1"/>
      <w:bookmarkEnd w:id="2"/>
      <w:bookmarkEnd w:id="3"/>
    </w:p>
    <w:p w14:paraId="7DDDBDCE">
      <w:pPr>
        <w:pStyle w:val="29"/>
        <w:numPr>
          <w:ilvl w:val="0"/>
          <w:numId w:val="0"/>
        </w:numPr>
        <w:spacing w:line="240" w:lineRule="auto"/>
        <w:ind w:leftChars="0"/>
        <w:jc w:val="center"/>
        <w:outlineLvl w:val="9"/>
        <w:rPr>
          <w:rFonts w:hint="default" w:ascii="Times New Roman" w:hAnsi="Times New Roman" w:eastAsia="宋体" w:cs="Times New Roman"/>
          <w:color w:val="auto"/>
          <w:szCs w:val="24"/>
          <w:highlight w:val="none"/>
        </w:rPr>
      </w:pPr>
      <w:bookmarkStart w:id="4" w:name="_Toc2735"/>
      <w:bookmarkStart w:id="5" w:name="_Toc19939"/>
    </w:p>
    <w:p w14:paraId="4CC77A5B">
      <w:pPr>
        <w:numPr>
          <w:ilvl w:val="0"/>
          <w:numId w:val="5"/>
        </w:numPr>
        <w:jc w:val="left"/>
        <w:outlineLvl w:val="0"/>
        <w:rPr>
          <w:rFonts w:hint="default" w:ascii="Times New Roman" w:hAnsi="Times New Roman" w:cs="Times New Roman"/>
          <w:color w:val="auto"/>
          <w:szCs w:val="22"/>
          <w:highlight w:val="none"/>
          <w:lang w:val="en-US" w:eastAsia="zh-CN"/>
        </w:rPr>
      </w:pPr>
      <w:r>
        <w:rPr>
          <w:rFonts w:hint="eastAsia" w:ascii="仿宋_GB2312" w:hAnsi="仿宋_GB2312" w:eastAsia="仿宋_GB2312" w:cs="仿宋_GB2312"/>
          <w:color w:val="auto"/>
          <w:szCs w:val="22"/>
          <w:highlight w:val="none"/>
          <w:lang w:val="en-US" w:eastAsia="zh-CN"/>
        </w:rPr>
        <w:t>邀请书</w:t>
      </w:r>
      <w:r>
        <w:rPr>
          <w:rFonts w:hint="default" w:ascii="Times New Roman" w:hAnsi="Times New Roman" w:cs="Times New Roman"/>
          <w:color w:val="auto"/>
          <w:szCs w:val="22"/>
          <w:highlight w:val="none"/>
          <w:lang w:val="en-US" w:eastAsia="zh-CN"/>
        </w:rPr>
        <w:t>............................................................................................1</w:t>
      </w:r>
    </w:p>
    <w:p w14:paraId="43E6252E">
      <w:pPr>
        <w:numPr>
          <w:ilvl w:val="0"/>
          <w:numId w:val="5"/>
        </w:numPr>
        <w:jc w:val="left"/>
        <w:outlineLvl w:val="0"/>
        <w:rPr>
          <w:rFonts w:hint="default" w:ascii="Times New Roman" w:hAnsi="Times New Roman" w:cs="Times New Roman"/>
          <w:color w:val="auto"/>
          <w:highlight w:val="none"/>
          <w:lang w:val="en-US" w:eastAsia="zh-CN"/>
        </w:rPr>
      </w:pPr>
      <w:r>
        <w:rPr>
          <w:rFonts w:hint="eastAsia" w:ascii="仿宋_GB2312" w:hAnsi="仿宋_GB2312" w:eastAsia="仿宋_GB2312" w:cs="仿宋_GB2312"/>
          <w:color w:val="auto"/>
          <w:highlight w:val="none"/>
          <w:lang w:val="en-US" w:eastAsia="zh-CN"/>
        </w:rPr>
        <w:t>磋商须知前附表</w:t>
      </w:r>
      <w:r>
        <w:rPr>
          <w:rFonts w:hint="default" w:ascii="Times New Roman" w:hAnsi="Times New Roman" w:cs="Times New Roman"/>
          <w:color w:val="auto"/>
          <w:highlight w:val="none"/>
          <w:lang w:val="en-US" w:eastAsia="zh-CN"/>
        </w:rPr>
        <w:t>............................................................................5</w:t>
      </w:r>
    </w:p>
    <w:p w14:paraId="52B658AA">
      <w:pPr>
        <w:numPr>
          <w:ilvl w:val="0"/>
          <w:numId w:val="5"/>
        </w:numPr>
        <w:jc w:val="left"/>
        <w:outlineLvl w:val="0"/>
        <w:rPr>
          <w:rFonts w:hint="default" w:ascii="Times New Roman" w:hAnsi="Times New Roman" w:cs="Times New Roman"/>
          <w:color w:val="auto"/>
          <w:highlight w:val="none"/>
          <w:lang w:val="en-US" w:eastAsia="zh-CN"/>
        </w:rPr>
      </w:pPr>
      <w:r>
        <w:rPr>
          <w:rFonts w:hint="eastAsia" w:ascii="仿宋_GB2312" w:hAnsi="仿宋_GB2312" w:eastAsia="仿宋_GB2312" w:cs="仿宋_GB2312"/>
          <w:color w:val="auto"/>
          <w:highlight w:val="none"/>
          <w:lang w:val="en-US" w:eastAsia="zh-CN"/>
        </w:rPr>
        <w:t>磋商须知</w:t>
      </w:r>
      <w:r>
        <w:rPr>
          <w:rFonts w:hint="default" w:ascii="Times New Roman" w:hAnsi="Times New Roman" w:cs="Times New Roman"/>
          <w:color w:val="auto"/>
          <w:highlight w:val="none"/>
          <w:lang w:val="en-US" w:eastAsia="zh-CN"/>
        </w:rPr>
        <w:t>........................................................................................7</w:t>
      </w:r>
    </w:p>
    <w:p w14:paraId="2800CC33">
      <w:pPr>
        <w:numPr>
          <w:ilvl w:val="0"/>
          <w:numId w:val="5"/>
        </w:numPr>
        <w:jc w:val="left"/>
        <w:outlineLvl w:val="0"/>
        <w:rPr>
          <w:rFonts w:hint="default" w:ascii="Times New Roman" w:hAnsi="Times New Roman" w:cs="Times New Roman"/>
          <w:color w:val="auto"/>
          <w:szCs w:val="22"/>
          <w:highlight w:val="none"/>
          <w:lang w:val="en-US" w:eastAsia="zh-CN"/>
        </w:rPr>
      </w:pPr>
      <w:r>
        <w:rPr>
          <w:rFonts w:hint="eastAsia" w:ascii="仿宋_GB2312" w:hAnsi="仿宋_GB2312" w:eastAsia="仿宋_GB2312" w:cs="仿宋_GB2312"/>
          <w:color w:val="auto"/>
          <w:szCs w:val="22"/>
          <w:highlight w:val="none"/>
          <w:lang w:val="en-US" w:eastAsia="zh-CN"/>
        </w:rPr>
        <w:t>合同条款及格式</w:t>
      </w:r>
      <w:r>
        <w:rPr>
          <w:rFonts w:hint="default" w:ascii="Times New Roman" w:hAnsi="Times New Roman" w:cs="Times New Roman"/>
          <w:color w:val="auto"/>
          <w:highlight w:val="none"/>
          <w:lang w:val="en-US" w:eastAsia="zh-CN"/>
        </w:rPr>
        <w:t>..........................................................................18</w:t>
      </w:r>
    </w:p>
    <w:p w14:paraId="36B3C9C4">
      <w:pPr>
        <w:numPr>
          <w:ilvl w:val="0"/>
          <w:numId w:val="5"/>
        </w:numPr>
        <w:jc w:val="left"/>
        <w:outlineLvl w:val="0"/>
        <w:rPr>
          <w:rFonts w:hint="default" w:ascii="Times New Roman" w:hAnsi="Times New Roman" w:eastAsia="宋体" w:cs="Times New Roman"/>
          <w:color w:val="auto"/>
          <w:szCs w:val="24"/>
          <w:highlight w:val="none"/>
        </w:rPr>
      </w:pPr>
      <w:r>
        <w:rPr>
          <w:rFonts w:hint="eastAsia" w:ascii="仿宋_GB2312" w:hAnsi="仿宋_GB2312" w:eastAsia="仿宋_GB2312" w:cs="仿宋_GB2312"/>
          <w:color w:val="auto"/>
          <w:sz w:val="28"/>
          <w:szCs w:val="28"/>
          <w:highlight w:val="none"/>
          <w:lang w:val="en-US" w:eastAsia="en-US"/>
        </w:rPr>
        <w:t>招标项目说明和要求</w:t>
      </w:r>
      <w:r>
        <w:rPr>
          <w:rFonts w:hint="default" w:ascii="Times New Roman" w:hAnsi="Times New Roman" w:cs="Times New Roman"/>
          <w:color w:val="auto"/>
          <w:szCs w:val="22"/>
          <w:highlight w:val="none"/>
          <w:lang w:val="en-US" w:eastAsia="zh-CN"/>
        </w:rPr>
        <w:t>..................................................................20</w:t>
      </w:r>
    </w:p>
    <w:p w14:paraId="2E0094D5">
      <w:pPr>
        <w:numPr>
          <w:ilvl w:val="0"/>
          <w:numId w:val="5"/>
        </w:numPr>
        <w:jc w:val="left"/>
        <w:outlineLvl w:val="0"/>
        <w:rPr>
          <w:rFonts w:hint="default" w:ascii="Times New Roman" w:hAnsi="Times New Roman" w:cs="Times New Roman"/>
          <w:color w:val="auto"/>
          <w:szCs w:val="22"/>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磋商</w:t>
      </w:r>
      <w:r>
        <w:rPr>
          <w:rFonts w:hint="eastAsia" w:ascii="仿宋_GB2312" w:hAnsi="仿宋_GB2312" w:eastAsia="仿宋_GB2312" w:cs="仿宋_GB2312"/>
          <w:b w:val="0"/>
          <w:bCs w:val="0"/>
          <w:color w:val="auto"/>
          <w:sz w:val="28"/>
          <w:szCs w:val="28"/>
          <w:highlight w:val="none"/>
          <w:lang w:val="en-US" w:eastAsia="en-US"/>
        </w:rPr>
        <w:t>响应文件格式与要求</w:t>
      </w:r>
      <w:r>
        <w:rPr>
          <w:rFonts w:hint="default" w:ascii="Times New Roman" w:hAnsi="Times New Roman" w:cs="Times New Roman"/>
          <w:color w:val="auto"/>
          <w:szCs w:val="22"/>
          <w:highlight w:val="none"/>
          <w:lang w:val="en-US" w:eastAsia="zh-CN"/>
        </w:rPr>
        <w:t>..........................................................21</w:t>
      </w:r>
    </w:p>
    <w:p w14:paraId="70AEAE09">
      <w:pPr>
        <w:widowControl w:val="0"/>
        <w:numPr>
          <w:ilvl w:val="0"/>
          <w:numId w:val="0"/>
        </w:numPr>
        <w:spacing w:line="360" w:lineRule="auto"/>
        <w:jc w:val="left"/>
        <w:outlineLvl w:val="0"/>
        <w:rPr>
          <w:rFonts w:hint="default" w:ascii="Times New Roman" w:hAnsi="Times New Roman" w:cs="Times New Roman"/>
          <w:color w:val="auto"/>
          <w:szCs w:val="22"/>
          <w:highlight w:val="none"/>
          <w:lang w:val="en-US" w:eastAsia="zh-CN"/>
        </w:rPr>
      </w:pPr>
    </w:p>
    <w:p w14:paraId="28CA4111">
      <w:pPr>
        <w:widowControl w:val="0"/>
        <w:numPr>
          <w:ilvl w:val="0"/>
          <w:numId w:val="0"/>
        </w:numPr>
        <w:spacing w:line="360" w:lineRule="auto"/>
        <w:jc w:val="left"/>
        <w:outlineLvl w:val="0"/>
        <w:rPr>
          <w:rFonts w:hint="default" w:ascii="Times New Roman" w:hAnsi="Times New Roman" w:cs="Times New Roman"/>
          <w:color w:val="auto"/>
          <w:szCs w:val="22"/>
          <w:highlight w:val="none"/>
          <w:lang w:val="en-US" w:eastAsia="zh-CN"/>
        </w:rPr>
      </w:pPr>
    </w:p>
    <w:p w14:paraId="18A97D3D">
      <w:pPr>
        <w:pStyle w:val="29"/>
        <w:numPr>
          <w:ilvl w:val="0"/>
          <w:numId w:val="0"/>
        </w:numPr>
        <w:spacing w:line="240" w:lineRule="auto"/>
        <w:ind w:leftChars="0"/>
        <w:jc w:val="center"/>
        <w:outlineLvl w:val="9"/>
        <w:rPr>
          <w:rFonts w:hint="default" w:ascii="Times New Roman" w:hAnsi="Times New Roman" w:eastAsia="宋体" w:cs="Times New Roman"/>
          <w:b/>
          <w:bCs/>
          <w:color w:val="auto"/>
          <w:sz w:val="28"/>
          <w:szCs w:val="28"/>
          <w:highlight w:val="none"/>
          <w:lang w:val="en-US" w:eastAsia="zh-CN"/>
        </w:rPr>
        <w:sectPr>
          <w:footerReference r:id="rId6" w:type="default"/>
          <w:pgSz w:w="11906" w:h="16838"/>
          <w:pgMar w:top="1440" w:right="1174" w:bottom="1440" w:left="1174" w:header="851" w:footer="992" w:gutter="0"/>
          <w:pgNumType w:fmt="numberInDash" w:start="1"/>
          <w:cols w:space="720" w:num="1"/>
          <w:docGrid w:type="lines" w:linePitch="312" w:charSpace="0"/>
        </w:sectPr>
      </w:pPr>
    </w:p>
    <w:p w14:paraId="7CEF610A">
      <w:pPr>
        <w:pStyle w:val="29"/>
        <w:numPr>
          <w:ilvl w:val="0"/>
          <w:numId w:val="0"/>
        </w:numPr>
        <w:spacing w:line="240" w:lineRule="auto"/>
        <w:ind w:leftChars="0"/>
        <w:jc w:val="center"/>
        <w:rPr>
          <w:rFonts w:hint="eastAsia" w:ascii="仿宋_GB2312" w:hAnsi="仿宋_GB2312" w:eastAsia="仿宋_GB2312" w:cs="仿宋_GB2312"/>
          <w:b w:val="0"/>
          <w:i w:val="0"/>
          <w:caps w:val="0"/>
          <w:color w:val="auto"/>
          <w:spacing w:val="0"/>
          <w:szCs w:val="28"/>
          <w:highlight w:val="none"/>
          <w:lang w:eastAsia="zh-CN"/>
        </w:rPr>
      </w:pPr>
      <w:bookmarkStart w:id="6" w:name="_Toc12826"/>
      <w:r>
        <w:rPr>
          <w:rFonts w:hint="eastAsia" w:ascii="仿宋_GB2312" w:hAnsi="仿宋_GB2312" w:eastAsia="仿宋_GB2312" w:cs="仿宋_GB2312"/>
          <w:b/>
          <w:bCs/>
          <w:color w:val="auto"/>
          <w:sz w:val="28"/>
          <w:szCs w:val="28"/>
          <w:highlight w:val="none"/>
          <w:lang w:val="en-US" w:eastAsia="zh-CN"/>
        </w:rPr>
        <w:t xml:space="preserve">第一章 </w:t>
      </w:r>
      <w:bookmarkEnd w:id="4"/>
      <w:bookmarkEnd w:id="5"/>
      <w:bookmarkEnd w:id="6"/>
      <w:r>
        <w:rPr>
          <w:rFonts w:hint="eastAsia" w:ascii="仿宋_GB2312" w:hAnsi="仿宋_GB2312" w:eastAsia="仿宋_GB2312" w:cs="仿宋_GB2312"/>
          <w:b/>
          <w:bCs/>
          <w:color w:val="auto"/>
          <w:sz w:val="28"/>
          <w:szCs w:val="28"/>
          <w:highlight w:val="none"/>
          <w:lang w:val="en-US" w:eastAsia="zh-CN"/>
        </w:rPr>
        <w:t>邀请书</w:t>
      </w:r>
    </w:p>
    <w:p w14:paraId="710A42C3">
      <w:pPr>
        <w:pStyle w:val="3"/>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邀请公司名称：</w:t>
      </w:r>
    </w:p>
    <w:p w14:paraId="40014178">
      <w:pPr>
        <w:pStyle w:val="3"/>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1. 条件</w:t>
      </w:r>
      <w:r>
        <w:rPr>
          <w:rFonts w:hint="eastAsia" w:ascii="仿宋_GB2312" w:hAnsi="仿宋_GB2312" w:eastAsia="仿宋_GB2312" w:cs="仿宋_GB2312"/>
          <w:color w:val="auto"/>
          <w:sz w:val="24"/>
          <w:szCs w:val="24"/>
          <w:highlight w:val="none"/>
          <w:lang w:val="en-US" w:eastAsia="zh-CN"/>
        </w:rPr>
        <w:t xml:space="preserve"> </w:t>
      </w:r>
    </w:p>
    <w:p w14:paraId="5019F2EC">
      <w:pPr>
        <w:keepNext w:val="0"/>
        <w:keepLines w:val="0"/>
        <w:widowControl/>
        <w:suppressLineNumbers w:val="0"/>
        <w:jc w:val="left"/>
        <w:rPr>
          <w:rFonts w:hint="eastAsia" w:ascii="仿宋_GB2312" w:hAnsi="仿宋_GB2312" w:eastAsia="仿宋_GB2312" w:cs="仿宋_GB2312"/>
          <w:color w:val="auto"/>
          <w:sz w:val="24"/>
          <w:szCs w:val="24"/>
          <w:highlight w:val="none"/>
        </w:rPr>
      </w:pPr>
      <w:bookmarkStart w:id="7" w:name="_Toc22625"/>
      <w:bookmarkStart w:id="8" w:name="_Toc30209"/>
      <w:bookmarkStart w:id="9" w:name="_Toc360107106"/>
      <w:bookmarkStart w:id="10" w:name="_Toc26553"/>
      <w:bookmarkStart w:id="11" w:name="_Toc32608"/>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本项</w:t>
      </w:r>
      <w:r>
        <w:rPr>
          <w:rFonts w:hint="eastAsia" w:ascii="仿宋_GB2312" w:hAnsi="仿宋_GB2312" w:eastAsia="仿宋_GB2312" w:cs="仿宋_GB2312"/>
          <w:color w:val="auto"/>
          <w:sz w:val="24"/>
          <w:szCs w:val="24"/>
          <w:highlight w:val="none"/>
          <w:lang w:val="en-US" w:eastAsia="zh-CN"/>
        </w:rPr>
        <w:t>目巴彦淖尔市医院</w:t>
      </w:r>
      <w:r>
        <w:rPr>
          <w:rFonts w:hint="eastAsia" w:ascii="仿宋_GB2312" w:hAnsi="仿宋_GB2312" w:eastAsia="仿宋_GB2312" w:cs="仿宋_GB2312"/>
          <w:color w:val="FF0000"/>
          <w:sz w:val="24"/>
          <w:szCs w:val="24"/>
          <w:highlight w:val="none"/>
          <w:lang w:eastAsia="zh-CN"/>
        </w:rPr>
        <w:t>核医学改造工程项目</w:t>
      </w:r>
      <w:r>
        <w:rPr>
          <w:rFonts w:hint="eastAsia" w:ascii="仿宋_GB2312" w:hAnsi="仿宋_GB2312" w:eastAsia="仿宋_GB2312" w:cs="仿宋_GB2312"/>
          <w:color w:val="auto"/>
          <w:sz w:val="24"/>
          <w:szCs w:val="24"/>
          <w:highlight w:val="none"/>
          <w:lang w:val="en-US" w:eastAsia="zh-CN"/>
        </w:rPr>
        <w:t xml:space="preserve">已由 </w:t>
      </w:r>
      <w:r>
        <w:rPr>
          <w:rFonts w:hint="eastAsia" w:ascii="仿宋_GB2312" w:hAnsi="仿宋_GB2312" w:eastAsia="仿宋_GB2312" w:cs="仿宋_GB2312"/>
          <w:color w:val="FF0000"/>
          <w:sz w:val="24"/>
          <w:szCs w:val="24"/>
          <w:highlight w:val="none"/>
          <w:lang w:val="en-US" w:eastAsia="zh-CN"/>
        </w:rPr>
        <w:t>2025年11月26日</w:t>
      </w:r>
      <w:r>
        <w:rPr>
          <w:rFonts w:hint="eastAsia" w:ascii="仿宋_GB2312" w:hAnsi="仿宋_GB2312" w:eastAsia="仿宋_GB2312" w:cs="仿宋_GB2312"/>
          <w:color w:val="FF0000"/>
          <w:sz w:val="24"/>
          <w:szCs w:val="24"/>
          <w:highlight w:val="none"/>
          <w:lang w:eastAsia="zh-CN"/>
        </w:rPr>
        <w:t>《</w:t>
      </w:r>
      <w:r>
        <w:rPr>
          <w:rFonts w:hint="eastAsia" w:ascii="仿宋_GB2312" w:hAnsi="仿宋_GB2312" w:eastAsia="仿宋_GB2312" w:cs="仿宋_GB2312"/>
          <w:color w:val="FF0000"/>
          <w:sz w:val="24"/>
          <w:szCs w:val="24"/>
          <w:highlight w:val="none"/>
          <w:lang w:val="en-US" w:eastAsia="zh-CN"/>
        </w:rPr>
        <w:t>巴彦淖尔市医院党委会议</w:t>
      </w:r>
      <w:r>
        <w:rPr>
          <w:rFonts w:hint="eastAsia" w:ascii="仿宋_GB2312" w:hAnsi="仿宋_GB2312" w:eastAsia="仿宋_GB2312" w:cs="仿宋_GB2312"/>
          <w:color w:val="FF0000"/>
          <w:sz w:val="24"/>
          <w:szCs w:val="24"/>
          <w:highlight w:val="none"/>
          <w:lang w:eastAsia="zh-CN"/>
        </w:rPr>
        <w:t>纪</w:t>
      </w:r>
      <w:r>
        <w:rPr>
          <w:rFonts w:hint="eastAsia" w:ascii="仿宋_GB2312" w:hAnsi="仿宋_GB2312" w:eastAsia="仿宋_GB2312" w:cs="仿宋_GB2312"/>
          <w:color w:val="FF0000"/>
          <w:sz w:val="24"/>
          <w:szCs w:val="24"/>
          <w:highlight w:val="none"/>
          <w:lang w:val="en-US" w:eastAsia="zh-CN"/>
        </w:rPr>
        <w:t>要》（巴医党纪要〔2025〕30号）批准实</w:t>
      </w:r>
      <w:r>
        <w:rPr>
          <w:rFonts w:hint="eastAsia" w:ascii="仿宋_GB2312" w:hAnsi="仿宋_GB2312" w:eastAsia="仿宋_GB2312" w:cs="仿宋_GB2312"/>
          <w:color w:val="FF0000"/>
          <w:sz w:val="24"/>
          <w:szCs w:val="24"/>
          <w:highlight w:val="none"/>
          <w:lang w:eastAsia="zh-CN"/>
        </w:rPr>
        <w:t>施</w:t>
      </w:r>
      <w:r>
        <w:rPr>
          <w:rFonts w:hint="eastAsia" w:ascii="仿宋_GB2312" w:hAnsi="仿宋_GB2312" w:eastAsia="仿宋_GB2312" w:cs="仿宋_GB2312"/>
          <w:color w:val="auto"/>
          <w:sz w:val="24"/>
          <w:szCs w:val="24"/>
          <w:highlight w:val="none"/>
          <w:lang w:eastAsia="zh-CN"/>
        </w:rPr>
        <w:t>，资金</w:t>
      </w:r>
      <w:r>
        <w:rPr>
          <w:rFonts w:hint="eastAsia" w:ascii="仿宋_GB2312" w:hAnsi="仿宋_GB2312" w:eastAsia="仿宋_GB2312" w:cs="仿宋_GB2312"/>
          <w:color w:val="auto"/>
          <w:sz w:val="24"/>
          <w:szCs w:val="24"/>
          <w:highlight w:val="none"/>
        </w:rPr>
        <w:t>来自</w:t>
      </w:r>
      <w:r>
        <w:rPr>
          <w:rFonts w:hint="eastAsia" w:ascii="仿宋_GB2312" w:hAnsi="仿宋_GB2312" w:eastAsia="仿宋_GB2312" w:cs="仿宋_GB2312"/>
          <w:color w:val="auto"/>
          <w:sz w:val="24"/>
          <w:szCs w:val="24"/>
          <w:highlight w:val="none"/>
          <w:lang w:eastAsia="zh-CN"/>
        </w:rPr>
        <w:t>源自有资金</w:t>
      </w:r>
      <w:r>
        <w:rPr>
          <w:rFonts w:hint="eastAsia" w:ascii="仿宋_GB2312" w:hAnsi="仿宋_GB2312" w:eastAsia="仿宋_GB2312" w:cs="仿宋_GB2312"/>
          <w:color w:val="auto"/>
          <w:sz w:val="24"/>
          <w:szCs w:val="24"/>
          <w:highlight w:val="none"/>
        </w:rPr>
        <w:t>，项目出资比例为100%。项目已具备</w:t>
      </w:r>
      <w:r>
        <w:rPr>
          <w:rFonts w:hint="eastAsia" w:ascii="仿宋_GB2312" w:hAnsi="仿宋_GB2312" w:eastAsia="仿宋_GB2312" w:cs="仿宋_GB2312"/>
          <w:color w:val="auto"/>
          <w:sz w:val="24"/>
          <w:szCs w:val="24"/>
          <w:highlight w:val="none"/>
          <w:lang w:eastAsia="zh-CN"/>
        </w:rPr>
        <w:t>招标</w:t>
      </w:r>
      <w:r>
        <w:rPr>
          <w:rFonts w:hint="eastAsia" w:ascii="仿宋_GB2312" w:hAnsi="仿宋_GB2312" w:eastAsia="仿宋_GB2312" w:cs="仿宋_GB2312"/>
          <w:color w:val="auto"/>
          <w:sz w:val="24"/>
          <w:szCs w:val="24"/>
          <w:highlight w:val="none"/>
        </w:rPr>
        <w:t>条件，诚邀贵单位参加。</w:t>
      </w:r>
    </w:p>
    <w:p w14:paraId="0C742D59">
      <w:pPr>
        <w:pStyle w:val="3"/>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 项目概况与</w:t>
      </w:r>
      <w:r>
        <w:rPr>
          <w:rFonts w:hint="eastAsia" w:ascii="仿宋_GB2312" w:hAnsi="仿宋_GB2312" w:eastAsia="仿宋_GB2312" w:cs="仿宋_GB2312"/>
          <w:color w:val="auto"/>
          <w:sz w:val="24"/>
          <w:szCs w:val="24"/>
          <w:highlight w:val="none"/>
          <w:lang w:eastAsia="zh-CN"/>
        </w:rPr>
        <w:t>招标</w:t>
      </w:r>
      <w:r>
        <w:rPr>
          <w:rFonts w:hint="eastAsia" w:ascii="仿宋_GB2312" w:hAnsi="仿宋_GB2312" w:eastAsia="仿宋_GB2312" w:cs="仿宋_GB2312"/>
          <w:color w:val="auto"/>
          <w:sz w:val="24"/>
          <w:szCs w:val="24"/>
          <w:highlight w:val="none"/>
        </w:rPr>
        <w:t>范围</w:t>
      </w:r>
      <w:bookmarkEnd w:id="7"/>
      <w:bookmarkEnd w:id="8"/>
      <w:bookmarkEnd w:id="9"/>
      <w:bookmarkEnd w:id="10"/>
      <w:bookmarkEnd w:id="11"/>
    </w:p>
    <w:p w14:paraId="5FD64EC5">
      <w:pPr>
        <w:spacing w:line="360" w:lineRule="auto"/>
        <w:ind w:firstLine="480" w:firstLineChars="200"/>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rPr>
        <w:t>2.1项目的实施地点：</w:t>
      </w:r>
      <w:r>
        <w:rPr>
          <w:rFonts w:hint="eastAsia" w:ascii="仿宋_GB2312" w:hAnsi="仿宋_GB2312" w:eastAsia="仿宋_GB2312" w:cs="仿宋_GB2312"/>
          <w:color w:val="auto"/>
          <w:sz w:val="24"/>
          <w:szCs w:val="24"/>
          <w:highlight w:val="none"/>
          <w:u w:val="single"/>
        </w:rPr>
        <w:t xml:space="preserve"> 巴彦淖尔市</w:t>
      </w:r>
      <w:r>
        <w:rPr>
          <w:rFonts w:hint="eastAsia" w:ascii="仿宋_GB2312" w:hAnsi="仿宋_GB2312" w:eastAsia="仿宋_GB2312" w:cs="仿宋_GB2312"/>
          <w:color w:val="auto"/>
          <w:sz w:val="24"/>
          <w:szCs w:val="24"/>
          <w:highlight w:val="none"/>
          <w:u w:val="single"/>
          <w:lang w:eastAsia="zh-CN"/>
        </w:rPr>
        <w:t>医院</w:t>
      </w:r>
    </w:p>
    <w:p w14:paraId="177361B3">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2.2预算金额：</w:t>
      </w:r>
      <w:r>
        <w:rPr>
          <w:rFonts w:hint="eastAsia" w:ascii="宋体" w:hAnsi="宋体" w:eastAsia="仿宋_GB2312" w:cs="宋体"/>
          <w:bCs/>
          <w:color w:val="FF0000"/>
          <w:sz w:val="24"/>
          <w:highlight w:val="none"/>
          <w:lang w:val="en-US" w:eastAsia="zh-CN"/>
        </w:rPr>
        <w:t>499816</w:t>
      </w:r>
      <w:r>
        <w:rPr>
          <w:rFonts w:hint="eastAsia" w:ascii="仿宋_GB2312" w:hAnsi="仿宋_GB2312" w:eastAsia="仿宋_GB2312" w:cs="仿宋_GB2312"/>
          <w:color w:val="FF0000"/>
          <w:sz w:val="24"/>
          <w:szCs w:val="24"/>
          <w:highlight w:val="none"/>
          <w:u w:val="none"/>
          <w:lang w:val="en-US" w:eastAsia="zh-CN"/>
        </w:rPr>
        <w:t>元</w:t>
      </w:r>
      <w:r>
        <w:rPr>
          <w:rFonts w:hint="eastAsia" w:ascii="仿宋_GB2312" w:hAnsi="仿宋_GB2312" w:eastAsia="仿宋_GB2312" w:cs="仿宋_GB2312"/>
          <w:color w:val="auto"/>
          <w:sz w:val="24"/>
          <w:szCs w:val="24"/>
          <w:highlight w:val="none"/>
          <w:u w:val="none"/>
          <w:lang w:val="en-US" w:eastAsia="zh-CN"/>
        </w:rPr>
        <w:t>。</w:t>
      </w:r>
    </w:p>
    <w:p w14:paraId="0D2F9051">
      <w:pPr>
        <w:spacing w:line="360" w:lineRule="auto"/>
        <w:ind w:firstLine="480" w:firstLineChars="200"/>
        <w:rPr>
          <w:rFonts w:hint="default" w:ascii="宋体" w:hAnsi="宋体" w:eastAsia="仿宋_GB2312" w:cs="宋体"/>
          <w:bCs/>
          <w:color w:val="auto"/>
          <w:sz w:val="24"/>
          <w:highlight w:val="none"/>
          <w:lang w:val="en-US" w:eastAsia="zh-CN"/>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服务期限为</w:t>
      </w:r>
      <w:r>
        <w:rPr>
          <w:rFonts w:hint="eastAsia" w:ascii="仿宋_GB2312" w:hAnsi="仿宋_GB2312" w:eastAsia="仿宋_GB2312" w:cs="仿宋_GB2312"/>
          <w:color w:val="FF0000"/>
          <w:sz w:val="24"/>
          <w:szCs w:val="24"/>
          <w:highlight w:val="none"/>
        </w:rPr>
        <w:t xml:space="preserve"> </w:t>
      </w:r>
      <w:r>
        <w:rPr>
          <w:rFonts w:hint="eastAsia" w:ascii="宋体" w:hAnsi="宋体" w:eastAsia="仿宋_GB2312" w:cs="宋体"/>
          <w:bCs/>
          <w:color w:val="auto"/>
          <w:sz w:val="24"/>
          <w:highlight w:val="none"/>
          <w:lang w:val="en-US" w:eastAsia="zh-CN"/>
        </w:rPr>
        <w:t>：</w:t>
      </w:r>
      <w:r>
        <w:rPr>
          <w:rFonts w:hint="eastAsia" w:ascii="宋体" w:hAnsi="宋体" w:eastAsia="仿宋_GB2312" w:cs="宋体"/>
          <w:bCs/>
          <w:color w:val="FF0000"/>
          <w:sz w:val="24"/>
          <w:highlight w:val="none"/>
          <w:lang w:val="en-US" w:eastAsia="zh-CN"/>
        </w:rPr>
        <w:t>合同签订后45日内施工交付，质保期1年。</w:t>
      </w:r>
    </w:p>
    <w:p w14:paraId="2F01CA92">
      <w:pPr>
        <w:spacing w:line="360" w:lineRule="auto"/>
        <w:ind w:firstLine="480" w:firstLineChars="20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项目的包次划分（如果有）</w:t>
      </w:r>
      <w:r>
        <w:rPr>
          <w:rFonts w:hint="eastAsia" w:ascii="仿宋_GB2312" w:hAnsi="仿宋_GB2312" w:eastAsia="仿宋_GB2312" w:cs="仿宋_GB2312"/>
          <w:color w:val="auto"/>
          <w:sz w:val="24"/>
          <w:szCs w:val="24"/>
          <w:highlight w:val="none"/>
          <w:u w:val="none"/>
          <w:lang w:val="en-US" w:eastAsia="zh-CN"/>
        </w:rPr>
        <w:t>1包</w:t>
      </w:r>
      <w:r>
        <w:rPr>
          <w:rFonts w:hint="eastAsia" w:ascii="仿宋_GB2312" w:hAnsi="仿宋_GB2312" w:eastAsia="仿宋_GB2312" w:cs="仿宋_GB2312"/>
          <w:color w:val="auto"/>
          <w:sz w:val="24"/>
          <w:szCs w:val="24"/>
          <w:highlight w:val="none"/>
          <w:u w:val="none"/>
        </w:rPr>
        <w:t xml:space="preserve">    </w:t>
      </w:r>
    </w:p>
    <w:p w14:paraId="492157C9">
      <w:pPr>
        <w:spacing w:line="360" w:lineRule="auto"/>
        <w:ind w:firstLine="480" w:firstLineChars="20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其他</w:t>
      </w:r>
      <w:r>
        <w:rPr>
          <w:rFonts w:hint="eastAsia" w:ascii="仿宋_GB2312" w:hAnsi="仿宋_GB2312" w:eastAsia="仿宋_GB2312" w:cs="仿宋_GB2312"/>
          <w:color w:val="auto"/>
          <w:sz w:val="24"/>
          <w:szCs w:val="24"/>
          <w:highlight w:val="none"/>
          <w:u w:val="none"/>
        </w:rPr>
        <w:t xml:space="preserve">          </w:t>
      </w:r>
    </w:p>
    <w:p w14:paraId="0552767A">
      <w:pPr>
        <w:pStyle w:val="3"/>
        <w:spacing w:line="240" w:lineRule="auto"/>
        <w:jc w:val="both"/>
        <w:rPr>
          <w:rFonts w:hint="eastAsia" w:ascii="仿宋_GB2312" w:hAnsi="仿宋_GB2312" w:eastAsia="仿宋_GB2312" w:cs="仿宋_GB2312"/>
          <w:color w:val="auto"/>
          <w:sz w:val="24"/>
          <w:szCs w:val="24"/>
          <w:highlight w:val="none"/>
          <w:lang w:eastAsia="zh-CN"/>
        </w:rPr>
      </w:pPr>
      <w:bookmarkStart w:id="12" w:name="_Toc23257"/>
      <w:bookmarkStart w:id="13" w:name="_Toc25665"/>
      <w:bookmarkStart w:id="14" w:name="_Toc3205"/>
      <w:bookmarkStart w:id="15" w:name="_Toc26184"/>
      <w:bookmarkStart w:id="16" w:name="_Toc360107107"/>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邀请</w:t>
      </w:r>
      <w:r>
        <w:rPr>
          <w:rFonts w:hint="eastAsia" w:ascii="仿宋_GB2312" w:hAnsi="仿宋_GB2312" w:eastAsia="仿宋_GB2312" w:cs="仿宋_GB2312"/>
          <w:color w:val="auto"/>
          <w:sz w:val="24"/>
          <w:szCs w:val="24"/>
          <w:highlight w:val="none"/>
        </w:rPr>
        <w:t>申请人资格要求</w:t>
      </w:r>
      <w:bookmarkEnd w:id="12"/>
      <w:bookmarkEnd w:id="13"/>
      <w:bookmarkEnd w:id="14"/>
      <w:bookmarkEnd w:id="15"/>
      <w:bookmarkEnd w:id="16"/>
      <w:r>
        <w:rPr>
          <w:rFonts w:hint="eastAsia" w:ascii="仿宋_GB2312" w:hAnsi="仿宋_GB2312" w:eastAsia="仿宋_GB2312" w:cs="仿宋_GB2312"/>
          <w:color w:val="auto"/>
          <w:sz w:val="24"/>
          <w:szCs w:val="24"/>
          <w:highlight w:val="none"/>
          <w:lang w:eastAsia="zh-CN"/>
        </w:rPr>
        <w:t>（报名资料）</w:t>
      </w:r>
    </w:p>
    <w:p w14:paraId="32709EAA">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w:t>
      </w:r>
      <w:r>
        <w:rPr>
          <w:rFonts w:hint="eastAsia" w:ascii="仿宋_GB2312" w:hAnsi="仿宋_GB2312" w:eastAsia="仿宋_GB2312" w:cs="仿宋_GB2312"/>
          <w:i w:val="0"/>
          <w:iCs w:val="0"/>
          <w:caps w:val="0"/>
          <w:color w:val="auto"/>
          <w:spacing w:val="0"/>
          <w:sz w:val="24"/>
          <w:szCs w:val="24"/>
          <w:highlight w:val="none"/>
          <w:shd w:val="clear" w:color="auto" w:fill="FFFFFF"/>
        </w:rPr>
        <w:t>具有独立承担民事责任的能力</w:t>
      </w:r>
      <w:r>
        <w:rPr>
          <w:rFonts w:hint="eastAsia" w:ascii="仿宋_GB2312" w:hAnsi="仿宋_GB2312" w:eastAsia="仿宋_GB2312" w:cs="仿宋_GB2312"/>
          <w:i w:val="0"/>
          <w:iCs w:val="0"/>
          <w:caps w:val="0"/>
          <w:color w:val="auto"/>
          <w:spacing w:val="0"/>
          <w:sz w:val="24"/>
          <w:szCs w:val="24"/>
          <w:highlight w:val="none"/>
          <w:shd w:val="clear" w:color="auto" w:fill="FFFFFF"/>
          <w:lang w:eastAsia="zh-CN"/>
        </w:rPr>
        <w:t>，</w:t>
      </w:r>
      <w:r>
        <w:rPr>
          <w:rFonts w:hint="eastAsia" w:ascii="仿宋_GB2312" w:hAnsi="仿宋_GB2312" w:eastAsia="仿宋_GB2312" w:cs="仿宋_GB2312"/>
          <w:color w:val="auto"/>
          <w:sz w:val="24"/>
          <w:szCs w:val="24"/>
          <w:highlight w:val="none"/>
        </w:rPr>
        <w:t>行政主管部门颁发的有效营业执照；</w:t>
      </w:r>
    </w:p>
    <w:p w14:paraId="39FF1F18">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w:t>
      </w:r>
      <w:r>
        <w:rPr>
          <w:rFonts w:hint="eastAsia" w:ascii="仿宋_GB2312" w:hAnsi="仿宋_GB2312" w:eastAsia="仿宋_GB2312" w:cs="仿宋_GB2312"/>
          <w:i w:val="0"/>
          <w:iCs w:val="0"/>
          <w:caps w:val="0"/>
          <w:color w:val="auto"/>
          <w:spacing w:val="0"/>
          <w:sz w:val="24"/>
          <w:szCs w:val="24"/>
          <w:highlight w:val="none"/>
          <w:shd w:val="clear" w:color="auto" w:fill="FFFFFF"/>
        </w:rPr>
        <w:t>具有良好的商业信誉和健全的财务会计制度；</w:t>
      </w:r>
      <w:r>
        <w:rPr>
          <w:rFonts w:hint="eastAsia" w:ascii="仿宋_GB2312" w:hAnsi="仿宋_GB2312" w:eastAsia="仿宋_GB2312" w:cs="仿宋_GB2312"/>
          <w:i w:val="0"/>
          <w:iCs w:val="0"/>
          <w:caps w:val="0"/>
          <w:color w:val="auto"/>
          <w:spacing w:val="0"/>
          <w:sz w:val="24"/>
          <w:szCs w:val="24"/>
          <w:highlight w:val="none"/>
          <w:shd w:val="clear" w:color="auto" w:fill="FFFFFF"/>
          <w:lang w:eastAsia="zh-CN"/>
        </w:rPr>
        <w:t>（</w:t>
      </w:r>
      <w:r>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t>2024</w:t>
      </w:r>
      <w:r>
        <w:rPr>
          <w:rFonts w:hint="eastAsia" w:ascii="仿宋_GB2312" w:hAnsi="仿宋_GB2312" w:eastAsia="仿宋_GB2312" w:cs="仿宋_GB2312"/>
          <w:i w:val="0"/>
          <w:iCs w:val="0"/>
          <w:caps w:val="0"/>
          <w:color w:val="auto"/>
          <w:spacing w:val="0"/>
          <w:sz w:val="24"/>
          <w:szCs w:val="24"/>
          <w:highlight w:val="none"/>
          <w:shd w:val="clear" w:color="auto" w:fill="FFFFFF"/>
          <w:lang w:eastAsia="zh-CN"/>
        </w:rPr>
        <w:t>审计报告或</w:t>
      </w:r>
      <w:r>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t>2024年至今</w:t>
      </w:r>
      <w:r>
        <w:rPr>
          <w:rFonts w:hint="eastAsia" w:ascii="仿宋_GB2312" w:hAnsi="仿宋_GB2312" w:eastAsia="仿宋_GB2312" w:cs="仿宋_GB2312"/>
          <w:i w:val="0"/>
          <w:iCs w:val="0"/>
          <w:caps w:val="0"/>
          <w:color w:val="auto"/>
          <w:spacing w:val="0"/>
          <w:sz w:val="24"/>
          <w:szCs w:val="24"/>
          <w:highlight w:val="none"/>
          <w:shd w:val="clear" w:color="auto" w:fill="FFFFFF"/>
          <w:lang w:eastAsia="zh-CN"/>
        </w:rPr>
        <w:t>银行资信证明）</w:t>
      </w:r>
      <w:r>
        <w:rPr>
          <w:rFonts w:hint="eastAsia" w:ascii="仿宋_GB2312" w:hAnsi="仿宋_GB2312" w:eastAsia="仿宋_GB2312" w:cs="仿宋_GB2312"/>
          <w:color w:val="auto"/>
          <w:sz w:val="24"/>
          <w:szCs w:val="24"/>
          <w:highlight w:val="none"/>
        </w:rPr>
        <w:t>；</w:t>
      </w:r>
    </w:p>
    <w:p w14:paraId="0C7CFF18">
      <w:pPr>
        <w:spacing w:line="360" w:lineRule="auto"/>
        <w:ind w:firstLine="480" w:firstLineChars="200"/>
        <w:rPr>
          <w:rFonts w:hint="eastAsia" w:ascii="仿宋_GB2312" w:hAnsi="仿宋_GB2312" w:eastAsia="仿宋_GB2312" w:cs="仿宋_GB2312"/>
          <w:i w:val="0"/>
          <w:iCs w:val="0"/>
          <w:caps w:val="0"/>
          <w:color w:val="auto"/>
          <w:spacing w:val="0"/>
          <w:sz w:val="24"/>
          <w:szCs w:val="24"/>
          <w:highlight w:val="none"/>
          <w:shd w:val="clear" w:color="auto" w:fill="FFFFFF"/>
          <w:lang w:eastAsia="zh-CN"/>
        </w:rPr>
      </w:pPr>
      <w:r>
        <w:rPr>
          <w:rFonts w:hint="eastAsia" w:ascii="仿宋_GB2312" w:hAnsi="仿宋_GB2312" w:eastAsia="仿宋_GB2312" w:cs="仿宋_GB2312"/>
          <w:color w:val="auto"/>
          <w:sz w:val="24"/>
          <w:szCs w:val="24"/>
          <w:highlight w:val="none"/>
        </w:rPr>
        <w:t>3.3、</w:t>
      </w:r>
      <w:r>
        <w:rPr>
          <w:rFonts w:hint="eastAsia" w:ascii="仿宋_GB2312" w:hAnsi="仿宋_GB2312" w:eastAsia="仿宋_GB2312" w:cs="仿宋_GB2312"/>
          <w:i w:val="0"/>
          <w:iCs w:val="0"/>
          <w:caps w:val="0"/>
          <w:color w:val="000000"/>
          <w:spacing w:val="0"/>
          <w:sz w:val="24"/>
          <w:szCs w:val="24"/>
          <w:lang w:val="en-US" w:eastAsia="zh-CN"/>
        </w:rPr>
        <w:t>法定代表人授权委托书、法定代表人身份证复印件、被授权人身份证复印件，供应商联系方式</w:t>
      </w:r>
      <w:r>
        <w:rPr>
          <w:rFonts w:hint="eastAsia" w:ascii="仿宋_GB2312" w:hAnsi="仿宋_GB2312" w:eastAsia="仿宋_GB2312" w:cs="仿宋_GB2312"/>
          <w:i w:val="0"/>
          <w:iCs w:val="0"/>
          <w:caps w:val="0"/>
          <w:color w:val="000000"/>
          <w:spacing w:val="0"/>
          <w:sz w:val="24"/>
          <w:szCs w:val="24"/>
        </w:rPr>
        <w:t>；</w:t>
      </w:r>
    </w:p>
    <w:p w14:paraId="7DF37E9D">
      <w:pPr>
        <w:spacing w:line="360" w:lineRule="auto"/>
        <w:ind w:firstLine="480" w:firstLineChars="200"/>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t>3.4、</w:t>
      </w:r>
      <w:r>
        <w:rPr>
          <w:rFonts w:hint="eastAsia" w:ascii="仿宋_GB2312" w:hAnsi="仿宋_GB2312" w:eastAsia="仿宋_GB2312" w:cs="仿宋_GB2312"/>
          <w:i w:val="0"/>
          <w:iCs w:val="0"/>
          <w:caps w:val="0"/>
          <w:color w:val="auto"/>
          <w:spacing w:val="0"/>
          <w:sz w:val="24"/>
          <w:szCs w:val="24"/>
          <w:highlight w:val="none"/>
          <w:shd w:val="clear" w:color="auto" w:fill="FFFFFF"/>
        </w:rPr>
        <w:t>有依法缴纳税收和社会保障资金的良好记录</w:t>
      </w:r>
    </w:p>
    <w:p w14:paraId="252F639E">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、本项目不接受联合体投标；</w:t>
      </w:r>
    </w:p>
    <w:p w14:paraId="5BD07C22">
      <w:pPr>
        <w:spacing w:line="360" w:lineRule="auto"/>
        <w:ind w:firstLine="480" w:firstLineChars="200"/>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FF0000"/>
          <w:sz w:val="24"/>
          <w:szCs w:val="24"/>
          <w:highlight w:val="none"/>
          <w:lang w:val="en-US" w:eastAsia="zh-CN"/>
        </w:rPr>
        <w:t>3.6特定资格要求：</w:t>
      </w:r>
    </w:p>
    <w:p w14:paraId="02A11C3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tLeast"/>
        <w:ind w:left="0" w:right="0" w:firstLine="480"/>
        <w:jc w:val="both"/>
        <w:textAlignment w:val="auto"/>
        <w:rPr>
          <w:rFonts w:hint="eastAsia" w:ascii="仿宋_GB2312" w:hAnsi="仿宋_GB2312" w:eastAsia="仿宋_GB2312" w:cs="仿宋_GB2312"/>
          <w:i w:val="0"/>
          <w:iCs w:val="0"/>
          <w:caps w:val="0"/>
          <w:color w:val="FF0000"/>
          <w:spacing w:val="0"/>
          <w:sz w:val="24"/>
          <w:szCs w:val="24"/>
          <w:lang w:val="en-US" w:eastAsia="zh-CN"/>
        </w:rPr>
      </w:pPr>
      <w:r>
        <w:rPr>
          <w:rFonts w:hint="eastAsia" w:ascii="仿宋_GB2312" w:hAnsi="仿宋_GB2312" w:eastAsia="仿宋_GB2312" w:cs="仿宋_GB2312"/>
          <w:i w:val="0"/>
          <w:iCs w:val="0"/>
          <w:caps w:val="0"/>
          <w:color w:val="FF0000"/>
          <w:spacing w:val="0"/>
          <w:sz w:val="24"/>
          <w:szCs w:val="24"/>
          <w:lang w:val="en-US" w:eastAsia="zh-CN"/>
        </w:rPr>
        <w:t xml:space="preserve">3.6.1投标人须具有建设行政主管部门颁发的建筑施工总承包叁级及以上资质同时具备有效的安全生产许可证。 </w:t>
      </w:r>
    </w:p>
    <w:p w14:paraId="7493079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tLeast"/>
        <w:ind w:left="0" w:right="0" w:firstLine="480"/>
        <w:jc w:val="both"/>
        <w:textAlignment w:val="auto"/>
        <w:rPr>
          <w:rFonts w:hint="eastAsia" w:ascii="仿宋_GB2312" w:hAnsi="仿宋_GB2312" w:eastAsia="仿宋_GB2312" w:cs="仿宋_GB2312"/>
          <w:i w:val="0"/>
          <w:iCs w:val="0"/>
          <w:caps w:val="0"/>
          <w:color w:val="FF0000"/>
          <w:spacing w:val="0"/>
          <w:sz w:val="24"/>
          <w:szCs w:val="24"/>
          <w:lang w:val="en-US" w:eastAsia="zh-CN"/>
        </w:rPr>
      </w:pPr>
      <w:r>
        <w:rPr>
          <w:rFonts w:hint="eastAsia" w:ascii="仿宋_GB2312" w:hAnsi="仿宋_GB2312" w:eastAsia="仿宋_GB2312" w:cs="仿宋_GB2312"/>
          <w:i w:val="0"/>
          <w:iCs w:val="0"/>
          <w:caps w:val="0"/>
          <w:color w:val="FF0000"/>
          <w:spacing w:val="0"/>
          <w:sz w:val="24"/>
          <w:szCs w:val="24"/>
          <w:lang w:val="en-US" w:eastAsia="zh-CN"/>
        </w:rPr>
        <w:t>3.6.2投标人拟派项目经理必须是在本单位注册的建筑工程专业二级（含二级）以上注册建造师，同时必须具备</w:t>
      </w:r>
      <w:r>
        <w:rPr>
          <w:rFonts w:hint="default" w:ascii="仿宋_GB2312" w:hAnsi="仿宋_GB2312" w:eastAsia="仿宋_GB2312" w:cs="仿宋_GB2312"/>
          <w:i w:val="0"/>
          <w:iCs w:val="0"/>
          <w:caps w:val="0"/>
          <w:color w:val="FF0000"/>
          <w:spacing w:val="0"/>
          <w:sz w:val="24"/>
          <w:szCs w:val="24"/>
          <w:lang w:val="en-US" w:eastAsia="zh-CN"/>
        </w:rPr>
        <w:t>B</w:t>
      </w:r>
      <w:r>
        <w:rPr>
          <w:rFonts w:hint="eastAsia" w:ascii="仿宋_GB2312" w:hAnsi="仿宋_GB2312" w:eastAsia="仿宋_GB2312" w:cs="仿宋_GB2312"/>
          <w:i w:val="0"/>
          <w:iCs w:val="0"/>
          <w:caps w:val="0"/>
          <w:color w:val="FF0000"/>
          <w:spacing w:val="0"/>
          <w:sz w:val="24"/>
          <w:szCs w:val="24"/>
          <w:lang w:val="en-US" w:eastAsia="zh-CN"/>
        </w:rPr>
        <w:t xml:space="preserve">类安全生产考核合格证书，且未担任其它在建工程项目。 </w:t>
      </w:r>
    </w:p>
    <w:p w14:paraId="07A962DD">
      <w:pPr>
        <w:spacing w:line="360" w:lineRule="auto"/>
        <w:ind w:firstLine="480" w:firstLineChars="200"/>
        <w:rPr>
          <w:rFonts w:hint="eastAsia" w:ascii="仿宋_GB2312" w:hAnsi="仿宋_GB2312" w:eastAsia="仿宋_GB2312" w:cs="仿宋_GB2312"/>
          <w:i w:val="0"/>
          <w:iCs w:val="0"/>
          <w:caps w:val="0"/>
          <w:color w:val="FF0000"/>
          <w:spacing w:val="0"/>
          <w:sz w:val="24"/>
          <w:szCs w:val="24"/>
          <w:lang w:val="en-US" w:eastAsia="zh-CN"/>
        </w:rPr>
      </w:pPr>
      <w:r>
        <w:rPr>
          <w:rFonts w:hint="eastAsia" w:ascii="仿宋_GB2312" w:hAnsi="仿宋_GB2312" w:eastAsia="仿宋_GB2312" w:cs="仿宋_GB2312"/>
          <w:i w:val="0"/>
          <w:iCs w:val="0"/>
          <w:caps w:val="0"/>
          <w:color w:val="FF0000"/>
          <w:spacing w:val="0"/>
          <w:sz w:val="24"/>
          <w:szCs w:val="24"/>
          <w:lang w:val="en-US" w:eastAsia="zh-CN"/>
        </w:rPr>
        <w:t>3.6.3本采购包属于专门面向中小企业采购，提供《中小企业声明函》。监狱企业、残疾人福利性单位视同小型、微型企业。</w:t>
      </w:r>
    </w:p>
    <w:p w14:paraId="5C60329E">
      <w:pPr>
        <w:spacing w:line="360" w:lineRule="auto"/>
        <w:ind w:firstLine="480" w:firstLineChars="200"/>
        <w:rPr>
          <w:rFonts w:hint="default" w:ascii="仿宋_GB2312" w:hAnsi="仿宋_GB2312" w:eastAsia="仿宋_GB2312" w:cs="仿宋_GB2312"/>
          <w:i w:val="0"/>
          <w:iCs w:val="0"/>
          <w:caps w:val="0"/>
          <w:color w:val="FF0000"/>
          <w:spacing w:val="0"/>
          <w:sz w:val="24"/>
          <w:szCs w:val="24"/>
          <w:lang w:val="en-US" w:eastAsia="zh-CN"/>
        </w:rPr>
      </w:pPr>
      <w:r>
        <w:rPr>
          <w:rFonts w:hint="eastAsia" w:ascii="仿宋_GB2312" w:hAnsi="仿宋_GB2312" w:eastAsia="仿宋_GB2312" w:cs="仿宋_GB2312"/>
          <w:i w:val="0"/>
          <w:iCs w:val="0"/>
          <w:caps w:val="0"/>
          <w:color w:val="FF0000"/>
          <w:spacing w:val="0"/>
          <w:sz w:val="24"/>
          <w:szCs w:val="24"/>
          <w:lang w:val="en-US" w:eastAsia="zh-CN"/>
        </w:rPr>
        <w:t>3.6.4</w:t>
      </w:r>
      <w:r>
        <w:rPr>
          <w:rFonts w:hint="eastAsia" w:ascii="仿宋_GB2312" w:hAnsi="仿宋_GB2312" w:eastAsia="仿宋_GB2312" w:cs="仿宋_GB2312"/>
          <w:i w:val="0"/>
          <w:iCs w:val="0"/>
          <w:caps w:val="0"/>
          <w:color w:val="FF0000"/>
          <w:spacing w:val="0"/>
          <w:sz w:val="24"/>
          <w:szCs w:val="24"/>
        </w:rPr>
        <w:t>）</w:t>
      </w:r>
      <w:r>
        <w:rPr>
          <w:rFonts w:hint="eastAsia" w:ascii="仿宋_GB2312" w:hAnsi="仿宋_GB2312" w:eastAsia="仿宋_GB2312" w:cs="仿宋_GB2312"/>
          <w:i w:val="0"/>
          <w:iCs w:val="0"/>
          <w:caps w:val="0"/>
          <w:color w:val="FF0000"/>
          <w:spacing w:val="0"/>
          <w:kern w:val="0"/>
          <w:sz w:val="24"/>
          <w:szCs w:val="24"/>
          <w:lang w:val="en-US" w:eastAsia="zh-CN" w:bidi="ar"/>
        </w:rPr>
        <w:t>响应验收要求：乙方需委托第三方有资质的环境检测公司</w:t>
      </w:r>
      <w:r>
        <w:rPr>
          <w:rFonts w:hint="default" w:ascii="仿宋_GB2312" w:hAnsi="仿宋_GB2312" w:eastAsia="仿宋_GB2312" w:cs="仿宋_GB2312"/>
          <w:i w:val="0"/>
          <w:iCs w:val="0"/>
          <w:caps w:val="0"/>
          <w:color w:val="FF0000"/>
          <w:spacing w:val="0"/>
          <w:kern w:val="0"/>
          <w:sz w:val="24"/>
          <w:szCs w:val="24"/>
          <w:lang w:val="en-US" w:eastAsia="zh-CN" w:bidi="ar"/>
        </w:rPr>
        <w:t>根据国家</w:t>
      </w:r>
      <w:r>
        <w:rPr>
          <w:rFonts w:hint="eastAsia" w:ascii="仿宋_GB2312" w:hAnsi="仿宋_GB2312" w:eastAsia="仿宋_GB2312" w:cs="仿宋_GB2312"/>
          <w:i w:val="0"/>
          <w:iCs w:val="0"/>
          <w:caps w:val="0"/>
          <w:color w:val="FF0000"/>
          <w:spacing w:val="0"/>
          <w:kern w:val="0"/>
          <w:sz w:val="24"/>
          <w:szCs w:val="24"/>
          <w:lang w:val="en-US" w:eastAsia="zh-CN" w:bidi="ar"/>
        </w:rPr>
        <w:t>药品监督管理局特殊药品检查中心2024年12月发布的《放射性药品生产检查指南（试行）》中</w:t>
      </w:r>
      <w:r>
        <w:rPr>
          <w:rFonts w:hint="default" w:ascii="仿宋_GB2312" w:hAnsi="仿宋_GB2312" w:eastAsia="仿宋_GB2312" w:cs="仿宋_GB2312"/>
          <w:i w:val="0"/>
          <w:iCs w:val="0"/>
          <w:caps w:val="0"/>
          <w:color w:val="FF0000"/>
          <w:spacing w:val="0"/>
          <w:kern w:val="0"/>
          <w:sz w:val="24"/>
          <w:szCs w:val="24"/>
          <w:lang w:val="en-US" w:eastAsia="zh-CN" w:bidi="ar"/>
        </w:rPr>
        <w:t>相关规定</w:t>
      </w:r>
      <w:r>
        <w:rPr>
          <w:rFonts w:hint="eastAsia" w:ascii="仿宋_GB2312" w:hAnsi="仿宋_GB2312" w:eastAsia="仿宋_GB2312" w:cs="仿宋_GB2312"/>
          <w:i w:val="0"/>
          <w:iCs w:val="0"/>
          <w:caps w:val="0"/>
          <w:color w:val="FF0000"/>
          <w:spacing w:val="0"/>
          <w:kern w:val="0"/>
          <w:sz w:val="24"/>
          <w:szCs w:val="24"/>
          <w:lang w:val="en-US" w:eastAsia="zh-CN" w:bidi="ar"/>
        </w:rPr>
        <w:t>，</w:t>
      </w:r>
      <w:r>
        <w:rPr>
          <w:rFonts w:hint="default" w:ascii="仿宋_GB2312" w:hAnsi="仿宋_GB2312" w:eastAsia="仿宋_GB2312" w:cs="仿宋_GB2312"/>
          <w:i w:val="0"/>
          <w:iCs w:val="0"/>
          <w:caps w:val="0"/>
          <w:color w:val="FF0000"/>
          <w:spacing w:val="0"/>
          <w:kern w:val="0"/>
          <w:sz w:val="24"/>
          <w:szCs w:val="24"/>
          <w:lang w:val="en-US" w:eastAsia="zh-CN" w:bidi="ar"/>
        </w:rPr>
        <w:t>对核医学科药品分装区域</w:t>
      </w:r>
      <w:r>
        <w:rPr>
          <w:rFonts w:hint="eastAsia" w:ascii="仿宋_GB2312" w:hAnsi="仿宋_GB2312" w:eastAsia="仿宋_GB2312" w:cs="仿宋_GB2312"/>
          <w:i w:val="0"/>
          <w:iCs w:val="0"/>
          <w:caps w:val="0"/>
          <w:color w:val="FF0000"/>
          <w:spacing w:val="0"/>
          <w:kern w:val="0"/>
          <w:sz w:val="24"/>
          <w:szCs w:val="24"/>
          <w:lang w:val="en-US" w:eastAsia="zh-CN" w:bidi="ar"/>
        </w:rPr>
        <w:t>改造</w:t>
      </w:r>
      <w:r>
        <w:rPr>
          <w:rFonts w:hint="default" w:ascii="仿宋_GB2312" w:hAnsi="仿宋_GB2312" w:eastAsia="仿宋_GB2312" w:cs="仿宋_GB2312"/>
          <w:i w:val="0"/>
          <w:iCs w:val="0"/>
          <w:caps w:val="0"/>
          <w:color w:val="FF0000"/>
          <w:spacing w:val="0"/>
          <w:kern w:val="0"/>
          <w:sz w:val="24"/>
          <w:szCs w:val="24"/>
          <w:lang w:val="en-US" w:eastAsia="zh-CN" w:bidi="ar"/>
        </w:rPr>
        <w:t>进行</w:t>
      </w:r>
      <w:r>
        <w:rPr>
          <w:rFonts w:hint="eastAsia" w:ascii="仿宋_GB2312" w:hAnsi="仿宋_GB2312" w:eastAsia="仿宋_GB2312" w:cs="仿宋_GB2312"/>
          <w:i w:val="0"/>
          <w:iCs w:val="0"/>
          <w:caps w:val="0"/>
          <w:color w:val="FF0000"/>
          <w:spacing w:val="0"/>
          <w:kern w:val="0"/>
          <w:sz w:val="24"/>
          <w:szCs w:val="24"/>
          <w:lang w:val="en-US" w:eastAsia="zh-CN" w:bidi="ar"/>
        </w:rPr>
        <w:t>净化级别为C级背景下的局部A级的场所检测报告，满足换发《放射性药品使用许可证》场所检测要求</w:t>
      </w:r>
      <w:r>
        <w:rPr>
          <w:rFonts w:hint="default" w:ascii="仿宋_GB2312" w:hAnsi="仿宋_GB2312" w:eastAsia="仿宋_GB2312" w:cs="仿宋_GB2312"/>
          <w:i w:val="0"/>
          <w:iCs w:val="0"/>
          <w:caps w:val="0"/>
          <w:color w:val="FF0000"/>
          <w:spacing w:val="0"/>
          <w:kern w:val="0"/>
          <w:sz w:val="24"/>
          <w:szCs w:val="24"/>
          <w:lang w:val="en-US" w:eastAsia="zh-CN" w:bidi="ar"/>
        </w:rPr>
        <w:t>。</w:t>
      </w:r>
      <w:r>
        <w:rPr>
          <w:rFonts w:hint="eastAsia" w:ascii="仿宋_GB2312" w:hAnsi="仿宋_GB2312" w:eastAsia="仿宋_GB2312" w:cs="仿宋_GB2312"/>
          <w:i w:val="0"/>
          <w:iCs w:val="0"/>
          <w:caps w:val="0"/>
          <w:color w:val="FF0000"/>
          <w:spacing w:val="0"/>
          <w:kern w:val="0"/>
          <w:sz w:val="24"/>
          <w:szCs w:val="24"/>
          <w:lang w:val="en-US" w:eastAsia="zh-CN" w:bidi="ar"/>
        </w:rPr>
        <w:t>(承诺函）</w:t>
      </w:r>
    </w:p>
    <w:p w14:paraId="54723093">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、有以下情况的不得参与本次招标：</w:t>
      </w:r>
    </w:p>
    <w:p w14:paraId="5CE3237B">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.1 招标人存在利害关系可能影响招标公正性的法人、其他组织或者个人；</w:t>
      </w:r>
    </w:p>
    <w:p w14:paraId="5182E8B2">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.2参加本次政府采购活动前三年内</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2022、2023、2024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，在经营活动中有重大违法记录；被“信用中国”网站列入失信被执行人、重大税收违法</w:t>
      </w:r>
      <w:r>
        <w:rPr>
          <w:rFonts w:hint="eastAsia" w:ascii="仿宋_GB2312" w:hAnsi="仿宋_GB2312" w:eastAsia="仿宋_GB2312" w:cs="仿宋_GB2312"/>
          <w:color w:val="auto"/>
          <w:sz w:val="24"/>
          <w:szCs w:val="24"/>
          <w:highlight w:val="none"/>
          <w:lang w:eastAsia="zh-CN"/>
        </w:rPr>
        <w:t>失信主体</w:t>
      </w:r>
      <w:r>
        <w:rPr>
          <w:rFonts w:hint="eastAsia" w:ascii="仿宋_GB2312" w:hAnsi="仿宋_GB2312" w:eastAsia="仿宋_GB2312" w:cs="仿宋_GB2312"/>
          <w:color w:val="auto"/>
          <w:sz w:val="24"/>
          <w:szCs w:val="24"/>
          <w:highlight w:val="none"/>
        </w:rPr>
        <w:t>，被 “中国政府采购网”网站列入政府采购严重违法失信行为记录名单。</w:t>
      </w:r>
    </w:p>
    <w:p w14:paraId="1DFFC4EC">
      <w:pPr>
        <w:pStyle w:val="9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资格审查方法：</w:t>
      </w:r>
      <w:r>
        <w:rPr>
          <w:rFonts w:hint="eastAsia" w:ascii="仿宋_GB2312" w:hAnsi="仿宋_GB2312" w:eastAsia="仿宋_GB2312" w:cs="仿宋_GB2312"/>
          <w:color w:val="auto"/>
          <w:sz w:val="24"/>
          <w:szCs w:val="24"/>
          <w:highlight w:val="none"/>
          <w:u w:val="single"/>
        </w:rPr>
        <w:t xml:space="preserve"> 资格后审</w:t>
      </w:r>
    </w:p>
    <w:p w14:paraId="184ADD31">
      <w:pPr>
        <w:pStyle w:val="3"/>
        <w:jc w:val="both"/>
        <w:rPr>
          <w:rFonts w:hint="eastAsia" w:ascii="仿宋_GB2312" w:hAnsi="仿宋_GB2312" w:eastAsia="仿宋_GB2312" w:cs="仿宋_GB2312"/>
          <w:color w:val="auto"/>
          <w:sz w:val="24"/>
          <w:szCs w:val="24"/>
          <w:highlight w:val="none"/>
        </w:rPr>
      </w:pPr>
      <w:bookmarkStart w:id="17" w:name="_Toc14459"/>
      <w:bookmarkStart w:id="18" w:name="_Toc27248"/>
      <w:bookmarkStart w:id="19" w:name="_Toc23728"/>
      <w:bookmarkStart w:id="20" w:name="_Toc11390"/>
      <w:bookmarkStart w:id="21" w:name="_Toc360107108"/>
      <w:r>
        <w:rPr>
          <w:rFonts w:hint="eastAsia" w:ascii="仿宋_GB2312" w:hAnsi="仿宋_GB2312" w:eastAsia="仿宋_GB2312" w:cs="仿宋_GB2312"/>
          <w:color w:val="auto"/>
          <w:sz w:val="24"/>
          <w:szCs w:val="24"/>
          <w:highlight w:val="none"/>
        </w:rPr>
        <w:t xml:space="preserve">4. </w:t>
      </w:r>
      <w:r>
        <w:rPr>
          <w:rFonts w:hint="eastAsia" w:ascii="仿宋_GB2312" w:hAnsi="仿宋_GB2312" w:eastAsia="仿宋_GB2312" w:cs="仿宋_GB2312"/>
          <w:color w:val="auto"/>
          <w:sz w:val="24"/>
          <w:szCs w:val="24"/>
          <w:highlight w:val="none"/>
          <w:lang w:eastAsia="zh-CN"/>
        </w:rPr>
        <w:t>邀请</w:t>
      </w:r>
      <w:r>
        <w:rPr>
          <w:rFonts w:hint="eastAsia" w:ascii="仿宋_GB2312" w:hAnsi="仿宋_GB2312" w:eastAsia="仿宋_GB2312" w:cs="仿宋_GB2312"/>
          <w:color w:val="auto"/>
          <w:sz w:val="24"/>
          <w:szCs w:val="24"/>
          <w:highlight w:val="none"/>
        </w:rPr>
        <w:t>文件的获取</w:t>
      </w:r>
      <w:bookmarkEnd w:id="17"/>
      <w:bookmarkEnd w:id="18"/>
      <w:bookmarkEnd w:id="19"/>
      <w:bookmarkEnd w:id="20"/>
      <w:bookmarkEnd w:id="21"/>
    </w:p>
    <w:p w14:paraId="6832FF9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tLeast"/>
        <w:ind w:right="0" w:firstLine="480"/>
        <w:jc w:val="both"/>
        <w:textAlignment w:val="auto"/>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color w:val="auto"/>
          <w:sz w:val="24"/>
          <w:szCs w:val="24"/>
          <w:highlight w:val="none"/>
        </w:rPr>
        <w:t xml:space="preserve">4.1 </w:t>
      </w:r>
      <w:r>
        <w:rPr>
          <w:rFonts w:hint="eastAsia" w:ascii="仿宋_GB2312" w:hAnsi="仿宋_GB2312" w:eastAsia="仿宋_GB2312" w:cs="仿宋_GB2312"/>
          <w:i w:val="0"/>
          <w:iCs w:val="0"/>
          <w:caps w:val="0"/>
          <w:color w:val="auto"/>
          <w:spacing w:val="0"/>
          <w:w w:val="90"/>
          <w:sz w:val="24"/>
          <w:szCs w:val="24"/>
          <w:highlight w:val="none"/>
          <w:shd w:val="clear" w:color="auto" w:fill="FFFFFF"/>
          <w:lang w:val="en-US" w:eastAsia="zh-CN"/>
        </w:rPr>
        <w:t>时间：</w:t>
      </w:r>
      <w:r>
        <w:rPr>
          <w:rFonts w:hint="eastAsia" w:ascii="仿宋_GB2312" w:hAnsi="仿宋_GB2312" w:eastAsia="仿宋_GB2312" w:cs="仿宋_GB2312"/>
          <w:i w:val="0"/>
          <w:iCs w:val="0"/>
          <w:caps w:val="0"/>
          <w:color w:val="FF0000"/>
          <w:spacing w:val="0"/>
          <w:w w:val="90"/>
          <w:sz w:val="24"/>
          <w:szCs w:val="24"/>
          <w:highlight w:val="none"/>
          <w:shd w:val="clear" w:color="auto" w:fill="FFFFFF"/>
          <w:lang w:val="en-US" w:eastAsia="zh-CN"/>
        </w:rPr>
        <w:t>2026年1月8日-2026年1月13日</w:t>
      </w:r>
      <w:r>
        <w:rPr>
          <w:rFonts w:hint="eastAsia" w:ascii="仿宋_GB2312" w:hAnsi="仿宋_GB2312" w:eastAsia="仿宋_GB2312" w:cs="仿宋_GB2312"/>
          <w:i w:val="0"/>
          <w:iCs w:val="0"/>
          <w:caps w:val="0"/>
          <w:color w:val="auto"/>
          <w:spacing w:val="0"/>
          <w:w w:val="90"/>
          <w:sz w:val="24"/>
          <w:szCs w:val="24"/>
          <w:highlight w:val="none"/>
          <w:shd w:val="clear" w:color="auto" w:fill="FFFFFF"/>
          <w:lang w:val="en-US" w:eastAsia="zh-CN"/>
        </w:rPr>
        <w:t>，</w:t>
      </w:r>
      <w:r>
        <w:rPr>
          <w:rFonts w:hint="eastAsia" w:ascii="仿宋_GB2312" w:hAnsi="仿宋_GB2312" w:eastAsia="仿宋_GB2312" w:cs="仿宋_GB2312"/>
          <w:i w:val="0"/>
          <w:iCs w:val="0"/>
          <w:caps w:val="0"/>
          <w:color w:val="auto"/>
          <w:spacing w:val="0"/>
          <w:w w:val="90"/>
          <w:sz w:val="24"/>
          <w:szCs w:val="24"/>
          <w:highlight w:val="none"/>
          <w:shd w:val="clear" w:color="auto" w:fill="FFFFFF"/>
        </w:rPr>
        <w:t>每天上</w:t>
      </w:r>
      <w:r>
        <w:rPr>
          <w:rFonts w:hint="eastAsia" w:ascii="仿宋_GB2312" w:hAnsi="仿宋_GB2312" w:eastAsia="仿宋_GB2312" w:cs="仿宋_GB2312"/>
          <w:i w:val="0"/>
          <w:iCs w:val="0"/>
          <w:caps w:val="0"/>
          <w:color w:val="auto"/>
          <w:spacing w:val="0"/>
          <w:sz w:val="24"/>
          <w:szCs w:val="24"/>
          <w:highlight w:val="none"/>
          <w:shd w:val="clear" w:color="auto" w:fill="FFFFFF"/>
        </w:rPr>
        <w:t>午00:00:00至12:00:00，下午12:00:00至23:59:59（北京时间）</w:t>
      </w:r>
    </w:p>
    <w:p w14:paraId="1F74F77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tLeast"/>
        <w:ind w:right="0" w:firstLine="480"/>
        <w:jc w:val="both"/>
        <w:textAlignment w:val="auto"/>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t>地点：巴彦淖尔市医院官网</w:t>
      </w:r>
    </w:p>
    <w:p w14:paraId="6488F887">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t>方式：巴彦淖尔市医院官网下载</w:t>
      </w:r>
      <w:r>
        <w:rPr>
          <w:rFonts w:hint="eastAsia" w:ascii="仿宋_GB2312" w:hAnsi="仿宋_GB2312" w:eastAsia="仿宋_GB2312" w:cs="仿宋_GB2312"/>
          <w:color w:val="auto"/>
          <w:sz w:val="24"/>
          <w:szCs w:val="24"/>
          <w:highlight w:val="none"/>
        </w:rPr>
        <w:t xml:space="preserve"> </w:t>
      </w:r>
    </w:p>
    <w:p w14:paraId="2AB33770">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tLeast"/>
        <w:ind w:leftChars="0" w:right="0" w:rightChars="0" w:firstLine="480" w:firstLineChars="200"/>
        <w:jc w:val="both"/>
        <w:textAlignment w:val="auto"/>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t>4.2报名文件提交</w:t>
      </w:r>
    </w:p>
    <w:p w14:paraId="0440F4F1">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Chars="0"/>
        <w:jc w:val="left"/>
        <w:textAlignment w:val="auto"/>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报名截止时间：</w:t>
      </w:r>
      <w:r>
        <w:rPr>
          <w:rFonts w:hint="eastAsia" w:ascii="仿宋_GB2312" w:hAnsi="仿宋_GB2312" w:eastAsia="仿宋_GB2312" w:cs="仿宋_GB2312"/>
          <w:color w:val="FF0000"/>
          <w:sz w:val="24"/>
          <w:szCs w:val="24"/>
          <w:highlight w:val="none"/>
          <w:lang w:val="en-US" w:eastAsia="zh-CN"/>
        </w:rPr>
        <w:t>2026年1月13日18时00分</w:t>
      </w:r>
    </w:p>
    <w:p w14:paraId="21FF6395">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地点：内蒙古巴彦淖尔市临河区乌兰布和路98号</w:t>
      </w:r>
    </w:p>
    <w:p w14:paraId="7A309D0B">
      <w:pPr>
        <w:pStyle w:val="13"/>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报名方式：报名资料纸质版送达至巴彦淖尔市医院门诊楼4楼招标采购办公室</w:t>
      </w:r>
    </w:p>
    <w:p w14:paraId="308113CE">
      <w:pPr>
        <w:pStyle w:val="3"/>
        <w:numPr>
          <w:ilvl w:val="0"/>
          <w:numId w:val="0"/>
        </w:numPr>
        <w:jc w:val="both"/>
        <w:rPr>
          <w:rFonts w:hint="eastAsia" w:ascii="仿宋_GB2312" w:hAnsi="仿宋_GB2312" w:eastAsia="仿宋_GB2312" w:cs="仿宋_GB2312"/>
          <w:color w:val="auto"/>
          <w:sz w:val="24"/>
          <w:szCs w:val="24"/>
          <w:highlight w:val="none"/>
        </w:rPr>
      </w:pPr>
      <w:bookmarkStart w:id="22" w:name="_Toc24767"/>
      <w:bookmarkStart w:id="23" w:name="_Toc28222"/>
      <w:bookmarkStart w:id="24" w:name="_Toc360107109"/>
      <w:bookmarkStart w:id="25" w:name="_Toc17437"/>
      <w:bookmarkStart w:id="26" w:name="_Toc4562"/>
      <w:r>
        <w:rPr>
          <w:rFonts w:hint="eastAsia" w:ascii="仿宋_GB2312" w:hAnsi="仿宋_GB2312" w:eastAsia="仿宋_GB2312" w:cs="仿宋_GB2312"/>
          <w:b/>
          <w:bCs/>
          <w:color w:val="auto"/>
          <w:kern w:val="2"/>
          <w:sz w:val="24"/>
          <w:szCs w:val="24"/>
          <w:highlight w:val="none"/>
          <w:lang w:val="en-US" w:eastAsia="zh-CN" w:bidi="ar-SA"/>
        </w:rPr>
        <w:t>5.</w:t>
      </w:r>
      <w:r>
        <w:rPr>
          <w:rFonts w:hint="eastAsia" w:ascii="仿宋_GB2312" w:hAnsi="仿宋_GB2312" w:eastAsia="仿宋_GB2312" w:cs="仿宋_GB2312"/>
          <w:color w:val="auto"/>
          <w:sz w:val="24"/>
          <w:szCs w:val="24"/>
          <w:highlight w:val="none"/>
          <w:lang w:eastAsia="zh-CN"/>
        </w:rPr>
        <w:t>投标</w:t>
      </w:r>
      <w:r>
        <w:rPr>
          <w:rFonts w:hint="eastAsia" w:ascii="仿宋_GB2312" w:hAnsi="仿宋_GB2312" w:eastAsia="仿宋_GB2312" w:cs="仿宋_GB2312"/>
          <w:color w:val="auto"/>
          <w:sz w:val="24"/>
          <w:szCs w:val="24"/>
          <w:highlight w:val="none"/>
        </w:rPr>
        <w:t>文件的递交</w:t>
      </w:r>
      <w:bookmarkEnd w:id="22"/>
      <w:bookmarkEnd w:id="23"/>
      <w:bookmarkEnd w:id="24"/>
      <w:bookmarkEnd w:id="25"/>
      <w:bookmarkEnd w:id="26"/>
    </w:p>
    <w:p w14:paraId="30A1A687">
      <w:pPr>
        <w:spacing w:line="360" w:lineRule="auto"/>
        <w:ind w:firstLine="480" w:firstLineChars="200"/>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4"/>
          <w:szCs w:val="24"/>
          <w:highlight w:val="none"/>
        </w:rPr>
        <w:t xml:space="preserve">5.1 </w:t>
      </w:r>
      <w:r>
        <w:rPr>
          <w:rFonts w:hint="eastAsia" w:ascii="仿宋_GB2312" w:hAnsi="仿宋_GB2312" w:eastAsia="仿宋_GB2312" w:cs="仿宋_GB2312"/>
          <w:color w:val="auto"/>
          <w:sz w:val="24"/>
          <w:szCs w:val="24"/>
          <w:highlight w:val="none"/>
          <w:lang w:eastAsia="zh-CN"/>
        </w:rPr>
        <w:t>投标</w:t>
      </w:r>
      <w:r>
        <w:rPr>
          <w:rFonts w:hint="eastAsia" w:ascii="仿宋_GB2312" w:hAnsi="仿宋_GB2312" w:eastAsia="仿宋_GB2312" w:cs="仿宋_GB2312"/>
          <w:color w:val="auto"/>
          <w:sz w:val="24"/>
          <w:szCs w:val="24"/>
          <w:highlight w:val="none"/>
        </w:rPr>
        <w:t>文件递交的截止时间为</w:t>
      </w:r>
      <w:r>
        <w:rPr>
          <w:rFonts w:hint="eastAsia" w:ascii="仿宋_GB2312" w:hAnsi="仿宋_GB2312" w:eastAsia="仿宋_GB2312" w:cs="仿宋_GB2312"/>
          <w:color w:val="auto"/>
          <w:sz w:val="24"/>
          <w:szCs w:val="24"/>
          <w:highlight w:val="none"/>
          <w:u w:val="none"/>
        </w:rPr>
        <w:t xml:space="preserve"> </w:t>
      </w:r>
      <w:r>
        <w:rPr>
          <w:rFonts w:hint="eastAsia" w:ascii="仿宋_GB2312" w:hAnsi="仿宋_GB2312" w:eastAsia="仿宋_GB2312" w:cs="仿宋_GB2312"/>
          <w:color w:val="FF0000"/>
          <w:sz w:val="24"/>
          <w:szCs w:val="24"/>
          <w:highlight w:val="none"/>
          <w:u w:val="none"/>
          <w:lang w:eastAsia="zh-CN"/>
        </w:rPr>
        <w:t>202</w:t>
      </w:r>
      <w:r>
        <w:rPr>
          <w:rFonts w:hint="eastAsia" w:ascii="仿宋_GB2312" w:hAnsi="仿宋_GB2312" w:eastAsia="仿宋_GB2312" w:cs="仿宋_GB2312"/>
          <w:color w:val="FF0000"/>
          <w:sz w:val="24"/>
          <w:szCs w:val="24"/>
          <w:highlight w:val="none"/>
          <w:u w:val="none"/>
          <w:lang w:val="en-US" w:eastAsia="zh-CN"/>
        </w:rPr>
        <w:t>6</w:t>
      </w:r>
      <w:r>
        <w:rPr>
          <w:rFonts w:hint="eastAsia" w:ascii="仿宋_GB2312" w:hAnsi="仿宋_GB2312" w:eastAsia="仿宋_GB2312" w:cs="仿宋_GB2312"/>
          <w:color w:val="FF0000"/>
          <w:sz w:val="24"/>
          <w:szCs w:val="24"/>
          <w:highlight w:val="none"/>
          <w:u w:val="none"/>
          <w:lang w:eastAsia="zh-CN"/>
        </w:rPr>
        <w:t>年</w:t>
      </w:r>
      <w:r>
        <w:rPr>
          <w:rFonts w:hint="eastAsia" w:ascii="仿宋_GB2312" w:hAnsi="仿宋_GB2312" w:eastAsia="仿宋_GB2312" w:cs="仿宋_GB2312"/>
          <w:color w:val="FF0000"/>
          <w:sz w:val="24"/>
          <w:szCs w:val="24"/>
          <w:highlight w:val="none"/>
          <w:u w:val="none"/>
          <w:lang w:val="en-US" w:eastAsia="zh-CN"/>
        </w:rPr>
        <w:t>1</w:t>
      </w:r>
      <w:r>
        <w:rPr>
          <w:rFonts w:hint="eastAsia" w:ascii="仿宋_GB2312" w:hAnsi="仿宋_GB2312" w:eastAsia="仿宋_GB2312" w:cs="仿宋_GB2312"/>
          <w:color w:val="FF0000"/>
          <w:sz w:val="24"/>
          <w:szCs w:val="24"/>
          <w:highlight w:val="none"/>
          <w:u w:val="none"/>
          <w:lang w:eastAsia="zh-CN"/>
        </w:rPr>
        <w:t>月</w:t>
      </w:r>
      <w:r>
        <w:rPr>
          <w:rFonts w:hint="eastAsia" w:ascii="仿宋_GB2312" w:hAnsi="仿宋_GB2312" w:eastAsia="仿宋_GB2312" w:cs="仿宋_GB2312"/>
          <w:color w:val="FF0000"/>
          <w:sz w:val="24"/>
          <w:szCs w:val="24"/>
          <w:highlight w:val="none"/>
          <w:u w:val="none"/>
          <w:lang w:val="en-US" w:eastAsia="zh-CN"/>
        </w:rPr>
        <w:t>20</w:t>
      </w:r>
      <w:r>
        <w:rPr>
          <w:rFonts w:hint="eastAsia" w:ascii="仿宋_GB2312" w:hAnsi="仿宋_GB2312" w:eastAsia="仿宋_GB2312" w:cs="仿宋_GB2312"/>
          <w:color w:val="FF0000"/>
          <w:sz w:val="24"/>
          <w:szCs w:val="24"/>
          <w:highlight w:val="none"/>
          <w:u w:val="none"/>
          <w:lang w:eastAsia="zh-CN"/>
        </w:rPr>
        <w:t>日</w:t>
      </w:r>
      <w:r>
        <w:rPr>
          <w:rFonts w:hint="eastAsia" w:ascii="仿宋_GB2312" w:hAnsi="仿宋_GB2312" w:eastAsia="仿宋_GB2312" w:cs="仿宋_GB2312"/>
          <w:color w:val="FF0000"/>
          <w:sz w:val="24"/>
          <w:szCs w:val="24"/>
          <w:highlight w:val="none"/>
          <w:u w:val="none"/>
          <w:lang w:val="en-US" w:eastAsia="zh-CN"/>
        </w:rPr>
        <w:t>15</w:t>
      </w:r>
      <w:r>
        <w:rPr>
          <w:rFonts w:hint="eastAsia" w:ascii="仿宋_GB2312" w:hAnsi="仿宋_GB2312" w:eastAsia="仿宋_GB2312" w:cs="仿宋_GB2312"/>
          <w:color w:val="FF0000"/>
          <w:sz w:val="24"/>
          <w:szCs w:val="24"/>
          <w:highlight w:val="none"/>
          <w:u w:val="none"/>
        </w:rPr>
        <w:t>时</w:t>
      </w:r>
      <w:r>
        <w:rPr>
          <w:rFonts w:hint="eastAsia" w:ascii="仿宋_GB2312" w:hAnsi="仿宋_GB2312" w:eastAsia="仿宋_GB2312" w:cs="仿宋_GB2312"/>
          <w:color w:val="FF0000"/>
          <w:sz w:val="24"/>
          <w:szCs w:val="24"/>
          <w:highlight w:val="none"/>
          <w:u w:val="none"/>
          <w:lang w:val="en-US" w:eastAsia="zh-CN"/>
        </w:rPr>
        <w:t>3</w:t>
      </w:r>
      <w:r>
        <w:rPr>
          <w:rFonts w:hint="eastAsia" w:ascii="仿宋_GB2312" w:hAnsi="仿宋_GB2312" w:eastAsia="仿宋_GB2312" w:cs="仿宋_GB2312"/>
          <w:color w:val="FF0000"/>
          <w:sz w:val="24"/>
          <w:szCs w:val="24"/>
          <w:highlight w:val="none"/>
          <w:u w:val="none"/>
        </w:rPr>
        <w:t>0分</w:t>
      </w:r>
      <w:r>
        <w:rPr>
          <w:rFonts w:hint="eastAsia" w:ascii="仿宋_GB2312" w:hAnsi="仿宋_GB2312" w:eastAsia="仿宋_GB2312" w:cs="仿宋_GB2312"/>
          <w:color w:val="auto"/>
          <w:sz w:val="24"/>
          <w:szCs w:val="24"/>
          <w:highlight w:val="none"/>
        </w:rPr>
        <w:t>，地点为</w:t>
      </w:r>
      <w:r>
        <w:rPr>
          <w:rFonts w:hint="eastAsia" w:ascii="仿宋_GB2312" w:hAnsi="仿宋_GB2312" w:eastAsia="仿宋_GB2312" w:cs="仿宋_GB2312"/>
          <w:color w:val="auto"/>
          <w:sz w:val="24"/>
          <w:szCs w:val="24"/>
          <w:highlight w:val="none"/>
          <w:u w:val="none"/>
        </w:rPr>
        <w:t>巴彦淖尔市临河区</w:t>
      </w:r>
      <w:r>
        <w:rPr>
          <w:rFonts w:hint="eastAsia" w:ascii="仿宋_GB2312" w:hAnsi="仿宋_GB2312" w:eastAsia="仿宋_GB2312" w:cs="仿宋_GB2312"/>
          <w:color w:val="auto"/>
          <w:sz w:val="24"/>
          <w:szCs w:val="24"/>
          <w:highlight w:val="none"/>
          <w:u w:val="none"/>
          <w:lang w:eastAsia="zh-CN"/>
        </w:rPr>
        <w:t>乌兰布和路</w:t>
      </w:r>
      <w:r>
        <w:rPr>
          <w:rFonts w:hint="eastAsia" w:ascii="仿宋_GB2312" w:hAnsi="仿宋_GB2312" w:eastAsia="仿宋_GB2312" w:cs="仿宋_GB2312"/>
          <w:color w:val="auto"/>
          <w:sz w:val="24"/>
          <w:szCs w:val="24"/>
          <w:highlight w:val="none"/>
          <w:u w:val="none"/>
          <w:lang w:val="en-US" w:eastAsia="zh-CN"/>
        </w:rPr>
        <w:t>98号巴彦淖尔市医院信息工程科会议室</w:t>
      </w:r>
      <w:r>
        <w:rPr>
          <w:rFonts w:hint="eastAsia" w:ascii="仿宋_GB2312" w:hAnsi="仿宋_GB2312" w:eastAsia="仿宋_GB2312" w:cs="仿宋_GB2312"/>
          <w:color w:val="auto"/>
          <w:sz w:val="24"/>
          <w:szCs w:val="24"/>
          <w:highlight w:val="none"/>
          <w:u w:val="none"/>
        </w:rPr>
        <w:t>。</w:t>
      </w:r>
    </w:p>
    <w:p w14:paraId="2BAA5144">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5.2 逾期送达的</w:t>
      </w:r>
      <w:r>
        <w:rPr>
          <w:rFonts w:hint="eastAsia" w:ascii="仿宋_GB2312" w:hAnsi="仿宋_GB2312" w:eastAsia="仿宋_GB2312" w:cs="仿宋_GB2312"/>
          <w:color w:val="auto"/>
          <w:sz w:val="24"/>
          <w:szCs w:val="24"/>
          <w:highlight w:val="none"/>
          <w:lang w:eastAsia="zh-CN"/>
        </w:rPr>
        <w:t>响应</w:t>
      </w:r>
      <w:r>
        <w:rPr>
          <w:rFonts w:hint="eastAsia" w:ascii="仿宋_GB2312" w:hAnsi="仿宋_GB2312" w:eastAsia="仿宋_GB2312" w:cs="仿宋_GB2312"/>
          <w:color w:val="auto"/>
          <w:sz w:val="24"/>
          <w:szCs w:val="24"/>
          <w:highlight w:val="none"/>
        </w:rPr>
        <w:t>文件，</w:t>
      </w:r>
      <w:r>
        <w:rPr>
          <w:rFonts w:hint="eastAsia" w:ascii="仿宋_GB2312" w:hAnsi="仿宋_GB2312" w:eastAsia="仿宋_GB2312" w:cs="仿宋_GB2312"/>
          <w:color w:val="auto"/>
          <w:sz w:val="24"/>
          <w:szCs w:val="24"/>
          <w:highlight w:val="none"/>
          <w:lang w:eastAsia="zh-CN"/>
        </w:rPr>
        <w:t>邀请</w:t>
      </w:r>
      <w:r>
        <w:rPr>
          <w:rFonts w:hint="eastAsia" w:ascii="仿宋_GB2312" w:hAnsi="仿宋_GB2312" w:eastAsia="仿宋_GB2312" w:cs="仿宋_GB2312"/>
          <w:color w:val="auto"/>
          <w:sz w:val="24"/>
          <w:szCs w:val="24"/>
          <w:highlight w:val="none"/>
        </w:rPr>
        <w:t>人不予受理。</w:t>
      </w:r>
    </w:p>
    <w:p w14:paraId="7D267B60">
      <w:pPr>
        <w:spacing w:line="360" w:lineRule="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6.联系方式</w:t>
      </w:r>
    </w:p>
    <w:p w14:paraId="0A37FBBD">
      <w:pPr>
        <w:topLinePunct/>
        <w:spacing w:line="360" w:lineRule="auto"/>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rPr>
        <w:t>联 系 人：</w:t>
      </w:r>
      <w:r>
        <w:rPr>
          <w:rFonts w:hint="eastAsia" w:ascii="仿宋_GB2312" w:hAnsi="仿宋_GB2312" w:eastAsia="仿宋_GB2312" w:cs="仿宋_GB2312"/>
          <w:color w:val="auto"/>
          <w:sz w:val="24"/>
          <w:szCs w:val="24"/>
          <w:highlight w:val="none"/>
          <w:u w:val="none"/>
          <w:lang w:eastAsia="zh-CN"/>
        </w:rPr>
        <w:t>贾先生</w:t>
      </w:r>
    </w:p>
    <w:p w14:paraId="778BEB96">
      <w:pPr>
        <w:topLinePunct/>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地  址：</w:t>
      </w:r>
      <w:r>
        <w:rPr>
          <w:rFonts w:hint="eastAsia" w:ascii="仿宋_GB2312" w:hAnsi="仿宋_GB2312" w:eastAsia="仿宋_GB2312" w:cs="仿宋_GB2312"/>
          <w:color w:val="auto"/>
          <w:sz w:val="24"/>
          <w:szCs w:val="24"/>
          <w:highlight w:val="none"/>
          <w:u w:val="none"/>
        </w:rPr>
        <w:t xml:space="preserve"> </w:t>
      </w:r>
      <w:r>
        <w:rPr>
          <w:rFonts w:hint="eastAsia" w:ascii="仿宋_GB2312" w:hAnsi="仿宋_GB2312" w:eastAsia="仿宋_GB2312" w:cs="仿宋_GB2312"/>
          <w:color w:val="auto"/>
          <w:sz w:val="24"/>
          <w:szCs w:val="24"/>
          <w:highlight w:val="none"/>
          <w:u w:val="none"/>
          <w:lang w:val="en-US" w:eastAsia="zh-CN"/>
        </w:rPr>
        <w:t xml:space="preserve"> 巴彦淖尔市临河区乌兰布和路98号 </w:t>
      </w:r>
      <w:r>
        <w:rPr>
          <w:rFonts w:hint="eastAsia" w:ascii="仿宋_GB2312" w:hAnsi="仿宋_GB2312" w:eastAsia="仿宋_GB2312" w:cs="仿宋_GB2312"/>
          <w:color w:val="auto"/>
          <w:sz w:val="24"/>
          <w:szCs w:val="24"/>
          <w:highlight w:val="none"/>
          <w:u w:val="none"/>
        </w:rPr>
        <w:t xml:space="preserve">   </w:t>
      </w:r>
    </w:p>
    <w:p w14:paraId="2C512B44">
      <w:pPr>
        <w:topLinePunct/>
        <w:spacing w:line="360" w:lineRule="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rPr>
        <w:t>电    话：</w:t>
      </w:r>
      <w:r>
        <w:rPr>
          <w:rFonts w:hint="eastAsia" w:ascii="仿宋_GB2312" w:hAnsi="仿宋_GB2312" w:eastAsia="仿宋_GB2312" w:cs="仿宋_GB2312"/>
          <w:color w:val="auto"/>
          <w:sz w:val="24"/>
          <w:szCs w:val="24"/>
          <w:highlight w:val="none"/>
          <w:u w:val="none"/>
          <w:lang w:val="en-US" w:eastAsia="zh-CN"/>
        </w:rPr>
        <w:t>0478-8780066</w:t>
      </w:r>
    </w:p>
    <w:p w14:paraId="582EEC1C">
      <w:pPr>
        <w:pStyle w:val="29"/>
        <w:ind w:firstLine="2530" w:firstLineChars="900"/>
        <w:jc w:val="both"/>
        <w:rPr>
          <w:rFonts w:hint="eastAsia" w:ascii="仿宋_GB2312" w:hAnsi="仿宋_GB2312" w:eastAsia="仿宋_GB2312" w:cs="仿宋_GB2312"/>
          <w:color w:val="auto"/>
          <w:sz w:val="28"/>
          <w:szCs w:val="28"/>
          <w:highlight w:val="none"/>
        </w:rPr>
      </w:pPr>
      <w:bookmarkStart w:id="27" w:name="_Toc6834"/>
      <w:bookmarkStart w:id="28" w:name="_Toc12553"/>
      <w:bookmarkStart w:id="29" w:name="_Toc19314"/>
      <w:bookmarkStart w:id="30" w:name="_Toc14476"/>
    </w:p>
    <w:p w14:paraId="6C8E5684">
      <w:pPr>
        <w:pStyle w:val="29"/>
        <w:ind w:firstLine="3654" w:firstLineChars="13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第二章  </w:t>
      </w:r>
      <w:r>
        <w:rPr>
          <w:rFonts w:hint="eastAsia" w:ascii="仿宋_GB2312" w:hAnsi="仿宋_GB2312" w:eastAsia="仿宋_GB2312" w:cs="仿宋_GB2312"/>
          <w:color w:val="auto"/>
          <w:sz w:val="28"/>
          <w:szCs w:val="28"/>
          <w:highlight w:val="none"/>
          <w:lang w:eastAsia="zh-CN"/>
        </w:rPr>
        <w:t>磋商</w:t>
      </w:r>
      <w:r>
        <w:rPr>
          <w:rFonts w:hint="eastAsia" w:ascii="仿宋_GB2312" w:hAnsi="仿宋_GB2312" w:eastAsia="仿宋_GB2312" w:cs="仿宋_GB2312"/>
          <w:color w:val="auto"/>
          <w:sz w:val="28"/>
          <w:szCs w:val="28"/>
          <w:highlight w:val="none"/>
        </w:rPr>
        <w:t>须知前附表</w:t>
      </w:r>
      <w:bookmarkEnd w:id="27"/>
      <w:bookmarkEnd w:id="28"/>
      <w:bookmarkEnd w:id="29"/>
      <w:bookmarkEnd w:id="30"/>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52"/>
        <w:gridCol w:w="6070"/>
      </w:tblGrid>
      <w:tr w14:paraId="7A1B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8" w:type="dxa"/>
            <w:noWrap w:val="0"/>
            <w:vAlign w:val="center"/>
          </w:tcPr>
          <w:p w14:paraId="35774151">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2252" w:type="dxa"/>
            <w:noWrap w:val="0"/>
            <w:vAlign w:val="center"/>
          </w:tcPr>
          <w:p w14:paraId="04F5B6A9">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条款名称</w:t>
            </w:r>
          </w:p>
        </w:tc>
        <w:tc>
          <w:tcPr>
            <w:tcW w:w="6070" w:type="dxa"/>
            <w:noWrap w:val="0"/>
            <w:vAlign w:val="center"/>
          </w:tcPr>
          <w:p w14:paraId="30971B80">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说明与要求</w:t>
            </w:r>
          </w:p>
        </w:tc>
      </w:tr>
      <w:tr w14:paraId="79F0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78" w:type="dxa"/>
            <w:noWrap w:val="0"/>
            <w:vAlign w:val="center"/>
          </w:tcPr>
          <w:p w14:paraId="504D187E">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2252" w:type="dxa"/>
            <w:noWrap w:val="0"/>
            <w:vAlign w:val="center"/>
          </w:tcPr>
          <w:p w14:paraId="0EE584D8">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人</w:t>
            </w:r>
          </w:p>
        </w:tc>
        <w:tc>
          <w:tcPr>
            <w:tcW w:w="6070" w:type="dxa"/>
            <w:noWrap w:val="0"/>
            <w:vAlign w:val="center"/>
          </w:tcPr>
          <w:p w14:paraId="778BA0C3">
            <w:pPr>
              <w:pStyle w:val="28"/>
              <w:spacing w:before="0" w:beforeAutospacing="0" w:after="0" w:afterAutospacing="0" w:line="360" w:lineRule="auto"/>
              <w:ind w:left="0" w:leftChars="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内蒙古自治区巴彦淖尔市医院</w:t>
            </w:r>
          </w:p>
        </w:tc>
      </w:tr>
      <w:tr w14:paraId="4781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78" w:type="dxa"/>
            <w:noWrap w:val="0"/>
            <w:vAlign w:val="center"/>
          </w:tcPr>
          <w:p w14:paraId="649A6B80">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2252" w:type="dxa"/>
            <w:noWrap w:val="0"/>
            <w:vAlign w:val="center"/>
          </w:tcPr>
          <w:p w14:paraId="0D96F09F">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采购代理机构</w:t>
            </w:r>
          </w:p>
        </w:tc>
        <w:tc>
          <w:tcPr>
            <w:tcW w:w="6070" w:type="dxa"/>
            <w:noWrap w:val="0"/>
            <w:vAlign w:val="center"/>
          </w:tcPr>
          <w:p w14:paraId="61346CA1">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无</w:t>
            </w:r>
          </w:p>
        </w:tc>
      </w:tr>
      <w:tr w14:paraId="3EC4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78" w:type="dxa"/>
            <w:noWrap w:val="0"/>
            <w:vAlign w:val="center"/>
          </w:tcPr>
          <w:p w14:paraId="717AFCB4">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2252" w:type="dxa"/>
            <w:noWrap w:val="0"/>
            <w:vAlign w:val="center"/>
          </w:tcPr>
          <w:p w14:paraId="61C4EEF9">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项目名称</w:t>
            </w:r>
          </w:p>
        </w:tc>
        <w:tc>
          <w:tcPr>
            <w:tcW w:w="6070" w:type="dxa"/>
            <w:noWrap w:val="0"/>
            <w:vAlign w:val="center"/>
          </w:tcPr>
          <w:p w14:paraId="3B8D400A">
            <w:pPr>
              <w:ind w:firstLine="0" w:firstLineChars="0"/>
              <w:jc w:val="both"/>
              <w:rPr>
                <w:rFonts w:hint="default" w:ascii="仿宋_GB2312" w:hAnsi="仿宋_GB2312" w:eastAsia="仿宋_GB2312" w:cs="仿宋_GB2312"/>
                <w:color w:val="auto"/>
                <w:highlight w:val="none"/>
                <w:lang w:val="en-US"/>
              </w:rPr>
            </w:pPr>
            <w:r>
              <w:rPr>
                <w:rFonts w:hint="eastAsia" w:ascii="仿宋_GB2312" w:hAnsi="仿宋_GB2312" w:eastAsia="仿宋_GB2312" w:cs="仿宋_GB2312"/>
                <w:color w:val="auto"/>
                <w:sz w:val="24"/>
                <w:szCs w:val="24"/>
                <w:highlight w:val="none"/>
                <w:lang w:val="en-US" w:eastAsia="zh-CN"/>
              </w:rPr>
              <w:t>巴彦淖尔市医院</w:t>
            </w:r>
            <w:r>
              <w:rPr>
                <w:rFonts w:hint="eastAsia" w:ascii="仿宋_GB2312" w:hAnsi="仿宋_GB2312" w:eastAsia="仿宋_GB2312" w:cs="仿宋_GB2312"/>
                <w:color w:val="FF0000"/>
                <w:sz w:val="24"/>
                <w:szCs w:val="24"/>
                <w:highlight w:val="none"/>
                <w:lang w:eastAsia="zh-CN"/>
              </w:rPr>
              <w:t>核医学改造工程项目</w:t>
            </w:r>
          </w:p>
        </w:tc>
      </w:tr>
      <w:tr w14:paraId="2AE9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78" w:type="dxa"/>
            <w:noWrap w:val="0"/>
            <w:vAlign w:val="center"/>
          </w:tcPr>
          <w:p w14:paraId="4B3118D3">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2252" w:type="dxa"/>
            <w:noWrap w:val="0"/>
            <w:vAlign w:val="center"/>
          </w:tcPr>
          <w:p w14:paraId="3DF31727">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招标内容及范围</w:t>
            </w:r>
          </w:p>
        </w:tc>
        <w:tc>
          <w:tcPr>
            <w:tcW w:w="6070" w:type="dxa"/>
            <w:noWrap w:val="0"/>
            <w:vAlign w:val="center"/>
          </w:tcPr>
          <w:p w14:paraId="433A8068">
            <w:pPr>
              <w:pStyle w:val="28"/>
              <w:numPr>
                <w:ilvl w:val="0"/>
                <w:numId w:val="0"/>
              </w:numPr>
              <w:spacing w:before="0" w:beforeAutospacing="0" w:after="0" w:afterAutospacing="0" w:line="36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详见采购清单</w:t>
            </w:r>
          </w:p>
        </w:tc>
      </w:tr>
      <w:tr w14:paraId="6255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78" w:type="dxa"/>
            <w:noWrap w:val="0"/>
            <w:vAlign w:val="center"/>
          </w:tcPr>
          <w:p w14:paraId="3098FC31">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2252" w:type="dxa"/>
            <w:noWrap w:val="0"/>
            <w:vAlign w:val="center"/>
          </w:tcPr>
          <w:p w14:paraId="4EA1511F">
            <w:pPr>
              <w:spacing w:line="240" w:lineRule="auto"/>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资金来源</w:t>
            </w:r>
          </w:p>
        </w:tc>
        <w:tc>
          <w:tcPr>
            <w:tcW w:w="6070" w:type="dxa"/>
            <w:noWrap w:val="0"/>
            <w:vAlign w:val="center"/>
          </w:tcPr>
          <w:p w14:paraId="1471BA40">
            <w:pPr>
              <w:spacing w:line="240" w:lineRule="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自有资金</w:t>
            </w:r>
          </w:p>
        </w:tc>
      </w:tr>
      <w:tr w14:paraId="64AB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78" w:type="dxa"/>
            <w:noWrap w:val="0"/>
            <w:vAlign w:val="center"/>
          </w:tcPr>
          <w:p w14:paraId="0E7EA40A">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2252" w:type="dxa"/>
            <w:noWrap w:val="0"/>
            <w:vAlign w:val="center"/>
          </w:tcPr>
          <w:p w14:paraId="35C96460">
            <w:pPr>
              <w:spacing w:line="24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最高采购预算金额（元）</w:t>
            </w:r>
          </w:p>
        </w:tc>
        <w:tc>
          <w:tcPr>
            <w:tcW w:w="6070" w:type="dxa"/>
            <w:noWrap w:val="0"/>
            <w:vAlign w:val="center"/>
          </w:tcPr>
          <w:p w14:paraId="0946FF0F">
            <w:pPr>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FF0000"/>
                <w:kern w:val="0"/>
                <w:sz w:val="24"/>
                <w:szCs w:val="24"/>
                <w:highlight w:val="none"/>
                <w:lang w:val="en-US" w:eastAsia="zh-CN" w:bidi="ar-SA"/>
              </w:rPr>
              <w:t>小写：499816元(大写：肆拾玖万玖仟捌佰壹拾陆元整)</w:t>
            </w:r>
            <w:r>
              <w:rPr>
                <w:rFonts w:hint="eastAsia" w:ascii="仿宋_GB2312" w:hAnsi="仿宋_GB2312" w:eastAsia="仿宋_GB2312" w:cs="仿宋_GB2312"/>
                <w:color w:val="auto"/>
                <w:kern w:val="0"/>
                <w:sz w:val="24"/>
                <w:szCs w:val="24"/>
                <w:highlight w:val="none"/>
                <w:lang w:val="en-US" w:eastAsia="zh-CN" w:bidi="ar-SA"/>
              </w:rPr>
              <w:t xml:space="preserve">   </w:t>
            </w:r>
            <w:r>
              <w:rPr>
                <w:rFonts w:hint="eastAsia" w:ascii="仿宋_GB2312" w:hAnsi="仿宋_GB2312" w:eastAsia="仿宋_GB2312" w:cs="仿宋_GB2312"/>
                <w:b/>
                <w:color w:val="auto"/>
                <w:sz w:val="24"/>
                <w:szCs w:val="24"/>
                <w:highlight w:val="none"/>
                <w:lang w:val="en-US" w:eastAsia="zh-CN"/>
              </w:rPr>
              <w:t xml:space="preserve">                                                                                                                                                                                                                                                                                                                                                                                                                                                                                                                                                                                                                                                                                                                                                                                                                                                                                                                                                                                                                                                                                                                                                                                                                                                                                                                                                                                                                                                                                                                                                                                                                                                                                                                                                                                                                                                                                                                                                                                                    </w:t>
            </w:r>
          </w:p>
        </w:tc>
      </w:tr>
      <w:tr w14:paraId="15B1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78" w:type="dxa"/>
            <w:noWrap w:val="0"/>
            <w:vAlign w:val="center"/>
          </w:tcPr>
          <w:p w14:paraId="1D4346DF">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2252" w:type="dxa"/>
            <w:noWrap w:val="0"/>
            <w:vAlign w:val="center"/>
          </w:tcPr>
          <w:p w14:paraId="049CFB1B">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招标方式</w:t>
            </w:r>
          </w:p>
        </w:tc>
        <w:tc>
          <w:tcPr>
            <w:tcW w:w="6070" w:type="dxa"/>
            <w:noWrap w:val="0"/>
            <w:vAlign w:val="center"/>
          </w:tcPr>
          <w:p w14:paraId="2822B4CF">
            <w:pPr>
              <w:spacing w:line="240" w:lineRule="auto"/>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竞争性磋商</w:t>
            </w:r>
          </w:p>
        </w:tc>
      </w:tr>
      <w:tr w14:paraId="0717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78" w:type="dxa"/>
            <w:noWrap w:val="0"/>
            <w:vAlign w:val="center"/>
          </w:tcPr>
          <w:p w14:paraId="556CDE3A">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2252" w:type="dxa"/>
            <w:noWrap w:val="0"/>
            <w:vAlign w:val="center"/>
          </w:tcPr>
          <w:p w14:paraId="548FD79F">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资格审查方式</w:t>
            </w:r>
          </w:p>
        </w:tc>
        <w:tc>
          <w:tcPr>
            <w:tcW w:w="6070" w:type="dxa"/>
            <w:noWrap w:val="0"/>
            <w:vAlign w:val="center"/>
          </w:tcPr>
          <w:p w14:paraId="4E6E2F38">
            <w:pPr>
              <w:spacing w:line="24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资格后审</w:t>
            </w:r>
          </w:p>
        </w:tc>
      </w:tr>
      <w:tr w14:paraId="7EBF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8" w:type="dxa"/>
            <w:noWrap w:val="0"/>
            <w:vAlign w:val="center"/>
          </w:tcPr>
          <w:p w14:paraId="1B36B4E3">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2252" w:type="dxa"/>
            <w:noWrap w:val="0"/>
            <w:vAlign w:val="center"/>
          </w:tcPr>
          <w:p w14:paraId="0874EEB1">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联合体协议</w:t>
            </w:r>
          </w:p>
        </w:tc>
        <w:tc>
          <w:tcPr>
            <w:tcW w:w="6070" w:type="dxa"/>
            <w:noWrap w:val="0"/>
            <w:vAlign w:val="center"/>
          </w:tcPr>
          <w:p w14:paraId="03616564">
            <w:pPr>
              <w:spacing w:line="24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不接受联合体投标</w:t>
            </w:r>
          </w:p>
        </w:tc>
      </w:tr>
      <w:tr w14:paraId="7D07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78" w:type="dxa"/>
            <w:noWrap w:val="0"/>
            <w:vAlign w:val="center"/>
          </w:tcPr>
          <w:p w14:paraId="0FFEFBC0">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2252" w:type="dxa"/>
            <w:noWrap w:val="0"/>
            <w:vAlign w:val="center"/>
          </w:tcPr>
          <w:p w14:paraId="28A930E4">
            <w:pPr>
              <w:spacing w:line="24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工期</w:t>
            </w:r>
          </w:p>
        </w:tc>
        <w:tc>
          <w:tcPr>
            <w:tcW w:w="6070" w:type="dxa"/>
            <w:noWrap w:val="0"/>
            <w:vAlign w:val="center"/>
          </w:tcPr>
          <w:p w14:paraId="327BE124">
            <w:pPr>
              <w:spacing w:line="240" w:lineRule="auto"/>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aps w:val="0"/>
                <w:color w:val="FF0000"/>
                <w:spacing w:val="0"/>
                <w:sz w:val="24"/>
                <w:szCs w:val="24"/>
                <w:lang w:val="en-US" w:eastAsia="zh-CN"/>
              </w:rPr>
              <w:t>合同签订后45日内施工交付，质保期1年</w:t>
            </w:r>
          </w:p>
        </w:tc>
      </w:tr>
      <w:tr w14:paraId="0647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78" w:type="dxa"/>
            <w:noWrap w:val="0"/>
            <w:vAlign w:val="center"/>
          </w:tcPr>
          <w:p w14:paraId="098AD019">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2252" w:type="dxa"/>
            <w:noWrap w:val="0"/>
            <w:vAlign w:val="center"/>
          </w:tcPr>
          <w:p w14:paraId="0DF2B805">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en-US" w:bidi="ar-SA"/>
              </w:rPr>
              <w:t>质量标准</w:t>
            </w:r>
          </w:p>
        </w:tc>
        <w:tc>
          <w:tcPr>
            <w:tcW w:w="6070" w:type="dxa"/>
            <w:noWrap w:val="0"/>
            <w:vAlign w:val="center"/>
          </w:tcPr>
          <w:p w14:paraId="528F7764">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bidi="ar-SA"/>
              </w:rPr>
              <w:t>符合医院定制要求及国家和行业标准</w:t>
            </w:r>
          </w:p>
        </w:tc>
      </w:tr>
      <w:tr w14:paraId="38C1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778" w:type="dxa"/>
            <w:noWrap w:val="0"/>
            <w:vAlign w:val="center"/>
          </w:tcPr>
          <w:p w14:paraId="463465E3">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2</w:t>
            </w:r>
          </w:p>
        </w:tc>
        <w:tc>
          <w:tcPr>
            <w:tcW w:w="2252" w:type="dxa"/>
            <w:noWrap w:val="0"/>
            <w:vAlign w:val="center"/>
          </w:tcPr>
          <w:p w14:paraId="4C12ED6A">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响应文件份数及装订</w:t>
            </w:r>
          </w:p>
        </w:tc>
        <w:tc>
          <w:tcPr>
            <w:tcW w:w="6070" w:type="dxa"/>
            <w:noWrap w:val="0"/>
            <w:vAlign w:val="center"/>
          </w:tcPr>
          <w:p w14:paraId="7643B0B9">
            <w:pPr>
              <w:spacing w:line="24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响应文件正本1份，副本</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份</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电子版U盘1份</w:t>
            </w:r>
            <w:r>
              <w:rPr>
                <w:rFonts w:hint="eastAsia" w:ascii="仿宋_GB2312" w:hAnsi="仿宋_GB2312" w:eastAsia="仿宋_GB2312" w:cs="仿宋_GB2312"/>
                <w:color w:val="auto"/>
                <w:sz w:val="24"/>
                <w:szCs w:val="24"/>
                <w:highlight w:val="none"/>
              </w:rPr>
              <w:t>；</w:t>
            </w:r>
          </w:p>
          <w:p w14:paraId="6CF17AF1">
            <w:pPr>
              <w:spacing w:line="24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响应文件装订成册，采用胶装方式装订,装订应牢固、不易拆散和换页；</w:t>
            </w:r>
          </w:p>
        </w:tc>
      </w:tr>
      <w:tr w14:paraId="5A56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78" w:type="dxa"/>
            <w:noWrap w:val="0"/>
            <w:vAlign w:val="center"/>
          </w:tcPr>
          <w:p w14:paraId="742E87CC">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3</w:t>
            </w:r>
          </w:p>
        </w:tc>
        <w:tc>
          <w:tcPr>
            <w:tcW w:w="2252" w:type="dxa"/>
            <w:noWrap w:val="0"/>
            <w:vAlign w:val="center"/>
          </w:tcPr>
          <w:p w14:paraId="4A3756E7">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投标文件密封</w:t>
            </w:r>
          </w:p>
        </w:tc>
        <w:tc>
          <w:tcPr>
            <w:tcW w:w="6070" w:type="dxa"/>
            <w:noWrap w:val="0"/>
            <w:vAlign w:val="center"/>
          </w:tcPr>
          <w:p w14:paraId="782B0BDC">
            <w:pPr>
              <w:spacing w:line="24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密封的包装袋上及包装袋所有封边必须加盖</w:t>
            </w:r>
            <w:r>
              <w:rPr>
                <w:rFonts w:hint="eastAsia" w:ascii="仿宋_GB2312" w:hAnsi="仿宋_GB2312" w:eastAsia="仿宋_GB2312" w:cs="仿宋_GB2312"/>
                <w:color w:val="auto"/>
                <w:sz w:val="24"/>
                <w:szCs w:val="24"/>
                <w:highlight w:val="none"/>
                <w:lang w:val="en-US" w:eastAsia="zh-CN"/>
              </w:rPr>
              <w:t>响应单位公章</w:t>
            </w:r>
            <w:r>
              <w:rPr>
                <w:rFonts w:hint="eastAsia" w:ascii="仿宋_GB2312" w:hAnsi="仿宋_GB2312" w:eastAsia="仿宋_GB2312" w:cs="仿宋_GB2312"/>
                <w:color w:val="auto"/>
                <w:sz w:val="24"/>
                <w:szCs w:val="24"/>
                <w:highlight w:val="none"/>
              </w:rPr>
              <w:t>，否则不予接收。（包装袋外表完整无破损）</w:t>
            </w:r>
          </w:p>
        </w:tc>
      </w:tr>
      <w:tr w14:paraId="3ED6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778" w:type="dxa"/>
            <w:noWrap w:val="0"/>
            <w:vAlign w:val="center"/>
          </w:tcPr>
          <w:p w14:paraId="6E0453AB">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4</w:t>
            </w:r>
          </w:p>
        </w:tc>
        <w:tc>
          <w:tcPr>
            <w:tcW w:w="2252" w:type="dxa"/>
            <w:noWrap w:val="0"/>
            <w:vAlign w:val="center"/>
          </w:tcPr>
          <w:p w14:paraId="74BC48AC">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踏勘现场和质疑</w:t>
            </w:r>
          </w:p>
        </w:tc>
        <w:tc>
          <w:tcPr>
            <w:tcW w:w="6070" w:type="dxa"/>
            <w:noWrap w:val="0"/>
            <w:vAlign w:val="center"/>
          </w:tcPr>
          <w:p w14:paraId="70C0484B">
            <w:pPr>
              <w:spacing w:line="240" w:lineRule="auto"/>
              <w:rPr>
                <w:rFonts w:hint="eastAsia" w:ascii="仿宋_GB2312" w:hAnsi="仿宋_GB2312" w:eastAsia="仿宋_GB2312" w:cs="仿宋_GB2312"/>
                <w:snapToGrid w:val="0"/>
                <w:color w:val="auto"/>
                <w:sz w:val="24"/>
                <w:szCs w:val="24"/>
                <w:highlight w:val="none"/>
              </w:rPr>
            </w:pPr>
            <w:r>
              <w:rPr>
                <w:rFonts w:hint="eastAsia" w:ascii="仿宋_GB2312" w:hAnsi="仿宋_GB2312" w:eastAsia="仿宋_GB2312" w:cs="仿宋_GB2312"/>
                <w:snapToGrid w:val="0"/>
                <w:color w:val="auto"/>
                <w:sz w:val="24"/>
                <w:szCs w:val="24"/>
                <w:highlight w:val="none"/>
              </w:rPr>
              <w:t>各</w:t>
            </w:r>
            <w:r>
              <w:rPr>
                <w:rFonts w:hint="eastAsia" w:ascii="仿宋_GB2312" w:hAnsi="仿宋_GB2312" w:eastAsia="仿宋_GB2312" w:cs="仿宋_GB2312"/>
                <w:snapToGrid w:val="0"/>
                <w:color w:val="auto"/>
                <w:sz w:val="24"/>
                <w:szCs w:val="24"/>
                <w:highlight w:val="none"/>
                <w:lang w:eastAsia="zh-CN"/>
              </w:rPr>
              <w:t>响应人</w:t>
            </w:r>
            <w:r>
              <w:rPr>
                <w:rFonts w:hint="eastAsia" w:ascii="仿宋_GB2312" w:hAnsi="仿宋_GB2312" w:eastAsia="仿宋_GB2312" w:cs="仿宋_GB2312"/>
                <w:snapToGrid w:val="0"/>
                <w:color w:val="auto"/>
                <w:sz w:val="24"/>
                <w:szCs w:val="24"/>
                <w:highlight w:val="none"/>
              </w:rPr>
              <w:t>可自行前往现场踏勘，如有需要，请主动与招标人联系，以便开展工作；发生费用由意向</w:t>
            </w:r>
            <w:r>
              <w:rPr>
                <w:rFonts w:hint="eastAsia" w:ascii="仿宋_GB2312" w:hAnsi="仿宋_GB2312" w:eastAsia="仿宋_GB2312" w:cs="仿宋_GB2312"/>
                <w:snapToGrid w:val="0"/>
                <w:color w:val="auto"/>
                <w:sz w:val="24"/>
                <w:szCs w:val="24"/>
                <w:highlight w:val="none"/>
                <w:lang w:eastAsia="zh-CN"/>
              </w:rPr>
              <w:t>响应人</w:t>
            </w:r>
            <w:r>
              <w:rPr>
                <w:rFonts w:hint="eastAsia" w:ascii="仿宋_GB2312" w:hAnsi="仿宋_GB2312" w:eastAsia="仿宋_GB2312" w:cs="仿宋_GB2312"/>
                <w:snapToGrid w:val="0"/>
                <w:color w:val="auto"/>
                <w:sz w:val="24"/>
                <w:szCs w:val="24"/>
                <w:highlight w:val="none"/>
              </w:rPr>
              <w:t>自行承担。本项目</w:t>
            </w:r>
            <w:r>
              <w:rPr>
                <w:rFonts w:hint="eastAsia" w:ascii="仿宋_GB2312" w:hAnsi="仿宋_GB2312" w:eastAsia="仿宋_GB2312" w:cs="仿宋_GB2312"/>
                <w:color w:val="auto"/>
                <w:sz w:val="24"/>
                <w:szCs w:val="24"/>
                <w:highlight w:val="none"/>
              </w:rPr>
              <w:t>不统一组织现场踏勘和答疑</w:t>
            </w:r>
          </w:p>
        </w:tc>
      </w:tr>
    </w:tbl>
    <w:p w14:paraId="39D0C84F">
      <w:pPr>
        <w:spacing w:line="240" w:lineRule="auto"/>
        <w:jc w:val="center"/>
        <w:rPr>
          <w:rFonts w:hint="eastAsia" w:ascii="仿宋_GB2312" w:hAnsi="仿宋_GB2312" w:eastAsia="仿宋_GB2312" w:cs="仿宋_GB2312"/>
          <w:color w:val="auto"/>
          <w:sz w:val="24"/>
          <w:szCs w:val="24"/>
          <w:highlight w:val="none"/>
        </w:rPr>
        <w:sectPr>
          <w:footerReference r:id="rId7" w:type="default"/>
          <w:pgSz w:w="11906" w:h="16838"/>
          <w:pgMar w:top="1440" w:right="1174" w:bottom="1440" w:left="1174" w:header="851" w:footer="992" w:gutter="0"/>
          <w:pgNumType w:fmt="numberInDash"/>
          <w:cols w:space="720" w:num="1"/>
          <w:docGrid w:type="lines" w:linePitch="312" w:charSpace="0"/>
        </w:sect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52"/>
        <w:gridCol w:w="6070"/>
      </w:tblGrid>
      <w:tr w14:paraId="0EA8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78" w:type="dxa"/>
            <w:noWrap w:val="0"/>
            <w:vAlign w:val="center"/>
          </w:tcPr>
          <w:p w14:paraId="3B73080D">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5</w:t>
            </w:r>
          </w:p>
        </w:tc>
        <w:tc>
          <w:tcPr>
            <w:tcW w:w="2252" w:type="dxa"/>
            <w:noWrap w:val="0"/>
            <w:vAlign w:val="center"/>
          </w:tcPr>
          <w:p w14:paraId="53438565">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分包</w:t>
            </w:r>
          </w:p>
        </w:tc>
        <w:tc>
          <w:tcPr>
            <w:tcW w:w="6070" w:type="dxa"/>
            <w:noWrap w:val="0"/>
            <w:vAlign w:val="center"/>
          </w:tcPr>
          <w:p w14:paraId="1691D0EE">
            <w:pPr>
              <w:spacing w:line="24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w:t>
            </w:r>
            <w:r>
              <w:rPr>
                <w:rFonts w:hint="eastAsia" w:ascii="仿宋_GB2312" w:hAnsi="仿宋_GB2312" w:eastAsia="仿宋_GB2312" w:cs="仿宋_GB2312"/>
                <w:color w:val="auto"/>
                <w:sz w:val="24"/>
                <w:szCs w:val="24"/>
                <w:highlight w:val="none"/>
                <w:lang w:eastAsia="zh-CN"/>
              </w:rPr>
              <w:t>项目</w:t>
            </w:r>
            <w:r>
              <w:rPr>
                <w:rFonts w:hint="eastAsia" w:ascii="仿宋_GB2312" w:hAnsi="仿宋_GB2312" w:eastAsia="仿宋_GB2312" w:cs="仿宋_GB2312"/>
                <w:color w:val="auto"/>
                <w:sz w:val="24"/>
                <w:szCs w:val="24"/>
                <w:highlight w:val="none"/>
              </w:rPr>
              <w:t>不允许分包</w:t>
            </w:r>
          </w:p>
        </w:tc>
      </w:tr>
      <w:tr w14:paraId="36AC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78" w:type="dxa"/>
            <w:noWrap w:val="0"/>
            <w:vAlign w:val="center"/>
          </w:tcPr>
          <w:p w14:paraId="347111EC">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6</w:t>
            </w:r>
          </w:p>
        </w:tc>
        <w:tc>
          <w:tcPr>
            <w:tcW w:w="2252" w:type="dxa"/>
            <w:noWrap w:val="0"/>
            <w:vAlign w:val="center"/>
          </w:tcPr>
          <w:p w14:paraId="33F9E680">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评标方法</w:t>
            </w:r>
          </w:p>
        </w:tc>
        <w:tc>
          <w:tcPr>
            <w:tcW w:w="6070" w:type="dxa"/>
            <w:noWrap w:val="0"/>
            <w:vAlign w:val="center"/>
          </w:tcPr>
          <w:p w14:paraId="1FF01429">
            <w:pPr>
              <w:spacing w:line="24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综合评标法</w:t>
            </w:r>
          </w:p>
        </w:tc>
      </w:tr>
      <w:tr w14:paraId="3FBF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78" w:type="dxa"/>
            <w:noWrap w:val="0"/>
            <w:vAlign w:val="center"/>
          </w:tcPr>
          <w:p w14:paraId="698FB5D3">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7</w:t>
            </w:r>
          </w:p>
        </w:tc>
        <w:tc>
          <w:tcPr>
            <w:tcW w:w="2252" w:type="dxa"/>
            <w:noWrap w:val="0"/>
            <w:vAlign w:val="center"/>
          </w:tcPr>
          <w:p w14:paraId="49FDF68E">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投标有效期</w:t>
            </w:r>
          </w:p>
        </w:tc>
        <w:tc>
          <w:tcPr>
            <w:tcW w:w="6070" w:type="dxa"/>
            <w:noWrap w:val="0"/>
            <w:vAlign w:val="center"/>
          </w:tcPr>
          <w:p w14:paraId="1BBEECDD">
            <w:pPr>
              <w:spacing w:line="24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开标之日起90天</w:t>
            </w:r>
          </w:p>
        </w:tc>
      </w:tr>
      <w:tr w14:paraId="18E2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78" w:type="dxa"/>
            <w:noWrap w:val="0"/>
            <w:vAlign w:val="center"/>
          </w:tcPr>
          <w:p w14:paraId="64D28A88">
            <w:pPr>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18</w:t>
            </w:r>
          </w:p>
        </w:tc>
        <w:tc>
          <w:tcPr>
            <w:tcW w:w="2252" w:type="dxa"/>
            <w:noWrap w:val="0"/>
            <w:vAlign w:val="center"/>
          </w:tcPr>
          <w:p w14:paraId="0BCEAA7F">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投标保证金</w:t>
            </w:r>
          </w:p>
        </w:tc>
        <w:tc>
          <w:tcPr>
            <w:tcW w:w="6070" w:type="dxa"/>
            <w:noWrap w:val="0"/>
            <w:vAlign w:val="center"/>
          </w:tcPr>
          <w:p w14:paraId="06F9ABA5">
            <w:pPr>
              <w:spacing w:line="240" w:lineRule="auto"/>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无</w:t>
            </w:r>
          </w:p>
        </w:tc>
      </w:tr>
      <w:tr w14:paraId="6DB3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778" w:type="dxa"/>
            <w:noWrap w:val="0"/>
            <w:vAlign w:val="center"/>
          </w:tcPr>
          <w:p w14:paraId="1F49CC89">
            <w:pPr>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19</w:t>
            </w:r>
          </w:p>
        </w:tc>
        <w:tc>
          <w:tcPr>
            <w:tcW w:w="2252" w:type="dxa"/>
            <w:noWrap w:val="0"/>
            <w:vAlign w:val="center"/>
          </w:tcPr>
          <w:p w14:paraId="78E392E0">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响应文件提交地点及截止日期</w:t>
            </w:r>
          </w:p>
        </w:tc>
        <w:tc>
          <w:tcPr>
            <w:tcW w:w="6070" w:type="dxa"/>
            <w:noWrap w:val="0"/>
            <w:vAlign w:val="center"/>
          </w:tcPr>
          <w:p w14:paraId="5FC2843D">
            <w:pPr>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地点：巴彦淖尔市医院信息工程科会议室</w:t>
            </w:r>
          </w:p>
          <w:p w14:paraId="12A29754">
            <w:pPr>
              <w:spacing w:line="24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截止日期：</w:t>
            </w:r>
            <w:r>
              <w:rPr>
                <w:rFonts w:hint="eastAsia" w:ascii="仿宋_GB2312" w:hAnsi="仿宋_GB2312" w:eastAsia="仿宋_GB2312" w:cs="仿宋_GB2312"/>
                <w:color w:val="FF0000"/>
                <w:sz w:val="24"/>
                <w:szCs w:val="24"/>
                <w:highlight w:val="none"/>
                <w:lang w:val="en-US" w:eastAsia="zh-CN"/>
              </w:rPr>
              <w:t>2026年1月20日15时30分</w:t>
            </w:r>
          </w:p>
        </w:tc>
      </w:tr>
      <w:tr w14:paraId="21A6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78" w:type="dxa"/>
            <w:noWrap w:val="0"/>
            <w:vAlign w:val="center"/>
          </w:tcPr>
          <w:p w14:paraId="58577088">
            <w:pPr>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w:t>
            </w:r>
          </w:p>
        </w:tc>
        <w:tc>
          <w:tcPr>
            <w:tcW w:w="2252" w:type="dxa"/>
            <w:noWrap w:val="0"/>
            <w:vAlign w:val="center"/>
          </w:tcPr>
          <w:p w14:paraId="6C467576">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开标</w:t>
            </w:r>
          </w:p>
        </w:tc>
        <w:tc>
          <w:tcPr>
            <w:tcW w:w="6070" w:type="dxa"/>
            <w:noWrap w:val="0"/>
            <w:vAlign w:val="center"/>
          </w:tcPr>
          <w:p w14:paraId="7AA30D7A">
            <w:pPr>
              <w:spacing w:line="24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开标时间：</w:t>
            </w:r>
            <w:r>
              <w:rPr>
                <w:rFonts w:hint="eastAsia" w:ascii="仿宋_GB2312" w:hAnsi="仿宋_GB2312" w:eastAsia="仿宋_GB2312" w:cs="仿宋_GB2312"/>
                <w:color w:val="FF0000"/>
                <w:sz w:val="24"/>
                <w:szCs w:val="24"/>
                <w:highlight w:val="none"/>
                <w:lang w:val="en-US" w:eastAsia="zh-CN"/>
              </w:rPr>
              <w:t>2026年1月20日15时30分</w:t>
            </w:r>
          </w:p>
          <w:p w14:paraId="48D4BE7E">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地点：</w:t>
            </w:r>
            <w:r>
              <w:rPr>
                <w:rFonts w:hint="eastAsia" w:ascii="仿宋_GB2312" w:hAnsi="仿宋_GB2312" w:eastAsia="仿宋_GB2312" w:cs="仿宋_GB2312"/>
                <w:color w:val="auto"/>
                <w:sz w:val="24"/>
                <w:szCs w:val="24"/>
                <w:highlight w:val="none"/>
                <w:lang w:val="en-US" w:eastAsia="zh-CN"/>
              </w:rPr>
              <w:t>巴彦淖尔市医院信息工程科会议室</w:t>
            </w:r>
          </w:p>
        </w:tc>
      </w:tr>
      <w:tr w14:paraId="5ADA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8" w:type="dxa"/>
            <w:noWrap w:val="0"/>
            <w:vAlign w:val="center"/>
          </w:tcPr>
          <w:p w14:paraId="21EC0337">
            <w:pPr>
              <w:spacing w:line="240" w:lineRule="auto"/>
              <w:jc w:val="center"/>
              <w:rPr>
                <w:rFonts w:hint="eastAsia" w:ascii="仿宋_GB2312" w:hAnsi="仿宋_GB2312" w:eastAsia="仿宋_GB2312" w:cs="仿宋_GB2312"/>
                <w:color w:val="auto"/>
                <w:sz w:val="24"/>
                <w:szCs w:val="24"/>
                <w:highlight w:val="none"/>
                <w:lang w:val="en-US" w:eastAsia="zh-CN"/>
              </w:rPr>
            </w:pPr>
            <w:bookmarkStart w:id="31" w:name="_Toc333571400"/>
            <w:r>
              <w:rPr>
                <w:rFonts w:hint="eastAsia" w:ascii="仿宋_GB2312" w:hAnsi="仿宋_GB2312" w:eastAsia="仿宋_GB2312" w:cs="仿宋_GB2312"/>
                <w:color w:val="auto"/>
                <w:sz w:val="24"/>
                <w:szCs w:val="24"/>
                <w:highlight w:val="none"/>
                <w:lang w:val="en-US" w:eastAsia="zh-CN"/>
              </w:rPr>
              <w:t>21</w:t>
            </w:r>
          </w:p>
        </w:tc>
        <w:tc>
          <w:tcPr>
            <w:tcW w:w="2252" w:type="dxa"/>
            <w:noWrap w:val="0"/>
            <w:vAlign w:val="center"/>
          </w:tcPr>
          <w:p w14:paraId="6EC108E0">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开标查验的原件</w:t>
            </w:r>
          </w:p>
        </w:tc>
        <w:tc>
          <w:tcPr>
            <w:tcW w:w="6070" w:type="dxa"/>
            <w:noWrap w:val="0"/>
            <w:vAlign w:val="center"/>
          </w:tcPr>
          <w:p w14:paraId="00A7DCF7">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授权人身份证</w:t>
            </w:r>
          </w:p>
        </w:tc>
      </w:tr>
      <w:tr w14:paraId="5BAE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78" w:type="dxa"/>
            <w:noWrap w:val="0"/>
            <w:vAlign w:val="center"/>
          </w:tcPr>
          <w:p w14:paraId="67E95248">
            <w:pPr>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22</w:t>
            </w:r>
          </w:p>
        </w:tc>
        <w:tc>
          <w:tcPr>
            <w:tcW w:w="2252" w:type="dxa"/>
            <w:noWrap w:val="0"/>
            <w:vAlign w:val="center"/>
          </w:tcPr>
          <w:p w14:paraId="40644960">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付款方式</w:t>
            </w:r>
          </w:p>
        </w:tc>
        <w:tc>
          <w:tcPr>
            <w:tcW w:w="6070" w:type="dxa"/>
            <w:noWrap w:val="0"/>
            <w:vAlign w:val="center"/>
          </w:tcPr>
          <w:p w14:paraId="3A08BE5B">
            <w:pPr>
              <w:numPr>
                <w:ilvl w:val="0"/>
                <w:numId w:val="0"/>
              </w:numPr>
              <w:spacing w:line="400" w:lineRule="exact"/>
              <w:ind w:leftChars="0"/>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FF0000"/>
                <w:sz w:val="24"/>
                <w:szCs w:val="24"/>
                <w:highlight w:val="none"/>
                <w:lang w:val="en-US" w:eastAsia="zh-CN"/>
              </w:rPr>
              <w:t>验收合格，出具第三方有资质的环境检测公司合格的检测报告且通过第三方审计，根据审计报告金额开具符合国家有关税务要求的发票，60日内付款。</w:t>
            </w:r>
          </w:p>
        </w:tc>
      </w:tr>
      <w:tr w14:paraId="1335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78" w:type="dxa"/>
            <w:noWrap w:val="0"/>
            <w:vAlign w:val="center"/>
          </w:tcPr>
          <w:p w14:paraId="3B62D3A9">
            <w:pPr>
              <w:spacing w:line="276"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23</w:t>
            </w:r>
          </w:p>
        </w:tc>
        <w:tc>
          <w:tcPr>
            <w:tcW w:w="2252" w:type="dxa"/>
            <w:noWrap w:val="0"/>
            <w:vAlign w:val="center"/>
          </w:tcPr>
          <w:p w14:paraId="181CD912">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代理</w:t>
            </w:r>
            <w:r>
              <w:rPr>
                <w:rFonts w:hint="eastAsia" w:ascii="仿宋_GB2312" w:hAnsi="仿宋_GB2312" w:eastAsia="仿宋_GB2312" w:cs="仿宋_GB2312"/>
                <w:color w:val="auto"/>
                <w:sz w:val="24"/>
                <w:szCs w:val="24"/>
                <w:highlight w:val="none"/>
              </w:rPr>
              <w:t>服务费</w:t>
            </w:r>
          </w:p>
        </w:tc>
        <w:tc>
          <w:tcPr>
            <w:tcW w:w="6070" w:type="dxa"/>
            <w:noWrap w:val="0"/>
            <w:vAlign w:val="center"/>
          </w:tcPr>
          <w:p w14:paraId="22213F4B">
            <w:pPr>
              <w:spacing w:line="240" w:lineRule="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无</w:t>
            </w:r>
          </w:p>
        </w:tc>
      </w:tr>
      <w:tr w14:paraId="1A75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8" w:type="dxa"/>
            <w:noWrap w:val="0"/>
            <w:vAlign w:val="center"/>
          </w:tcPr>
          <w:p w14:paraId="71BC3D50">
            <w:pPr>
              <w:spacing w:line="276"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24</w:t>
            </w:r>
          </w:p>
        </w:tc>
        <w:tc>
          <w:tcPr>
            <w:tcW w:w="2252" w:type="dxa"/>
            <w:noWrap w:val="0"/>
            <w:vAlign w:val="center"/>
          </w:tcPr>
          <w:p w14:paraId="2A697DCA">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其它说明</w:t>
            </w:r>
          </w:p>
        </w:tc>
        <w:tc>
          <w:tcPr>
            <w:tcW w:w="6070" w:type="dxa"/>
            <w:noWrap w:val="0"/>
            <w:vAlign w:val="center"/>
          </w:tcPr>
          <w:p w14:paraId="29562F10">
            <w:pPr>
              <w:rPr>
                <w:rFonts w:hint="eastAsia" w:ascii="仿宋_GB2312" w:hAnsi="仿宋_GB2312" w:eastAsia="仿宋_GB2312" w:cs="仿宋_GB2312"/>
                <w:color w:val="auto"/>
                <w:sz w:val="24"/>
                <w:szCs w:val="24"/>
                <w:highlight w:val="none"/>
              </w:rPr>
            </w:pPr>
          </w:p>
        </w:tc>
      </w:tr>
      <w:bookmarkEnd w:id="31"/>
    </w:tbl>
    <w:p w14:paraId="627ABE03">
      <w:pPr>
        <w:pStyle w:val="29"/>
        <w:rPr>
          <w:rFonts w:hint="eastAsia" w:ascii="仿宋_GB2312" w:hAnsi="仿宋_GB2312" w:eastAsia="仿宋_GB2312" w:cs="仿宋_GB2312"/>
          <w:color w:val="auto"/>
          <w:sz w:val="28"/>
          <w:szCs w:val="28"/>
          <w:highlight w:val="none"/>
        </w:rPr>
        <w:sectPr>
          <w:footerReference r:id="rId8" w:type="default"/>
          <w:pgSz w:w="11906" w:h="16838"/>
          <w:pgMar w:top="1440" w:right="1174" w:bottom="1440" w:left="1174" w:header="851" w:footer="992" w:gutter="0"/>
          <w:pgNumType w:fmt="numberInDash"/>
          <w:cols w:space="720" w:num="1"/>
          <w:docGrid w:type="lines" w:linePitch="312" w:charSpace="0"/>
        </w:sectPr>
      </w:pPr>
      <w:bookmarkStart w:id="32" w:name="_Toc13777"/>
      <w:bookmarkStart w:id="33" w:name="_Toc31132"/>
      <w:bookmarkStart w:id="34" w:name="_Toc7899"/>
      <w:bookmarkStart w:id="35" w:name="_Toc8734"/>
    </w:p>
    <w:p w14:paraId="61BC3FAE">
      <w:pPr>
        <w:pStyle w:val="2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8"/>
          <w:szCs w:val="28"/>
          <w:highlight w:val="none"/>
        </w:rPr>
        <w:t>第</w:t>
      </w:r>
      <w:r>
        <w:rPr>
          <w:rFonts w:hint="eastAsia" w:ascii="仿宋_GB2312" w:hAnsi="仿宋_GB2312" w:eastAsia="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rPr>
        <w:t xml:space="preserve">章 </w:t>
      </w:r>
      <w:r>
        <w:rPr>
          <w:rFonts w:hint="eastAsia" w:ascii="仿宋_GB2312" w:hAnsi="仿宋_GB2312" w:eastAsia="仿宋_GB2312" w:cs="仿宋_GB2312"/>
          <w:color w:val="auto"/>
          <w:sz w:val="28"/>
          <w:szCs w:val="28"/>
          <w:highlight w:val="none"/>
          <w:lang w:eastAsia="zh-CN"/>
        </w:rPr>
        <w:t>磋商</w:t>
      </w:r>
      <w:r>
        <w:rPr>
          <w:rFonts w:hint="eastAsia" w:ascii="仿宋_GB2312" w:hAnsi="仿宋_GB2312" w:eastAsia="仿宋_GB2312" w:cs="仿宋_GB2312"/>
          <w:color w:val="auto"/>
          <w:sz w:val="28"/>
          <w:szCs w:val="28"/>
          <w:highlight w:val="none"/>
        </w:rPr>
        <w:t>须知</w:t>
      </w:r>
      <w:bookmarkEnd w:id="32"/>
      <w:bookmarkEnd w:id="33"/>
      <w:bookmarkEnd w:id="34"/>
      <w:bookmarkEnd w:id="35"/>
    </w:p>
    <w:p w14:paraId="0867180E">
      <w:pPr>
        <w:pStyle w:val="3"/>
        <w:pageBreakBefore w:val="0"/>
        <w:widowControl w:val="0"/>
        <w:kinsoku/>
        <w:wordWrap/>
        <w:overflowPunct/>
        <w:topLinePunct w:val="0"/>
        <w:bidi w:val="0"/>
        <w:spacing w:before="0" w:after="0" w:line="360" w:lineRule="auto"/>
        <w:textAlignment w:val="auto"/>
        <w:rPr>
          <w:rFonts w:hint="eastAsia" w:ascii="仿宋_GB2312" w:hAnsi="仿宋_GB2312" w:eastAsia="仿宋_GB2312" w:cs="仿宋_GB2312"/>
          <w:color w:val="auto"/>
          <w:sz w:val="24"/>
          <w:szCs w:val="24"/>
          <w:highlight w:val="none"/>
        </w:rPr>
      </w:pPr>
      <w:bookmarkStart w:id="36" w:name="_Toc462127003"/>
      <w:bookmarkStart w:id="37" w:name="_Toc16711"/>
      <w:bookmarkStart w:id="38" w:name="_Toc14701"/>
      <w:r>
        <w:rPr>
          <w:rFonts w:hint="eastAsia" w:ascii="仿宋_GB2312" w:hAnsi="仿宋_GB2312" w:eastAsia="仿宋_GB2312" w:cs="仿宋_GB2312"/>
          <w:color w:val="auto"/>
          <w:sz w:val="24"/>
          <w:szCs w:val="24"/>
          <w:highlight w:val="none"/>
        </w:rPr>
        <w:t>一、说明</w:t>
      </w:r>
      <w:bookmarkEnd w:id="36"/>
      <w:bookmarkEnd w:id="37"/>
      <w:bookmarkEnd w:id="38"/>
    </w:p>
    <w:p w14:paraId="531D6623">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依据《中华人民共和国政府采购法》和《中华人民共和国招标投标法》及国家和自治区有关法律、法规、规章制度编制。</w:t>
      </w:r>
    </w:p>
    <w:p w14:paraId="401F620C">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1．适用范围</w:t>
      </w:r>
    </w:p>
    <w:p w14:paraId="1C2CD3CB">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 本</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仅适用于本次招标公告中所涉及的项目和内容。</w:t>
      </w:r>
    </w:p>
    <w:p w14:paraId="3283C543">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 本</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的解释权为组织本次采购活动的</w:t>
      </w:r>
      <w:r>
        <w:rPr>
          <w:rFonts w:hint="eastAsia" w:ascii="仿宋_GB2312" w:hAnsi="仿宋_GB2312" w:eastAsia="仿宋_GB2312" w:cs="仿宋_GB2312"/>
          <w:color w:val="auto"/>
          <w:sz w:val="24"/>
          <w:szCs w:val="24"/>
          <w:highlight w:val="none"/>
          <w:lang w:eastAsia="zh-CN"/>
        </w:rPr>
        <w:t>巴彦淖尔市医院招标采购办公室</w:t>
      </w:r>
      <w:r>
        <w:rPr>
          <w:rFonts w:hint="eastAsia" w:ascii="仿宋_GB2312" w:hAnsi="仿宋_GB2312" w:eastAsia="仿宋_GB2312" w:cs="仿宋_GB2312"/>
          <w:color w:val="auto"/>
          <w:sz w:val="24"/>
          <w:szCs w:val="24"/>
          <w:highlight w:val="none"/>
        </w:rPr>
        <w:t>。</w:t>
      </w:r>
    </w:p>
    <w:p w14:paraId="0BF9FD9F">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 定义</w:t>
      </w:r>
    </w:p>
    <w:p w14:paraId="57A54210">
      <w:pPr>
        <w:pStyle w:val="28"/>
        <w:pageBreakBefore w:val="0"/>
        <w:kinsoku/>
        <w:wordWrap/>
        <w:overflowPunct/>
        <w:topLinePunct w:val="0"/>
        <w:bidi w:val="0"/>
        <w:spacing w:before="0" w:beforeAutospacing="0" w:after="0" w:afterAutospacing="0" w:line="360" w:lineRule="auto"/>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 “采购人”是指依法进行政府采购的国家机关、事业单位、团体组织。本项目</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的采购人特指</w:t>
      </w:r>
      <w:r>
        <w:rPr>
          <w:rFonts w:hint="eastAsia" w:ascii="仿宋_GB2312" w:hAnsi="仿宋_GB2312" w:eastAsia="仿宋_GB2312" w:cs="仿宋_GB2312"/>
          <w:color w:val="auto"/>
          <w:sz w:val="24"/>
          <w:szCs w:val="24"/>
          <w:highlight w:val="none"/>
          <w:u w:val="single"/>
          <w:lang w:val="en-US" w:eastAsia="zh-CN"/>
        </w:rPr>
        <w:t>内蒙古自治区巴彦淖尔市医院</w:t>
      </w:r>
      <w:r>
        <w:rPr>
          <w:rFonts w:hint="eastAsia" w:ascii="仿宋_GB2312" w:hAnsi="仿宋_GB2312" w:eastAsia="仿宋_GB2312" w:cs="仿宋_GB2312"/>
          <w:color w:val="auto"/>
          <w:sz w:val="24"/>
          <w:szCs w:val="24"/>
          <w:highlight w:val="none"/>
        </w:rPr>
        <w:t>。</w:t>
      </w:r>
    </w:p>
    <w:p w14:paraId="510A94C8">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 “采购代理机构”是指政府设立的负责本级财政性资金的集中采购和招标组织工作的专门机构。本</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的采购代理机构特指</w:t>
      </w:r>
      <w:r>
        <w:rPr>
          <w:rFonts w:hint="eastAsia" w:ascii="仿宋_GB2312" w:hAnsi="仿宋_GB2312" w:eastAsia="仿宋_GB2312" w:cs="仿宋_GB2312"/>
          <w:color w:val="auto"/>
          <w:sz w:val="24"/>
          <w:szCs w:val="24"/>
          <w:highlight w:val="none"/>
          <w:lang w:eastAsia="zh-CN"/>
        </w:rPr>
        <w:t>无。</w:t>
      </w:r>
    </w:p>
    <w:p w14:paraId="70E92828">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 “</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”是指向采购人提供货物、工程或者服务的法人、其他组织或者自然人。本项目</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特指响应本次</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要求，向</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提交投标文件的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在参加采购活动中也被称为</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w:t>
      </w:r>
    </w:p>
    <w:p w14:paraId="54E20C13">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 “</w:t>
      </w:r>
      <w:r>
        <w:rPr>
          <w:rFonts w:hint="eastAsia" w:ascii="仿宋_GB2312" w:hAnsi="仿宋_GB2312" w:eastAsia="仿宋_GB2312" w:cs="仿宋_GB2312"/>
          <w:color w:val="auto"/>
          <w:sz w:val="24"/>
          <w:szCs w:val="24"/>
          <w:highlight w:val="none"/>
          <w:lang w:val="en-US" w:eastAsia="zh-CN"/>
        </w:rPr>
        <w:t>成交</w:t>
      </w:r>
      <w:r>
        <w:rPr>
          <w:rFonts w:hint="eastAsia" w:ascii="仿宋_GB2312" w:hAnsi="仿宋_GB2312" w:eastAsia="仿宋_GB2312" w:cs="仿宋_GB2312"/>
          <w:color w:val="auto"/>
          <w:sz w:val="24"/>
          <w:szCs w:val="24"/>
          <w:highlight w:val="none"/>
        </w:rPr>
        <w:t>人”是指经评标委员会评审，授予合同的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w:t>
      </w:r>
    </w:p>
    <w:p w14:paraId="26B58285">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p>
    <w:p w14:paraId="3C2A179C">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auto"/>
          <w:sz w:val="24"/>
          <w:szCs w:val="24"/>
          <w:highlight w:val="none"/>
        </w:rPr>
      </w:pPr>
      <w:bookmarkStart w:id="39" w:name="_Toc28918"/>
      <w:bookmarkStart w:id="40" w:name="_Toc27050"/>
      <w:r>
        <w:rPr>
          <w:rFonts w:hint="eastAsia" w:ascii="仿宋_GB2312" w:hAnsi="仿宋_GB2312" w:eastAsia="仿宋_GB2312" w:cs="仿宋_GB2312"/>
          <w:color w:val="auto"/>
          <w:sz w:val="24"/>
          <w:szCs w:val="24"/>
          <w:highlight w:val="none"/>
        </w:rPr>
        <w:t>二、</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w:t>
      </w:r>
      <w:bookmarkEnd w:id="39"/>
      <w:bookmarkEnd w:id="40"/>
    </w:p>
    <w:p w14:paraId="14F3B3C0">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文件包括目录中所列部分，供应商应仔细阅读</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文件中所有的事项、格式、条款和规范要求，在</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响应文件中对</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文件的各方面都做出实质性的响应，按照</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文件的要求提交全部资料。</w:t>
      </w:r>
    </w:p>
    <w:p w14:paraId="3B4C54DA">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文件的澄清：任何要求对</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文件进行澄清的供应商，均应在</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响应文件递交截止期3日前按</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文件中的通讯地址以书面形式通知</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组织机构对</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前收到的任何澄清要求将以书面形式予以答复，同时以书面形式寄送给有关购买文件的供应商。对文件中有关表述不准确或难以理解或有疑义的内容，各供应商应及时与有关部门人员联系，否则，因此所带来的一切不利后果由各供应商自负。</w:t>
      </w:r>
    </w:p>
    <w:p w14:paraId="0D1D0B5C">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文件的修改</w:t>
      </w:r>
    </w:p>
    <w:p w14:paraId="454A3C10">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3-1、在</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响应文件递交截止前的任何时候，无论出于何种原因，</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组织机构可主动地或在解答供应商提出的澄清问题时，对</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文件进行修改。</w:t>
      </w:r>
    </w:p>
    <w:p w14:paraId="157A06FA">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文件的修改以书面形式通知所有供应商，并作为</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文件的补充，与其具有同等法律效力。</w:t>
      </w:r>
    </w:p>
    <w:p w14:paraId="18EB1F60">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3-3、为使供应商编写</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响应文件时，有充分时间对</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文件的修改内容进行研究，</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组织机构可以酌情延长</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响应文件递交截止日期。</w:t>
      </w:r>
    </w:p>
    <w:p w14:paraId="0FDB0B18">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4、供应商必须从</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组织机构购买文件，供应商自行转让或复制</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文件视为无效。文件一经售出，一律不退，仅作为本次</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使用。</w:t>
      </w:r>
    </w:p>
    <w:p w14:paraId="63C5AAFA">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5、本文件的解释权归</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w:t>
      </w:r>
    </w:p>
    <w:p w14:paraId="42C9FD0B">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auto"/>
          <w:sz w:val="24"/>
          <w:szCs w:val="24"/>
          <w:highlight w:val="none"/>
        </w:rPr>
      </w:pPr>
      <w:bookmarkStart w:id="41" w:name="_Toc24525"/>
      <w:bookmarkStart w:id="42" w:name="_Toc29210"/>
      <w:r>
        <w:rPr>
          <w:rFonts w:hint="eastAsia" w:ascii="仿宋_GB2312" w:hAnsi="仿宋_GB2312" w:eastAsia="仿宋_GB2312" w:cs="仿宋_GB2312"/>
          <w:color w:val="auto"/>
          <w:sz w:val="24"/>
          <w:szCs w:val="24"/>
          <w:highlight w:val="none"/>
        </w:rPr>
        <w:t>三、</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要求</w:t>
      </w:r>
      <w:bookmarkEnd w:id="41"/>
      <w:bookmarkEnd w:id="42"/>
    </w:p>
    <w:p w14:paraId="73958A01">
      <w:pPr>
        <w:pageBreakBefore w:val="0"/>
        <w:widowControl w:val="0"/>
        <w:kinsoku/>
        <w:wordWrap/>
        <w:overflowPunct/>
        <w:topLinePunct w:val="0"/>
        <w:bidi w:val="0"/>
        <w:adjustRightInd w:val="0"/>
        <w:snapToGrid w:val="0"/>
        <w:spacing w:line="360" w:lineRule="auto"/>
        <w:ind w:firstLine="624"/>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w:t>
      </w:r>
      <w:r>
        <w:rPr>
          <w:rFonts w:hint="eastAsia" w:ascii="仿宋_GB2312" w:hAnsi="仿宋_GB2312" w:eastAsia="仿宋_GB2312" w:cs="仿宋_GB2312"/>
          <w:bCs/>
          <w:color w:val="auto"/>
          <w:sz w:val="24"/>
          <w:szCs w:val="24"/>
          <w:highlight w:val="none"/>
          <w:lang w:eastAsia="zh-CN"/>
        </w:rPr>
        <w:t>磋商</w:t>
      </w:r>
      <w:r>
        <w:rPr>
          <w:rFonts w:hint="eastAsia" w:ascii="仿宋_GB2312" w:hAnsi="仿宋_GB2312" w:eastAsia="仿宋_GB2312" w:cs="仿宋_GB2312"/>
          <w:bCs/>
          <w:color w:val="auto"/>
          <w:sz w:val="24"/>
          <w:szCs w:val="24"/>
          <w:highlight w:val="none"/>
        </w:rPr>
        <w:t>内容：</w:t>
      </w:r>
    </w:p>
    <w:p w14:paraId="11654A78">
      <w:pPr>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SA"/>
        </w:rPr>
        <w:t>本次磋商内容为</w:t>
      </w:r>
      <w:r>
        <w:rPr>
          <w:rFonts w:hint="eastAsia" w:ascii="仿宋_GB2312" w:hAnsi="仿宋_GB2312" w:eastAsia="仿宋_GB2312" w:cs="仿宋_GB2312"/>
          <w:color w:val="auto"/>
          <w:sz w:val="24"/>
          <w:szCs w:val="24"/>
          <w:highlight w:val="none"/>
          <w:lang w:val="en-US" w:eastAsia="zh-CN"/>
        </w:rPr>
        <w:t>巴彦淖尔市医院</w:t>
      </w:r>
      <w:r>
        <w:rPr>
          <w:rFonts w:hint="eastAsia" w:ascii="仿宋_GB2312" w:hAnsi="仿宋_GB2312" w:eastAsia="仿宋_GB2312" w:cs="仿宋_GB2312"/>
          <w:color w:val="FF0000"/>
          <w:sz w:val="24"/>
          <w:szCs w:val="24"/>
          <w:highlight w:val="none"/>
          <w:lang w:val="en-US" w:eastAsia="zh-CN"/>
        </w:rPr>
        <w:t>核医学改造工程项目</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单位必须对所有内容进行响应，否则按无效文件处理。</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、评审、确定成交单位、签订合同以整个</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内容进行。</w:t>
      </w:r>
    </w:p>
    <w:p w14:paraId="689264CD">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b w:val="0"/>
          <w:bCs/>
          <w:color w:val="auto"/>
          <w:sz w:val="24"/>
          <w:szCs w:val="24"/>
          <w:highlight w:val="none"/>
        </w:rPr>
        <w:t>供应商</w:t>
      </w:r>
      <w:bookmarkStart w:id="43" w:name="_Toc459025842"/>
      <w:r>
        <w:rPr>
          <w:rFonts w:hint="eastAsia" w:ascii="仿宋_GB2312" w:hAnsi="仿宋_GB2312" w:eastAsia="仿宋_GB2312" w:cs="仿宋_GB2312"/>
          <w:b w:val="0"/>
          <w:bCs/>
          <w:color w:val="auto"/>
          <w:sz w:val="24"/>
          <w:szCs w:val="24"/>
          <w:highlight w:val="none"/>
        </w:rPr>
        <w:t>资质证明及有关文件要求</w:t>
      </w:r>
      <w:bookmarkEnd w:id="43"/>
    </w:p>
    <w:p w14:paraId="1E8F8659">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eastAsia="zh-CN"/>
        </w:rPr>
        <w:t>响应人</w:t>
      </w:r>
      <w:r>
        <w:rPr>
          <w:rFonts w:hint="eastAsia" w:ascii="仿宋_GB2312" w:hAnsi="仿宋_GB2312" w:eastAsia="仿宋_GB2312" w:cs="仿宋_GB2312"/>
          <w:bCs/>
          <w:color w:val="auto"/>
          <w:sz w:val="24"/>
          <w:szCs w:val="24"/>
          <w:highlight w:val="none"/>
        </w:rPr>
        <w:t>应提交证明其有资格参加投标和</w:t>
      </w:r>
      <w:r>
        <w:rPr>
          <w:rFonts w:hint="eastAsia" w:ascii="仿宋_GB2312" w:hAnsi="仿宋_GB2312" w:eastAsia="仿宋_GB2312" w:cs="仿宋_GB2312"/>
          <w:bCs/>
          <w:color w:val="auto"/>
          <w:sz w:val="24"/>
          <w:szCs w:val="24"/>
          <w:highlight w:val="none"/>
          <w:lang w:val="en-US" w:eastAsia="zh-CN"/>
        </w:rPr>
        <w:t>成交</w:t>
      </w:r>
      <w:r>
        <w:rPr>
          <w:rFonts w:hint="eastAsia" w:ascii="仿宋_GB2312" w:hAnsi="仿宋_GB2312" w:eastAsia="仿宋_GB2312" w:cs="仿宋_GB2312"/>
          <w:bCs/>
          <w:color w:val="auto"/>
          <w:sz w:val="24"/>
          <w:szCs w:val="24"/>
          <w:highlight w:val="none"/>
        </w:rPr>
        <w:t>后有能力履行合同的文件，并作为其</w:t>
      </w:r>
      <w:r>
        <w:rPr>
          <w:rFonts w:hint="eastAsia" w:ascii="仿宋_GB2312" w:hAnsi="仿宋_GB2312" w:eastAsia="仿宋_GB2312" w:cs="仿宋_GB2312"/>
          <w:bCs/>
          <w:color w:val="auto"/>
          <w:sz w:val="24"/>
          <w:szCs w:val="24"/>
          <w:highlight w:val="none"/>
          <w:lang w:val="en-US" w:eastAsia="zh-CN"/>
        </w:rPr>
        <w:t>响应</w:t>
      </w:r>
      <w:r>
        <w:rPr>
          <w:rFonts w:hint="eastAsia" w:ascii="仿宋_GB2312" w:hAnsi="仿宋_GB2312" w:eastAsia="仿宋_GB2312" w:cs="仿宋_GB2312"/>
          <w:bCs/>
          <w:color w:val="auto"/>
          <w:sz w:val="24"/>
          <w:szCs w:val="24"/>
          <w:highlight w:val="none"/>
        </w:rPr>
        <w:t>文件的一部分，所有文件必须真实可靠、不得伪造。资质证明文件应包括：</w:t>
      </w:r>
    </w:p>
    <w:p w14:paraId="2F444BF4">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2-1、</w:t>
      </w:r>
      <w:r>
        <w:rPr>
          <w:rFonts w:hint="eastAsia" w:ascii="仿宋_GB2312" w:hAnsi="仿宋_GB2312" w:eastAsia="仿宋_GB2312" w:cs="仿宋_GB2312"/>
          <w:bCs/>
          <w:color w:val="auto"/>
          <w:sz w:val="24"/>
          <w:szCs w:val="24"/>
          <w:highlight w:val="none"/>
          <w:lang w:eastAsia="zh-CN"/>
        </w:rPr>
        <w:t>响应人</w:t>
      </w:r>
      <w:r>
        <w:rPr>
          <w:rFonts w:hint="eastAsia" w:ascii="仿宋_GB2312" w:hAnsi="仿宋_GB2312" w:eastAsia="仿宋_GB2312" w:cs="仿宋_GB2312"/>
          <w:bCs/>
          <w:color w:val="auto"/>
          <w:sz w:val="24"/>
          <w:szCs w:val="24"/>
          <w:highlight w:val="none"/>
        </w:rPr>
        <w:t>的资格证明文件</w:t>
      </w:r>
    </w:p>
    <w:p w14:paraId="01060CF4">
      <w:pPr>
        <w:spacing w:line="360" w:lineRule="auto"/>
        <w:rPr>
          <w:rFonts w:hint="eastAsia" w:ascii="仿宋_GB2312" w:hAnsi="仿宋_GB2312" w:eastAsia="仿宋_GB2312" w:cs="仿宋_GB2312"/>
          <w:color w:val="auto"/>
          <w:sz w:val="24"/>
          <w:szCs w:val="32"/>
          <w:highlight w:val="none"/>
          <w:lang w:eastAsia="zh-CN"/>
        </w:rPr>
      </w:pPr>
      <w:r>
        <w:rPr>
          <w:rFonts w:hint="eastAsia" w:ascii="仿宋_GB2312" w:hAnsi="仿宋_GB2312" w:eastAsia="仿宋_GB2312" w:cs="仿宋_GB2312"/>
          <w:color w:val="auto"/>
          <w:sz w:val="24"/>
          <w:szCs w:val="32"/>
          <w:highlight w:val="none"/>
        </w:rPr>
        <w:t>2.资格要求：</w:t>
      </w:r>
      <w:r>
        <w:rPr>
          <w:rFonts w:hint="eastAsia" w:ascii="仿宋_GB2312" w:hAnsi="仿宋_GB2312" w:eastAsia="仿宋_GB2312" w:cs="仿宋_GB2312"/>
          <w:color w:val="auto"/>
          <w:sz w:val="24"/>
          <w:szCs w:val="32"/>
          <w:highlight w:val="none"/>
          <w:lang w:eastAsia="zh-CN"/>
        </w:rPr>
        <w:t>详见邀请书</w:t>
      </w:r>
    </w:p>
    <w:p w14:paraId="268038F8">
      <w:pPr>
        <w:spacing w:line="360" w:lineRule="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3.投标单位在“信用中国”网站（http://www.creditchina.gov.cn/）中被列入失信被执行人名单的投标人，不得参加投标；在国家企业信用信息公示系统（www.gsxt.gov.cn）中被列入“严重违法失信企业名单”</w:t>
      </w:r>
      <w:r>
        <w:rPr>
          <w:rFonts w:hint="eastAsia" w:ascii="仿宋_GB2312" w:hAnsi="仿宋_GB2312" w:eastAsia="仿宋_GB2312" w:cs="仿宋_GB2312"/>
          <w:color w:val="auto"/>
          <w:sz w:val="24"/>
          <w:szCs w:val="32"/>
          <w:highlight w:val="none"/>
          <w:lang w:eastAsia="zh-CN"/>
        </w:rPr>
        <w:t>，</w:t>
      </w:r>
      <w:r>
        <w:rPr>
          <w:rFonts w:hint="eastAsia" w:ascii="仿宋_GB2312" w:hAnsi="仿宋_GB2312" w:eastAsia="仿宋_GB2312" w:cs="仿宋_GB2312"/>
          <w:color w:val="auto"/>
          <w:sz w:val="24"/>
          <w:szCs w:val="32"/>
          <w:highlight w:val="none"/>
        </w:rPr>
        <w:t>不得参加投标；</w:t>
      </w:r>
    </w:p>
    <w:p w14:paraId="7D1C4B8C">
      <w:pPr>
        <w:spacing w:line="360" w:lineRule="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rPr>
        <w:t>4.</w:t>
      </w:r>
      <w:r>
        <w:rPr>
          <w:rFonts w:hint="eastAsia" w:ascii="仿宋_GB2312" w:hAnsi="仿宋_GB2312" w:eastAsia="仿宋_GB2312" w:cs="仿宋_GB2312"/>
          <w:color w:val="auto"/>
          <w:sz w:val="24"/>
          <w:szCs w:val="32"/>
          <w:highlight w:val="none"/>
        </w:rPr>
        <w:t>本</w:t>
      </w:r>
      <w:r>
        <w:rPr>
          <w:rFonts w:hint="eastAsia" w:ascii="仿宋_GB2312" w:hAnsi="仿宋_GB2312" w:eastAsia="仿宋_GB2312" w:cs="仿宋_GB2312"/>
          <w:color w:val="auto"/>
          <w:sz w:val="24"/>
          <w:szCs w:val="32"/>
          <w:highlight w:val="none"/>
          <w:lang w:eastAsia="zh-CN"/>
        </w:rPr>
        <w:t>项目</w:t>
      </w:r>
      <w:r>
        <w:rPr>
          <w:rFonts w:hint="eastAsia" w:ascii="仿宋_GB2312" w:hAnsi="仿宋_GB2312" w:eastAsia="仿宋_GB2312" w:cs="仿宋_GB2312"/>
          <w:color w:val="auto"/>
          <w:sz w:val="24"/>
          <w:szCs w:val="32"/>
          <w:highlight w:val="none"/>
        </w:rPr>
        <w:t>不接受联合体投标。</w:t>
      </w:r>
    </w:p>
    <w:p w14:paraId="76F6AF13">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2-2、</w:t>
      </w:r>
      <w:r>
        <w:rPr>
          <w:rFonts w:hint="eastAsia" w:ascii="仿宋_GB2312" w:hAnsi="仿宋_GB2312" w:eastAsia="仿宋_GB2312" w:cs="仿宋_GB2312"/>
          <w:bCs/>
          <w:color w:val="auto"/>
          <w:sz w:val="24"/>
          <w:szCs w:val="24"/>
          <w:highlight w:val="none"/>
          <w:lang w:eastAsia="zh-CN"/>
        </w:rPr>
        <w:t>响应人</w:t>
      </w:r>
      <w:r>
        <w:rPr>
          <w:rFonts w:hint="eastAsia" w:ascii="仿宋_GB2312" w:hAnsi="仿宋_GB2312" w:eastAsia="仿宋_GB2312" w:cs="仿宋_GB2312"/>
          <w:bCs/>
          <w:color w:val="auto"/>
          <w:sz w:val="24"/>
          <w:szCs w:val="24"/>
          <w:highlight w:val="none"/>
        </w:rPr>
        <w:t>的资信文件及企业介绍</w:t>
      </w:r>
    </w:p>
    <w:p w14:paraId="67C20878">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1</w:t>
      </w:r>
      <w:r>
        <w:rPr>
          <w:rFonts w:hint="eastAsia" w:ascii="仿宋_GB2312" w:hAnsi="仿宋_GB2312" w:eastAsia="仿宋_GB2312" w:cs="仿宋_GB2312"/>
          <w:bCs/>
          <w:color w:val="auto"/>
          <w:sz w:val="24"/>
          <w:szCs w:val="24"/>
          <w:highlight w:val="none"/>
        </w:rPr>
        <w:t>．其他有利于</w:t>
      </w:r>
      <w:r>
        <w:rPr>
          <w:rFonts w:hint="eastAsia" w:ascii="仿宋_GB2312" w:hAnsi="仿宋_GB2312" w:eastAsia="仿宋_GB2312" w:cs="仿宋_GB2312"/>
          <w:bCs/>
          <w:color w:val="auto"/>
          <w:sz w:val="24"/>
          <w:szCs w:val="24"/>
          <w:highlight w:val="none"/>
          <w:lang w:eastAsia="zh-CN"/>
        </w:rPr>
        <w:t>响应人</w:t>
      </w:r>
      <w:r>
        <w:rPr>
          <w:rFonts w:hint="eastAsia" w:ascii="仿宋_GB2312" w:hAnsi="仿宋_GB2312" w:eastAsia="仿宋_GB2312" w:cs="仿宋_GB2312"/>
          <w:bCs/>
          <w:color w:val="auto"/>
          <w:sz w:val="24"/>
          <w:szCs w:val="24"/>
          <w:highlight w:val="none"/>
        </w:rPr>
        <w:t>的证明文件</w:t>
      </w:r>
    </w:p>
    <w:p w14:paraId="56CA948B">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*以上资料文件应作为</w:t>
      </w:r>
      <w:r>
        <w:rPr>
          <w:rFonts w:hint="eastAsia" w:ascii="仿宋_GB2312" w:hAnsi="仿宋_GB2312" w:eastAsia="仿宋_GB2312" w:cs="仿宋_GB2312"/>
          <w:b/>
          <w:bCs/>
          <w:color w:val="auto"/>
          <w:sz w:val="24"/>
          <w:szCs w:val="24"/>
          <w:highlight w:val="none"/>
          <w:lang w:val="en-US" w:eastAsia="zh-CN"/>
        </w:rPr>
        <w:t>响应</w:t>
      </w:r>
      <w:r>
        <w:rPr>
          <w:rFonts w:hint="eastAsia" w:ascii="仿宋_GB2312" w:hAnsi="仿宋_GB2312" w:eastAsia="仿宋_GB2312" w:cs="仿宋_GB2312"/>
          <w:b/>
          <w:bCs/>
          <w:color w:val="auto"/>
          <w:sz w:val="24"/>
          <w:szCs w:val="24"/>
          <w:highlight w:val="none"/>
        </w:rPr>
        <w:t>文件的组成部分；</w:t>
      </w:r>
    </w:p>
    <w:p w14:paraId="7517490B">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*提供的文件资料过期失效的，均为无效文件。</w:t>
      </w:r>
    </w:p>
    <w:p w14:paraId="5FEA8F1A">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3、</w:t>
      </w:r>
      <w:r>
        <w:rPr>
          <w:rFonts w:hint="eastAsia" w:ascii="仿宋_GB2312" w:hAnsi="仿宋_GB2312" w:eastAsia="仿宋_GB2312" w:cs="仿宋_GB2312"/>
          <w:b w:val="0"/>
          <w:bCs w:val="0"/>
          <w:color w:val="auto"/>
          <w:sz w:val="24"/>
          <w:szCs w:val="24"/>
          <w:highlight w:val="none"/>
          <w:lang w:eastAsia="zh-CN"/>
        </w:rPr>
        <w:t>磋商</w:t>
      </w:r>
      <w:r>
        <w:rPr>
          <w:rFonts w:hint="eastAsia" w:ascii="仿宋_GB2312" w:hAnsi="仿宋_GB2312" w:eastAsia="仿宋_GB2312" w:cs="仿宋_GB2312"/>
          <w:b w:val="0"/>
          <w:bCs w:val="0"/>
          <w:color w:val="auto"/>
          <w:sz w:val="24"/>
          <w:szCs w:val="24"/>
          <w:highlight w:val="none"/>
        </w:rPr>
        <w:t>响应文件的编制：</w:t>
      </w:r>
    </w:p>
    <w:p w14:paraId="4E9AA7EE">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响应文件必须根据</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组织单位发售的</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响应文件格式编写，对</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文件做出实质性响应。具体内容包括：</w:t>
      </w:r>
    </w:p>
    <w:p w14:paraId="176BBAB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（1）按照要求填写的</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承诺书。</w:t>
      </w:r>
    </w:p>
    <w:p w14:paraId="6FD2851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报价表。</w:t>
      </w:r>
    </w:p>
    <w:p w14:paraId="0A51173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（3）供应商按要求出具的资格证明文件，证明参加</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的供应商是合格的，成交后有能力履行合同。</w:t>
      </w:r>
    </w:p>
    <w:p w14:paraId="421B4D5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3-2、</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w:t>
      </w:r>
    </w:p>
    <w:p w14:paraId="3BD9381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（1）各供应商应在</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响应文件中的</w:t>
      </w:r>
      <w:r>
        <w:rPr>
          <w:rFonts w:hint="eastAsia" w:ascii="仿宋_GB2312" w:hAnsi="仿宋_GB2312" w:eastAsia="仿宋_GB2312" w:cs="仿宋_GB2312"/>
          <w:color w:val="auto"/>
          <w:sz w:val="24"/>
          <w:szCs w:val="24"/>
          <w:highlight w:val="none"/>
          <w:lang w:val="en-US" w:eastAsia="zh-CN"/>
        </w:rPr>
        <w:t>一轮</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报价表（唱价报告）上，标明总报价、</w:t>
      </w:r>
      <w:r>
        <w:rPr>
          <w:rFonts w:hint="eastAsia" w:ascii="仿宋_GB2312" w:hAnsi="仿宋_GB2312" w:eastAsia="仿宋_GB2312" w:cs="仿宋_GB2312"/>
          <w:color w:val="auto"/>
          <w:sz w:val="24"/>
          <w:szCs w:val="24"/>
          <w:highlight w:val="none"/>
          <w:lang w:val="en-US" w:eastAsia="zh-CN"/>
        </w:rPr>
        <w:t>工期</w:t>
      </w:r>
      <w:r>
        <w:rPr>
          <w:rFonts w:hint="eastAsia" w:ascii="仿宋_GB2312" w:hAnsi="仿宋_GB2312" w:eastAsia="仿宋_GB2312" w:cs="仿宋_GB2312"/>
          <w:color w:val="auto"/>
          <w:sz w:val="24"/>
          <w:szCs w:val="24"/>
          <w:highlight w:val="none"/>
        </w:rPr>
        <w:t>，有选择的报价</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组织单位不予接受。</w:t>
      </w:r>
    </w:p>
    <w:p w14:paraId="71C3AD3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报价是招标内容中的一切费用。</w:t>
      </w:r>
    </w:p>
    <w:p w14:paraId="170D4EF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（3）凡因供应商对</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文件阅读不深、理解不透、误解、疏漏、或因市场行情了解不清造成的后果和风险均由各供应商自负。</w:t>
      </w:r>
    </w:p>
    <w:p w14:paraId="0B11B127">
      <w:pPr>
        <w:pageBreakBefore w:val="0"/>
        <w:widowControl w:val="0"/>
        <w:kinsoku/>
        <w:wordWrap/>
        <w:overflowPunct/>
        <w:topLinePunct w:val="0"/>
        <w:bidi w:val="0"/>
        <w:adjustRightInd w:val="0"/>
        <w:snapToGrid w:val="0"/>
        <w:spacing w:line="360" w:lineRule="auto"/>
        <w:ind w:firstLine="482" w:firstLineChars="2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（4）最低报价不作为成交的唯一条件。</w:t>
      </w:r>
    </w:p>
    <w:p w14:paraId="4D6F644B">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3-3、报价货币：人民币。单位：</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元（精确到小数点后两位）。</w:t>
      </w:r>
    </w:p>
    <w:p w14:paraId="2BABB38A">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费用自理。</w:t>
      </w:r>
    </w:p>
    <w:p w14:paraId="0C7C9EF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5、投标截止日期投标地点：详见前附表</w:t>
      </w:r>
    </w:p>
    <w:p w14:paraId="68DC5BEB">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w:t>6、投标保证金</w:t>
      </w:r>
    </w:p>
    <w:p w14:paraId="2D12341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6-1 </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应在报名的同时，递交投标保证金，投标保证金作为投标文件的组成部分。</w:t>
      </w:r>
    </w:p>
    <w:p w14:paraId="2BD23E2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6-2 投标保证金提交形式和时间</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见投标须知前附表</w:t>
      </w:r>
    </w:p>
    <w:p w14:paraId="74D8656B">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6-3投标现场不接受以存折、银行卡、银行保函、支票、现金等形式交纳的投标保证金。</w:t>
      </w:r>
    </w:p>
    <w:p w14:paraId="21AE2F8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6-4未</w:t>
      </w:r>
      <w:r>
        <w:rPr>
          <w:rFonts w:hint="eastAsia" w:ascii="仿宋_GB2312" w:hAnsi="仿宋_GB2312" w:eastAsia="仿宋_GB2312" w:cs="仿宋_GB2312"/>
          <w:color w:val="auto"/>
          <w:sz w:val="24"/>
          <w:szCs w:val="24"/>
          <w:highlight w:val="none"/>
          <w:lang w:val="en-US" w:eastAsia="zh-CN"/>
        </w:rPr>
        <w:t>成交</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，其投标保证金在</w:t>
      </w:r>
      <w:r>
        <w:rPr>
          <w:rFonts w:hint="eastAsia" w:ascii="仿宋_GB2312" w:hAnsi="仿宋_GB2312" w:eastAsia="仿宋_GB2312" w:cs="仿宋_GB2312"/>
          <w:color w:val="auto"/>
          <w:sz w:val="24"/>
          <w:szCs w:val="24"/>
          <w:highlight w:val="none"/>
          <w:lang w:val="en-US" w:eastAsia="zh-CN"/>
        </w:rPr>
        <w:t>成交</w:t>
      </w:r>
      <w:r>
        <w:rPr>
          <w:rFonts w:hint="eastAsia" w:ascii="仿宋_GB2312" w:hAnsi="仿宋_GB2312" w:eastAsia="仿宋_GB2312" w:cs="仿宋_GB2312"/>
          <w:color w:val="auto"/>
          <w:sz w:val="24"/>
          <w:szCs w:val="24"/>
          <w:highlight w:val="none"/>
        </w:rPr>
        <w:t>公告公布3个工作日后，如无质疑或投诉，5个工作日内无息原额退还；如有质疑或投诉，采购代理公司将在质疑和投诉处理完毕后无息原额退还。</w:t>
      </w:r>
    </w:p>
    <w:p w14:paraId="080E4096">
      <w:pPr>
        <w:pStyle w:val="3"/>
        <w:pageBreakBefore w:val="0"/>
        <w:widowControl w:val="0"/>
        <w:kinsoku/>
        <w:wordWrap/>
        <w:overflowPunct/>
        <w:topLinePunct w:val="0"/>
        <w:autoSpaceDE/>
        <w:autoSpaceDN/>
        <w:bidi w:val="0"/>
        <w:spacing w:before="0" w:after="0" w:line="360" w:lineRule="auto"/>
        <w:textAlignment w:val="auto"/>
        <w:rPr>
          <w:rFonts w:hint="eastAsia" w:ascii="仿宋_GB2312" w:hAnsi="仿宋_GB2312" w:eastAsia="仿宋_GB2312" w:cs="仿宋_GB2312"/>
          <w:color w:val="auto"/>
          <w:sz w:val="24"/>
          <w:szCs w:val="24"/>
          <w:highlight w:val="none"/>
        </w:rPr>
      </w:pPr>
      <w:bookmarkStart w:id="44" w:name="_Toc5317"/>
      <w:bookmarkStart w:id="45" w:name="_Toc22280"/>
      <w:r>
        <w:rPr>
          <w:rFonts w:hint="eastAsia" w:ascii="仿宋_GB2312" w:hAnsi="仿宋_GB2312" w:eastAsia="仿宋_GB2312" w:cs="仿宋_GB2312"/>
          <w:color w:val="auto"/>
          <w:sz w:val="24"/>
          <w:szCs w:val="24"/>
          <w:highlight w:val="none"/>
        </w:rPr>
        <w:t>四、</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响应文件的式样和签署</w:t>
      </w:r>
      <w:bookmarkEnd w:id="44"/>
      <w:bookmarkEnd w:id="45"/>
    </w:p>
    <w:p w14:paraId="0FD40B58">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1、供应商应参照</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文件的</w:t>
      </w:r>
      <w:r>
        <w:rPr>
          <w:rFonts w:hint="eastAsia" w:ascii="仿宋_GB2312" w:hAnsi="仿宋_GB2312" w:eastAsia="仿宋_GB2312" w:cs="仿宋_GB2312"/>
          <w:color w:val="auto"/>
          <w:sz w:val="24"/>
          <w:szCs w:val="24"/>
          <w:highlight w:val="none"/>
          <w:lang w:val="en-US" w:eastAsia="zh-CN"/>
        </w:rPr>
        <w:t>格</w:t>
      </w:r>
      <w:r>
        <w:rPr>
          <w:rFonts w:hint="eastAsia" w:ascii="仿宋_GB2312" w:hAnsi="仿宋_GB2312" w:eastAsia="仿宋_GB2312" w:cs="仿宋_GB2312"/>
          <w:color w:val="auto"/>
          <w:sz w:val="24"/>
          <w:szCs w:val="24"/>
          <w:highlight w:val="none"/>
        </w:rPr>
        <w:t>式，准备</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响应文件正本一份、副本</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rPr>
        <w:t>份，并胶装订成册，每套</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响应文件须清楚地标明“正本”、“副本”，若正本和副本不符，以正本为准。</w:t>
      </w:r>
    </w:p>
    <w:p w14:paraId="69B91147">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2、</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响应文件的正本和所有的副本均需打印或用不褪色蓝（黑）墨水（汁）书写，统一装订、编码，在每一页的正下方清楚标明</w:t>
      </w:r>
      <w:r>
        <w:rPr>
          <w:rFonts w:hint="eastAsia" w:ascii="仿宋_GB2312" w:hAnsi="仿宋_GB2312" w:eastAsia="仿宋_GB2312" w:cs="仿宋_GB2312"/>
          <w:color w:val="auto"/>
          <w:sz w:val="24"/>
          <w:szCs w:val="24"/>
          <w:highlight w:val="none"/>
          <w:lang w:eastAsia="zh-CN"/>
        </w:rPr>
        <w:t>页码</w:t>
      </w:r>
      <w:r>
        <w:rPr>
          <w:rFonts w:hint="eastAsia" w:ascii="仿宋_GB2312" w:hAnsi="仿宋_GB2312" w:eastAsia="仿宋_GB2312" w:cs="仿宋_GB2312"/>
          <w:color w:val="auto"/>
          <w:sz w:val="24"/>
          <w:szCs w:val="24"/>
          <w:highlight w:val="none"/>
        </w:rPr>
        <w:t>。</w:t>
      </w:r>
    </w:p>
    <w:p w14:paraId="0109C8E1">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响应文件必须加盖单位公章，由供应商法定代表人或经正式授权有约束力的供应商代表签字。</w:t>
      </w:r>
    </w:p>
    <w:p w14:paraId="6FF1F62D">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4、</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响应文件除各供应商对错处做必要修改外，不得行间插字、涂改和增删，如有修改错漏处，必须由供应商法定代表人或其授权人代表签字和盖章。</w:t>
      </w:r>
    </w:p>
    <w:p w14:paraId="1108061D">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auto"/>
          <w:sz w:val="24"/>
          <w:szCs w:val="24"/>
          <w:highlight w:val="none"/>
        </w:rPr>
      </w:pPr>
      <w:bookmarkStart w:id="46" w:name="_Toc27624"/>
      <w:bookmarkStart w:id="47" w:name="_Toc25691"/>
      <w:r>
        <w:rPr>
          <w:rFonts w:hint="eastAsia" w:ascii="仿宋_GB2312" w:hAnsi="仿宋_GB2312" w:eastAsia="仿宋_GB2312" w:cs="仿宋_GB2312"/>
          <w:color w:val="auto"/>
          <w:sz w:val="24"/>
          <w:szCs w:val="24"/>
          <w:highlight w:val="none"/>
        </w:rPr>
        <w:t>五、</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响应文件的递交及资质审查</w:t>
      </w:r>
      <w:bookmarkEnd w:id="46"/>
      <w:bookmarkEnd w:id="47"/>
    </w:p>
    <w:p w14:paraId="3CE05B4A">
      <w:pPr>
        <w:pageBreakBefore w:val="0"/>
        <w:widowControl w:val="0"/>
        <w:kinsoku/>
        <w:wordWrap/>
        <w:overflowPunct/>
        <w:topLinePunct w:val="0"/>
        <w:bidi w:val="0"/>
        <w:adjustRightInd w:val="0"/>
        <w:snapToGrid w:val="0"/>
        <w:spacing w:line="360" w:lineRule="auto"/>
        <w:ind w:right="-280" w:rightChars="-10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1、供应商应将</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响应文件的正本和所有副本按以下要求进行密封：</w:t>
      </w:r>
    </w:p>
    <w:p w14:paraId="11CB177C">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1-1、加封条密封，在封线处加盖公章、法定代表人章</w:t>
      </w:r>
      <w:r>
        <w:rPr>
          <w:rFonts w:hint="eastAsia" w:ascii="仿宋_GB2312" w:hAnsi="仿宋_GB2312" w:eastAsia="仿宋_GB2312" w:cs="仿宋_GB2312"/>
          <w:color w:val="auto"/>
          <w:sz w:val="24"/>
          <w:szCs w:val="24"/>
          <w:highlight w:val="none"/>
          <w:lang w:eastAsia="zh-CN"/>
        </w:rPr>
        <w:t>（签字）</w:t>
      </w:r>
      <w:r>
        <w:rPr>
          <w:rFonts w:hint="eastAsia" w:ascii="仿宋_GB2312" w:hAnsi="仿宋_GB2312" w:eastAsia="仿宋_GB2312" w:cs="仿宋_GB2312"/>
          <w:color w:val="auto"/>
          <w:sz w:val="24"/>
          <w:szCs w:val="24"/>
          <w:highlight w:val="none"/>
        </w:rPr>
        <w:t>或其授权人代表章</w:t>
      </w:r>
      <w:r>
        <w:rPr>
          <w:rFonts w:hint="eastAsia" w:ascii="仿宋_GB2312" w:hAnsi="仿宋_GB2312" w:eastAsia="仿宋_GB2312" w:cs="仿宋_GB2312"/>
          <w:color w:val="auto"/>
          <w:sz w:val="24"/>
          <w:szCs w:val="24"/>
          <w:highlight w:val="none"/>
          <w:lang w:eastAsia="zh-CN"/>
        </w:rPr>
        <w:t>（签字）</w:t>
      </w:r>
      <w:r>
        <w:rPr>
          <w:rFonts w:hint="eastAsia" w:ascii="仿宋_GB2312" w:hAnsi="仿宋_GB2312" w:eastAsia="仿宋_GB2312" w:cs="仿宋_GB2312"/>
          <w:color w:val="auto"/>
          <w:sz w:val="24"/>
          <w:szCs w:val="24"/>
          <w:highlight w:val="none"/>
        </w:rPr>
        <w:t>。</w:t>
      </w:r>
    </w:p>
    <w:p w14:paraId="66165C41">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1-2、应标明文件编号、项目名称，供应商全称（公章）等内容。</w:t>
      </w:r>
    </w:p>
    <w:p w14:paraId="1BAACBE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1-3、如果</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响应文件未按要求密封和加写标记，造成</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响应文件过早启封或价格泄露等情况，招标代理机构概不负责。</w:t>
      </w:r>
    </w:p>
    <w:p w14:paraId="13A29B3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组织机构收到</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响应文件的时间不得迟于</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文件规定的截止时间。在</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响应文件递交截止期后，供应商递交的任何</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组织机构拒绝接收。</w:t>
      </w:r>
    </w:p>
    <w:p w14:paraId="2FE0172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3、在</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响应文件递交截止期前，经</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组织机构同意后，供应商方可修改或撤回已送达的</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响应文件。修改或撤回的内容应按</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文件的规定编制、密封、标记和发送。并在内层封套上加注“修改”或“撤回”字样。</w:t>
      </w:r>
    </w:p>
    <w:p w14:paraId="6D7A7F59">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响应文件递交截止期后，供应商不得对其</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响应文件做任何修改。</w:t>
      </w:r>
    </w:p>
    <w:p w14:paraId="7A23D5A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5、在</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响应文件递交截止期后到</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文件规定的</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响应文件有效期满之间的这段时间内，供应商不得撤回其</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,否则，</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保证金将不予退还，同时，还按有关规定处罚。</w:t>
      </w:r>
    </w:p>
    <w:p w14:paraId="3380855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6、在评审过程中，由采购人代表和</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组织机构代表共同审查供应商的资质证明文件，并通报</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小组确认。</w:t>
      </w:r>
    </w:p>
    <w:p w14:paraId="158DB125">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auto"/>
          <w:sz w:val="24"/>
          <w:szCs w:val="24"/>
          <w:highlight w:val="none"/>
        </w:rPr>
      </w:pPr>
      <w:bookmarkStart w:id="48" w:name="_Toc26747"/>
      <w:bookmarkStart w:id="49" w:name="_Toc4043"/>
      <w:r>
        <w:rPr>
          <w:rFonts w:hint="eastAsia" w:ascii="仿宋_GB2312" w:hAnsi="仿宋_GB2312" w:eastAsia="仿宋_GB2312" w:cs="仿宋_GB2312"/>
          <w:color w:val="auto"/>
          <w:sz w:val="24"/>
          <w:szCs w:val="24"/>
          <w:highlight w:val="none"/>
        </w:rPr>
        <w:t>六、</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机构及职能</w:t>
      </w:r>
      <w:bookmarkEnd w:id="48"/>
      <w:bookmarkEnd w:id="49"/>
    </w:p>
    <w:p w14:paraId="2075691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组织单位组织</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、评审工作，整个</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过程接受</w:t>
      </w:r>
      <w:r>
        <w:rPr>
          <w:rFonts w:hint="eastAsia" w:ascii="仿宋_GB2312" w:hAnsi="仿宋_GB2312" w:eastAsia="仿宋_GB2312" w:cs="仿宋_GB2312"/>
          <w:color w:val="auto"/>
          <w:sz w:val="24"/>
          <w:szCs w:val="24"/>
          <w:highlight w:val="none"/>
          <w:lang w:val="en-US" w:eastAsia="zh-CN"/>
        </w:rPr>
        <w:t>相关单位</w:t>
      </w:r>
      <w:r>
        <w:rPr>
          <w:rFonts w:hint="eastAsia" w:ascii="仿宋_GB2312" w:hAnsi="仿宋_GB2312" w:eastAsia="仿宋_GB2312" w:cs="仿宋_GB2312"/>
          <w:color w:val="auto"/>
          <w:sz w:val="24"/>
          <w:szCs w:val="24"/>
          <w:highlight w:val="none"/>
        </w:rPr>
        <w:t>的监督和管理，</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组织机构在规定的时间和地点组织</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，供应商须委派代表参加，参加</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的代表须签名报到以证明其出席。</w:t>
      </w:r>
    </w:p>
    <w:p w14:paraId="63549BE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2、为确保</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工作公平、公正，根据《政府采购法》的有关规定成立</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小组由采购人代表和</w:t>
      </w:r>
      <w:r>
        <w:rPr>
          <w:rFonts w:hint="eastAsia" w:ascii="仿宋_GB2312" w:hAnsi="仿宋_GB2312" w:eastAsia="仿宋_GB2312" w:cs="仿宋_GB2312"/>
          <w:color w:val="auto"/>
          <w:sz w:val="24"/>
          <w:szCs w:val="24"/>
          <w:highlight w:val="none"/>
          <w:lang w:val="en-US" w:eastAsia="zh-CN"/>
        </w:rPr>
        <w:t>相关专业</w:t>
      </w:r>
      <w:r>
        <w:rPr>
          <w:rFonts w:hint="eastAsia" w:ascii="仿宋_GB2312" w:hAnsi="仿宋_GB2312" w:eastAsia="仿宋_GB2312" w:cs="仿宋_GB2312"/>
          <w:color w:val="auto"/>
          <w:sz w:val="24"/>
          <w:szCs w:val="24"/>
          <w:highlight w:val="none"/>
        </w:rPr>
        <w:t>等方面的专家组成，</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小组成员在专家库中随机抽取。</w:t>
      </w:r>
    </w:p>
    <w:p w14:paraId="234DA5AE">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小组成员应当遵守并履行下列义务：</w:t>
      </w:r>
    </w:p>
    <w:p w14:paraId="677A2E32">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2-1、遵纪守法，客观、公正、廉洁地履行职责，审查</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响应文件是否符合</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文件的要求，并做出评价；</w:t>
      </w:r>
    </w:p>
    <w:p w14:paraId="49D049E2">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2-2、要求供应商对</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响应文件有关事项作出解释或者澄清；</w:t>
      </w:r>
    </w:p>
    <w:p w14:paraId="0EB80A19">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2-3、按照</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文件的要求和</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办法进行评审，推荐成交候选单位名单，对评审意见承担个人责任；</w:t>
      </w:r>
    </w:p>
    <w:p w14:paraId="4E9404AF">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2-4、对评审过程和结果以及供应商的商业秘密保密；</w:t>
      </w:r>
    </w:p>
    <w:p w14:paraId="74C9BEC4">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2-5、参与</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结果报告的起草；</w:t>
      </w:r>
    </w:p>
    <w:p w14:paraId="27272B6F">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2-6、配合</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组织单位答复供应商提出的质疑；</w:t>
      </w:r>
    </w:p>
    <w:p w14:paraId="673E6E84">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2-7、配合财政部门的投诉处理工作。</w:t>
      </w:r>
    </w:p>
    <w:p w14:paraId="0EF82A9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小组的职能：</w:t>
      </w:r>
    </w:p>
    <w:p w14:paraId="3B60A633">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（1）审查参加</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的供应商的资质文件是否齐全、合法、有效。</w:t>
      </w:r>
    </w:p>
    <w:p w14:paraId="3CE3C0A7">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（2）与各供应商就</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响应文件（含澄清、说明或补正的内容）中的</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报价、同类业绩、商务响应等进行</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w:t>
      </w:r>
    </w:p>
    <w:p w14:paraId="50F75306">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（3）依据</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文件，并视</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情况，确定进入最终评审的供应商。</w:t>
      </w:r>
    </w:p>
    <w:p w14:paraId="65E8FE82">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（4）排序推荐侯选成交供应商。</w:t>
      </w:r>
    </w:p>
    <w:p w14:paraId="0BB1FCC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（5）协商处理</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过程中出现的其它相关问题。</w:t>
      </w:r>
    </w:p>
    <w:p w14:paraId="2142A82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开始时，</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组织单位先将各供应商的</w:t>
      </w:r>
      <w:r>
        <w:rPr>
          <w:rFonts w:hint="eastAsia" w:ascii="仿宋_GB2312" w:hAnsi="仿宋_GB2312" w:eastAsia="仿宋_GB2312" w:cs="仿宋_GB2312"/>
          <w:color w:val="auto"/>
          <w:sz w:val="24"/>
          <w:szCs w:val="24"/>
          <w:highlight w:val="none"/>
          <w:lang w:val="en-US" w:eastAsia="zh-CN"/>
        </w:rPr>
        <w:t>一轮</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报价及有关内容进行公布。</w:t>
      </w:r>
    </w:p>
    <w:p w14:paraId="1FE10C8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开始后，直到与成交的供应商签定合同为止，凡与审查、澄清、评价和比较各供应商的有关资料及意见等内容，</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小组均不得向供应商及与</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无关的其他人透露。</w:t>
      </w:r>
    </w:p>
    <w:p w14:paraId="43BD46C8">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auto"/>
          <w:sz w:val="24"/>
          <w:szCs w:val="24"/>
          <w:highlight w:val="none"/>
        </w:rPr>
      </w:pPr>
      <w:bookmarkStart w:id="50" w:name="_Toc17901"/>
      <w:bookmarkStart w:id="51" w:name="_Toc30338"/>
      <w:r>
        <w:rPr>
          <w:rFonts w:hint="eastAsia" w:ascii="仿宋_GB2312" w:hAnsi="仿宋_GB2312" w:eastAsia="仿宋_GB2312" w:cs="仿宋_GB2312"/>
          <w:color w:val="auto"/>
          <w:sz w:val="24"/>
          <w:szCs w:val="24"/>
          <w:highlight w:val="none"/>
        </w:rPr>
        <w:t>七、</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评审办法及内容</w:t>
      </w:r>
      <w:bookmarkEnd w:id="50"/>
      <w:bookmarkEnd w:id="51"/>
    </w:p>
    <w:p w14:paraId="1E3A410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评审原则：</w:t>
      </w:r>
    </w:p>
    <w:p w14:paraId="45414208">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小组遵循“公开、公平、公正、科学、择优”的原则。</w:t>
      </w:r>
    </w:p>
    <w:p w14:paraId="33F74946">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1-2、采用同一程序和标准对供应商进行评估。</w:t>
      </w:r>
    </w:p>
    <w:p w14:paraId="754F2FC0">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b/>
          <w:color w:val="auto"/>
          <w:sz w:val="24"/>
          <w:szCs w:val="24"/>
          <w:highlight w:val="none"/>
        </w:rPr>
        <w:t xml:space="preserve"> </w:t>
      </w:r>
      <w:r>
        <w:rPr>
          <w:rFonts w:hint="eastAsia" w:ascii="仿宋_GB2312" w:hAnsi="仿宋_GB2312" w:eastAsia="仿宋_GB2312" w:cs="仿宋_GB2312"/>
          <w:color w:val="auto"/>
          <w:sz w:val="24"/>
          <w:szCs w:val="24"/>
          <w:highlight w:val="none"/>
        </w:rPr>
        <w:t>投标文件的初审</w:t>
      </w:r>
    </w:p>
    <w:p w14:paraId="1027D2F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在评标委员会对投标文件进行评议之前, 工作人员协助评标委员会对投标文件进行初审。初审分为资格性审查和符合性审查。</w:t>
      </w:r>
    </w:p>
    <w:p w14:paraId="01750C6E">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2-1资格性审查。依据有关法律和</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的规定,对投标文件提供的资格证明文件进行审查，以确定</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是否具备有效的投标资格。在资格性检查时,如有下列情况之一的，经评标委员会认定，视为非实质性响应，将视为无效投标：</w:t>
      </w:r>
    </w:p>
    <w:p w14:paraId="7A88FBD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（1）不具备招标公告要求的资格条件的；</w:t>
      </w:r>
    </w:p>
    <w:p w14:paraId="6217E60B">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未提供投标保证金或金额不足的；</w:t>
      </w:r>
    </w:p>
    <w:p w14:paraId="45E610B3">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资格证明文件不满足</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要求和过期失效的；</w:t>
      </w:r>
    </w:p>
    <w:p w14:paraId="7F94FC4A">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2-2符合性审查。依据</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规定，从响应文件的有效性、完整性和对</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的响应程度进行审查，以确定是否对</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的实质性要求做出响应。评标委员会决定投标的响应性只根据响应文件本身的内容，而不依据外部的证据。在符合性检查时,如有下列情况之一的，经评标委员会认定，视为非实质性响应，将视为无效投标：</w:t>
      </w:r>
    </w:p>
    <w:p w14:paraId="3CFC3A42">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（1）未按</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要求印制、签署、盖章、装订、包装、密封、标记的；</w:t>
      </w:r>
    </w:p>
    <w:p w14:paraId="4DCECA17">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（2）响应文件编写不符合</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要求，或没有按</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要求填写格式文件的；</w:t>
      </w:r>
    </w:p>
    <w:p w14:paraId="3A8DC1D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（3）投标有效期不足的；</w:t>
      </w:r>
    </w:p>
    <w:p w14:paraId="31B6F0E1">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（4）法定代表人不能参加投标，又无法定代表人授权委托书的；</w:t>
      </w:r>
    </w:p>
    <w:p w14:paraId="4F29FA47">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（5）出现两个或两个以上报价，投标报价有缺漏项，或不符合</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要求的；</w:t>
      </w:r>
    </w:p>
    <w:p w14:paraId="0CD0949F">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（6）投标报价超出已公布的采购预算的；</w:t>
      </w:r>
    </w:p>
    <w:p w14:paraId="43F86696">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（7）投标内容有缺项漏项的；</w:t>
      </w:r>
    </w:p>
    <w:p w14:paraId="5948DD71">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工期</w:t>
      </w:r>
      <w:r>
        <w:rPr>
          <w:rFonts w:hint="eastAsia" w:ascii="仿宋_GB2312" w:hAnsi="仿宋_GB2312" w:eastAsia="仿宋_GB2312" w:cs="仿宋_GB2312"/>
          <w:color w:val="auto"/>
          <w:sz w:val="24"/>
          <w:szCs w:val="24"/>
          <w:highlight w:val="none"/>
        </w:rPr>
        <w:t>不能满足要求的；</w:t>
      </w:r>
    </w:p>
    <w:p w14:paraId="2D602D75">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）有不良经济纠纷记录和违法行为的；</w:t>
      </w:r>
    </w:p>
    <w:p w14:paraId="65C15A58">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）有采购文件规定的其它无效条款的。</w:t>
      </w:r>
    </w:p>
    <w:p w14:paraId="57CEEF0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响应文件出现下列情况修正原则为：文字与图表不符以文字为准；单价与总价不符以单价为准；大写与小写不符以大写为准；正本与副本不符以正本为准；</w:t>
      </w:r>
    </w:p>
    <w:p w14:paraId="1BFBE1F5">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程序：</w:t>
      </w:r>
    </w:p>
    <w:p w14:paraId="76DC936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的全过程分为公布</w:t>
      </w:r>
      <w:r>
        <w:rPr>
          <w:rFonts w:hint="eastAsia" w:ascii="仿宋_GB2312" w:hAnsi="仿宋_GB2312" w:eastAsia="仿宋_GB2312" w:cs="仿宋_GB2312"/>
          <w:color w:val="auto"/>
          <w:sz w:val="24"/>
          <w:szCs w:val="24"/>
          <w:highlight w:val="none"/>
          <w:lang w:val="en-US" w:eastAsia="zh-CN"/>
        </w:rPr>
        <w:t>一轮</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报价、供应商资质审查、符合性评审、</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过程、</w:t>
      </w:r>
      <w:r>
        <w:rPr>
          <w:rFonts w:hint="eastAsia" w:ascii="仿宋_GB2312" w:hAnsi="仿宋_GB2312" w:eastAsia="仿宋_GB2312" w:cs="仿宋_GB2312"/>
          <w:color w:val="auto"/>
          <w:sz w:val="24"/>
          <w:szCs w:val="24"/>
          <w:highlight w:val="none"/>
          <w:lang w:val="en-US" w:eastAsia="zh-CN"/>
        </w:rPr>
        <w:t>二轮</w:t>
      </w:r>
      <w:r>
        <w:rPr>
          <w:rFonts w:hint="eastAsia" w:ascii="仿宋_GB2312" w:hAnsi="仿宋_GB2312" w:eastAsia="仿宋_GB2312" w:cs="仿宋_GB2312"/>
          <w:color w:val="auto"/>
          <w:sz w:val="24"/>
          <w:szCs w:val="24"/>
          <w:highlight w:val="none"/>
        </w:rPr>
        <w:t>报价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综合评标</w:t>
      </w:r>
      <w:r>
        <w:rPr>
          <w:rFonts w:hint="eastAsia" w:ascii="仿宋_GB2312" w:hAnsi="仿宋_GB2312" w:eastAsia="仿宋_GB2312" w:cs="仿宋_GB2312"/>
          <w:color w:val="auto"/>
          <w:sz w:val="24"/>
          <w:szCs w:val="24"/>
          <w:highlight w:val="none"/>
        </w:rPr>
        <w:t>等阶段。</w:t>
      </w:r>
    </w:p>
    <w:p w14:paraId="0E6848A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公布</w:t>
      </w:r>
      <w:r>
        <w:rPr>
          <w:rFonts w:hint="eastAsia" w:ascii="仿宋_GB2312" w:hAnsi="仿宋_GB2312" w:eastAsia="仿宋_GB2312" w:cs="仿宋_GB2312"/>
          <w:color w:val="auto"/>
          <w:sz w:val="24"/>
          <w:szCs w:val="24"/>
          <w:highlight w:val="none"/>
          <w:lang w:val="en-US" w:eastAsia="zh-CN"/>
        </w:rPr>
        <w:t>一轮</w:t>
      </w:r>
      <w:r>
        <w:rPr>
          <w:rFonts w:hint="eastAsia" w:ascii="仿宋_GB2312" w:hAnsi="仿宋_GB2312" w:eastAsia="仿宋_GB2312" w:cs="仿宋_GB2312"/>
          <w:color w:val="auto"/>
          <w:sz w:val="24"/>
          <w:szCs w:val="24"/>
          <w:highlight w:val="none"/>
        </w:rPr>
        <w:t>报价：将各参加</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单位的响应文件中的报价、</w:t>
      </w:r>
      <w:r>
        <w:rPr>
          <w:rFonts w:hint="eastAsia" w:ascii="仿宋_GB2312" w:hAnsi="仿宋_GB2312" w:eastAsia="仿宋_GB2312" w:cs="仿宋_GB2312"/>
          <w:color w:val="auto"/>
          <w:sz w:val="24"/>
          <w:szCs w:val="24"/>
          <w:highlight w:val="none"/>
          <w:lang w:val="en-US" w:eastAsia="zh-CN"/>
        </w:rPr>
        <w:t>工</w:t>
      </w:r>
      <w:r>
        <w:rPr>
          <w:rFonts w:hint="eastAsia" w:ascii="仿宋_GB2312" w:hAnsi="仿宋_GB2312" w:eastAsia="仿宋_GB2312" w:cs="仿宋_GB2312"/>
          <w:color w:val="auto"/>
          <w:sz w:val="24"/>
          <w:szCs w:val="24"/>
          <w:highlight w:val="none"/>
          <w:lang w:eastAsia="zh-CN"/>
        </w:rPr>
        <w:t>期</w:t>
      </w:r>
      <w:r>
        <w:rPr>
          <w:rFonts w:hint="eastAsia" w:ascii="仿宋_GB2312" w:hAnsi="仿宋_GB2312" w:eastAsia="仿宋_GB2312" w:cs="仿宋_GB2312"/>
          <w:color w:val="auto"/>
          <w:sz w:val="24"/>
          <w:szCs w:val="24"/>
          <w:highlight w:val="none"/>
        </w:rPr>
        <w:t>等内容以公开宣读的形式予以公布。</w:t>
      </w:r>
    </w:p>
    <w:p w14:paraId="3462BD7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过程：</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小组在初步评审的基础上对各供应商的响应文件认真阅读，并对采购内容、商务、报价等内容进行一对一的</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。各供应商就</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中的内容、技术、商务、价格、服务等内容按要求进行补充、完善、澄清、承诺，但补充完善的内容必须在其范围内。</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小组以补充、完善后的内容作为评审的依据。</w:t>
      </w:r>
    </w:p>
    <w:p w14:paraId="143A3F4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进行二次报价，</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小组根据二次报价、</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澄清、承诺及响应文件进行最后的评审工作。</w:t>
      </w:r>
    </w:p>
    <w:p w14:paraId="43E7094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rPr>
        <w:t>综合评分办法</w:t>
      </w:r>
    </w:p>
    <w:p w14:paraId="10AFB7E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5、工程量控制价和清单见附件</w:t>
      </w:r>
    </w:p>
    <w:p w14:paraId="1FB084F3">
      <w:pPr>
        <w:adjustRightInd w:val="0"/>
        <w:snapToGrid w:val="0"/>
        <w:spacing w:line="240" w:lineRule="auto"/>
        <w:ind w:firstLine="480" w:firstLineChars="200"/>
        <w:rPr>
          <w:rFonts w:hint="eastAsia" w:ascii="仿宋_GB2312" w:hAnsi="仿宋_GB2312" w:eastAsia="仿宋_GB2312" w:cs="仿宋_GB2312"/>
          <w:b w:val="0"/>
          <w:bCs/>
          <w:color w:val="auto"/>
          <w:sz w:val="24"/>
          <w:szCs w:val="24"/>
          <w:highlight w:val="none"/>
          <w:lang w:val="en-US" w:eastAsia="zh-CN"/>
        </w:rPr>
      </w:pPr>
    </w:p>
    <w:p w14:paraId="02914867">
      <w:pPr>
        <w:adjustRightInd w:val="0"/>
        <w:snapToGrid w:val="0"/>
        <w:spacing w:line="240" w:lineRule="auto"/>
        <w:ind w:firstLine="480" w:firstLineChars="200"/>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6</w:t>
      </w:r>
      <w:r>
        <w:rPr>
          <w:rFonts w:hint="eastAsia" w:ascii="仿宋_GB2312" w:hAnsi="仿宋_GB2312" w:eastAsia="仿宋_GB2312" w:cs="仿宋_GB2312"/>
          <w:b w:val="0"/>
          <w:bCs/>
          <w:color w:val="auto"/>
          <w:sz w:val="24"/>
          <w:szCs w:val="24"/>
          <w:highlight w:val="none"/>
        </w:rPr>
        <w:t>、评审方式：综合评分法</w:t>
      </w:r>
    </w:p>
    <w:tbl>
      <w:tblPr>
        <w:tblStyle w:val="95"/>
        <w:tblW w:w="502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05"/>
        <w:gridCol w:w="18"/>
        <w:gridCol w:w="1256"/>
        <w:gridCol w:w="6413"/>
      </w:tblGrid>
      <w:tr w14:paraId="1C7B2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639" w:type="pct"/>
            <w:gridSpan w:val="2"/>
          </w:tcPr>
          <w:p w14:paraId="285AF333">
            <w:pPr>
              <w:pStyle w:val="98"/>
              <w:spacing w:after="160"/>
              <w:jc w:val="center"/>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kern w:val="2"/>
                <w:sz w:val="24"/>
                <w:szCs w:val="24"/>
                <w:lang w:eastAsia="en-US"/>
              </w:rPr>
              <w:t>评审因素</w:t>
            </w:r>
          </w:p>
        </w:tc>
        <w:tc>
          <w:tcPr>
            <w:tcW w:w="4360" w:type="pct"/>
            <w:gridSpan w:val="2"/>
          </w:tcPr>
          <w:p w14:paraId="4430BACD">
            <w:pPr>
              <w:pStyle w:val="98"/>
              <w:spacing w:after="160"/>
              <w:jc w:val="center"/>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kern w:val="2"/>
                <w:sz w:val="24"/>
                <w:szCs w:val="24"/>
                <w:lang w:eastAsia="en-US"/>
              </w:rPr>
              <w:t>评审标准</w:t>
            </w:r>
          </w:p>
        </w:tc>
      </w:tr>
      <w:tr w14:paraId="7ABC6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trPr>
        <w:tc>
          <w:tcPr>
            <w:tcW w:w="639" w:type="pct"/>
            <w:gridSpan w:val="2"/>
          </w:tcPr>
          <w:p w14:paraId="338AEE20">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sz w:val="24"/>
                <w:szCs w:val="24"/>
                <w:lang w:eastAsia="en-US"/>
              </w:rPr>
              <w:t>分值构成</w:t>
            </w:r>
          </w:p>
        </w:tc>
        <w:tc>
          <w:tcPr>
            <w:tcW w:w="4360" w:type="pct"/>
            <w:gridSpan w:val="2"/>
          </w:tcPr>
          <w:p w14:paraId="73DE1DC9">
            <w:pPr>
              <w:pStyle w:val="98"/>
              <w:spacing w:after="160"/>
              <w:rPr>
                <w:rFonts w:hint="eastAsia" w:ascii="仿宋_GB2312" w:hAnsi="仿宋_GB2312" w:eastAsia="仿宋_GB2312" w:cs="仿宋_GB2312"/>
                <w:snapToGrid w:val="0"/>
                <w:color w:val="000000"/>
                <w:sz w:val="24"/>
                <w:szCs w:val="24"/>
                <w:lang w:eastAsia="zh-CN"/>
              </w:rPr>
            </w:pPr>
            <w:r>
              <w:rPr>
                <w:rFonts w:hint="eastAsia" w:ascii="仿宋_GB2312" w:hAnsi="仿宋_GB2312" w:eastAsia="仿宋_GB2312" w:cs="仿宋_GB2312"/>
                <w:snapToGrid w:val="0"/>
                <w:color w:val="000000"/>
                <w:sz w:val="24"/>
                <w:szCs w:val="24"/>
                <w:lang w:eastAsia="zh-CN"/>
              </w:rPr>
              <w:t>报价得分</w:t>
            </w:r>
            <w:r>
              <w:rPr>
                <w:rFonts w:hint="eastAsia" w:ascii="仿宋_GB2312" w:hAnsi="仿宋_GB2312" w:eastAsia="仿宋_GB2312" w:cs="仿宋_GB2312"/>
                <w:snapToGrid w:val="0"/>
                <w:color w:val="000000"/>
                <w:sz w:val="24"/>
                <w:szCs w:val="24"/>
                <w:lang w:val="en-US" w:eastAsia="zh-CN"/>
              </w:rPr>
              <w:t>50</w:t>
            </w:r>
            <w:r>
              <w:rPr>
                <w:rFonts w:hint="eastAsia" w:ascii="仿宋_GB2312" w:hAnsi="仿宋_GB2312" w:eastAsia="仿宋_GB2312" w:cs="仿宋_GB2312"/>
                <w:snapToGrid w:val="0"/>
                <w:color w:val="000000"/>
                <w:sz w:val="24"/>
                <w:szCs w:val="24"/>
                <w:lang w:eastAsia="zh-CN"/>
              </w:rPr>
              <w:t>分</w:t>
            </w:r>
          </w:p>
          <w:p w14:paraId="2B29A8E6">
            <w:pPr>
              <w:pStyle w:val="98"/>
              <w:spacing w:after="160"/>
              <w:rPr>
                <w:rFonts w:hint="eastAsia" w:ascii="仿宋_GB2312" w:hAnsi="仿宋_GB2312" w:eastAsia="仿宋_GB2312" w:cs="仿宋_GB2312"/>
                <w:snapToGrid w:val="0"/>
                <w:color w:val="000000"/>
                <w:sz w:val="24"/>
                <w:szCs w:val="24"/>
                <w:lang w:eastAsia="zh-CN"/>
              </w:rPr>
            </w:pPr>
            <w:r>
              <w:rPr>
                <w:rFonts w:hint="eastAsia" w:ascii="仿宋_GB2312" w:hAnsi="仿宋_GB2312" w:eastAsia="仿宋_GB2312" w:cs="仿宋_GB2312"/>
                <w:snapToGrid w:val="0"/>
                <w:color w:val="000000"/>
                <w:sz w:val="24"/>
                <w:szCs w:val="24"/>
                <w:lang w:eastAsia="zh-CN"/>
              </w:rPr>
              <w:t>技术部分</w:t>
            </w:r>
            <w:r>
              <w:rPr>
                <w:rFonts w:hint="eastAsia" w:ascii="仿宋_GB2312" w:hAnsi="仿宋_GB2312" w:eastAsia="仿宋_GB2312" w:cs="仿宋_GB2312"/>
                <w:snapToGrid w:val="0"/>
                <w:color w:val="000000"/>
                <w:sz w:val="24"/>
                <w:szCs w:val="24"/>
                <w:lang w:val="en-US" w:eastAsia="zh-CN"/>
              </w:rPr>
              <w:t>40</w:t>
            </w:r>
            <w:r>
              <w:rPr>
                <w:rFonts w:hint="eastAsia" w:ascii="仿宋_GB2312" w:hAnsi="仿宋_GB2312" w:eastAsia="仿宋_GB2312" w:cs="仿宋_GB2312"/>
                <w:snapToGrid w:val="0"/>
                <w:color w:val="000000"/>
                <w:sz w:val="24"/>
                <w:szCs w:val="24"/>
                <w:lang w:eastAsia="zh-CN"/>
              </w:rPr>
              <w:t>分</w:t>
            </w:r>
          </w:p>
          <w:p w14:paraId="78414336">
            <w:pPr>
              <w:pStyle w:val="98"/>
              <w:spacing w:after="160"/>
              <w:rPr>
                <w:rFonts w:hint="eastAsia" w:ascii="仿宋_GB2312" w:hAnsi="仿宋_GB2312" w:eastAsia="仿宋_GB2312" w:cs="仿宋_GB2312"/>
                <w:snapToGrid w:val="0"/>
                <w:color w:val="000000"/>
                <w:sz w:val="24"/>
                <w:szCs w:val="24"/>
                <w:lang w:eastAsia="zh-CN"/>
              </w:rPr>
            </w:pPr>
            <w:r>
              <w:rPr>
                <w:rFonts w:hint="eastAsia" w:ascii="仿宋_GB2312" w:hAnsi="仿宋_GB2312" w:eastAsia="仿宋_GB2312" w:cs="仿宋_GB2312"/>
                <w:snapToGrid w:val="0"/>
                <w:color w:val="000000"/>
                <w:sz w:val="24"/>
                <w:szCs w:val="24"/>
                <w:lang w:eastAsia="zh-CN"/>
              </w:rPr>
              <w:t>商务部分</w:t>
            </w:r>
            <w:r>
              <w:rPr>
                <w:rFonts w:hint="eastAsia" w:ascii="仿宋_GB2312" w:hAnsi="仿宋_GB2312" w:eastAsia="仿宋_GB2312" w:cs="仿宋_GB2312"/>
                <w:snapToGrid w:val="0"/>
                <w:color w:val="000000"/>
                <w:sz w:val="24"/>
                <w:szCs w:val="24"/>
                <w:lang w:val="en-US" w:eastAsia="zh-CN"/>
              </w:rPr>
              <w:t>10</w:t>
            </w:r>
            <w:r>
              <w:rPr>
                <w:rFonts w:hint="eastAsia" w:ascii="仿宋_GB2312" w:hAnsi="仿宋_GB2312" w:eastAsia="仿宋_GB2312" w:cs="仿宋_GB2312"/>
                <w:snapToGrid w:val="0"/>
                <w:color w:val="000000"/>
                <w:sz w:val="24"/>
                <w:szCs w:val="24"/>
                <w:lang w:eastAsia="zh-CN"/>
              </w:rPr>
              <w:t>分</w:t>
            </w:r>
          </w:p>
        </w:tc>
      </w:tr>
      <w:tr w14:paraId="55C99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9" w:hRule="atLeast"/>
        </w:trPr>
        <w:tc>
          <w:tcPr>
            <w:tcW w:w="639" w:type="pct"/>
            <w:gridSpan w:val="2"/>
          </w:tcPr>
          <w:p w14:paraId="2A13DEB1">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sz w:val="24"/>
                <w:szCs w:val="24"/>
                <w:lang w:eastAsia="en-US"/>
              </w:rPr>
              <w:t>投标报价</w:t>
            </w:r>
          </w:p>
        </w:tc>
        <w:tc>
          <w:tcPr>
            <w:tcW w:w="713" w:type="pct"/>
          </w:tcPr>
          <w:p w14:paraId="5752E65E">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sz w:val="24"/>
                <w:szCs w:val="24"/>
                <w:lang w:eastAsia="en-US"/>
              </w:rPr>
              <w:t>投标报价得分(</w:t>
            </w:r>
            <w:r>
              <w:rPr>
                <w:rFonts w:hint="eastAsia" w:ascii="仿宋_GB2312" w:hAnsi="仿宋_GB2312" w:eastAsia="仿宋_GB2312" w:cs="仿宋_GB2312"/>
                <w:snapToGrid w:val="0"/>
                <w:color w:val="000000"/>
                <w:sz w:val="24"/>
                <w:szCs w:val="24"/>
                <w:lang w:val="en-US" w:eastAsia="zh-CN"/>
              </w:rPr>
              <w:t>50</w:t>
            </w:r>
            <w:r>
              <w:rPr>
                <w:rFonts w:hint="eastAsia" w:ascii="仿宋_GB2312" w:hAnsi="仿宋_GB2312" w:eastAsia="仿宋_GB2312" w:cs="仿宋_GB2312"/>
                <w:snapToGrid w:val="0"/>
                <w:color w:val="000000"/>
                <w:sz w:val="24"/>
                <w:szCs w:val="24"/>
                <w:lang w:eastAsia="en-US"/>
              </w:rPr>
              <w:t>.0分)</w:t>
            </w:r>
          </w:p>
        </w:tc>
        <w:tc>
          <w:tcPr>
            <w:tcW w:w="3646" w:type="pct"/>
          </w:tcPr>
          <w:p w14:paraId="225C9B96">
            <w:pPr>
              <w:pStyle w:val="98"/>
              <w:spacing w:after="160"/>
              <w:rPr>
                <w:rFonts w:hint="eastAsia" w:ascii="仿宋_GB2312" w:hAnsi="仿宋_GB2312" w:eastAsia="仿宋_GB2312" w:cs="仿宋_GB2312"/>
                <w:snapToGrid w:val="0"/>
                <w:color w:val="000000"/>
                <w:sz w:val="24"/>
                <w:szCs w:val="24"/>
                <w:lang w:eastAsia="zh-CN"/>
              </w:rPr>
            </w:pPr>
            <w:r>
              <w:rPr>
                <w:rFonts w:hint="eastAsia" w:ascii="仿宋_GB2312" w:hAnsi="仿宋_GB2312" w:eastAsia="仿宋_GB2312" w:cs="仿宋_GB2312"/>
                <w:snapToGrid w:val="0"/>
                <w:color w:val="000000"/>
                <w:sz w:val="24"/>
                <w:szCs w:val="24"/>
                <w:lang w:eastAsia="zh-CN"/>
              </w:rPr>
              <w:t>投标报价得分=(评标基准价/投标报价)X价格分值【注：满足采购文件要求且投标价格最低的投标报价为评标基准价。】最低报价不是中标的唯一依据。因落实政府采购政策进行价格调整的，以调整后的价格计算评标基准价和投标报价。</w:t>
            </w:r>
          </w:p>
        </w:tc>
      </w:tr>
      <w:tr w14:paraId="0B176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639" w:type="pct"/>
            <w:gridSpan w:val="2"/>
            <w:vMerge w:val="restart"/>
          </w:tcPr>
          <w:p w14:paraId="30DFA455">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sz w:val="24"/>
                <w:szCs w:val="24"/>
                <w:lang w:eastAsia="en-US"/>
              </w:rPr>
              <w:t>技术部分</w:t>
            </w:r>
          </w:p>
          <w:p w14:paraId="0EB019A3">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sz w:val="24"/>
                <w:szCs w:val="24"/>
                <w:lang w:eastAsia="en-US"/>
              </w:rPr>
              <w:t>(</w:t>
            </w:r>
            <w:r>
              <w:rPr>
                <w:rFonts w:hint="eastAsia" w:ascii="仿宋_GB2312" w:hAnsi="仿宋_GB2312" w:eastAsia="仿宋_GB2312" w:cs="仿宋_GB2312"/>
                <w:snapToGrid w:val="0"/>
                <w:color w:val="000000"/>
                <w:sz w:val="24"/>
                <w:szCs w:val="24"/>
                <w:lang w:val="en-US" w:eastAsia="zh-CN"/>
              </w:rPr>
              <w:t>40</w:t>
            </w:r>
            <w:r>
              <w:rPr>
                <w:rFonts w:hint="eastAsia" w:ascii="仿宋_GB2312" w:hAnsi="仿宋_GB2312" w:eastAsia="仿宋_GB2312" w:cs="仿宋_GB2312"/>
                <w:snapToGrid w:val="0"/>
                <w:color w:val="000000"/>
                <w:sz w:val="24"/>
                <w:szCs w:val="24"/>
                <w:lang w:eastAsia="en-US"/>
              </w:rPr>
              <w:t>.0分)</w:t>
            </w:r>
          </w:p>
        </w:tc>
        <w:tc>
          <w:tcPr>
            <w:tcW w:w="713" w:type="pct"/>
          </w:tcPr>
          <w:p w14:paraId="14D44401">
            <w:pPr>
              <w:pStyle w:val="98"/>
              <w:spacing w:after="160"/>
              <w:rPr>
                <w:rFonts w:hint="eastAsia" w:ascii="仿宋_GB2312" w:hAnsi="仿宋_GB2312" w:eastAsia="仿宋_GB2312" w:cs="仿宋_GB2312"/>
                <w:snapToGrid w:val="0"/>
                <w:color w:val="000000"/>
                <w:sz w:val="24"/>
                <w:szCs w:val="24"/>
                <w:lang w:eastAsia="zh-CN"/>
              </w:rPr>
            </w:pPr>
            <w:r>
              <w:rPr>
                <w:rFonts w:hint="eastAsia" w:ascii="仿宋_GB2312" w:hAnsi="仿宋_GB2312" w:eastAsia="仿宋_GB2312" w:cs="仿宋_GB2312"/>
                <w:snapToGrid w:val="0"/>
                <w:color w:val="000000"/>
                <w:sz w:val="24"/>
                <w:szCs w:val="24"/>
                <w:lang w:val="en-US" w:eastAsia="zh-CN"/>
              </w:rPr>
              <w:t>施工方案与技术措施</w:t>
            </w:r>
            <w:r>
              <w:rPr>
                <w:rFonts w:hint="eastAsia" w:ascii="仿宋_GB2312" w:hAnsi="仿宋_GB2312" w:eastAsia="仿宋_GB2312" w:cs="仿宋_GB2312"/>
                <w:snapToGrid w:val="0"/>
                <w:color w:val="000000"/>
                <w:sz w:val="24"/>
                <w:szCs w:val="24"/>
                <w:lang w:eastAsia="zh-CN"/>
              </w:rPr>
              <w:t>(1</w:t>
            </w:r>
            <w:r>
              <w:rPr>
                <w:rFonts w:hint="eastAsia" w:ascii="仿宋_GB2312" w:hAnsi="仿宋_GB2312" w:eastAsia="仿宋_GB2312" w:cs="仿宋_GB2312"/>
                <w:snapToGrid w:val="0"/>
                <w:color w:val="000000"/>
                <w:sz w:val="24"/>
                <w:szCs w:val="24"/>
                <w:lang w:val="en-US" w:eastAsia="zh-CN"/>
              </w:rPr>
              <w:t>0</w:t>
            </w:r>
            <w:r>
              <w:rPr>
                <w:rFonts w:hint="eastAsia" w:ascii="仿宋_GB2312" w:hAnsi="仿宋_GB2312" w:eastAsia="仿宋_GB2312" w:cs="仿宋_GB2312"/>
                <w:snapToGrid w:val="0"/>
                <w:color w:val="000000"/>
                <w:sz w:val="24"/>
                <w:szCs w:val="24"/>
                <w:lang w:eastAsia="zh-CN"/>
              </w:rPr>
              <w:t>分)</w:t>
            </w:r>
          </w:p>
        </w:tc>
        <w:tc>
          <w:tcPr>
            <w:tcW w:w="3646" w:type="pct"/>
          </w:tcPr>
          <w:p w14:paraId="26AE62F7">
            <w:pPr>
              <w:pStyle w:val="98"/>
              <w:spacing w:after="160"/>
              <w:rPr>
                <w:rFonts w:hint="eastAsia" w:ascii="仿宋_GB2312" w:hAnsi="仿宋_GB2312" w:eastAsia="仿宋_GB2312" w:cs="仿宋_GB2312"/>
                <w:snapToGrid w:val="0"/>
                <w:color w:val="000000"/>
                <w:sz w:val="24"/>
                <w:szCs w:val="24"/>
                <w:lang w:eastAsia="zh-CN"/>
              </w:rPr>
            </w:pPr>
            <w:r>
              <w:rPr>
                <w:rFonts w:hint="eastAsia" w:ascii="仿宋_GB2312" w:hAnsi="仿宋_GB2312" w:eastAsia="仿宋_GB2312" w:cs="仿宋_GB2312"/>
                <w:snapToGrid w:val="0"/>
                <w:color w:val="000000"/>
                <w:sz w:val="24"/>
                <w:szCs w:val="24"/>
                <w:lang w:val="en-US" w:eastAsia="zh-CN"/>
              </w:rPr>
              <w:t>针对本项目工程内容，根据供应商提供的①方案编制内容、</w:t>
            </w:r>
            <w:r>
              <w:rPr>
                <w:rFonts w:hint="default" w:ascii="仿宋_GB2312" w:hAnsi="仿宋_GB2312" w:eastAsia="仿宋_GB2312" w:cs="仿宋_GB2312"/>
                <w:snapToGrid w:val="0"/>
                <w:color w:val="000000"/>
                <w:sz w:val="24"/>
                <w:szCs w:val="24"/>
                <w:lang w:val="en-US" w:eastAsia="zh-CN"/>
              </w:rPr>
              <w:t>②</w:t>
            </w:r>
            <w:r>
              <w:rPr>
                <w:rFonts w:hint="eastAsia" w:ascii="仿宋_GB2312" w:hAnsi="仿宋_GB2312" w:eastAsia="仿宋_GB2312" w:cs="仿宋_GB2312"/>
                <w:snapToGrid w:val="0"/>
                <w:color w:val="000000"/>
                <w:sz w:val="24"/>
                <w:szCs w:val="24"/>
                <w:lang w:val="en-US" w:eastAsia="zh-CN"/>
              </w:rPr>
              <w:t>施工准备及进度安排、</w:t>
            </w:r>
            <w:r>
              <w:rPr>
                <w:rFonts w:hint="default" w:ascii="仿宋_GB2312" w:hAnsi="仿宋_GB2312" w:eastAsia="仿宋_GB2312" w:cs="仿宋_GB2312"/>
                <w:snapToGrid w:val="0"/>
                <w:color w:val="000000"/>
                <w:sz w:val="24"/>
                <w:szCs w:val="24"/>
                <w:lang w:val="en-US" w:eastAsia="zh-CN"/>
              </w:rPr>
              <w:t>③</w:t>
            </w:r>
            <w:r>
              <w:rPr>
                <w:rFonts w:hint="eastAsia" w:ascii="仿宋_GB2312" w:hAnsi="仿宋_GB2312" w:eastAsia="仿宋_GB2312" w:cs="仿宋_GB2312"/>
                <w:snapToGrid w:val="0"/>
                <w:color w:val="000000"/>
                <w:sz w:val="24"/>
                <w:szCs w:val="24"/>
                <w:lang w:val="en-US" w:eastAsia="zh-CN"/>
              </w:rPr>
              <w:t>各分部分项工程主要施工技术方法、</w:t>
            </w:r>
            <w:r>
              <w:rPr>
                <w:rFonts w:hint="default" w:ascii="仿宋_GB2312" w:hAnsi="仿宋_GB2312" w:eastAsia="仿宋_GB2312" w:cs="仿宋_GB2312"/>
                <w:snapToGrid w:val="0"/>
                <w:color w:val="000000"/>
                <w:sz w:val="24"/>
                <w:szCs w:val="24"/>
                <w:lang w:val="en-US" w:eastAsia="zh-CN"/>
              </w:rPr>
              <w:t>④</w:t>
            </w:r>
            <w:r>
              <w:rPr>
                <w:rFonts w:hint="eastAsia" w:ascii="仿宋_GB2312" w:hAnsi="仿宋_GB2312" w:eastAsia="仿宋_GB2312" w:cs="仿宋_GB2312"/>
                <w:snapToGrid w:val="0"/>
                <w:color w:val="000000"/>
                <w:sz w:val="24"/>
                <w:szCs w:val="24"/>
                <w:lang w:val="en-US" w:eastAsia="zh-CN"/>
              </w:rPr>
              <w:t>关键点控制措施、</w:t>
            </w:r>
            <w:r>
              <w:rPr>
                <w:rFonts w:hint="default" w:ascii="仿宋_GB2312" w:hAnsi="仿宋_GB2312" w:eastAsia="仿宋_GB2312" w:cs="仿宋_GB2312"/>
                <w:snapToGrid w:val="0"/>
                <w:color w:val="000000"/>
                <w:sz w:val="24"/>
                <w:szCs w:val="24"/>
                <w:lang w:val="en-US" w:eastAsia="zh-CN"/>
              </w:rPr>
              <w:t>⑤</w:t>
            </w:r>
            <w:r>
              <w:rPr>
                <w:rFonts w:hint="eastAsia" w:ascii="仿宋_GB2312" w:hAnsi="仿宋_GB2312" w:eastAsia="仿宋_GB2312" w:cs="仿宋_GB2312"/>
                <w:snapToGrid w:val="0"/>
                <w:color w:val="000000"/>
                <w:sz w:val="24"/>
                <w:szCs w:val="24"/>
                <w:lang w:val="en-US" w:eastAsia="zh-CN"/>
              </w:rPr>
              <w:t>材料供应保障措施及成品保护措施进行评审。以上</w:t>
            </w:r>
            <w:r>
              <w:rPr>
                <w:rFonts w:hint="default" w:ascii="仿宋_GB2312" w:hAnsi="仿宋_GB2312" w:eastAsia="仿宋_GB2312" w:cs="仿宋_GB2312"/>
                <w:snapToGrid w:val="0"/>
                <w:color w:val="000000"/>
                <w:sz w:val="24"/>
                <w:szCs w:val="24"/>
                <w:lang w:val="en-US" w:eastAsia="zh-CN"/>
              </w:rPr>
              <w:t>5</w:t>
            </w:r>
            <w:r>
              <w:rPr>
                <w:rFonts w:hint="eastAsia" w:ascii="仿宋_GB2312" w:hAnsi="仿宋_GB2312" w:eastAsia="仿宋_GB2312" w:cs="仿宋_GB2312"/>
                <w:snapToGrid w:val="0"/>
                <w:color w:val="000000"/>
                <w:sz w:val="24"/>
                <w:szCs w:val="24"/>
                <w:lang w:val="en-US" w:eastAsia="zh-CN"/>
              </w:rPr>
              <w:t>项中每缺少一项扣</w:t>
            </w:r>
            <w:r>
              <w:rPr>
                <w:rFonts w:hint="default" w:ascii="仿宋_GB2312" w:hAnsi="仿宋_GB2312" w:eastAsia="仿宋_GB2312" w:cs="仿宋_GB2312"/>
                <w:snapToGrid w:val="0"/>
                <w:color w:val="000000"/>
                <w:sz w:val="24"/>
                <w:szCs w:val="24"/>
                <w:lang w:val="en-US" w:eastAsia="zh-CN"/>
              </w:rPr>
              <w:t>2</w:t>
            </w:r>
            <w:r>
              <w:rPr>
                <w:rFonts w:hint="eastAsia" w:ascii="仿宋_GB2312" w:hAnsi="仿宋_GB2312" w:eastAsia="仿宋_GB2312" w:cs="仿宋_GB2312"/>
                <w:snapToGrid w:val="0"/>
                <w:color w:val="000000"/>
                <w:sz w:val="24"/>
                <w:szCs w:val="24"/>
                <w:lang w:val="en-US" w:eastAsia="zh-CN"/>
              </w:rPr>
              <w:t>分；每一项要素中若存在缺陷或不足的每有一处扣0.5分，单项扣完为止。（缺陷是指与本项目无关、方案内容前后不一致、前后逻辑错误、涉及的国家标准、行业规范错误、地点区域错误、内容缺失、只有简单描述无实质性内容。以磋商小组结合磋商文件要求及响应文件内容独立评审为准。）</w:t>
            </w:r>
          </w:p>
        </w:tc>
      </w:tr>
      <w:tr w14:paraId="16F63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639" w:type="pct"/>
            <w:gridSpan w:val="2"/>
            <w:vMerge w:val="continue"/>
          </w:tcPr>
          <w:p w14:paraId="1BCF0AAF">
            <w:pPr>
              <w:spacing w:after="160"/>
              <w:rPr>
                <w:rFonts w:hint="eastAsia" w:ascii="仿宋_GB2312" w:hAnsi="仿宋_GB2312" w:eastAsia="仿宋_GB2312" w:cs="仿宋_GB2312"/>
                <w:snapToGrid w:val="0"/>
                <w:color w:val="000000"/>
                <w:sz w:val="24"/>
                <w:szCs w:val="24"/>
                <w:lang w:eastAsia="zh-CN"/>
              </w:rPr>
            </w:pPr>
          </w:p>
        </w:tc>
        <w:tc>
          <w:tcPr>
            <w:tcW w:w="713" w:type="pct"/>
            <w:tcBorders>
              <w:bottom w:val="single" w:color="auto" w:sz="4" w:space="0"/>
            </w:tcBorders>
          </w:tcPr>
          <w:p w14:paraId="70D990FF">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auto"/>
                <w:sz w:val="24"/>
                <w:szCs w:val="24"/>
                <w:lang w:val="en-US" w:eastAsia="zh-CN"/>
              </w:rPr>
              <w:t>质量管理体系与措施（6分）</w:t>
            </w:r>
          </w:p>
        </w:tc>
        <w:tc>
          <w:tcPr>
            <w:tcW w:w="3646" w:type="pct"/>
            <w:tcBorders>
              <w:bottom w:val="single" w:color="auto" w:sz="4" w:space="0"/>
            </w:tcBorders>
          </w:tcPr>
          <w:p w14:paraId="264E1620">
            <w:pPr>
              <w:pStyle w:val="98"/>
              <w:spacing w:after="160"/>
              <w:rPr>
                <w:rFonts w:hint="eastAsia" w:ascii="仿宋_GB2312" w:hAnsi="仿宋_GB2312" w:eastAsia="仿宋_GB2312" w:cs="仿宋_GB2312"/>
                <w:snapToGrid w:val="0"/>
                <w:color w:val="auto"/>
                <w:sz w:val="24"/>
                <w:szCs w:val="24"/>
                <w:lang w:eastAsia="en-US"/>
              </w:rPr>
            </w:pPr>
            <w:r>
              <w:rPr>
                <w:rFonts w:hint="eastAsia" w:ascii="仿宋_GB2312" w:hAnsi="仿宋_GB2312" w:eastAsia="仿宋_GB2312" w:cs="仿宋_GB2312"/>
                <w:snapToGrid w:val="0"/>
                <w:color w:val="000000"/>
                <w:sz w:val="24"/>
                <w:szCs w:val="24"/>
                <w:lang w:val="en-US" w:eastAsia="zh-CN"/>
              </w:rPr>
              <w:t>针对本项目工程内容，根据供应商提供的①质量保证体系、</w:t>
            </w:r>
            <w:r>
              <w:rPr>
                <w:rFonts w:hint="default" w:ascii="仿宋_GB2312" w:hAnsi="仿宋_GB2312" w:eastAsia="仿宋_GB2312" w:cs="仿宋_GB2312"/>
                <w:snapToGrid w:val="0"/>
                <w:color w:val="000000"/>
                <w:sz w:val="24"/>
                <w:szCs w:val="24"/>
                <w:lang w:val="en-US" w:eastAsia="zh-CN"/>
              </w:rPr>
              <w:t>②</w:t>
            </w:r>
            <w:r>
              <w:rPr>
                <w:rFonts w:hint="eastAsia" w:ascii="仿宋_GB2312" w:hAnsi="仿宋_GB2312" w:eastAsia="仿宋_GB2312" w:cs="仿宋_GB2312"/>
                <w:snapToGrid w:val="0"/>
                <w:color w:val="000000"/>
                <w:sz w:val="24"/>
                <w:szCs w:val="24"/>
                <w:lang w:val="en-US" w:eastAsia="zh-CN"/>
              </w:rPr>
              <w:t>质量责任制度、</w:t>
            </w:r>
            <w:r>
              <w:rPr>
                <w:rFonts w:hint="default" w:ascii="仿宋_GB2312" w:hAnsi="仿宋_GB2312" w:eastAsia="仿宋_GB2312" w:cs="仿宋_GB2312"/>
                <w:snapToGrid w:val="0"/>
                <w:color w:val="000000"/>
                <w:sz w:val="24"/>
                <w:szCs w:val="24"/>
                <w:lang w:val="en-US" w:eastAsia="zh-CN"/>
              </w:rPr>
              <w:t>③</w:t>
            </w:r>
            <w:r>
              <w:rPr>
                <w:rFonts w:hint="eastAsia" w:ascii="仿宋_GB2312" w:hAnsi="仿宋_GB2312" w:eastAsia="仿宋_GB2312" w:cs="仿宋_GB2312"/>
                <w:snapToGrid w:val="0"/>
                <w:color w:val="000000"/>
                <w:sz w:val="24"/>
                <w:szCs w:val="24"/>
                <w:lang w:val="en-US" w:eastAsia="zh-CN"/>
              </w:rPr>
              <w:t>质量检验制度、</w:t>
            </w:r>
            <w:r>
              <w:rPr>
                <w:rFonts w:hint="default" w:ascii="仿宋_GB2312" w:hAnsi="仿宋_GB2312" w:eastAsia="仿宋_GB2312" w:cs="仿宋_GB2312"/>
                <w:snapToGrid w:val="0"/>
                <w:color w:val="000000"/>
                <w:sz w:val="24"/>
                <w:szCs w:val="24"/>
                <w:lang w:val="en-US" w:eastAsia="zh-CN"/>
              </w:rPr>
              <w:t>④</w:t>
            </w:r>
            <w:r>
              <w:rPr>
                <w:rFonts w:hint="eastAsia" w:ascii="仿宋_GB2312" w:hAnsi="仿宋_GB2312" w:eastAsia="仿宋_GB2312" w:cs="仿宋_GB2312"/>
                <w:snapToGrid w:val="0"/>
                <w:color w:val="000000"/>
                <w:sz w:val="24"/>
                <w:szCs w:val="24"/>
                <w:lang w:val="en-US" w:eastAsia="zh-CN"/>
              </w:rPr>
              <w:t>组织结构与职责、</w:t>
            </w:r>
            <w:r>
              <w:rPr>
                <w:rFonts w:hint="default" w:ascii="仿宋_GB2312" w:hAnsi="仿宋_GB2312" w:eastAsia="仿宋_GB2312" w:cs="仿宋_GB2312"/>
                <w:snapToGrid w:val="0"/>
                <w:color w:val="000000"/>
                <w:sz w:val="24"/>
                <w:szCs w:val="24"/>
                <w:lang w:val="en-US" w:eastAsia="zh-CN"/>
              </w:rPr>
              <w:t>⑤</w:t>
            </w:r>
            <w:r>
              <w:rPr>
                <w:rFonts w:hint="eastAsia" w:ascii="仿宋_GB2312" w:hAnsi="仿宋_GB2312" w:eastAsia="仿宋_GB2312" w:cs="仿宋_GB2312"/>
                <w:snapToGrid w:val="0"/>
                <w:color w:val="000000"/>
                <w:sz w:val="24"/>
                <w:szCs w:val="24"/>
                <w:lang w:val="en-US" w:eastAsia="zh-CN"/>
              </w:rPr>
              <w:t>保修制度、</w:t>
            </w:r>
            <w:r>
              <w:rPr>
                <w:rFonts w:hint="default" w:ascii="仿宋_GB2312" w:hAnsi="仿宋_GB2312" w:eastAsia="仿宋_GB2312" w:cs="仿宋_GB2312"/>
                <w:snapToGrid w:val="0"/>
                <w:color w:val="000000"/>
                <w:sz w:val="24"/>
                <w:szCs w:val="24"/>
                <w:lang w:val="en-US" w:eastAsia="zh-CN"/>
              </w:rPr>
              <w:t>⑥</w:t>
            </w:r>
            <w:r>
              <w:rPr>
                <w:rFonts w:hint="eastAsia" w:ascii="仿宋_GB2312" w:hAnsi="仿宋_GB2312" w:eastAsia="仿宋_GB2312" w:cs="仿宋_GB2312"/>
                <w:snapToGrid w:val="0"/>
                <w:color w:val="000000"/>
                <w:sz w:val="24"/>
                <w:szCs w:val="24"/>
                <w:lang w:val="en-US" w:eastAsia="zh-CN"/>
              </w:rPr>
              <w:t>质量回访制度进行评审。 以上</w:t>
            </w:r>
            <w:r>
              <w:rPr>
                <w:rFonts w:hint="default" w:ascii="仿宋_GB2312" w:hAnsi="仿宋_GB2312" w:eastAsia="仿宋_GB2312" w:cs="仿宋_GB2312"/>
                <w:snapToGrid w:val="0"/>
                <w:color w:val="000000"/>
                <w:sz w:val="24"/>
                <w:szCs w:val="24"/>
                <w:lang w:val="en-US" w:eastAsia="zh-CN"/>
              </w:rPr>
              <w:t>6</w:t>
            </w:r>
            <w:r>
              <w:rPr>
                <w:rFonts w:hint="eastAsia" w:ascii="仿宋_GB2312" w:hAnsi="仿宋_GB2312" w:eastAsia="仿宋_GB2312" w:cs="仿宋_GB2312"/>
                <w:snapToGrid w:val="0"/>
                <w:color w:val="000000"/>
                <w:sz w:val="24"/>
                <w:szCs w:val="24"/>
                <w:lang w:val="en-US" w:eastAsia="zh-CN"/>
              </w:rPr>
              <w:t>项中每缺少一项扣</w:t>
            </w:r>
            <w:r>
              <w:rPr>
                <w:rFonts w:hint="default" w:ascii="仿宋_GB2312" w:hAnsi="仿宋_GB2312" w:eastAsia="仿宋_GB2312" w:cs="仿宋_GB2312"/>
                <w:snapToGrid w:val="0"/>
                <w:color w:val="000000"/>
                <w:sz w:val="24"/>
                <w:szCs w:val="24"/>
                <w:lang w:val="en-US" w:eastAsia="zh-CN"/>
              </w:rPr>
              <w:t>1</w:t>
            </w:r>
            <w:r>
              <w:rPr>
                <w:rFonts w:hint="eastAsia" w:ascii="仿宋_GB2312" w:hAnsi="仿宋_GB2312" w:eastAsia="仿宋_GB2312" w:cs="仿宋_GB2312"/>
                <w:snapToGrid w:val="0"/>
                <w:color w:val="000000"/>
                <w:sz w:val="24"/>
                <w:szCs w:val="24"/>
                <w:lang w:val="en-US" w:eastAsia="zh-CN"/>
              </w:rPr>
              <w:t>分；每一项要素中若存在缺陷或不足的每有一处扣</w:t>
            </w:r>
            <w:r>
              <w:rPr>
                <w:rFonts w:hint="default" w:ascii="仿宋_GB2312" w:hAnsi="仿宋_GB2312" w:eastAsia="仿宋_GB2312" w:cs="仿宋_GB2312"/>
                <w:snapToGrid w:val="0"/>
                <w:color w:val="000000"/>
                <w:sz w:val="24"/>
                <w:szCs w:val="24"/>
                <w:lang w:val="en-US" w:eastAsia="zh-CN"/>
              </w:rPr>
              <w:t>0.5</w:t>
            </w:r>
            <w:r>
              <w:rPr>
                <w:rFonts w:hint="eastAsia" w:ascii="仿宋_GB2312" w:hAnsi="仿宋_GB2312" w:eastAsia="仿宋_GB2312" w:cs="仿宋_GB2312"/>
                <w:snapToGrid w:val="0"/>
                <w:color w:val="000000"/>
                <w:sz w:val="24"/>
                <w:szCs w:val="24"/>
                <w:lang w:val="en-US" w:eastAsia="zh-CN"/>
              </w:rPr>
              <w:t>分，单项扣完为止。（缺陷是指与本项目无关、方案内容前后不一致、前后逻辑错误、涉及的国家标准、行业规范错误、地点区域错误、内容缺失、只有简单描述无实质性内容。以磋商小组结合磋商文件要求及响应文件内容独立评审为准。）</w:t>
            </w:r>
          </w:p>
        </w:tc>
      </w:tr>
      <w:tr w14:paraId="52521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0" w:hRule="atLeast"/>
        </w:trPr>
        <w:tc>
          <w:tcPr>
            <w:tcW w:w="639" w:type="pct"/>
            <w:gridSpan w:val="2"/>
            <w:vMerge w:val="continue"/>
          </w:tcPr>
          <w:p w14:paraId="7E0BBB9B">
            <w:pPr>
              <w:spacing w:after="160"/>
              <w:rPr>
                <w:rFonts w:hint="eastAsia" w:ascii="仿宋_GB2312" w:hAnsi="仿宋_GB2312" w:eastAsia="仿宋_GB2312" w:cs="仿宋_GB2312"/>
                <w:snapToGrid w:val="0"/>
                <w:color w:val="000000"/>
                <w:sz w:val="24"/>
                <w:szCs w:val="24"/>
                <w:lang w:eastAsia="en-US"/>
              </w:rPr>
            </w:pPr>
          </w:p>
        </w:tc>
        <w:tc>
          <w:tcPr>
            <w:tcW w:w="713" w:type="pct"/>
            <w:tcBorders>
              <w:top w:val="single" w:color="auto" w:sz="4" w:space="0"/>
              <w:bottom w:val="single" w:color="auto" w:sz="4" w:space="0"/>
              <w:right w:val="single" w:color="auto" w:sz="4" w:space="0"/>
            </w:tcBorders>
          </w:tcPr>
          <w:p w14:paraId="7A057C8B">
            <w:pPr>
              <w:pStyle w:val="98"/>
              <w:spacing w:after="160"/>
              <w:rPr>
                <w:rFonts w:hint="eastAsia" w:ascii="仿宋_GB2312" w:hAnsi="仿宋_GB2312" w:eastAsia="仿宋_GB2312" w:cs="仿宋_GB2312"/>
                <w:snapToGrid w:val="0"/>
                <w:color w:val="000000"/>
                <w:sz w:val="24"/>
                <w:szCs w:val="24"/>
                <w:lang w:val="en-US" w:eastAsia="en-US"/>
              </w:rPr>
            </w:pPr>
            <w:r>
              <w:rPr>
                <w:rFonts w:hint="eastAsia" w:ascii="仿宋_GB2312" w:hAnsi="仿宋_GB2312" w:eastAsia="仿宋_GB2312" w:cs="仿宋_GB2312"/>
                <w:snapToGrid w:val="0"/>
                <w:color w:val="000000"/>
                <w:sz w:val="24"/>
                <w:szCs w:val="24"/>
                <w:lang w:val="en-US" w:eastAsia="zh-CN"/>
              </w:rPr>
              <w:t>安全管理体系与措施（6分）</w:t>
            </w:r>
          </w:p>
        </w:tc>
        <w:tc>
          <w:tcPr>
            <w:tcW w:w="3646" w:type="pct"/>
            <w:tcBorders>
              <w:top w:val="single" w:color="auto" w:sz="4" w:space="0"/>
              <w:left w:val="single" w:color="auto" w:sz="4" w:space="0"/>
              <w:bottom w:val="single" w:color="auto" w:sz="4" w:space="0"/>
              <w:right w:val="single" w:color="auto" w:sz="4" w:space="0"/>
            </w:tcBorders>
          </w:tcPr>
          <w:p w14:paraId="178D3157">
            <w:pPr>
              <w:pStyle w:val="98"/>
              <w:spacing w:after="160"/>
              <w:rPr>
                <w:rFonts w:hint="eastAsia" w:ascii="仿宋_GB2312" w:hAnsi="仿宋_GB2312" w:eastAsia="仿宋_GB2312" w:cs="仿宋_GB2312"/>
                <w:snapToGrid w:val="0"/>
                <w:color w:val="000000"/>
                <w:sz w:val="24"/>
                <w:szCs w:val="24"/>
                <w:lang w:val="en-US" w:eastAsia="zh-CN"/>
              </w:rPr>
            </w:pPr>
            <w:r>
              <w:rPr>
                <w:rFonts w:hint="eastAsia" w:ascii="仿宋_GB2312" w:hAnsi="仿宋_GB2312" w:eastAsia="仿宋_GB2312" w:cs="仿宋_GB2312"/>
                <w:snapToGrid w:val="0"/>
                <w:color w:val="000000"/>
                <w:sz w:val="24"/>
                <w:szCs w:val="24"/>
                <w:lang w:val="en-US" w:eastAsia="zh-CN"/>
              </w:rPr>
              <w:t>针对本项目工程内容，根据供应商提供的①安全体系设置合理、</w:t>
            </w:r>
            <w:r>
              <w:rPr>
                <w:rFonts w:hint="default" w:ascii="仿宋_GB2312" w:hAnsi="仿宋_GB2312" w:eastAsia="仿宋_GB2312" w:cs="仿宋_GB2312"/>
                <w:snapToGrid w:val="0"/>
                <w:color w:val="000000"/>
                <w:sz w:val="24"/>
                <w:szCs w:val="24"/>
                <w:lang w:val="en-US" w:eastAsia="zh-CN"/>
              </w:rPr>
              <w:t>②</w:t>
            </w:r>
            <w:r>
              <w:rPr>
                <w:rFonts w:hint="eastAsia" w:ascii="仿宋_GB2312" w:hAnsi="仿宋_GB2312" w:eastAsia="仿宋_GB2312" w:cs="仿宋_GB2312"/>
                <w:snapToGrid w:val="0"/>
                <w:color w:val="000000"/>
                <w:sz w:val="24"/>
                <w:szCs w:val="24"/>
                <w:lang w:val="en-US" w:eastAsia="zh-CN"/>
              </w:rPr>
              <w:t>安全生产责任到人职责分明、</w:t>
            </w:r>
            <w:r>
              <w:rPr>
                <w:rFonts w:hint="default" w:ascii="仿宋_GB2312" w:hAnsi="仿宋_GB2312" w:eastAsia="仿宋_GB2312" w:cs="仿宋_GB2312"/>
                <w:snapToGrid w:val="0"/>
                <w:color w:val="000000"/>
                <w:sz w:val="24"/>
                <w:szCs w:val="24"/>
                <w:lang w:val="en-US" w:eastAsia="zh-CN"/>
              </w:rPr>
              <w:t>③</w:t>
            </w:r>
            <w:r>
              <w:rPr>
                <w:rFonts w:hint="eastAsia" w:ascii="仿宋_GB2312" w:hAnsi="仿宋_GB2312" w:eastAsia="仿宋_GB2312" w:cs="仿宋_GB2312"/>
                <w:snapToGrid w:val="0"/>
                <w:color w:val="000000"/>
                <w:sz w:val="24"/>
                <w:szCs w:val="24"/>
                <w:lang w:val="en-US" w:eastAsia="zh-CN"/>
              </w:rPr>
              <w:t>安全生产教育培训、</w:t>
            </w:r>
            <w:r>
              <w:rPr>
                <w:rFonts w:hint="default" w:ascii="仿宋_GB2312" w:hAnsi="仿宋_GB2312" w:eastAsia="仿宋_GB2312" w:cs="仿宋_GB2312"/>
                <w:snapToGrid w:val="0"/>
                <w:color w:val="000000"/>
                <w:sz w:val="24"/>
                <w:szCs w:val="24"/>
                <w:lang w:val="en-US" w:eastAsia="zh-CN"/>
              </w:rPr>
              <w:t>④</w:t>
            </w:r>
            <w:r>
              <w:rPr>
                <w:rFonts w:hint="eastAsia" w:ascii="仿宋_GB2312" w:hAnsi="仿宋_GB2312" w:eastAsia="仿宋_GB2312" w:cs="仿宋_GB2312"/>
                <w:snapToGrid w:val="0"/>
                <w:color w:val="000000"/>
                <w:sz w:val="24"/>
                <w:szCs w:val="24"/>
                <w:lang w:val="en-US" w:eastAsia="zh-CN"/>
              </w:rPr>
              <w:t>安全隐患预控有前瞻性、</w:t>
            </w:r>
            <w:r>
              <w:rPr>
                <w:rFonts w:hint="default" w:ascii="仿宋_GB2312" w:hAnsi="仿宋_GB2312" w:eastAsia="仿宋_GB2312" w:cs="仿宋_GB2312"/>
                <w:snapToGrid w:val="0"/>
                <w:color w:val="000000"/>
                <w:sz w:val="24"/>
                <w:szCs w:val="24"/>
                <w:lang w:val="en-US" w:eastAsia="zh-CN"/>
              </w:rPr>
              <w:t>⑤</w:t>
            </w:r>
            <w:r>
              <w:rPr>
                <w:rFonts w:hint="eastAsia" w:ascii="仿宋_GB2312" w:hAnsi="仿宋_GB2312" w:eastAsia="仿宋_GB2312" w:cs="仿宋_GB2312"/>
                <w:snapToGrid w:val="0"/>
                <w:color w:val="000000"/>
                <w:sz w:val="24"/>
                <w:szCs w:val="24"/>
                <w:lang w:val="en-US" w:eastAsia="zh-CN"/>
              </w:rPr>
              <w:t>保障措施完善可行、</w:t>
            </w:r>
            <w:r>
              <w:rPr>
                <w:rFonts w:hint="default" w:ascii="仿宋_GB2312" w:hAnsi="仿宋_GB2312" w:eastAsia="仿宋_GB2312" w:cs="仿宋_GB2312"/>
                <w:snapToGrid w:val="0"/>
                <w:color w:val="000000"/>
                <w:sz w:val="24"/>
                <w:szCs w:val="24"/>
                <w:lang w:val="en-US" w:eastAsia="zh-CN"/>
              </w:rPr>
              <w:t>⑥</w:t>
            </w:r>
            <w:r>
              <w:rPr>
                <w:rFonts w:hint="eastAsia" w:ascii="仿宋_GB2312" w:hAnsi="仿宋_GB2312" w:eastAsia="仿宋_GB2312" w:cs="仿宋_GB2312"/>
                <w:snapToGrid w:val="0"/>
                <w:color w:val="000000"/>
                <w:sz w:val="24"/>
                <w:szCs w:val="24"/>
                <w:lang w:val="en-US" w:eastAsia="zh-CN"/>
              </w:rPr>
              <w:t>建筑垃圾清理进行评审。以上</w:t>
            </w:r>
            <w:r>
              <w:rPr>
                <w:rFonts w:hint="default" w:ascii="仿宋_GB2312" w:hAnsi="仿宋_GB2312" w:eastAsia="仿宋_GB2312" w:cs="仿宋_GB2312"/>
                <w:snapToGrid w:val="0"/>
                <w:color w:val="000000"/>
                <w:sz w:val="24"/>
                <w:szCs w:val="24"/>
                <w:lang w:val="en-US" w:eastAsia="zh-CN"/>
              </w:rPr>
              <w:t>6</w:t>
            </w:r>
            <w:r>
              <w:rPr>
                <w:rFonts w:hint="eastAsia" w:ascii="仿宋_GB2312" w:hAnsi="仿宋_GB2312" w:eastAsia="仿宋_GB2312" w:cs="仿宋_GB2312"/>
                <w:snapToGrid w:val="0"/>
                <w:color w:val="000000"/>
                <w:sz w:val="24"/>
                <w:szCs w:val="24"/>
                <w:lang w:val="en-US" w:eastAsia="zh-CN"/>
              </w:rPr>
              <w:t>项中每缺少一项扣</w:t>
            </w:r>
            <w:r>
              <w:rPr>
                <w:rFonts w:hint="default" w:ascii="仿宋_GB2312" w:hAnsi="仿宋_GB2312" w:eastAsia="仿宋_GB2312" w:cs="仿宋_GB2312"/>
                <w:snapToGrid w:val="0"/>
                <w:color w:val="000000"/>
                <w:sz w:val="24"/>
                <w:szCs w:val="24"/>
                <w:lang w:val="en-US" w:eastAsia="zh-CN"/>
              </w:rPr>
              <w:t>1</w:t>
            </w:r>
            <w:r>
              <w:rPr>
                <w:rFonts w:hint="eastAsia" w:ascii="仿宋_GB2312" w:hAnsi="仿宋_GB2312" w:eastAsia="仿宋_GB2312" w:cs="仿宋_GB2312"/>
                <w:snapToGrid w:val="0"/>
                <w:color w:val="000000"/>
                <w:sz w:val="24"/>
                <w:szCs w:val="24"/>
                <w:lang w:val="en-US" w:eastAsia="zh-CN"/>
              </w:rPr>
              <w:t>分；每一项要素中若存在缺陷或不足的每有一处扣</w:t>
            </w:r>
            <w:r>
              <w:rPr>
                <w:rFonts w:hint="default" w:ascii="仿宋_GB2312" w:hAnsi="仿宋_GB2312" w:eastAsia="仿宋_GB2312" w:cs="仿宋_GB2312"/>
                <w:snapToGrid w:val="0"/>
                <w:color w:val="000000"/>
                <w:sz w:val="24"/>
                <w:szCs w:val="24"/>
                <w:lang w:val="en-US" w:eastAsia="zh-CN"/>
              </w:rPr>
              <w:t>0.5</w:t>
            </w:r>
            <w:r>
              <w:rPr>
                <w:rFonts w:hint="eastAsia" w:ascii="仿宋_GB2312" w:hAnsi="仿宋_GB2312" w:eastAsia="仿宋_GB2312" w:cs="仿宋_GB2312"/>
                <w:snapToGrid w:val="0"/>
                <w:color w:val="000000"/>
                <w:sz w:val="24"/>
                <w:szCs w:val="24"/>
                <w:lang w:val="en-US" w:eastAsia="zh-CN"/>
              </w:rPr>
              <w:t>分，单项扣完为止。（缺陷是指与本项目无关、方案内容前后不一致、前后逻辑错误、涉及的国家标准、行业规范错误、地点区域错误、内容缺失、只有简单描述无实质性内容。以磋商小组结合磋商文件要求及响应文件内容独立评审为准。）</w:t>
            </w:r>
          </w:p>
        </w:tc>
      </w:tr>
      <w:tr w14:paraId="7F867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639" w:type="pct"/>
            <w:gridSpan w:val="2"/>
            <w:vMerge w:val="continue"/>
          </w:tcPr>
          <w:p w14:paraId="31EE3E1B">
            <w:pPr>
              <w:spacing w:after="160"/>
              <w:rPr>
                <w:rFonts w:hint="eastAsia" w:ascii="仿宋_GB2312" w:hAnsi="仿宋_GB2312" w:eastAsia="仿宋_GB2312" w:cs="仿宋_GB2312"/>
                <w:snapToGrid w:val="0"/>
                <w:color w:val="000000"/>
                <w:sz w:val="24"/>
                <w:szCs w:val="24"/>
                <w:lang w:eastAsia="zh-CN"/>
              </w:rPr>
            </w:pPr>
          </w:p>
        </w:tc>
        <w:tc>
          <w:tcPr>
            <w:tcW w:w="713" w:type="pct"/>
            <w:tcBorders>
              <w:top w:val="single" w:color="auto" w:sz="4" w:space="0"/>
            </w:tcBorders>
            <w:vAlign w:val="center"/>
          </w:tcPr>
          <w:p w14:paraId="1BD14E94">
            <w:pPr>
              <w:pStyle w:val="98"/>
              <w:spacing w:after="160"/>
              <w:rPr>
                <w:rFonts w:hint="eastAsia" w:ascii="仿宋_GB2312" w:hAnsi="仿宋_GB2312" w:eastAsia="仿宋_GB2312" w:cs="仿宋_GB2312"/>
                <w:snapToGrid w:val="0"/>
                <w:color w:val="000000"/>
                <w:sz w:val="24"/>
                <w:szCs w:val="24"/>
                <w:lang w:val="en-US" w:eastAsia="en-US"/>
              </w:rPr>
            </w:pPr>
            <w:r>
              <w:rPr>
                <w:rFonts w:hint="eastAsia" w:ascii="仿宋_GB2312" w:hAnsi="仿宋_GB2312" w:eastAsia="仿宋_GB2312" w:cs="仿宋_GB2312"/>
                <w:snapToGrid w:val="0"/>
                <w:color w:val="000000"/>
                <w:sz w:val="24"/>
                <w:szCs w:val="24"/>
                <w:lang w:val="en-US" w:eastAsia="zh-CN"/>
              </w:rPr>
              <w:t>工程进度计划与措施（6分）</w:t>
            </w:r>
          </w:p>
        </w:tc>
        <w:tc>
          <w:tcPr>
            <w:tcW w:w="3646" w:type="pct"/>
            <w:tcBorders>
              <w:top w:val="single" w:color="auto" w:sz="4" w:space="0"/>
            </w:tcBorders>
          </w:tcPr>
          <w:p w14:paraId="2A6D50B8">
            <w:pPr>
              <w:pStyle w:val="98"/>
              <w:spacing w:after="160"/>
              <w:rPr>
                <w:rFonts w:hint="default" w:ascii="仿宋_GB2312" w:hAnsi="仿宋_GB2312" w:eastAsia="仿宋_GB2312" w:cs="仿宋_GB2312"/>
                <w:snapToGrid w:val="0"/>
                <w:color w:val="000000"/>
                <w:sz w:val="24"/>
                <w:szCs w:val="24"/>
                <w:lang w:val="en-US" w:eastAsia="zh-CN"/>
              </w:rPr>
            </w:pPr>
            <w:r>
              <w:rPr>
                <w:rFonts w:hint="eastAsia" w:ascii="仿宋_GB2312" w:hAnsi="仿宋_GB2312" w:eastAsia="仿宋_GB2312" w:cs="仿宋_GB2312"/>
                <w:snapToGrid w:val="0"/>
                <w:color w:val="000000"/>
                <w:sz w:val="24"/>
                <w:szCs w:val="24"/>
                <w:lang w:val="en-US" w:eastAsia="zh-CN"/>
              </w:rPr>
              <w:t>针对本项目工程内容，根据供应商提供的①施工进度计划表、</w:t>
            </w:r>
            <w:r>
              <w:rPr>
                <w:rFonts w:hint="default" w:ascii="仿宋_GB2312" w:hAnsi="仿宋_GB2312" w:eastAsia="仿宋_GB2312" w:cs="仿宋_GB2312"/>
                <w:snapToGrid w:val="0"/>
                <w:color w:val="000000"/>
                <w:sz w:val="24"/>
                <w:szCs w:val="24"/>
                <w:lang w:val="en-US" w:eastAsia="zh-CN"/>
              </w:rPr>
              <w:t>②</w:t>
            </w:r>
            <w:r>
              <w:rPr>
                <w:rFonts w:hint="eastAsia" w:ascii="仿宋_GB2312" w:hAnsi="仿宋_GB2312" w:eastAsia="仿宋_GB2312" w:cs="仿宋_GB2312"/>
                <w:snapToGrid w:val="0"/>
                <w:color w:val="000000"/>
                <w:sz w:val="24"/>
                <w:szCs w:val="24"/>
                <w:lang w:val="en-US" w:eastAsia="zh-CN"/>
              </w:rPr>
              <w:t>主要工序衔接度、</w:t>
            </w:r>
            <w:r>
              <w:rPr>
                <w:rFonts w:hint="default" w:ascii="仿宋_GB2312" w:hAnsi="仿宋_GB2312" w:eastAsia="仿宋_GB2312" w:cs="仿宋_GB2312"/>
                <w:snapToGrid w:val="0"/>
                <w:color w:val="000000"/>
                <w:sz w:val="24"/>
                <w:szCs w:val="24"/>
                <w:lang w:val="en-US" w:eastAsia="zh-CN"/>
              </w:rPr>
              <w:t>③</w:t>
            </w:r>
            <w:r>
              <w:rPr>
                <w:rFonts w:hint="eastAsia" w:ascii="仿宋_GB2312" w:hAnsi="仿宋_GB2312" w:eastAsia="仿宋_GB2312" w:cs="仿宋_GB2312"/>
                <w:snapToGrid w:val="0"/>
                <w:color w:val="000000"/>
                <w:sz w:val="24"/>
                <w:szCs w:val="24"/>
                <w:lang w:val="en-US" w:eastAsia="zh-CN"/>
              </w:rPr>
              <w:t>进度保障措施进行评审。以上</w:t>
            </w:r>
            <w:r>
              <w:rPr>
                <w:rFonts w:hint="default" w:ascii="仿宋_GB2312" w:hAnsi="仿宋_GB2312" w:eastAsia="仿宋_GB2312" w:cs="仿宋_GB2312"/>
                <w:snapToGrid w:val="0"/>
                <w:color w:val="000000"/>
                <w:sz w:val="24"/>
                <w:szCs w:val="24"/>
                <w:lang w:val="en-US" w:eastAsia="zh-CN"/>
              </w:rPr>
              <w:t>3</w:t>
            </w:r>
            <w:r>
              <w:rPr>
                <w:rFonts w:hint="eastAsia" w:ascii="仿宋_GB2312" w:hAnsi="仿宋_GB2312" w:eastAsia="仿宋_GB2312" w:cs="仿宋_GB2312"/>
                <w:snapToGrid w:val="0"/>
                <w:color w:val="000000"/>
                <w:sz w:val="24"/>
                <w:szCs w:val="24"/>
                <w:lang w:val="en-US" w:eastAsia="zh-CN"/>
              </w:rPr>
              <w:t>项中每缺少一项扣</w:t>
            </w:r>
            <w:r>
              <w:rPr>
                <w:rFonts w:hint="default" w:ascii="仿宋_GB2312" w:hAnsi="仿宋_GB2312" w:eastAsia="仿宋_GB2312" w:cs="仿宋_GB2312"/>
                <w:snapToGrid w:val="0"/>
                <w:color w:val="000000"/>
                <w:sz w:val="24"/>
                <w:szCs w:val="24"/>
                <w:lang w:val="en-US" w:eastAsia="zh-CN"/>
              </w:rPr>
              <w:t>2</w:t>
            </w:r>
            <w:r>
              <w:rPr>
                <w:rFonts w:hint="eastAsia" w:ascii="仿宋_GB2312" w:hAnsi="仿宋_GB2312" w:eastAsia="仿宋_GB2312" w:cs="仿宋_GB2312"/>
                <w:snapToGrid w:val="0"/>
                <w:color w:val="000000"/>
                <w:sz w:val="24"/>
                <w:szCs w:val="24"/>
                <w:lang w:val="en-US" w:eastAsia="zh-CN"/>
              </w:rPr>
              <w:t>分；每一项要素中若存在缺陷或不足的每有一处扣</w:t>
            </w:r>
            <w:r>
              <w:rPr>
                <w:rFonts w:hint="default" w:ascii="仿宋_GB2312" w:hAnsi="仿宋_GB2312" w:eastAsia="仿宋_GB2312" w:cs="仿宋_GB2312"/>
                <w:snapToGrid w:val="0"/>
                <w:color w:val="000000"/>
                <w:sz w:val="24"/>
                <w:szCs w:val="24"/>
                <w:lang w:val="en-US" w:eastAsia="zh-CN"/>
              </w:rPr>
              <w:t>0.5</w:t>
            </w:r>
            <w:r>
              <w:rPr>
                <w:rFonts w:hint="eastAsia" w:ascii="仿宋_GB2312" w:hAnsi="仿宋_GB2312" w:eastAsia="仿宋_GB2312" w:cs="仿宋_GB2312"/>
                <w:snapToGrid w:val="0"/>
                <w:color w:val="000000"/>
                <w:sz w:val="24"/>
                <w:szCs w:val="24"/>
                <w:lang w:val="en-US" w:eastAsia="zh-CN"/>
              </w:rPr>
              <w:t>分，单项扣完为止。（缺陷是指与本项目无关、方案内容前后不一致、前后逻辑错误、涉及的国家标准、行业规范错误、地点区域错误、内容缺失、只有简单描述无实质性内容。以磋商小组结合磋商文件要求及响应文件内容独立评审为准。)</w:t>
            </w:r>
          </w:p>
        </w:tc>
      </w:tr>
      <w:tr w14:paraId="6C869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639" w:type="pct"/>
            <w:gridSpan w:val="2"/>
            <w:vMerge w:val="continue"/>
          </w:tcPr>
          <w:p w14:paraId="5EEA0B9E">
            <w:pPr>
              <w:spacing w:after="160"/>
              <w:rPr>
                <w:rFonts w:hint="eastAsia" w:ascii="仿宋_GB2312" w:hAnsi="仿宋_GB2312" w:eastAsia="仿宋_GB2312" w:cs="仿宋_GB2312"/>
                <w:snapToGrid w:val="0"/>
                <w:color w:val="000000"/>
                <w:sz w:val="24"/>
                <w:szCs w:val="24"/>
                <w:lang w:eastAsia="zh-CN"/>
              </w:rPr>
            </w:pPr>
          </w:p>
        </w:tc>
        <w:tc>
          <w:tcPr>
            <w:tcW w:w="713" w:type="pct"/>
            <w:tcBorders>
              <w:top w:val="single" w:color="auto" w:sz="4" w:space="0"/>
            </w:tcBorders>
            <w:vAlign w:val="center"/>
          </w:tcPr>
          <w:p w14:paraId="53CCA1E3">
            <w:pPr>
              <w:pStyle w:val="98"/>
              <w:spacing w:after="160"/>
              <w:rPr>
                <w:rFonts w:hint="eastAsia" w:ascii="仿宋_GB2312" w:hAnsi="仿宋_GB2312" w:eastAsia="仿宋_GB2312" w:cs="仿宋_GB2312"/>
                <w:snapToGrid w:val="0"/>
                <w:color w:val="auto"/>
                <w:sz w:val="24"/>
                <w:szCs w:val="24"/>
                <w:lang w:eastAsia="en-US"/>
              </w:rPr>
            </w:pPr>
            <w:r>
              <w:rPr>
                <w:rFonts w:hint="eastAsia" w:ascii="仿宋_GB2312" w:hAnsi="仿宋_GB2312" w:eastAsia="仿宋_GB2312" w:cs="仿宋_GB2312"/>
                <w:snapToGrid w:val="0"/>
                <w:color w:val="auto"/>
                <w:sz w:val="24"/>
                <w:szCs w:val="24"/>
                <w:lang w:val="en-US" w:eastAsia="zh-CN"/>
              </w:rPr>
              <w:t>应急管理保障措施（6分）</w:t>
            </w:r>
          </w:p>
        </w:tc>
        <w:tc>
          <w:tcPr>
            <w:tcW w:w="3646" w:type="pct"/>
            <w:tcBorders>
              <w:top w:val="single" w:color="auto" w:sz="4" w:space="0"/>
            </w:tcBorders>
          </w:tcPr>
          <w:p w14:paraId="6C6B541C">
            <w:pPr>
              <w:pStyle w:val="98"/>
              <w:spacing w:after="160"/>
              <w:rPr>
                <w:rFonts w:hint="eastAsia" w:ascii="仿宋_GB2312" w:hAnsi="仿宋_GB2312" w:eastAsia="仿宋_GB2312" w:cs="仿宋_GB2312"/>
                <w:snapToGrid w:val="0"/>
                <w:color w:val="auto"/>
                <w:sz w:val="24"/>
                <w:szCs w:val="24"/>
                <w:lang w:eastAsia="en-US"/>
              </w:rPr>
            </w:pPr>
            <w:r>
              <w:rPr>
                <w:rFonts w:hint="eastAsia" w:ascii="仿宋_GB2312" w:hAnsi="仿宋_GB2312" w:eastAsia="仿宋_GB2312" w:cs="仿宋_GB2312"/>
                <w:snapToGrid w:val="0"/>
                <w:color w:val="auto"/>
                <w:sz w:val="24"/>
                <w:szCs w:val="24"/>
                <w:lang w:val="en-US" w:eastAsia="zh-CN"/>
              </w:rPr>
              <w:t>针对本项目工程内容，根据供应商提供的①应急组织体系保障、</w:t>
            </w:r>
            <w:r>
              <w:rPr>
                <w:rFonts w:hint="default" w:ascii="仿宋_GB2312" w:hAnsi="仿宋_GB2312" w:eastAsia="仿宋_GB2312" w:cs="仿宋_GB2312"/>
                <w:snapToGrid w:val="0"/>
                <w:color w:val="auto"/>
                <w:sz w:val="24"/>
                <w:szCs w:val="24"/>
                <w:lang w:val="en-US" w:eastAsia="zh-CN"/>
              </w:rPr>
              <w:t>②</w:t>
            </w:r>
            <w:r>
              <w:rPr>
                <w:rFonts w:hint="eastAsia" w:ascii="仿宋_GB2312" w:hAnsi="仿宋_GB2312" w:eastAsia="仿宋_GB2312" w:cs="仿宋_GB2312"/>
                <w:snapToGrid w:val="0"/>
                <w:color w:val="auto"/>
                <w:sz w:val="24"/>
                <w:szCs w:val="24"/>
                <w:lang w:val="en-US" w:eastAsia="zh-CN"/>
              </w:rPr>
              <w:t>突发事件应对快捷、</w:t>
            </w:r>
            <w:r>
              <w:rPr>
                <w:rFonts w:hint="default" w:ascii="仿宋_GB2312" w:hAnsi="仿宋_GB2312" w:eastAsia="仿宋_GB2312" w:cs="仿宋_GB2312"/>
                <w:snapToGrid w:val="0"/>
                <w:color w:val="auto"/>
                <w:sz w:val="24"/>
                <w:szCs w:val="24"/>
                <w:lang w:val="en-US" w:eastAsia="zh-CN"/>
              </w:rPr>
              <w:t>③</w:t>
            </w:r>
            <w:r>
              <w:rPr>
                <w:rFonts w:hint="eastAsia" w:ascii="仿宋_GB2312" w:hAnsi="仿宋_GB2312" w:eastAsia="仿宋_GB2312" w:cs="仿宋_GB2312"/>
                <w:snapToGrid w:val="0"/>
                <w:color w:val="auto"/>
                <w:sz w:val="24"/>
                <w:szCs w:val="24"/>
                <w:lang w:val="en-US" w:eastAsia="zh-CN"/>
              </w:rPr>
              <w:t>保障措施进行评审。以上</w:t>
            </w:r>
            <w:r>
              <w:rPr>
                <w:rFonts w:hint="default" w:ascii="仿宋_GB2312" w:hAnsi="仿宋_GB2312" w:eastAsia="仿宋_GB2312" w:cs="仿宋_GB2312"/>
                <w:snapToGrid w:val="0"/>
                <w:color w:val="auto"/>
                <w:sz w:val="24"/>
                <w:szCs w:val="24"/>
                <w:lang w:val="en-US" w:eastAsia="zh-CN"/>
              </w:rPr>
              <w:t>3</w:t>
            </w:r>
            <w:r>
              <w:rPr>
                <w:rFonts w:hint="eastAsia" w:ascii="仿宋_GB2312" w:hAnsi="仿宋_GB2312" w:eastAsia="仿宋_GB2312" w:cs="仿宋_GB2312"/>
                <w:snapToGrid w:val="0"/>
                <w:color w:val="auto"/>
                <w:sz w:val="24"/>
                <w:szCs w:val="24"/>
                <w:lang w:val="en-US" w:eastAsia="zh-CN"/>
              </w:rPr>
              <w:t>项中每缺少一项扣</w:t>
            </w:r>
            <w:r>
              <w:rPr>
                <w:rFonts w:hint="default" w:ascii="仿宋_GB2312" w:hAnsi="仿宋_GB2312" w:eastAsia="仿宋_GB2312" w:cs="仿宋_GB2312"/>
                <w:snapToGrid w:val="0"/>
                <w:color w:val="auto"/>
                <w:sz w:val="24"/>
                <w:szCs w:val="24"/>
                <w:lang w:val="en-US" w:eastAsia="zh-CN"/>
              </w:rPr>
              <w:t>2</w:t>
            </w:r>
            <w:r>
              <w:rPr>
                <w:rFonts w:hint="eastAsia" w:ascii="仿宋_GB2312" w:hAnsi="仿宋_GB2312" w:eastAsia="仿宋_GB2312" w:cs="仿宋_GB2312"/>
                <w:snapToGrid w:val="0"/>
                <w:color w:val="auto"/>
                <w:sz w:val="24"/>
                <w:szCs w:val="24"/>
                <w:lang w:val="en-US" w:eastAsia="zh-CN"/>
              </w:rPr>
              <w:t>分；每一项要素中若存在缺陷或不足的每有一处扣</w:t>
            </w:r>
            <w:r>
              <w:rPr>
                <w:rFonts w:hint="default" w:ascii="仿宋_GB2312" w:hAnsi="仿宋_GB2312" w:eastAsia="仿宋_GB2312" w:cs="仿宋_GB2312"/>
                <w:snapToGrid w:val="0"/>
                <w:color w:val="auto"/>
                <w:sz w:val="24"/>
                <w:szCs w:val="24"/>
                <w:lang w:val="en-US" w:eastAsia="zh-CN"/>
              </w:rPr>
              <w:t>0.5</w:t>
            </w:r>
            <w:r>
              <w:rPr>
                <w:rFonts w:hint="eastAsia" w:ascii="仿宋_GB2312" w:hAnsi="仿宋_GB2312" w:eastAsia="仿宋_GB2312" w:cs="仿宋_GB2312"/>
                <w:snapToGrid w:val="0"/>
                <w:color w:val="auto"/>
                <w:sz w:val="24"/>
                <w:szCs w:val="24"/>
                <w:lang w:val="en-US" w:eastAsia="zh-CN"/>
              </w:rPr>
              <w:t>分，单项扣完为止。（缺陷是指与本项目无关、方案内容前后不一致、前后逻辑错误、涉及的国家标准、行业规范错误、地点区域错误、内容缺失、只有简单描述无实质性内容。以磋商小组结合磋商文件要求及响应文件内容独立评审为准。）</w:t>
            </w:r>
          </w:p>
        </w:tc>
      </w:tr>
      <w:tr w14:paraId="3CCF4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639" w:type="pct"/>
            <w:gridSpan w:val="2"/>
            <w:vMerge w:val="continue"/>
          </w:tcPr>
          <w:p w14:paraId="6496900D">
            <w:pPr>
              <w:spacing w:after="160"/>
              <w:rPr>
                <w:rFonts w:hint="eastAsia" w:ascii="仿宋_GB2312" w:hAnsi="仿宋_GB2312" w:eastAsia="仿宋_GB2312" w:cs="仿宋_GB2312"/>
                <w:snapToGrid w:val="0"/>
                <w:color w:val="000000"/>
                <w:sz w:val="24"/>
                <w:szCs w:val="24"/>
                <w:lang w:eastAsia="en-US"/>
              </w:rPr>
            </w:pPr>
          </w:p>
        </w:tc>
        <w:tc>
          <w:tcPr>
            <w:tcW w:w="713" w:type="pct"/>
            <w:tcBorders>
              <w:top w:val="nil"/>
            </w:tcBorders>
          </w:tcPr>
          <w:p w14:paraId="7F211E0F">
            <w:pPr>
              <w:pStyle w:val="98"/>
              <w:spacing w:after="160"/>
              <w:rPr>
                <w:rFonts w:hint="eastAsia" w:ascii="仿宋_GB2312" w:hAnsi="仿宋_GB2312" w:eastAsia="仿宋_GB2312" w:cs="仿宋_GB2312"/>
                <w:snapToGrid w:val="0"/>
                <w:color w:val="auto"/>
                <w:sz w:val="24"/>
                <w:szCs w:val="24"/>
                <w:lang w:val="en-US" w:eastAsia="en-US"/>
              </w:rPr>
            </w:pPr>
            <w:r>
              <w:rPr>
                <w:rFonts w:hint="eastAsia" w:ascii="仿宋_GB2312" w:hAnsi="仿宋_GB2312" w:eastAsia="仿宋_GB2312" w:cs="仿宋_GB2312"/>
                <w:snapToGrid w:val="0"/>
                <w:color w:val="auto"/>
                <w:sz w:val="24"/>
                <w:szCs w:val="24"/>
                <w:lang w:val="en-US" w:eastAsia="zh-CN"/>
              </w:rPr>
              <w:t>资源配备计划（6分）</w:t>
            </w:r>
          </w:p>
        </w:tc>
        <w:tc>
          <w:tcPr>
            <w:tcW w:w="3646" w:type="pct"/>
            <w:tcBorders>
              <w:top w:val="nil"/>
            </w:tcBorders>
          </w:tcPr>
          <w:p w14:paraId="489E6296">
            <w:pPr>
              <w:pStyle w:val="98"/>
              <w:spacing w:after="160"/>
              <w:rPr>
                <w:rFonts w:hint="eastAsia" w:ascii="仿宋_GB2312" w:hAnsi="仿宋_GB2312" w:eastAsia="仿宋_GB2312" w:cs="仿宋_GB2312"/>
                <w:snapToGrid w:val="0"/>
                <w:color w:val="auto"/>
                <w:sz w:val="24"/>
                <w:szCs w:val="24"/>
                <w:lang w:val="en-US" w:eastAsia="zh-CN"/>
              </w:rPr>
            </w:pPr>
            <w:r>
              <w:rPr>
                <w:rFonts w:hint="eastAsia" w:ascii="仿宋_GB2312" w:hAnsi="仿宋_GB2312" w:eastAsia="仿宋_GB2312" w:cs="仿宋_GB2312"/>
                <w:snapToGrid w:val="0"/>
                <w:color w:val="auto"/>
                <w:sz w:val="24"/>
                <w:szCs w:val="24"/>
                <w:lang w:val="en-US" w:eastAsia="zh-CN"/>
              </w:rPr>
              <w:t>针对本项目工程内容，根据供应商提供的①劳动力计划工种齐备、</w:t>
            </w:r>
            <w:r>
              <w:rPr>
                <w:rFonts w:hint="default" w:ascii="仿宋_GB2312" w:hAnsi="仿宋_GB2312" w:eastAsia="仿宋_GB2312" w:cs="仿宋_GB2312"/>
                <w:snapToGrid w:val="0"/>
                <w:color w:val="auto"/>
                <w:sz w:val="24"/>
                <w:szCs w:val="24"/>
                <w:lang w:val="en-US" w:eastAsia="zh-CN"/>
              </w:rPr>
              <w:t>②</w:t>
            </w:r>
            <w:r>
              <w:rPr>
                <w:rFonts w:hint="eastAsia" w:ascii="仿宋_GB2312" w:hAnsi="仿宋_GB2312" w:eastAsia="仿宋_GB2312" w:cs="仿宋_GB2312"/>
                <w:snapToGrid w:val="0"/>
                <w:color w:val="auto"/>
                <w:sz w:val="24"/>
                <w:szCs w:val="24"/>
                <w:lang w:val="en-US" w:eastAsia="zh-CN"/>
              </w:rPr>
              <w:t>劳动力、施工机具按工序合理组织进场、</w:t>
            </w:r>
            <w:r>
              <w:rPr>
                <w:rFonts w:hint="default" w:ascii="仿宋_GB2312" w:hAnsi="仿宋_GB2312" w:eastAsia="仿宋_GB2312" w:cs="仿宋_GB2312"/>
                <w:snapToGrid w:val="0"/>
                <w:color w:val="auto"/>
                <w:sz w:val="24"/>
                <w:szCs w:val="24"/>
                <w:lang w:val="en-US" w:eastAsia="zh-CN"/>
              </w:rPr>
              <w:t>③</w:t>
            </w:r>
            <w:r>
              <w:rPr>
                <w:rFonts w:hint="eastAsia" w:ascii="仿宋_GB2312" w:hAnsi="仿宋_GB2312" w:eastAsia="仿宋_GB2312" w:cs="仿宋_GB2312"/>
                <w:snapToGrid w:val="0"/>
                <w:color w:val="auto"/>
                <w:sz w:val="24"/>
                <w:szCs w:val="24"/>
                <w:lang w:val="en-US" w:eastAsia="zh-CN"/>
              </w:rPr>
              <w:t>资源管理保障措施进行评审。以上</w:t>
            </w:r>
            <w:r>
              <w:rPr>
                <w:rFonts w:hint="default" w:ascii="仿宋_GB2312" w:hAnsi="仿宋_GB2312" w:eastAsia="仿宋_GB2312" w:cs="仿宋_GB2312"/>
                <w:snapToGrid w:val="0"/>
                <w:color w:val="auto"/>
                <w:sz w:val="24"/>
                <w:szCs w:val="24"/>
                <w:lang w:val="en-US" w:eastAsia="zh-CN"/>
              </w:rPr>
              <w:t>3</w:t>
            </w:r>
            <w:r>
              <w:rPr>
                <w:rFonts w:hint="eastAsia" w:ascii="仿宋_GB2312" w:hAnsi="仿宋_GB2312" w:eastAsia="仿宋_GB2312" w:cs="仿宋_GB2312"/>
                <w:snapToGrid w:val="0"/>
                <w:color w:val="auto"/>
                <w:sz w:val="24"/>
                <w:szCs w:val="24"/>
                <w:lang w:val="en-US" w:eastAsia="zh-CN"/>
              </w:rPr>
              <w:t>项中每缺少一项扣</w:t>
            </w:r>
            <w:r>
              <w:rPr>
                <w:rFonts w:hint="default" w:ascii="仿宋_GB2312" w:hAnsi="仿宋_GB2312" w:eastAsia="仿宋_GB2312" w:cs="仿宋_GB2312"/>
                <w:snapToGrid w:val="0"/>
                <w:color w:val="auto"/>
                <w:sz w:val="24"/>
                <w:szCs w:val="24"/>
                <w:lang w:val="en-US" w:eastAsia="zh-CN"/>
              </w:rPr>
              <w:t>2</w:t>
            </w:r>
            <w:r>
              <w:rPr>
                <w:rFonts w:hint="eastAsia" w:ascii="仿宋_GB2312" w:hAnsi="仿宋_GB2312" w:eastAsia="仿宋_GB2312" w:cs="仿宋_GB2312"/>
                <w:snapToGrid w:val="0"/>
                <w:color w:val="auto"/>
                <w:sz w:val="24"/>
                <w:szCs w:val="24"/>
                <w:lang w:val="en-US" w:eastAsia="zh-CN"/>
              </w:rPr>
              <w:t>分；每一项要素中若存在缺陷或不足的每有一处扣</w:t>
            </w:r>
            <w:r>
              <w:rPr>
                <w:rFonts w:hint="default" w:ascii="仿宋_GB2312" w:hAnsi="仿宋_GB2312" w:eastAsia="仿宋_GB2312" w:cs="仿宋_GB2312"/>
                <w:snapToGrid w:val="0"/>
                <w:color w:val="auto"/>
                <w:sz w:val="24"/>
                <w:szCs w:val="24"/>
                <w:lang w:val="en-US" w:eastAsia="zh-CN"/>
              </w:rPr>
              <w:t>0.5</w:t>
            </w:r>
            <w:r>
              <w:rPr>
                <w:rFonts w:hint="eastAsia" w:ascii="仿宋_GB2312" w:hAnsi="仿宋_GB2312" w:eastAsia="仿宋_GB2312" w:cs="仿宋_GB2312"/>
                <w:snapToGrid w:val="0"/>
                <w:color w:val="auto"/>
                <w:sz w:val="24"/>
                <w:szCs w:val="24"/>
                <w:lang w:val="en-US" w:eastAsia="zh-CN"/>
              </w:rPr>
              <w:t>分，单项扣完为止。（缺陷是指与本项目无关、方案内容前后不一致、前后逻辑错误、涉及的国家标准、行业规范错误、地点区域错误、内容缺失、只有简单描述无实质性内容。以磋商小组结合磋商文件要求及响应文件内容独立评审为准。）</w:t>
            </w:r>
          </w:p>
        </w:tc>
      </w:tr>
      <w:tr w14:paraId="64135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629" w:type="pct"/>
            <w:tcBorders>
              <w:bottom w:val="nil"/>
            </w:tcBorders>
          </w:tcPr>
          <w:p w14:paraId="70B15546">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sz w:val="24"/>
                <w:szCs w:val="24"/>
                <w:lang w:eastAsia="en-US"/>
              </w:rPr>
              <w:t>商务部分</w:t>
            </w:r>
          </w:p>
          <w:p w14:paraId="5E21635A">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sz w:val="24"/>
                <w:szCs w:val="24"/>
                <w:lang w:eastAsia="en-US"/>
              </w:rPr>
              <w:t>(</w:t>
            </w:r>
            <w:r>
              <w:rPr>
                <w:rFonts w:hint="eastAsia" w:ascii="仿宋_GB2312" w:hAnsi="仿宋_GB2312" w:eastAsia="仿宋_GB2312" w:cs="仿宋_GB2312"/>
                <w:snapToGrid w:val="0"/>
                <w:color w:val="000000"/>
                <w:sz w:val="24"/>
                <w:szCs w:val="24"/>
                <w:lang w:val="en-US" w:eastAsia="zh-CN"/>
              </w:rPr>
              <w:t>1</w:t>
            </w:r>
            <w:r>
              <w:rPr>
                <w:rFonts w:hint="eastAsia" w:ascii="仿宋_GB2312" w:hAnsi="仿宋_GB2312" w:eastAsia="仿宋_GB2312" w:cs="仿宋_GB2312"/>
                <w:snapToGrid w:val="0"/>
                <w:color w:val="000000"/>
                <w:sz w:val="24"/>
                <w:szCs w:val="24"/>
                <w:lang w:eastAsia="en-US"/>
              </w:rPr>
              <w:t>0.0分)</w:t>
            </w:r>
          </w:p>
        </w:tc>
        <w:tc>
          <w:tcPr>
            <w:tcW w:w="724" w:type="pct"/>
            <w:gridSpan w:val="2"/>
          </w:tcPr>
          <w:p w14:paraId="41ED5687">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sz w:val="24"/>
                <w:szCs w:val="24"/>
                <w:lang w:eastAsia="en-US"/>
              </w:rPr>
              <w:t>业绩(10.0分)</w:t>
            </w:r>
          </w:p>
        </w:tc>
        <w:tc>
          <w:tcPr>
            <w:tcW w:w="3646" w:type="pct"/>
          </w:tcPr>
          <w:p w14:paraId="62F21B1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napToGrid w:val="0"/>
                <w:color w:val="auto"/>
                <w:kern w:val="2"/>
                <w:sz w:val="24"/>
                <w:szCs w:val="24"/>
                <w:lang w:val="en-US" w:eastAsia="zh-CN" w:bidi="ar-SA"/>
              </w:rPr>
            </w:pPr>
            <w:r>
              <w:rPr>
                <w:rFonts w:hint="eastAsia" w:ascii="仿宋_GB2312" w:hAnsi="仿宋_GB2312" w:eastAsia="仿宋_GB2312" w:cs="仿宋_GB2312"/>
                <w:snapToGrid w:val="0"/>
                <w:color w:val="auto"/>
                <w:kern w:val="2"/>
                <w:sz w:val="24"/>
                <w:szCs w:val="24"/>
                <w:lang w:val="en-US" w:eastAsia="zh-CN" w:bidi="ar-SA"/>
              </w:rPr>
              <w:t>投标人近三年(2023年1月</w:t>
            </w:r>
            <w:r>
              <w:rPr>
                <w:rFonts w:hint="default" w:ascii="仿宋_GB2312" w:hAnsi="仿宋_GB2312" w:eastAsia="仿宋_GB2312" w:cs="仿宋_GB2312"/>
                <w:snapToGrid w:val="0"/>
                <w:color w:val="auto"/>
                <w:kern w:val="2"/>
                <w:sz w:val="24"/>
                <w:szCs w:val="24"/>
                <w:lang w:val="en-US" w:eastAsia="zh-CN" w:bidi="ar-SA"/>
              </w:rPr>
              <w:t>1</w:t>
            </w:r>
            <w:r>
              <w:rPr>
                <w:rFonts w:hint="eastAsia" w:ascii="仿宋_GB2312" w:hAnsi="仿宋_GB2312" w:eastAsia="仿宋_GB2312" w:cs="仿宋_GB2312"/>
                <w:snapToGrid w:val="0"/>
                <w:color w:val="auto"/>
                <w:kern w:val="2"/>
                <w:sz w:val="24"/>
                <w:szCs w:val="24"/>
                <w:lang w:val="en-US" w:eastAsia="zh-CN" w:bidi="ar-SA"/>
              </w:rPr>
              <w:t>日</w:t>
            </w:r>
            <w:r>
              <w:rPr>
                <w:rFonts w:hint="default" w:ascii="仿宋_GB2312" w:hAnsi="仿宋_GB2312" w:eastAsia="仿宋_GB2312" w:cs="仿宋_GB2312"/>
                <w:snapToGrid w:val="0"/>
                <w:color w:val="auto"/>
                <w:kern w:val="2"/>
                <w:sz w:val="24"/>
                <w:szCs w:val="24"/>
                <w:lang w:val="en-US" w:eastAsia="zh-CN" w:bidi="ar-SA"/>
              </w:rPr>
              <w:t>-</w:t>
            </w:r>
            <w:r>
              <w:rPr>
                <w:rFonts w:hint="eastAsia" w:ascii="仿宋_GB2312" w:hAnsi="仿宋_GB2312" w:eastAsia="仿宋_GB2312" w:cs="仿宋_GB2312"/>
                <w:snapToGrid w:val="0"/>
                <w:color w:val="auto"/>
                <w:kern w:val="2"/>
                <w:sz w:val="24"/>
                <w:szCs w:val="24"/>
                <w:lang w:val="en-US" w:eastAsia="zh-CN" w:bidi="ar-SA"/>
              </w:rPr>
              <w:t>至今，以合同签订时间为准</w:t>
            </w:r>
            <w:r>
              <w:rPr>
                <w:rFonts w:hint="default" w:ascii="仿宋_GB2312" w:hAnsi="仿宋_GB2312" w:eastAsia="仿宋_GB2312" w:cs="仿宋_GB2312"/>
                <w:snapToGrid w:val="0"/>
                <w:color w:val="auto"/>
                <w:kern w:val="2"/>
                <w:sz w:val="24"/>
                <w:szCs w:val="24"/>
                <w:lang w:val="en-US" w:eastAsia="zh-CN" w:bidi="ar-SA"/>
              </w:rPr>
              <w:t>)</w:t>
            </w:r>
            <w:r>
              <w:rPr>
                <w:rFonts w:hint="eastAsia" w:ascii="仿宋_GB2312" w:hAnsi="仿宋_GB2312" w:eastAsia="仿宋_GB2312" w:cs="仿宋_GB2312"/>
                <w:snapToGrid w:val="0"/>
                <w:color w:val="auto"/>
                <w:kern w:val="2"/>
                <w:sz w:val="24"/>
                <w:szCs w:val="24"/>
                <w:lang w:val="en-US" w:eastAsia="zh-CN" w:bidi="ar-SA"/>
              </w:rPr>
              <w:t>具有类似项目业绩（装修装饰类），有一个得</w:t>
            </w:r>
            <w:r>
              <w:rPr>
                <w:rFonts w:hint="default" w:ascii="仿宋_GB2312" w:hAnsi="仿宋_GB2312" w:eastAsia="仿宋_GB2312" w:cs="仿宋_GB2312"/>
                <w:snapToGrid w:val="0"/>
                <w:color w:val="auto"/>
                <w:kern w:val="2"/>
                <w:sz w:val="24"/>
                <w:szCs w:val="24"/>
                <w:lang w:val="en-US" w:eastAsia="zh-CN" w:bidi="ar-SA"/>
              </w:rPr>
              <w:t>2.5</w:t>
            </w:r>
            <w:r>
              <w:rPr>
                <w:rFonts w:hint="eastAsia" w:ascii="仿宋_GB2312" w:hAnsi="仿宋_GB2312" w:eastAsia="仿宋_GB2312" w:cs="仿宋_GB2312"/>
                <w:snapToGrid w:val="0"/>
                <w:color w:val="auto"/>
                <w:kern w:val="2"/>
                <w:sz w:val="24"/>
                <w:szCs w:val="24"/>
                <w:lang w:val="en-US" w:eastAsia="zh-CN" w:bidi="ar-SA"/>
              </w:rPr>
              <w:t>分；最多得</w:t>
            </w:r>
            <w:r>
              <w:rPr>
                <w:rFonts w:hint="default" w:ascii="仿宋_GB2312" w:hAnsi="仿宋_GB2312" w:eastAsia="仿宋_GB2312" w:cs="仿宋_GB2312"/>
                <w:snapToGrid w:val="0"/>
                <w:color w:val="auto"/>
                <w:kern w:val="2"/>
                <w:sz w:val="24"/>
                <w:szCs w:val="24"/>
                <w:lang w:val="en-US" w:eastAsia="zh-CN" w:bidi="ar-SA"/>
              </w:rPr>
              <w:t>10</w:t>
            </w:r>
            <w:r>
              <w:rPr>
                <w:rFonts w:hint="eastAsia" w:ascii="仿宋_GB2312" w:hAnsi="仿宋_GB2312" w:eastAsia="仿宋_GB2312" w:cs="仿宋_GB2312"/>
                <w:snapToGrid w:val="0"/>
                <w:color w:val="auto"/>
                <w:kern w:val="2"/>
                <w:sz w:val="24"/>
                <w:szCs w:val="24"/>
                <w:lang w:val="en-US" w:eastAsia="zh-CN" w:bidi="ar-SA"/>
              </w:rPr>
              <w:t>分。</w:t>
            </w:r>
            <w:r>
              <w:rPr>
                <w:rFonts w:hint="default" w:ascii="仿宋_GB2312" w:hAnsi="仿宋_GB2312" w:eastAsia="仿宋_GB2312" w:cs="仿宋_GB2312"/>
                <w:snapToGrid w:val="0"/>
                <w:color w:val="auto"/>
                <w:kern w:val="2"/>
                <w:sz w:val="24"/>
                <w:szCs w:val="24"/>
                <w:lang w:val="en-US" w:eastAsia="zh-CN" w:bidi="ar-SA"/>
              </w:rPr>
              <w:t>(</w:t>
            </w:r>
            <w:r>
              <w:rPr>
                <w:rFonts w:hint="eastAsia" w:ascii="仿宋_GB2312" w:hAnsi="仿宋_GB2312" w:eastAsia="仿宋_GB2312" w:cs="仿宋_GB2312"/>
                <w:snapToGrid w:val="0"/>
                <w:color w:val="auto"/>
                <w:kern w:val="2"/>
                <w:sz w:val="24"/>
                <w:szCs w:val="24"/>
                <w:lang w:val="en-US" w:eastAsia="zh-CN" w:bidi="ar-SA"/>
              </w:rPr>
              <w:t>业绩须具备施工合同，施工合 同需体现内容页主要信息</w:t>
            </w:r>
            <w:r>
              <w:rPr>
                <w:rFonts w:hint="default" w:ascii="仿宋_GB2312" w:hAnsi="仿宋_GB2312" w:eastAsia="仿宋_GB2312" w:cs="仿宋_GB2312"/>
                <w:snapToGrid w:val="0"/>
                <w:color w:val="auto"/>
                <w:kern w:val="2"/>
                <w:sz w:val="24"/>
                <w:szCs w:val="24"/>
                <w:lang w:val="en-US" w:eastAsia="zh-CN" w:bidi="ar-SA"/>
              </w:rPr>
              <w:t>)</w:t>
            </w:r>
            <w:r>
              <w:rPr>
                <w:rFonts w:hint="eastAsia" w:ascii="仿宋_GB2312" w:hAnsi="仿宋_GB2312" w:eastAsia="仿宋_GB2312" w:cs="仿宋_GB2312"/>
                <w:snapToGrid w:val="0"/>
                <w:color w:val="auto"/>
                <w:kern w:val="2"/>
                <w:sz w:val="24"/>
                <w:szCs w:val="24"/>
                <w:lang w:val="en-US" w:eastAsia="zh-CN" w:bidi="ar-SA"/>
              </w:rPr>
              <w:t>。</w:t>
            </w:r>
          </w:p>
          <w:p w14:paraId="2D5AD07D">
            <w:pPr>
              <w:pStyle w:val="98"/>
              <w:spacing w:after="160"/>
              <w:rPr>
                <w:rFonts w:hint="eastAsia" w:ascii="仿宋_GB2312" w:hAnsi="仿宋_GB2312" w:eastAsia="仿宋_GB2312" w:cs="仿宋_GB2312"/>
                <w:snapToGrid w:val="0"/>
                <w:color w:val="000000"/>
                <w:sz w:val="24"/>
                <w:szCs w:val="24"/>
                <w:lang w:eastAsia="zh-CN"/>
              </w:rPr>
            </w:pPr>
          </w:p>
        </w:tc>
      </w:tr>
    </w:tbl>
    <w:p w14:paraId="689FA7ED">
      <w:pPr>
        <w:adjustRightInd w:val="0"/>
        <w:snapToGrid w:val="0"/>
        <w:spacing w:line="240" w:lineRule="auto"/>
        <w:ind w:firstLine="480" w:firstLineChars="200"/>
        <w:rPr>
          <w:rFonts w:hint="eastAsia" w:ascii="仿宋_GB2312" w:hAnsi="仿宋_GB2312" w:eastAsia="仿宋_GB2312" w:cs="仿宋_GB2312"/>
          <w:bCs/>
          <w:color w:val="auto"/>
          <w:sz w:val="24"/>
          <w:szCs w:val="24"/>
          <w:highlight w:val="none"/>
        </w:rPr>
      </w:pPr>
    </w:p>
    <w:p w14:paraId="1FF9A110">
      <w:pPr>
        <w:adjustRightInd w:val="0"/>
        <w:snapToGrid w:val="0"/>
        <w:spacing w:line="240" w:lineRule="auto"/>
        <w:ind w:firstLine="480" w:firstLineChars="200"/>
        <w:rPr>
          <w:rFonts w:hint="eastAsia" w:ascii="仿宋_GB2312" w:hAnsi="仿宋_GB2312" w:eastAsia="仿宋_GB2312" w:cs="仿宋_GB2312"/>
          <w:bCs/>
          <w:color w:val="auto"/>
          <w:sz w:val="24"/>
          <w:szCs w:val="24"/>
          <w:highlight w:val="none"/>
        </w:rPr>
      </w:pPr>
    </w:p>
    <w:p w14:paraId="577751C9">
      <w:pPr>
        <w:pageBreakBefore w:val="0"/>
        <w:widowControl w:val="0"/>
        <w:kinsoku/>
        <w:wordWrap/>
        <w:overflowPunct/>
        <w:topLinePunct w:val="0"/>
        <w:bidi w:val="0"/>
        <w:adjustRightInd w:val="0"/>
        <w:snapToGrid w:val="0"/>
        <w:spacing w:line="360" w:lineRule="auto"/>
        <w:ind w:firstLine="482" w:firstLineChars="200"/>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8</w:t>
      </w:r>
      <w:r>
        <w:rPr>
          <w:rFonts w:hint="eastAsia" w:ascii="仿宋_GB2312" w:hAnsi="仿宋_GB2312" w:eastAsia="仿宋_GB2312" w:cs="仿宋_GB2312"/>
          <w:b/>
          <w:bCs w:val="0"/>
          <w:color w:val="auto"/>
          <w:sz w:val="24"/>
          <w:szCs w:val="24"/>
          <w:highlight w:val="none"/>
          <w:lang w:val="zh-CN"/>
        </w:rPr>
        <w:t>、评审指标构成</w:t>
      </w:r>
    </w:p>
    <w:p w14:paraId="011287E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.商务响应                                   </w:t>
      </w:r>
    </w:p>
    <w:p w14:paraId="034B26A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 xml:space="preserve">报价                                   </w:t>
      </w:r>
    </w:p>
    <w:p w14:paraId="09023DE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 xml:space="preserve">响应内容、技术要求、质量保证等 </w:t>
      </w:r>
    </w:p>
    <w:p w14:paraId="4C6F657C">
      <w:pPr>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仿宋_GB2312" w:hAnsi="仿宋_GB2312" w:eastAsia="仿宋_GB2312" w:cs="仿宋_GB2312"/>
          <w:b w:val="0"/>
          <w:bCs/>
          <w:color w:val="auto"/>
          <w:sz w:val="24"/>
          <w:szCs w:val="24"/>
          <w:highlight w:val="none"/>
          <w:lang w:val="zh-CN"/>
        </w:rPr>
      </w:pPr>
      <w:r>
        <w:rPr>
          <w:rFonts w:hint="eastAsia" w:ascii="仿宋_GB2312" w:hAnsi="仿宋_GB2312" w:eastAsia="仿宋_GB2312" w:cs="仿宋_GB2312"/>
          <w:b w:val="0"/>
          <w:bCs/>
          <w:color w:val="auto"/>
          <w:sz w:val="24"/>
          <w:szCs w:val="24"/>
          <w:highlight w:val="none"/>
          <w:lang w:val="en-US" w:eastAsia="zh-CN"/>
        </w:rPr>
        <w:t>8</w:t>
      </w:r>
      <w:r>
        <w:rPr>
          <w:rFonts w:hint="eastAsia" w:ascii="仿宋_GB2312" w:hAnsi="仿宋_GB2312" w:eastAsia="仿宋_GB2312" w:cs="仿宋_GB2312"/>
          <w:b w:val="0"/>
          <w:bCs/>
          <w:color w:val="auto"/>
          <w:sz w:val="24"/>
          <w:szCs w:val="24"/>
          <w:highlight w:val="none"/>
          <w:lang w:val="zh-CN"/>
        </w:rPr>
        <w:t>、评审内容</w:t>
      </w:r>
    </w:p>
    <w:p w14:paraId="58D8B3EF">
      <w:pPr>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仿宋_GB2312" w:hAnsi="仿宋_GB2312" w:eastAsia="仿宋_GB2312" w:cs="仿宋_GB2312"/>
          <w:b/>
          <w:color w:val="auto"/>
          <w:sz w:val="24"/>
          <w:szCs w:val="24"/>
          <w:highlight w:val="none"/>
          <w:lang w:val="zh-CN"/>
        </w:rPr>
      </w:pPr>
      <w:r>
        <w:rPr>
          <w:rFonts w:hint="eastAsia" w:ascii="仿宋_GB2312" w:hAnsi="仿宋_GB2312" w:eastAsia="仿宋_GB2312" w:cs="仿宋_GB2312"/>
          <w:b/>
          <w:color w:val="auto"/>
          <w:sz w:val="24"/>
          <w:szCs w:val="24"/>
          <w:highlight w:val="none"/>
          <w:lang w:val="en-US" w:eastAsia="zh-CN"/>
        </w:rPr>
        <w:t>9</w:t>
      </w:r>
      <w:r>
        <w:rPr>
          <w:rFonts w:hint="eastAsia" w:ascii="仿宋_GB2312" w:hAnsi="仿宋_GB2312" w:eastAsia="仿宋_GB2312" w:cs="仿宋_GB2312"/>
          <w:b/>
          <w:color w:val="auto"/>
          <w:sz w:val="24"/>
          <w:szCs w:val="24"/>
          <w:highlight w:val="none"/>
          <w:lang w:val="zh-CN"/>
        </w:rPr>
        <w:t>-1、商务响应</w:t>
      </w:r>
    </w:p>
    <w:p w14:paraId="3300D246">
      <w:pPr>
        <w:pageBreakBefore w:val="0"/>
        <w:widowControl w:val="0"/>
        <w:kinsoku/>
        <w:wordWrap/>
        <w:overflowPunct/>
        <w:topLinePunct w:val="0"/>
        <w:bidi w:val="0"/>
        <w:adjustRightInd w:val="0"/>
        <w:snapToGrid w:val="0"/>
        <w:spacing w:line="360" w:lineRule="auto"/>
        <w:ind w:firstLine="480" w:firstLineChars="200"/>
        <w:textAlignment w:val="auto"/>
        <w:rPr>
          <w:rFonts w:hint="default"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（一）标的提供时间：</w:t>
      </w:r>
      <w:r>
        <w:rPr>
          <w:rFonts w:hint="eastAsia" w:ascii="仿宋_GB2312" w:hAnsi="仿宋_GB2312" w:eastAsia="仿宋_GB2312" w:cs="仿宋_GB2312"/>
          <w:color w:val="FF0000"/>
          <w:sz w:val="24"/>
          <w:szCs w:val="24"/>
          <w:highlight w:val="none"/>
          <w:lang w:val="en-US" w:eastAsia="zh-CN"/>
        </w:rPr>
        <w:t>45日历天</w:t>
      </w:r>
    </w:p>
    <w:p w14:paraId="546682F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（三）合同履约期限：</w:t>
      </w:r>
      <w:r>
        <w:rPr>
          <w:rFonts w:hint="eastAsia" w:ascii="仿宋_GB2312" w:hAnsi="仿宋_GB2312" w:eastAsia="仿宋_GB2312" w:cs="仿宋_GB2312"/>
          <w:i w:val="0"/>
          <w:iCs w:val="0"/>
          <w:caps w:val="0"/>
          <w:color w:val="FF0000"/>
          <w:spacing w:val="0"/>
          <w:sz w:val="24"/>
          <w:szCs w:val="24"/>
          <w:lang w:val="en-US" w:eastAsia="zh-CN"/>
        </w:rPr>
        <w:t>合同签订后45日内施工交付，质保期1年</w:t>
      </w:r>
      <w:r>
        <w:rPr>
          <w:rFonts w:hint="eastAsia" w:ascii="仿宋_GB2312" w:hAnsi="仿宋_GB2312" w:eastAsia="仿宋_GB2312" w:cs="仿宋_GB2312"/>
          <w:color w:val="FF0000"/>
          <w:sz w:val="24"/>
          <w:lang w:bidi="ar"/>
        </w:rPr>
        <w:t>。</w:t>
      </w:r>
    </w:p>
    <w:p w14:paraId="7C125D0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（四）合同履约地点：巴彦淖尔市医院</w:t>
      </w:r>
    </w:p>
    <w:p w14:paraId="5E6431A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（五）验收要求：</w:t>
      </w:r>
      <w:r>
        <w:rPr>
          <w:rFonts w:hint="eastAsia" w:ascii="仿宋_GB2312" w:hAnsi="仿宋_GB2312" w:eastAsia="仿宋_GB2312" w:cs="仿宋_GB2312"/>
          <w:color w:val="FF0000"/>
          <w:sz w:val="24"/>
          <w:szCs w:val="24"/>
          <w:highlight w:val="none"/>
          <w:lang w:val="en-US" w:eastAsia="zh-CN"/>
        </w:rPr>
        <w:t>工程交付应按照国家或者行业主管部门的技术规定执行，由乙方委托第三方有资质的环境检测公司</w:t>
      </w:r>
      <w:r>
        <w:rPr>
          <w:rFonts w:hint="default" w:ascii="仿宋_GB2312" w:hAnsi="仿宋_GB2312" w:eastAsia="仿宋_GB2312" w:cs="仿宋_GB2312"/>
          <w:color w:val="FF0000"/>
          <w:sz w:val="24"/>
          <w:szCs w:val="24"/>
          <w:highlight w:val="none"/>
          <w:lang w:val="en-US" w:eastAsia="zh-CN"/>
        </w:rPr>
        <w:t>根据国家</w:t>
      </w:r>
      <w:r>
        <w:rPr>
          <w:rFonts w:hint="eastAsia" w:ascii="仿宋_GB2312" w:hAnsi="仿宋_GB2312" w:eastAsia="仿宋_GB2312" w:cs="仿宋_GB2312"/>
          <w:color w:val="FF0000"/>
          <w:sz w:val="24"/>
          <w:szCs w:val="24"/>
          <w:highlight w:val="none"/>
          <w:lang w:val="en-US" w:eastAsia="zh-CN"/>
        </w:rPr>
        <w:t>药品监督管理局特殊药品检查中心2024年12月发布的《放射性药品生产检查指南（试行）》中</w:t>
      </w:r>
      <w:r>
        <w:rPr>
          <w:rFonts w:hint="default" w:ascii="仿宋_GB2312" w:hAnsi="仿宋_GB2312" w:eastAsia="仿宋_GB2312" w:cs="仿宋_GB2312"/>
          <w:color w:val="FF0000"/>
          <w:sz w:val="24"/>
          <w:szCs w:val="24"/>
          <w:highlight w:val="none"/>
          <w:lang w:val="en-US" w:eastAsia="zh-CN"/>
        </w:rPr>
        <w:t>相关规定</w:t>
      </w:r>
      <w:r>
        <w:rPr>
          <w:rFonts w:hint="eastAsia" w:ascii="仿宋_GB2312" w:hAnsi="仿宋_GB2312" w:eastAsia="仿宋_GB2312" w:cs="仿宋_GB2312"/>
          <w:color w:val="FF0000"/>
          <w:sz w:val="24"/>
          <w:szCs w:val="24"/>
          <w:highlight w:val="none"/>
          <w:lang w:val="en-US" w:eastAsia="zh-CN"/>
        </w:rPr>
        <w:t>，</w:t>
      </w:r>
      <w:r>
        <w:rPr>
          <w:rFonts w:hint="default" w:ascii="仿宋_GB2312" w:hAnsi="仿宋_GB2312" w:eastAsia="仿宋_GB2312" w:cs="仿宋_GB2312"/>
          <w:color w:val="FF0000"/>
          <w:sz w:val="24"/>
          <w:szCs w:val="24"/>
          <w:highlight w:val="none"/>
          <w:lang w:val="en-US" w:eastAsia="zh-CN"/>
        </w:rPr>
        <w:t>对核医学科药品分装区域</w:t>
      </w:r>
      <w:r>
        <w:rPr>
          <w:rFonts w:hint="eastAsia" w:ascii="仿宋_GB2312" w:hAnsi="仿宋_GB2312" w:eastAsia="仿宋_GB2312" w:cs="仿宋_GB2312"/>
          <w:color w:val="FF0000"/>
          <w:sz w:val="24"/>
          <w:szCs w:val="24"/>
          <w:highlight w:val="none"/>
          <w:lang w:val="en-US" w:eastAsia="zh-CN"/>
        </w:rPr>
        <w:t>改造</w:t>
      </w:r>
      <w:r>
        <w:rPr>
          <w:rFonts w:hint="default" w:ascii="仿宋_GB2312" w:hAnsi="仿宋_GB2312" w:eastAsia="仿宋_GB2312" w:cs="仿宋_GB2312"/>
          <w:color w:val="FF0000"/>
          <w:sz w:val="24"/>
          <w:szCs w:val="24"/>
          <w:highlight w:val="none"/>
          <w:lang w:val="en-US" w:eastAsia="zh-CN"/>
        </w:rPr>
        <w:t>进行</w:t>
      </w:r>
      <w:r>
        <w:rPr>
          <w:rFonts w:hint="eastAsia" w:ascii="仿宋_GB2312" w:hAnsi="仿宋_GB2312" w:eastAsia="仿宋_GB2312" w:cs="仿宋_GB2312"/>
          <w:color w:val="FF0000"/>
          <w:sz w:val="24"/>
          <w:szCs w:val="24"/>
          <w:highlight w:val="none"/>
          <w:lang w:val="en-US" w:eastAsia="zh-CN"/>
        </w:rPr>
        <w:t>净化级别为C级背景下的局部A级的场所检测报告，满足换发《放射性药品使用许可证》场所检测要求</w:t>
      </w:r>
      <w:r>
        <w:rPr>
          <w:rFonts w:hint="default" w:ascii="仿宋_GB2312" w:hAnsi="仿宋_GB2312" w:eastAsia="仿宋_GB2312" w:cs="仿宋_GB2312"/>
          <w:color w:val="FF0000"/>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 xml:space="preserve"> </w:t>
      </w:r>
    </w:p>
    <w:p w14:paraId="7428CCE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（六）合同支付方式：</w:t>
      </w:r>
      <w:r>
        <w:rPr>
          <w:rFonts w:hint="eastAsia" w:ascii="仿宋_GB2312" w:hAnsi="仿宋_GB2312" w:eastAsia="仿宋_GB2312" w:cs="仿宋_GB2312"/>
          <w:color w:val="FF0000"/>
          <w:sz w:val="24"/>
          <w:szCs w:val="24"/>
          <w:highlight w:val="none"/>
          <w:lang w:val="en-US" w:eastAsia="zh-CN"/>
        </w:rPr>
        <w:t>验收合格且通过第三方审计，根据审计报告金额开具符合国家有关税务要求的发票,60日内付款。</w:t>
      </w:r>
      <w:bookmarkStart w:id="159" w:name="_GoBack"/>
      <w:bookmarkEnd w:id="159"/>
    </w:p>
    <w:p w14:paraId="3A75F2E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lang w:val="zh-CN"/>
        </w:rPr>
        <w:t>-2、磋商报价</w:t>
      </w:r>
    </w:p>
    <w:p w14:paraId="498F2912">
      <w:pPr>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此项目最高采购预算</w:t>
      </w:r>
      <w:r>
        <w:rPr>
          <w:rFonts w:hint="eastAsia" w:ascii="仿宋_GB2312" w:hAnsi="仿宋_GB2312" w:eastAsia="仿宋_GB2312" w:cs="仿宋_GB2312"/>
          <w:color w:val="auto"/>
          <w:sz w:val="24"/>
          <w:szCs w:val="24"/>
          <w:highlight w:val="none"/>
          <w:lang w:val="en-US" w:eastAsia="zh-CN"/>
        </w:rPr>
        <w:t>见磋商须知前附表</w:t>
      </w:r>
      <w:r>
        <w:rPr>
          <w:rFonts w:hint="eastAsia" w:ascii="仿宋_GB2312" w:hAnsi="仿宋_GB2312" w:eastAsia="仿宋_GB2312" w:cs="仿宋_GB2312"/>
          <w:color w:val="auto"/>
          <w:sz w:val="24"/>
          <w:szCs w:val="24"/>
          <w:highlight w:val="none"/>
        </w:rPr>
        <w:t>；超过此限价取消</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资格，按无效文件处理。</w:t>
      </w:r>
    </w:p>
    <w:p w14:paraId="6B834D2F">
      <w:pPr>
        <w:pageBreakBefore w:val="0"/>
        <w:widowControl w:val="0"/>
        <w:kinsoku/>
        <w:wordWrap/>
        <w:overflowPunct/>
        <w:topLinePunct w:val="0"/>
        <w:bidi w:val="0"/>
        <w:spacing w:line="360" w:lineRule="auto"/>
        <w:ind w:left="0" w:firstLine="482" w:firstLineChars="200"/>
        <w:textAlignment w:val="auto"/>
        <w:rPr>
          <w:rFonts w:hint="eastAsia" w:ascii="仿宋_GB2312" w:hAnsi="仿宋_GB2312" w:eastAsia="仿宋_GB2312" w:cs="仿宋_GB2312"/>
          <w:b/>
          <w:color w:val="auto"/>
          <w:sz w:val="24"/>
          <w:szCs w:val="24"/>
          <w:highlight w:val="none"/>
          <w:lang w:val="zh-CN"/>
        </w:rPr>
      </w:pPr>
      <w:r>
        <w:rPr>
          <w:rFonts w:hint="eastAsia" w:ascii="仿宋_GB2312" w:hAnsi="仿宋_GB2312" w:eastAsia="仿宋_GB2312" w:cs="仿宋_GB2312"/>
          <w:b/>
          <w:color w:val="auto"/>
          <w:sz w:val="24"/>
          <w:szCs w:val="24"/>
          <w:highlight w:val="none"/>
          <w:lang w:val="en-US" w:eastAsia="zh-CN"/>
        </w:rPr>
        <w:t>9</w:t>
      </w:r>
      <w:r>
        <w:rPr>
          <w:rFonts w:hint="eastAsia" w:ascii="仿宋_GB2312" w:hAnsi="仿宋_GB2312" w:eastAsia="仿宋_GB2312" w:cs="仿宋_GB2312"/>
          <w:b/>
          <w:color w:val="auto"/>
          <w:sz w:val="24"/>
          <w:szCs w:val="24"/>
          <w:highlight w:val="none"/>
          <w:lang w:val="zh-CN"/>
        </w:rPr>
        <w:t>-3、技术指标</w:t>
      </w:r>
    </w:p>
    <w:p w14:paraId="70263E3F">
      <w:pPr>
        <w:pStyle w:val="71"/>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4"/>
          <w:szCs w:val="24"/>
          <w:highlight w:val="none"/>
        </w:rPr>
        <w:t>经过有效性和符合性审核合格的供应商，</w:t>
      </w:r>
      <w:r>
        <w:rPr>
          <w:rFonts w:hint="eastAsia" w:ascii="仿宋_GB2312" w:hAnsi="仿宋_GB2312" w:eastAsia="仿宋_GB2312" w:cs="仿宋_GB2312"/>
          <w:color w:val="auto"/>
          <w:sz w:val="24"/>
          <w:szCs w:val="24"/>
          <w:highlight w:val="none"/>
          <w:lang w:val="en-US" w:eastAsia="zh-CN"/>
        </w:rPr>
        <w:t>对</w:t>
      </w:r>
      <w:r>
        <w:rPr>
          <w:rFonts w:hint="eastAsia" w:ascii="仿宋_GB2312" w:hAnsi="仿宋_GB2312" w:eastAsia="仿宋_GB2312" w:cs="仿宋_GB2312"/>
          <w:color w:val="auto"/>
          <w:sz w:val="24"/>
          <w:szCs w:val="24"/>
          <w:highlight w:val="none"/>
        </w:rPr>
        <w:t>内容、技术要求、质量保证等</w:t>
      </w:r>
      <w:r>
        <w:rPr>
          <w:rFonts w:hint="eastAsia" w:ascii="仿宋_GB2312" w:hAnsi="仿宋_GB2312" w:eastAsia="仿宋_GB2312" w:cs="仿宋_GB2312"/>
          <w:color w:val="auto"/>
          <w:sz w:val="24"/>
          <w:szCs w:val="24"/>
          <w:highlight w:val="none"/>
          <w:lang w:val="en-US" w:eastAsia="zh-CN"/>
        </w:rPr>
        <w:t>进行评审</w:t>
      </w:r>
      <w:r>
        <w:rPr>
          <w:rFonts w:hint="eastAsia" w:ascii="仿宋_GB2312" w:hAnsi="仿宋_GB2312" w:eastAsia="仿宋_GB2312" w:cs="仿宋_GB2312"/>
          <w:color w:val="auto"/>
          <w:sz w:val="24"/>
          <w:szCs w:val="24"/>
          <w:highlight w:val="none"/>
          <w:lang w:eastAsia="zh-CN"/>
        </w:rPr>
        <w:t>。</w:t>
      </w:r>
    </w:p>
    <w:p w14:paraId="5EC32B27">
      <w:pPr>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小组根据以上内容进行符合性评审，对符合性评审合格的单位，依次进行</w:t>
      </w:r>
      <w:r>
        <w:rPr>
          <w:rFonts w:hint="eastAsia" w:ascii="仿宋_GB2312" w:hAnsi="仿宋_GB2312" w:eastAsia="仿宋_GB2312" w:cs="仿宋_GB2312"/>
          <w:color w:val="auto"/>
          <w:sz w:val="24"/>
          <w:szCs w:val="24"/>
          <w:highlight w:val="none"/>
          <w:lang w:val="en-US" w:eastAsia="zh-CN"/>
        </w:rPr>
        <w:t>二轮</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报价，根据其</w:t>
      </w:r>
      <w:r>
        <w:rPr>
          <w:rFonts w:hint="eastAsia" w:ascii="仿宋_GB2312" w:hAnsi="仿宋_GB2312" w:eastAsia="仿宋_GB2312" w:cs="仿宋_GB2312"/>
          <w:color w:val="auto"/>
          <w:sz w:val="24"/>
          <w:szCs w:val="24"/>
          <w:highlight w:val="none"/>
          <w:lang w:val="en-US" w:eastAsia="zh-CN"/>
        </w:rPr>
        <w:t>第二轮</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商务、技术综合评审，最后</w:t>
      </w:r>
      <w:r>
        <w:rPr>
          <w:rFonts w:hint="eastAsia" w:ascii="仿宋_GB2312" w:hAnsi="仿宋_GB2312" w:eastAsia="仿宋_GB2312" w:cs="仿宋_GB2312"/>
          <w:color w:val="auto"/>
          <w:sz w:val="24"/>
          <w:szCs w:val="24"/>
          <w:highlight w:val="none"/>
        </w:rPr>
        <w:t>进行汇总排序，推荐出一个成交候选单位。</w:t>
      </w:r>
    </w:p>
    <w:p w14:paraId="404D3F3D">
      <w:pPr>
        <w:pStyle w:val="3"/>
        <w:pageBreakBefore w:val="0"/>
        <w:widowControl w:val="0"/>
        <w:kinsoku/>
        <w:wordWrap/>
        <w:overflowPunct/>
        <w:topLinePunct w:val="0"/>
        <w:autoSpaceDE/>
        <w:autoSpaceDN/>
        <w:bidi w:val="0"/>
        <w:spacing w:before="0" w:after="0" w:line="360" w:lineRule="auto"/>
        <w:textAlignment w:val="auto"/>
        <w:rPr>
          <w:rFonts w:hint="eastAsia" w:ascii="仿宋_GB2312" w:hAnsi="仿宋_GB2312" w:eastAsia="仿宋_GB2312" w:cs="仿宋_GB2312"/>
          <w:color w:val="auto"/>
          <w:sz w:val="24"/>
          <w:szCs w:val="24"/>
          <w:highlight w:val="none"/>
        </w:rPr>
      </w:pPr>
      <w:bookmarkStart w:id="52" w:name="_Toc9489"/>
      <w:bookmarkStart w:id="53" w:name="_Toc24870"/>
      <w:r>
        <w:rPr>
          <w:rFonts w:hint="eastAsia" w:ascii="仿宋_GB2312" w:hAnsi="仿宋_GB2312" w:eastAsia="仿宋_GB2312" w:cs="仿宋_GB2312"/>
          <w:color w:val="auto"/>
          <w:sz w:val="24"/>
          <w:szCs w:val="24"/>
          <w:highlight w:val="none"/>
        </w:rPr>
        <w:t>八、确定成交单位</w:t>
      </w:r>
      <w:bookmarkEnd w:id="52"/>
      <w:bookmarkEnd w:id="53"/>
    </w:p>
    <w:p w14:paraId="05CEA5E6">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1、依据评审结果写出</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结果报告，送采购人。</w:t>
      </w:r>
    </w:p>
    <w:p w14:paraId="48253041">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2、在</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文件规定的有效期内，采购人在审查</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结果报告的基础上确定成交单位，并复函</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组织单位，</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组织单位接到复函后，在指定媒介上公示，公示期满后向确定的成交单位发出“成交通知书”。</w:t>
      </w:r>
    </w:p>
    <w:p w14:paraId="21A7B26A">
      <w:pPr>
        <w:pStyle w:val="3"/>
        <w:pageBreakBefore w:val="0"/>
        <w:widowControl w:val="0"/>
        <w:kinsoku/>
        <w:wordWrap/>
        <w:overflowPunct/>
        <w:topLinePunct w:val="0"/>
        <w:autoSpaceDE/>
        <w:autoSpaceDN/>
        <w:bidi w:val="0"/>
        <w:spacing w:before="0" w:after="0" w:line="360" w:lineRule="auto"/>
        <w:textAlignment w:val="auto"/>
        <w:rPr>
          <w:rFonts w:hint="eastAsia" w:ascii="仿宋_GB2312" w:hAnsi="仿宋_GB2312" w:eastAsia="仿宋_GB2312" w:cs="仿宋_GB2312"/>
          <w:color w:val="auto"/>
          <w:sz w:val="24"/>
          <w:szCs w:val="24"/>
          <w:highlight w:val="none"/>
        </w:rPr>
      </w:pPr>
      <w:bookmarkStart w:id="54" w:name="_Toc30531"/>
      <w:bookmarkStart w:id="55" w:name="_Toc3643"/>
      <w:r>
        <w:rPr>
          <w:rFonts w:hint="eastAsia" w:ascii="仿宋_GB2312" w:hAnsi="仿宋_GB2312" w:eastAsia="仿宋_GB2312" w:cs="仿宋_GB2312"/>
          <w:color w:val="auto"/>
          <w:sz w:val="24"/>
          <w:szCs w:val="24"/>
          <w:highlight w:val="none"/>
        </w:rPr>
        <w:t>九、合同</w:t>
      </w:r>
      <w:bookmarkEnd w:id="54"/>
      <w:bookmarkEnd w:id="55"/>
    </w:p>
    <w:p w14:paraId="2CB4EDB3">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成交单位确定后，</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组织单位积极组织成交供应商与采购人洽谈合同条款，并签订合同。</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及响应文件以及</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过程中的承诺内容均作为合同的有机组成部分。</w:t>
      </w:r>
    </w:p>
    <w:p w14:paraId="67AC65DD">
      <w:pPr>
        <w:pStyle w:val="3"/>
        <w:pageBreakBefore w:val="0"/>
        <w:widowControl w:val="0"/>
        <w:kinsoku/>
        <w:wordWrap/>
        <w:overflowPunct/>
        <w:topLinePunct w:val="0"/>
        <w:bidi w:val="0"/>
        <w:spacing w:before="0" w:after="0" w:line="360" w:lineRule="auto"/>
        <w:textAlignment w:val="auto"/>
        <w:rPr>
          <w:rFonts w:hint="eastAsia" w:ascii="仿宋_GB2312" w:hAnsi="仿宋_GB2312" w:eastAsia="仿宋_GB2312" w:cs="仿宋_GB2312"/>
          <w:color w:val="auto"/>
          <w:sz w:val="24"/>
          <w:szCs w:val="24"/>
          <w:highlight w:val="none"/>
        </w:rPr>
      </w:pPr>
      <w:bookmarkStart w:id="56" w:name="_Toc13886"/>
      <w:bookmarkStart w:id="57" w:name="_Toc23918"/>
      <w:r>
        <w:rPr>
          <w:rFonts w:hint="eastAsia" w:ascii="仿宋_GB2312" w:hAnsi="仿宋_GB2312" w:eastAsia="仿宋_GB2312" w:cs="仿宋_GB2312"/>
          <w:color w:val="auto"/>
          <w:sz w:val="24"/>
          <w:szCs w:val="24"/>
          <w:highlight w:val="none"/>
        </w:rPr>
        <w:t>十、其它</w:t>
      </w:r>
      <w:bookmarkEnd w:id="56"/>
      <w:bookmarkEnd w:id="57"/>
    </w:p>
    <w:p w14:paraId="3357653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1、在</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响应文件递交截止时间，递交的有效</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响应文件不足三家时，经请示监督机构同意后，继续</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或采用其他方式进行采购。</w:t>
      </w:r>
    </w:p>
    <w:p w14:paraId="7AFF997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2、开标后，监督人现场抽查供应商投标资质。</w:t>
      </w:r>
    </w:p>
    <w:p w14:paraId="520C3362">
      <w:pPr>
        <w:pStyle w:val="19"/>
        <w:pageBreakBefore w:val="0"/>
        <w:widowControl w:val="0"/>
        <w:kinsoku/>
        <w:wordWrap/>
        <w:overflowPunct/>
        <w:topLinePunct w:val="0"/>
        <w:bidi w:val="0"/>
        <w:spacing w:line="360" w:lineRule="auto"/>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3、特殊情况处理：当全部报价均超出财政预算限额或均低于公认的制作成本时，</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小组有权决定是否进行第三次报价或本次</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失败。若第三次报价仍超预算，采购人又无力追加，</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小组可宣布本次</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失败。</w:t>
      </w:r>
    </w:p>
    <w:p w14:paraId="4E353ED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开始到成交单位确定前，</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小组、采购单位及有关人员要严格遵循保密原则，任何一方不得向与评审无关的单位和人员透露与</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有关的其它供应商的技术资料、价格及其它信息。否则，按政府采购有关处罚条款进行相应的处罚。</w:t>
      </w:r>
    </w:p>
    <w:p w14:paraId="544C7281">
      <w:pPr>
        <w:pStyle w:val="29"/>
        <w:jc w:val="center"/>
        <w:outlineLvl w:val="9"/>
        <w:rPr>
          <w:rFonts w:hint="eastAsia" w:ascii="仿宋_GB2312" w:hAnsi="仿宋_GB2312" w:eastAsia="仿宋_GB2312" w:cs="仿宋_GB2312"/>
          <w:color w:val="auto"/>
          <w:sz w:val="28"/>
          <w:szCs w:val="28"/>
          <w:highlight w:val="none"/>
        </w:rPr>
      </w:pPr>
      <w:bookmarkStart w:id="58" w:name="_Toc11016"/>
    </w:p>
    <w:p w14:paraId="6AD545F3">
      <w:pPr>
        <w:pStyle w:val="29"/>
        <w:jc w:val="center"/>
        <w:rPr>
          <w:rFonts w:hint="eastAsia" w:ascii="仿宋_GB2312" w:hAnsi="仿宋_GB2312" w:eastAsia="仿宋_GB2312" w:cs="仿宋_GB2312"/>
          <w:b/>
          <w:bCs/>
          <w:color w:val="auto"/>
          <w:sz w:val="28"/>
          <w:szCs w:val="28"/>
          <w:highlight w:val="none"/>
        </w:rPr>
      </w:pPr>
      <w:bookmarkStart w:id="59" w:name="_Toc18432"/>
      <w:bookmarkStart w:id="60" w:name="_Toc13426"/>
      <w:bookmarkStart w:id="61" w:name="_Toc8032"/>
      <w:r>
        <w:rPr>
          <w:rFonts w:hint="eastAsia" w:ascii="仿宋_GB2312" w:hAnsi="仿宋_GB2312" w:eastAsia="仿宋_GB2312" w:cs="仿宋_GB2312"/>
          <w:b/>
          <w:bCs/>
          <w:color w:val="auto"/>
          <w:sz w:val="28"/>
          <w:szCs w:val="28"/>
          <w:highlight w:val="none"/>
        </w:rPr>
        <w:t>第</w:t>
      </w:r>
      <w:r>
        <w:rPr>
          <w:rFonts w:hint="eastAsia" w:ascii="仿宋_GB2312" w:hAnsi="仿宋_GB2312" w:eastAsia="仿宋_GB2312" w:cs="仿宋_GB2312"/>
          <w:b/>
          <w:bCs/>
          <w:color w:val="auto"/>
          <w:sz w:val="28"/>
          <w:szCs w:val="28"/>
          <w:highlight w:val="none"/>
          <w:lang w:val="en-US" w:eastAsia="zh-CN"/>
        </w:rPr>
        <w:t>四</w:t>
      </w:r>
      <w:r>
        <w:rPr>
          <w:rFonts w:hint="eastAsia" w:ascii="仿宋_GB2312" w:hAnsi="仿宋_GB2312" w:eastAsia="仿宋_GB2312" w:cs="仿宋_GB2312"/>
          <w:b/>
          <w:bCs/>
          <w:color w:val="auto"/>
          <w:sz w:val="28"/>
          <w:szCs w:val="28"/>
          <w:highlight w:val="none"/>
        </w:rPr>
        <w:t>章  合同条款及格式</w:t>
      </w:r>
      <w:bookmarkEnd w:id="58"/>
      <w:bookmarkEnd w:id="59"/>
      <w:bookmarkEnd w:id="60"/>
      <w:bookmarkEnd w:id="61"/>
    </w:p>
    <w:p w14:paraId="0DB57C0C">
      <w:pPr>
        <w:rPr>
          <w:rFonts w:hint="eastAsia" w:ascii="仿宋_GB2312" w:hAnsi="仿宋_GB2312" w:eastAsia="仿宋_GB2312" w:cs="仿宋_GB2312"/>
          <w:color w:val="auto"/>
          <w:highlight w:val="none"/>
        </w:rPr>
      </w:pPr>
      <w:bookmarkStart w:id="62" w:name="_Toc283137858"/>
      <w:bookmarkStart w:id="63" w:name="_Toc285552060"/>
    </w:p>
    <w:p w14:paraId="68944486">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（此合同版本仅供参考，待签订时可另行商定）</w:t>
      </w:r>
    </w:p>
    <w:p w14:paraId="0C2A0500">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甲方：</w:t>
      </w:r>
    </w:p>
    <w:p w14:paraId="248AA076">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乙方：</w:t>
      </w:r>
    </w:p>
    <w:p w14:paraId="59956041">
      <w:pPr>
        <w:spacing w:line="400" w:lineRule="exact"/>
        <w:ind w:firstLine="720" w:firstLineChars="300"/>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根据《中华人民共和国政府采购法》、《中华人民共和国合同法》等相关法律法规，甲、乙双方就</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lang w:val="en-US" w:eastAsia="en-US"/>
        </w:rPr>
        <w:t>项目（政府采购项目批准号：</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 xml:space="preserve"> ），经平等自愿协商一致达</w:t>
      </w:r>
    </w:p>
    <w:p w14:paraId="08BACAA8">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成合同如下：</w:t>
      </w:r>
    </w:p>
    <w:p w14:paraId="17FC5B49">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一、合同文件</w:t>
      </w:r>
    </w:p>
    <w:p w14:paraId="761E4744">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本合同所附下列文件是构成本合同不可分割的部分：</w:t>
      </w:r>
    </w:p>
    <w:p w14:paraId="27E4A51B">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1、合同格式以及合同条款</w:t>
      </w:r>
    </w:p>
    <w:p w14:paraId="6ECA29AB">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2、中标结果公告及中标通知书</w:t>
      </w:r>
    </w:p>
    <w:p w14:paraId="430E639B">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3、招标文件</w:t>
      </w:r>
    </w:p>
    <w:p w14:paraId="5242510F">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4、响应文件</w:t>
      </w:r>
    </w:p>
    <w:p w14:paraId="694F2BA9">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5、变更合同</w:t>
      </w:r>
    </w:p>
    <w:p w14:paraId="146DBB7F">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二、本合同所提供的服务以招标文件、响应文件要求的相关服务要求为主。后附主要服务内容清单。</w:t>
      </w:r>
    </w:p>
    <w:p w14:paraId="1CA89F90">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三、合同金额</w:t>
      </w:r>
    </w:p>
    <w:p w14:paraId="7B3C9257">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en-US"/>
        </w:rPr>
        <w:t>合同金额为人民币</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lang w:val="en-US" w:eastAsia="en-US"/>
        </w:rPr>
        <w:t>万元，大写：</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lang w:val="en-US" w:eastAsia="en-US"/>
        </w:rPr>
        <w:t>元整</w:t>
      </w:r>
      <w:r>
        <w:rPr>
          <w:rFonts w:hint="eastAsia" w:ascii="仿宋_GB2312" w:hAnsi="仿宋_GB2312" w:eastAsia="仿宋_GB2312" w:cs="仿宋_GB2312"/>
          <w:color w:val="auto"/>
          <w:sz w:val="24"/>
          <w:szCs w:val="24"/>
          <w:highlight w:val="none"/>
          <w:lang w:val="en-US" w:eastAsia="zh-CN"/>
        </w:rPr>
        <w:t>。</w:t>
      </w:r>
    </w:p>
    <w:p w14:paraId="7ABB10B0">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四、付款方式及时间</w:t>
      </w:r>
    </w:p>
    <w:p w14:paraId="55DBF377">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按照</w:t>
      </w:r>
      <w:r>
        <w:rPr>
          <w:rFonts w:hint="eastAsia" w:ascii="仿宋_GB2312" w:hAnsi="仿宋_GB2312" w:eastAsia="仿宋_GB2312" w:cs="仿宋_GB2312"/>
          <w:color w:val="auto"/>
          <w:sz w:val="24"/>
          <w:szCs w:val="24"/>
          <w:highlight w:val="none"/>
          <w:lang w:val="en-US" w:eastAsia="zh-CN"/>
        </w:rPr>
        <w:t>甲方</w:t>
      </w:r>
      <w:r>
        <w:rPr>
          <w:rFonts w:hint="eastAsia" w:ascii="仿宋_GB2312" w:hAnsi="仿宋_GB2312" w:eastAsia="仿宋_GB2312" w:cs="仿宋_GB2312"/>
          <w:color w:val="auto"/>
          <w:sz w:val="24"/>
          <w:szCs w:val="24"/>
          <w:highlight w:val="none"/>
          <w:lang w:val="en-US" w:eastAsia="en-US"/>
        </w:rPr>
        <w:t>要求此项目技术服务费用分</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lang w:val="en-US" w:eastAsia="en-US"/>
        </w:rPr>
        <w:t>年付清，付款比例为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年拨付</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万元，</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 xml:space="preserve"> 年拨付 </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万元，</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 xml:space="preserve"> 年拨付</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 xml:space="preserve"> 万元。乙方单位在进入项目现场后甲方拨付项目款的</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 xml:space="preserve"> 即</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 xml:space="preserve"> 万元用于开展工作。</w:t>
      </w:r>
    </w:p>
    <w:p w14:paraId="41C57EE9">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五、提供服务时间、地点</w:t>
      </w:r>
    </w:p>
    <w:p w14:paraId="155B47BD">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 xml:space="preserve">1、服务期限：合同签订后 </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年。</w:t>
      </w:r>
    </w:p>
    <w:p w14:paraId="5C44BDC2">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2、服务地点：</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p>
    <w:p w14:paraId="0FB9F2E6">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六、知识产权</w:t>
      </w:r>
    </w:p>
    <w:p w14:paraId="0863FECE">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乙方应保证甲方在中国境内使用标的物或标的物的任何一部分时，免受第三方提出的侵犯其知识产权的诉讼。</w:t>
      </w:r>
    </w:p>
    <w:p w14:paraId="09637597">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七、验收</w:t>
      </w:r>
    </w:p>
    <w:p w14:paraId="36B50A53">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1、由甲乙双方及第三方（如有）按照</w:t>
      </w:r>
      <w:r>
        <w:rPr>
          <w:rFonts w:hint="eastAsia" w:ascii="仿宋_GB2312" w:hAnsi="仿宋_GB2312" w:eastAsia="仿宋_GB2312" w:cs="仿宋_GB2312"/>
          <w:color w:val="auto"/>
          <w:sz w:val="24"/>
          <w:szCs w:val="24"/>
          <w:highlight w:val="none"/>
          <w:lang w:val="en-US" w:eastAsia="zh-CN"/>
        </w:rPr>
        <w:t>谈判</w:t>
      </w:r>
      <w:r>
        <w:rPr>
          <w:rFonts w:hint="eastAsia" w:ascii="仿宋_GB2312" w:hAnsi="仿宋_GB2312" w:eastAsia="仿宋_GB2312" w:cs="仿宋_GB2312"/>
          <w:color w:val="auto"/>
          <w:sz w:val="24"/>
          <w:szCs w:val="24"/>
          <w:highlight w:val="none"/>
          <w:lang w:val="en-US" w:eastAsia="en-US"/>
        </w:rPr>
        <w:t>文件、响应文件及合同要求，一同对服务内容验收并签字确认。</w:t>
      </w:r>
    </w:p>
    <w:p w14:paraId="0EA6D81E">
      <w:pPr>
        <w:spacing w:line="400" w:lineRule="exac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24"/>
          <w:szCs w:val="24"/>
          <w:highlight w:val="none"/>
          <w:lang w:val="en-US" w:eastAsia="en-US"/>
        </w:rPr>
        <w:t>2、验收不合格的甲方可以解除合同且不承担任何法律责任</w:t>
      </w:r>
      <w:r>
        <w:rPr>
          <w:rFonts w:hint="eastAsia" w:ascii="仿宋_GB2312" w:hAnsi="仿宋_GB2312" w:eastAsia="仿宋_GB2312" w:cs="仿宋_GB2312"/>
          <w:color w:val="auto"/>
          <w:sz w:val="24"/>
          <w:szCs w:val="24"/>
          <w:highlight w:val="none"/>
          <w:lang w:val="en-US" w:eastAsia="zh-CN"/>
        </w:rPr>
        <w:t>。</w:t>
      </w:r>
    </w:p>
    <w:bookmarkEnd w:id="62"/>
    <w:bookmarkEnd w:id="63"/>
    <w:p w14:paraId="7B8D31F7">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八、服务方案</w:t>
      </w:r>
    </w:p>
    <w:p w14:paraId="3F36B5B5">
      <w:pPr>
        <w:spacing w:line="40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乙方应按谈判文件、响应文件中做出的书面说明或承诺提供服务。</w:t>
      </w:r>
    </w:p>
    <w:p w14:paraId="13FAC643">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九、违约条款</w:t>
      </w:r>
    </w:p>
    <w:p w14:paraId="336471B4">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1、乙方逾期提供服务、甲方逾期付款，按日承担违约部分合同金额</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的违约金。</w:t>
      </w:r>
    </w:p>
    <w:p w14:paraId="615AEB31">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2、其他违约责任以相关法律法规规定为准，无相关规定的，双方协商解决。</w:t>
      </w:r>
    </w:p>
    <w:p w14:paraId="074994C4">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十、不可抗力条款</w:t>
      </w:r>
    </w:p>
    <w:p w14:paraId="28850C20">
      <w:pPr>
        <w:spacing w:line="40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因不可抗力致使一方不能及时或完全履行合同的，应及时通知另一方，双方互不承担责任，并在</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天内提供有关不可抗力的相关证明。合同未履行部分是否继续履行、如何履行等问题，双方协商解决。</w:t>
      </w:r>
    </w:p>
    <w:p w14:paraId="3886C149">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十一、争议的解决方式</w:t>
      </w:r>
    </w:p>
    <w:p w14:paraId="37D4A91F">
      <w:pPr>
        <w:spacing w:line="40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合同发生纠纷时，双方应协商解决，协商不成可以采用下列方式解决：</w:t>
      </w:r>
    </w:p>
    <w:p w14:paraId="61E37513">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1、提交项目所在地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仲裁委员会仲裁。</w:t>
      </w:r>
    </w:p>
    <w:p w14:paraId="2E92A7CD">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2、向项目所在地</w:t>
      </w:r>
      <w:r>
        <w:rPr>
          <w:rFonts w:hint="eastAsia" w:ascii="仿宋_GB2312" w:hAnsi="仿宋_GB2312" w:eastAsia="仿宋_GB2312" w:cs="仿宋_GB2312"/>
          <w:color w:val="auto"/>
          <w:sz w:val="24"/>
          <w:szCs w:val="24"/>
          <w:highlight w:val="none"/>
          <w:u w:val="single"/>
          <w:lang w:val="en-US" w:eastAsia="zh-CN"/>
        </w:rPr>
        <w:t xml:space="preserve"> 甲方所在地  </w:t>
      </w:r>
      <w:r>
        <w:rPr>
          <w:rFonts w:hint="eastAsia" w:ascii="仿宋_GB2312" w:hAnsi="仿宋_GB2312" w:eastAsia="仿宋_GB2312" w:cs="仿宋_GB2312"/>
          <w:color w:val="auto"/>
          <w:sz w:val="24"/>
          <w:szCs w:val="24"/>
          <w:highlight w:val="none"/>
          <w:lang w:val="en-US" w:eastAsia="zh-CN"/>
        </w:rPr>
        <w:t>人民法院起诉。</w:t>
      </w:r>
    </w:p>
    <w:p w14:paraId="752E313E">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十二、合同保存</w:t>
      </w:r>
    </w:p>
    <w:p w14:paraId="084D3A8A">
      <w:pPr>
        <w:spacing w:line="40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合同文本一式五份，采购单位、投标人、政府采购、国库支付执行机构各一份，自双方签订之日起生效。</w:t>
      </w:r>
    </w:p>
    <w:p w14:paraId="2A00A57E">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十三、合同未尽事宜，双方另行签订补充协议，补充协议是合同的组成部分。</w:t>
      </w:r>
    </w:p>
    <w:p w14:paraId="1A3E1938">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甲方： （章）                               乙 方： （章）</w:t>
      </w:r>
    </w:p>
    <w:p w14:paraId="3EAC533F">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采购方法人代表：                            投标人法人代表：</w:t>
      </w:r>
    </w:p>
    <w:p w14:paraId="1D34C790">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开户银行：                                  开户银行：</w:t>
      </w:r>
    </w:p>
    <w:p w14:paraId="4EDD5C51">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帐 号：                                     帐 号：</w:t>
      </w:r>
    </w:p>
    <w:p w14:paraId="7EBAA890">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联系电话：                                  联系电话：</w:t>
      </w:r>
    </w:p>
    <w:p w14:paraId="568C417C">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签订时间            年 月 日</w:t>
      </w:r>
    </w:p>
    <w:p w14:paraId="2036600E">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提交的成果：</w:t>
      </w:r>
    </w:p>
    <w:p w14:paraId="5A337C92">
      <w:pPr>
        <w:pStyle w:val="5"/>
        <w:numPr>
          <w:ilvl w:val="0"/>
          <w:numId w:val="6"/>
        </w:numPr>
        <w:spacing w:line="240" w:lineRule="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p>
    <w:p w14:paraId="348ED18F">
      <w:pPr>
        <w:numPr>
          <w:ilvl w:val="0"/>
          <w:numId w:val="6"/>
        </w:numPr>
        <w:spacing w:line="240" w:lineRule="auto"/>
        <w:ind w:left="0" w:leftChars="0" w:firstLine="0" w:firstLineChars="0"/>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p>
    <w:p w14:paraId="7497A9FC">
      <w:pPr>
        <w:pStyle w:val="29"/>
        <w:numPr>
          <w:ilvl w:val="0"/>
          <w:numId w:val="6"/>
        </w:numPr>
        <w:spacing w:line="240" w:lineRule="auto"/>
        <w:ind w:left="0" w:leftChars="0" w:firstLine="0" w:firstLineChars="0"/>
        <w:jc w:val="both"/>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bookmarkStart w:id="64" w:name="_Toc17743"/>
      <w:bookmarkEnd w:id="64"/>
      <w:bookmarkStart w:id="65" w:name="_Toc890"/>
      <w:bookmarkEnd w:id="65"/>
      <w:bookmarkStart w:id="66" w:name="_Toc29571"/>
      <w:bookmarkEnd w:id="66"/>
    </w:p>
    <w:p w14:paraId="184F0EF8">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说明：本合同样本其他条款可以根据采购项目情况进行修改补充。</w:t>
      </w:r>
    </w:p>
    <w:p w14:paraId="62A98890">
      <w:pPr>
        <w:pStyle w:val="25"/>
        <w:bidi w:val="0"/>
        <w:jc w:val="center"/>
        <w:rPr>
          <w:rFonts w:hint="eastAsia" w:ascii="仿宋_GB2312" w:hAnsi="仿宋_GB2312" w:eastAsia="仿宋_GB2312" w:cs="仿宋_GB2312"/>
          <w:b/>
          <w:bCs/>
          <w:color w:val="auto"/>
          <w:szCs w:val="28"/>
          <w:highlight w:val="none"/>
        </w:rPr>
      </w:pPr>
      <w:bookmarkStart w:id="67" w:name="_Toc457916035"/>
      <w:bookmarkStart w:id="68" w:name="_Toc1460"/>
      <w:bookmarkStart w:id="69" w:name="_Toc459025844"/>
      <w:bookmarkStart w:id="70" w:name="_Toc414948405"/>
    </w:p>
    <w:p w14:paraId="31626DCA">
      <w:pPr>
        <w:pStyle w:val="25"/>
        <w:bidi w:val="0"/>
        <w:jc w:val="center"/>
        <w:rPr>
          <w:rFonts w:hint="eastAsia" w:ascii="仿宋_GB2312" w:hAnsi="仿宋_GB2312" w:eastAsia="仿宋_GB2312" w:cs="仿宋_GB2312"/>
          <w:b/>
          <w:bCs/>
          <w:color w:val="auto"/>
          <w:szCs w:val="28"/>
          <w:highlight w:val="none"/>
        </w:rPr>
      </w:pPr>
    </w:p>
    <w:p w14:paraId="040A192D">
      <w:pPr>
        <w:pStyle w:val="25"/>
        <w:bidi w:val="0"/>
        <w:jc w:val="center"/>
        <w:rPr>
          <w:rFonts w:hint="eastAsia" w:ascii="仿宋_GB2312" w:hAnsi="仿宋_GB2312" w:eastAsia="仿宋_GB2312" w:cs="仿宋_GB2312"/>
          <w:b/>
          <w:bCs/>
          <w:color w:val="auto"/>
          <w:szCs w:val="28"/>
          <w:highlight w:val="none"/>
        </w:rPr>
      </w:pPr>
    </w:p>
    <w:p w14:paraId="4FB3325D">
      <w:pPr>
        <w:pStyle w:val="25"/>
        <w:bidi w:val="0"/>
        <w:jc w:val="center"/>
        <w:rPr>
          <w:rFonts w:hint="eastAsia" w:ascii="仿宋_GB2312" w:hAnsi="仿宋_GB2312" w:eastAsia="仿宋_GB2312" w:cs="仿宋_GB2312"/>
          <w:b/>
          <w:bCs/>
          <w:color w:val="auto"/>
          <w:szCs w:val="28"/>
          <w:highlight w:val="none"/>
        </w:rPr>
      </w:pPr>
    </w:p>
    <w:p w14:paraId="46B9950D">
      <w:pPr>
        <w:pStyle w:val="25"/>
        <w:bidi w:val="0"/>
        <w:jc w:val="center"/>
        <w:rPr>
          <w:rFonts w:hint="eastAsia" w:ascii="仿宋_GB2312" w:hAnsi="仿宋_GB2312" w:eastAsia="仿宋_GB2312" w:cs="仿宋_GB2312"/>
          <w:b/>
          <w:bCs/>
          <w:color w:val="auto"/>
          <w:szCs w:val="28"/>
          <w:highlight w:val="none"/>
        </w:rPr>
      </w:pPr>
    </w:p>
    <w:p w14:paraId="3DDE31FE">
      <w:pPr>
        <w:pStyle w:val="25"/>
        <w:bidi w:val="0"/>
        <w:jc w:val="center"/>
        <w:rPr>
          <w:rFonts w:hint="eastAsia" w:ascii="仿宋_GB2312" w:hAnsi="仿宋_GB2312" w:eastAsia="仿宋_GB2312" w:cs="仿宋_GB2312"/>
          <w:b/>
          <w:bCs/>
          <w:color w:val="auto"/>
          <w:szCs w:val="28"/>
          <w:highlight w:val="none"/>
        </w:rPr>
      </w:pPr>
    </w:p>
    <w:p w14:paraId="69C1DF0C">
      <w:pPr>
        <w:pStyle w:val="25"/>
        <w:bidi w:val="0"/>
        <w:jc w:val="center"/>
        <w:rPr>
          <w:rFonts w:hint="eastAsia" w:ascii="仿宋_GB2312" w:hAnsi="仿宋_GB2312" w:eastAsia="仿宋_GB2312" w:cs="仿宋_GB2312"/>
          <w:b/>
          <w:bCs/>
          <w:color w:val="auto"/>
          <w:szCs w:val="28"/>
          <w:highlight w:val="none"/>
        </w:rPr>
      </w:pPr>
    </w:p>
    <w:p w14:paraId="2418F8FF">
      <w:pPr>
        <w:pStyle w:val="25"/>
        <w:bidi w:val="0"/>
        <w:jc w:val="center"/>
        <w:rPr>
          <w:rFonts w:hint="eastAsia" w:ascii="仿宋_GB2312" w:hAnsi="仿宋_GB2312" w:eastAsia="仿宋_GB2312" w:cs="仿宋_GB2312"/>
          <w:b/>
          <w:bCs/>
          <w:color w:val="auto"/>
          <w:szCs w:val="28"/>
          <w:highlight w:val="none"/>
        </w:rPr>
      </w:pPr>
    </w:p>
    <w:p w14:paraId="19F7EA91">
      <w:pPr>
        <w:pStyle w:val="25"/>
        <w:bidi w:val="0"/>
        <w:jc w:val="center"/>
        <w:rPr>
          <w:rFonts w:hint="eastAsia" w:ascii="仿宋_GB2312" w:hAnsi="仿宋_GB2312" w:eastAsia="仿宋_GB2312" w:cs="仿宋_GB2312"/>
          <w:b/>
          <w:bCs/>
          <w:color w:val="auto"/>
          <w:szCs w:val="28"/>
          <w:highlight w:val="none"/>
        </w:rPr>
      </w:pPr>
    </w:p>
    <w:p w14:paraId="14DF5144">
      <w:pPr>
        <w:pStyle w:val="25"/>
        <w:bidi w:val="0"/>
        <w:jc w:val="center"/>
        <w:rPr>
          <w:rFonts w:hint="eastAsia" w:ascii="仿宋_GB2312" w:hAnsi="仿宋_GB2312" w:eastAsia="仿宋_GB2312" w:cs="仿宋_GB2312"/>
          <w:b/>
          <w:bCs/>
          <w:color w:val="auto"/>
          <w:szCs w:val="28"/>
          <w:highlight w:val="none"/>
        </w:rPr>
      </w:pPr>
    </w:p>
    <w:p w14:paraId="39923502">
      <w:pPr>
        <w:pStyle w:val="25"/>
        <w:bidi w:val="0"/>
        <w:jc w:val="center"/>
        <w:rPr>
          <w:rFonts w:hint="eastAsia" w:ascii="仿宋_GB2312" w:hAnsi="仿宋_GB2312" w:eastAsia="仿宋_GB2312" w:cs="仿宋_GB2312"/>
          <w:b/>
          <w:bCs/>
          <w:color w:val="auto"/>
          <w:szCs w:val="28"/>
          <w:highlight w:val="none"/>
        </w:rPr>
      </w:pPr>
    </w:p>
    <w:p w14:paraId="649DF2E6">
      <w:pPr>
        <w:pStyle w:val="25"/>
        <w:bidi w:val="0"/>
        <w:jc w:val="center"/>
        <w:rPr>
          <w:rFonts w:hint="eastAsia" w:ascii="仿宋_GB2312" w:hAnsi="仿宋_GB2312" w:eastAsia="仿宋_GB2312" w:cs="仿宋_GB2312"/>
          <w:b/>
          <w:bCs/>
          <w:color w:val="auto"/>
          <w:szCs w:val="28"/>
          <w:highlight w:val="none"/>
        </w:rPr>
      </w:pPr>
    </w:p>
    <w:p w14:paraId="7934ED3E">
      <w:pPr>
        <w:pStyle w:val="25"/>
        <w:bidi w:val="0"/>
        <w:jc w:val="center"/>
        <w:rPr>
          <w:rFonts w:hint="eastAsia" w:ascii="仿宋_GB2312" w:hAnsi="仿宋_GB2312" w:eastAsia="仿宋_GB2312" w:cs="仿宋_GB2312"/>
          <w:b/>
          <w:bCs/>
          <w:color w:val="auto"/>
          <w:szCs w:val="28"/>
          <w:highlight w:val="none"/>
        </w:rPr>
      </w:pPr>
    </w:p>
    <w:p w14:paraId="4BF3684D">
      <w:pPr>
        <w:pStyle w:val="25"/>
        <w:bidi w:val="0"/>
        <w:jc w:val="center"/>
        <w:rPr>
          <w:rFonts w:hint="eastAsia" w:ascii="仿宋_GB2312" w:hAnsi="仿宋_GB2312" w:eastAsia="仿宋_GB2312" w:cs="仿宋_GB2312"/>
          <w:b/>
          <w:bCs/>
          <w:color w:val="auto"/>
          <w:szCs w:val="28"/>
          <w:highlight w:val="none"/>
        </w:rPr>
      </w:pPr>
    </w:p>
    <w:p w14:paraId="6159A82E">
      <w:pPr>
        <w:pStyle w:val="25"/>
        <w:bidi w:val="0"/>
        <w:jc w:val="center"/>
        <w:rPr>
          <w:rFonts w:hint="eastAsia" w:ascii="仿宋_GB2312" w:hAnsi="仿宋_GB2312" w:eastAsia="仿宋_GB2312" w:cs="仿宋_GB2312"/>
          <w:b/>
          <w:bCs/>
          <w:color w:val="auto"/>
          <w:szCs w:val="28"/>
          <w:highlight w:val="none"/>
        </w:rPr>
      </w:pPr>
    </w:p>
    <w:p w14:paraId="62222DE0">
      <w:pPr>
        <w:pStyle w:val="25"/>
        <w:bidi w:val="0"/>
        <w:jc w:val="center"/>
        <w:rPr>
          <w:rFonts w:hint="eastAsia" w:ascii="仿宋_GB2312" w:hAnsi="仿宋_GB2312" w:eastAsia="仿宋_GB2312" w:cs="仿宋_GB2312"/>
          <w:b/>
          <w:bCs/>
          <w:color w:val="auto"/>
          <w:szCs w:val="28"/>
          <w:highlight w:val="none"/>
        </w:rPr>
      </w:pPr>
    </w:p>
    <w:p w14:paraId="426AA71F">
      <w:pPr>
        <w:pStyle w:val="25"/>
        <w:bidi w:val="0"/>
        <w:jc w:val="center"/>
        <w:rPr>
          <w:rFonts w:hint="eastAsia" w:ascii="仿宋_GB2312" w:hAnsi="仿宋_GB2312" w:eastAsia="仿宋_GB2312" w:cs="仿宋_GB2312"/>
          <w:b/>
          <w:bCs/>
          <w:color w:val="auto"/>
          <w:szCs w:val="28"/>
          <w:highlight w:val="none"/>
        </w:rPr>
      </w:pPr>
    </w:p>
    <w:p w14:paraId="15A35582">
      <w:pPr>
        <w:pStyle w:val="25"/>
        <w:bidi w:val="0"/>
        <w:jc w:val="center"/>
        <w:rPr>
          <w:rFonts w:hint="eastAsia" w:ascii="仿宋_GB2312" w:hAnsi="仿宋_GB2312" w:eastAsia="仿宋_GB2312" w:cs="仿宋_GB2312"/>
          <w:b/>
          <w:bCs/>
          <w:color w:val="auto"/>
          <w:szCs w:val="28"/>
          <w:highlight w:val="none"/>
        </w:rPr>
      </w:pPr>
    </w:p>
    <w:p w14:paraId="6EDBB0B0">
      <w:pPr>
        <w:pStyle w:val="25"/>
        <w:bidi w:val="0"/>
        <w:jc w:val="center"/>
        <w:rPr>
          <w:rFonts w:hint="eastAsia" w:ascii="仿宋_GB2312" w:hAnsi="仿宋_GB2312" w:eastAsia="仿宋_GB2312" w:cs="仿宋_GB2312"/>
          <w:b/>
          <w:bCs/>
          <w:color w:val="auto"/>
          <w:szCs w:val="28"/>
          <w:highlight w:val="none"/>
        </w:rPr>
      </w:pPr>
    </w:p>
    <w:p w14:paraId="6CB7D3E6">
      <w:pPr>
        <w:pStyle w:val="25"/>
        <w:bidi w:val="0"/>
        <w:jc w:val="center"/>
        <w:rPr>
          <w:rFonts w:hint="eastAsia" w:ascii="仿宋_GB2312" w:hAnsi="仿宋_GB2312" w:eastAsia="仿宋_GB2312" w:cs="仿宋_GB2312"/>
          <w:b/>
          <w:bCs/>
          <w:color w:val="auto"/>
          <w:szCs w:val="28"/>
          <w:highlight w:val="none"/>
        </w:rPr>
      </w:pPr>
    </w:p>
    <w:p w14:paraId="506D4075">
      <w:pPr>
        <w:pStyle w:val="25"/>
        <w:bidi w:val="0"/>
        <w:jc w:val="center"/>
        <w:rPr>
          <w:rFonts w:hint="eastAsia" w:ascii="仿宋_GB2312" w:hAnsi="仿宋_GB2312" w:eastAsia="仿宋_GB2312" w:cs="仿宋_GB2312"/>
          <w:b/>
          <w:bCs/>
          <w:color w:val="auto"/>
          <w:szCs w:val="28"/>
          <w:highlight w:val="none"/>
        </w:rPr>
      </w:pPr>
    </w:p>
    <w:p w14:paraId="7B575A9F">
      <w:pPr>
        <w:pStyle w:val="25"/>
        <w:bidi w:val="0"/>
        <w:jc w:val="center"/>
        <w:rPr>
          <w:rFonts w:hint="eastAsia" w:ascii="仿宋_GB2312" w:hAnsi="仿宋_GB2312" w:eastAsia="仿宋_GB2312" w:cs="仿宋_GB2312"/>
          <w:color w:val="auto"/>
          <w:szCs w:val="28"/>
          <w:highlight w:val="none"/>
        </w:rPr>
      </w:pPr>
      <w:r>
        <w:rPr>
          <w:rFonts w:hint="eastAsia" w:ascii="仿宋_GB2312" w:hAnsi="仿宋_GB2312" w:eastAsia="仿宋_GB2312" w:cs="仿宋_GB2312"/>
          <w:b/>
          <w:bCs/>
          <w:color w:val="auto"/>
          <w:szCs w:val="28"/>
          <w:highlight w:val="none"/>
        </w:rPr>
        <w:t>第</w:t>
      </w:r>
      <w:r>
        <w:rPr>
          <w:rFonts w:hint="eastAsia" w:ascii="仿宋_GB2312" w:hAnsi="仿宋_GB2312" w:eastAsia="仿宋_GB2312" w:cs="仿宋_GB2312"/>
          <w:b/>
          <w:bCs/>
          <w:color w:val="auto"/>
          <w:szCs w:val="28"/>
          <w:highlight w:val="none"/>
          <w:lang w:val="en-US" w:eastAsia="zh-CN"/>
        </w:rPr>
        <w:t>六</w:t>
      </w:r>
      <w:r>
        <w:rPr>
          <w:rFonts w:hint="eastAsia" w:ascii="仿宋_GB2312" w:hAnsi="仿宋_GB2312" w:eastAsia="仿宋_GB2312" w:cs="仿宋_GB2312"/>
          <w:b/>
          <w:bCs/>
          <w:color w:val="auto"/>
          <w:szCs w:val="28"/>
          <w:highlight w:val="none"/>
        </w:rPr>
        <w:t xml:space="preserve">章  </w:t>
      </w:r>
      <w:r>
        <w:rPr>
          <w:rFonts w:hint="eastAsia" w:ascii="仿宋_GB2312" w:hAnsi="仿宋_GB2312" w:eastAsia="仿宋_GB2312" w:cs="仿宋_GB2312"/>
          <w:b/>
          <w:bCs/>
          <w:color w:val="auto"/>
          <w:szCs w:val="28"/>
          <w:highlight w:val="none"/>
          <w:lang w:eastAsia="zh-CN"/>
        </w:rPr>
        <w:t>磋商</w:t>
      </w:r>
      <w:r>
        <w:rPr>
          <w:rFonts w:hint="eastAsia" w:ascii="仿宋_GB2312" w:hAnsi="仿宋_GB2312" w:eastAsia="仿宋_GB2312" w:cs="仿宋_GB2312"/>
          <w:b/>
          <w:bCs/>
          <w:color w:val="auto"/>
          <w:szCs w:val="28"/>
          <w:highlight w:val="none"/>
        </w:rPr>
        <w:t>响应文件格式与要求</w:t>
      </w:r>
      <w:bookmarkEnd w:id="67"/>
      <w:bookmarkEnd w:id="68"/>
      <w:bookmarkEnd w:id="69"/>
    </w:p>
    <w:p w14:paraId="2284565B">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8"/>
          <w:highlight w:val="none"/>
        </w:rPr>
        <w:t>格式</w:t>
      </w:r>
      <w:r>
        <w:rPr>
          <w:rFonts w:hint="eastAsia" w:ascii="仿宋_GB2312" w:hAnsi="仿宋_GB2312" w:eastAsia="仿宋_GB2312" w:cs="仿宋_GB2312"/>
          <w:color w:val="auto"/>
          <w:szCs w:val="28"/>
          <w:highlight w:val="none"/>
          <w:lang w:val="en-US" w:eastAsia="zh-CN"/>
        </w:rPr>
        <w:t>一</w:t>
      </w:r>
      <w:r>
        <w:rPr>
          <w:rFonts w:hint="eastAsia" w:ascii="仿宋_GB2312" w:hAnsi="仿宋_GB2312" w:eastAsia="仿宋_GB2312" w:cs="仿宋_GB2312"/>
          <w:color w:val="auto"/>
          <w:szCs w:val="28"/>
          <w:highlight w:val="none"/>
        </w:rPr>
        <w:t>：</w:t>
      </w:r>
    </w:p>
    <w:bookmarkEnd w:id="70"/>
    <w:p w14:paraId="2E91F0D2">
      <w:pPr>
        <w:spacing w:line="480" w:lineRule="exact"/>
        <w:jc w:val="center"/>
        <w:outlineLvl w:val="0"/>
        <w:rPr>
          <w:rFonts w:hint="eastAsia" w:ascii="仿宋_GB2312" w:hAnsi="仿宋_GB2312" w:eastAsia="仿宋_GB2312" w:cs="仿宋_GB2312"/>
          <w:b/>
          <w:color w:val="auto"/>
          <w:sz w:val="36"/>
          <w:szCs w:val="36"/>
          <w:highlight w:val="none"/>
        </w:rPr>
      </w:pPr>
      <w:bookmarkStart w:id="71" w:name="_Toc399"/>
      <w:bookmarkStart w:id="72" w:name="_Toc12668"/>
      <w:r>
        <w:rPr>
          <w:rFonts w:hint="eastAsia" w:ascii="仿宋_GB2312" w:hAnsi="仿宋_GB2312" w:eastAsia="仿宋_GB2312" w:cs="仿宋_GB2312"/>
          <w:b/>
          <w:color w:val="auto"/>
          <w:sz w:val="36"/>
          <w:szCs w:val="36"/>
          <w:highlight w:val="none"/>
          <w:lang w:eastAsia="zh-CN"/>
        </w:rPr>
        <w:t>磋商</w:t>
      </w:r>
      <w:r>
        <w:rPr>
          <w:rFonts w:hint="eastAsia" w:ascii="仿宋_GB2312" w:hAnsi="仿宋_GB2312" w:eastAsia="仿宋_GB2312" w:cs="仿宋_GB2312"/>
          <w:b/>
          <w:color w:val="auto"/>
          <w:sz w:val="36"/>
          <w:szCs w:val="36"/>
          <w:highlight w:val="none"/>
        </w:rPr>
        <w:t>响应文件封面</w:t>
      </w:r>
      <w:bookmarkEnd w:id="71"/>
      <w:bookmarkEnd w:id="72"/>
    </w:p>
    <w:p w14:paraId="1BCAB0F4">
      <w:pPr>
        <w:spacing w:line="900" w:lineRule="exact"/>
        <w:jc w:val="center"/>
        <w:outlineLvl w:val="9"/>
        <w:rPr>
          <w:rFonts w:hint="eastAsia" w:ascii="仿宋_GB2312" w:hAnsi="仿宋_GB2312" w:eastAsia="仿宋_GB2312" w:cs="仿宋_GB2312"/>
          <w:b/>
          <w:bCs/>
          <w:color w:val="auto"/>
          <w:sz w:val="52"/>
          <w:szCs w:val="52"/>
          <w:highlight w:val="none"/>
        </w:rPr>
      </w:pPr>
    </w:p>
    <w:p w14:paraId="550FBAE8">
      <w:pPr>
        <w:spacing w:line="900" w:lineRule="exact"/>
        <w:jc w:val="center"/>
        <w:outlineLvl w:val="0"/>
        <w:rPr>
          <w:rFonts w:hint="eastAsia" w:ascii="仿宋_GB2312" w:hAnsi="仿宋_GB2312" w:eastAsia="仿宋_GB2312" w:cs="仿宋_GB2312"/>
          <w:b/>
          <w:color w:val="auto"/>
          <w:kern w:val="0"/>
          <w:sz w:val="52"/>
          <w:szCs w:val="52"/>
          <w:highlight w:val="none"/>
        </w:rPr>
      </w:pPr>
      <w:bookmarkStart w:id="73" w:name="_Toc20657"/>
      <w:bookmarkStart w:id="74" w:name="_Toc29572"/>
      <w:r>
        <w:rPr>
          <w:rFonts w:hint="eastAsia" w:ascii="仿宋_GB2312" w:hAnsi="仿宋_GB2312" w:eastAsia="仿宋_GB2312" w:cs="仿宋_GB2312"/>
          <w:b/>
          <w:color w:val="auto"/>
          <w:kern w:val="0"/>
          <w:sz w:val="52"/>
          <w:szCs w:val="52"/>
          <w:highlight w:val="none"/>
        </w:rPr>
        <w:t>（项目名称）</w:t>
      </w:r>
      <w:bookmarkEnd w:id="73"/>
      <w:bookmarkEnd w:id="74"/>
    </w:p>
    <w:p w14:paraId="20C4956A">
      <w:pPr>
        <w:spacing w:line="900" w:lineRule="exact"/>
        <w:jc w:val="center"/>
        <w:outlineLvl w:val="0"/>
        <w:rPr>
          <w:rFonts w:hint="eastAsia" w:ascii="仿宋_GB2312" w:hAnsi="仿宋_GB2312" w:eastAsia="仿宋_GB2312" w:cs="仿宋_GB2312"/>
          <w:b/>
          <w:color w:val="auto"/>
          <w:kern w:val="0"/>
          <w:sz w:val="52"/>
          <w:szCs w:val="52"/>
          <w:highlight w:val="none"/>
        </w:rPr>
      </w:pPr>
      <w:bookmarkStart w:id="75" w:name="_Toc28086"/>
      <w:bookmarkStart w:id="76" w:name="_Toc1795"/>
      <w:r>
        <w:rPr>
          <w:rFonts w:hint="eastAsia" w:ascii="仿宋_GB2312" w:hAnsi="仿宋_GB2312" w:eastAsia="仿宋_GB2312" w:cs="仿宋_GB2312"/>
          <w:b/>
          <w:color w:val="auto"/>
          <w:kern w:val="0"/>
          <w:sz w:val="52"/>
          <w:szCs w:val="52"/>
          <w:highlight w:val="none"/>
          <w:lang w:eastAsia="zh-CN"/>
        </w:rPr>
        <w:t>磋商</w:t>
      </w:r>
      <w:r>
        <w:rPr>
          <w:rFonts w:hint="eastAsia" w:ascii="仿宋_GB2312" w:hAnsi="仿宋_GB2312" w:eastAsia="仿宋_GB2312" w:cs="仿宋_GB2312"/>
          <w:b/>
          <w:color w:val="auto"/>
          <w:kern w:val="0"/>
          <w:sz w:val="52"/>
          <w:szCs w:val="52"/>
          <w:highlight w:val="none"/>
        </w:rPr>
        <w:t>响应文件</w:t>
      </w:r>
      <w:bookmarkEnd w:id="75"/>
      <w:bookmarkEnd w:id="76"/>
    </w:p>
    <w:p w14:paraId="562291FE">
      <w:pPr>
        <w:spacing w:line="900" w:lineRule="exact"/>
        <w:jc w:val="center"/>
        <w:rPr>
          <w:rFonts w:hint="eastAsia" w:ascii="仿宋_GB2312" w:hAnsi="仿宋_GB2312" w:eastAsia="仿宋_GB2312" w:cs="仿宋_GB2312"/>
          <w:b/>
          <w:color w:val="auto"/>
          <w:kern w:val="0"/>
          <w:sz w:val="36"/>
          <w:szCs w:val="36"/>
          <w:highlight w:val="none"/>
        </w:rPr>
      </w:pPr>
      <w:r>
        <w:rPr>
          <w:rFonts w:hint="eastAsia" w:ascii="仿宋_GB2312" w:hAnsi="仿宋_GB2312" w:eastAsia="仿宋_GB2312" w:cs="仿宋_GB2312"/>
          <w:color w:val="auto"/>
          <w:sz w:val="36"/>
          <w:szCs w:val="36"/>
          <w:highlight w:val="none"/>
        </w:rPr>
        <w:t>（正本/副本）</w:t>
      </w:r>
    </w:p>
    <w:p w14:paraId="4B9C7D4F">
      <w:pPr>
        <w:spacing w:line="460" w:lineRule="exact"/>
        <w:jc w:val="center"/>
        <w:rPr>
          <w:rFonts w:hint="eastAsia"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rPr>
        <w:t>采购文件编号：</w:t>
      </w:r>
    </w:p>
    <w:p w14:paraId="23B8C365">
      <w:pPr>
        <w:spacing w:line="460" w:lineRule="exact"/>
        <w:jc w:val="center"/>
        <w:rPr>
          <w:rFonts w:hint="eastAsia" w:ascii="仿宋_GB2312" w:hAnsi="仿宋_GB2312" w:eastAsia="仿宋_GB2312" w:cs="仿宋_GB2312"/>
          <w:b/>
          <w:color w:val="auto"/>
          <w:kern w:val="0"/>
          <w:sz w:val="36"/>
          <w:szCs w:val="36"/>
          <w:highlight w:val="none"/>
        </w:rPr>
      </w:pPr>
    </w:p>
    <w:p w14:paraId="1B39CFA1">
      <w:pPr>
        <w:spacing w:line="460" w:lineRule="exact"/>
        <w:jc w:val="center"/>
        <w:rPr>
          <w:rFonts w:hint="eastAsia" w:ascii="仿宋_GB2312" w:hAnsi="仿宋_GB2312" w:eastAsia="仿宋_GB2312" w:cs="仿宋_GB2312"/>
          <w:color w:val="auto"/>
          <w:kern w:val="0"/>
          <w:szCs w:val="28"/>
          <w:highlight w:val="none"/>
        </w:rPr>
      </w:pPr>
    </w:p>
    <w:p w14:paraId="4BC177A7">
      <w:pPr>
        <w:pStyle w:val="5"/>
        <w:rPr>
          <w:rFonts w:hint="eastAsia" w:ascii="仿宋_GB2312" w:hAnsi="仿宋_GB2312" w:eastAsia="仿宋_GB2312" w:cs="仿宋_GB2312"/>
          <w:color w:val="auto"/>
          <w:highlight w:val="none"/>
        </w:rPr>
      </w:pPr>
    </w:p>
    <w:p w14:paraId="4A6203C9">
      <w:pPr>
        <w:spacing w:line="460" w:lineRule="exact"/>
        <w:jc w:val="center"/>
        <w:rPr>
          <w:rFonts w:hint="eastAsia" w:ascii="仿宋_GB2312" w:hAnsi="仿宋_GB2312" w:eastAsia="仿宋_GB2312" w:cs="仿宋_GB2312"/>
          <w:color w:val="auto"/>
          <w:kern w:val="0"/>
          <w:szCs w:val="28"/>
          <w:highlight w:val="none"/>
        </w:rPr>
      </w:pPr>
    </w:p>
    <w:p w14:paraId="39CA1F68">
      <w:pPr>
        <w:spacing w:line="460" w:lineRule="exact"/>
        <w:jc w:val="center"/>
        <w:rPr>
          <w:rFonts w:hint="eastAsia" w:ascii="仿宋_GB2312" w:hAnsi="仿宋_GB2312" w:eastAsia="仿宋_GB2312" w:cs="仿宋_GB2312"/>
          <w:color w:val="auto"/>
          <w:kern w:val="0"/>
          <w:szCs w:val="28"/>
          <w:highlight w:val="none"/>
        </w:rPr>
      </w:pPr>
    </w:p>
    <w:p w14:paraId="0C9E9A80">
      <w:pPr>
        <w:spacing w:line="460" w:lineRule="exact"/>
        <w:jc w:val="center"/>
        <w:rPr>
          <w:rFonts w:hint="eastAsia" w:ascii="仿宋_GB2312" w:hAnsi="仿宋_GB2312" w:eastAsia="仿宋_GB2312" w:cs="仿宋_GB2312"/>
          <w:color w:val="auto"/>
          <w:kern w:val="0"/>
          <w:szCs w:val="28"/>
          <w:highlight w:val="none"/>
        </w:rPr>
      </w:pPr>
    </w:p>
    <w:p w14:paraId="3804D6F4">
      <w:pPr>
        <w:spacing w:line="460" w:lineRule="exact"/>
        <w:jc w:val="center"/>
        <w:rPr>
          <w:rFonts w:hint="eastAsia" w:ascii="仿宋_GB2312" w:hAnsi="仿宋_GB2312" w:eastAsia="仿宋_GB2312" w:cs="仿宋_GB2312"/>
          <w:color w:val="auto"/>
          <w:sz w:val="36"/>
          <w:highlight w:val="none"/>
        </w:rPr>
      </w:pPr>
    </w:p>
    <w:p w14:paraId="5D334118">
      <w:pPr>
        <w:pStyle w:val="14"/>
        <w:tabs>
          <w:tab w:val="left" w:pos="7740"/>
        </w:tabs>
        <w:ind w:left="2685" w:leftChars="203" w:hanging="2117" w:hangingChars="659"/>
        <w:rPr>
          <w:rFonts w:hint="eastAsia" w:ascii="仿宋_GB2312" w:hAnsi="仿宋_GB2312" w:eastAsia="仿宋_GB2312" w:cs="仿宋_GB2312"/>
          <w:bCs/>
          <w:color w:val="auto"/>
          <w:szCs w:val="28"/>
          <w:highlight w:val="none"/>
        </w:rPr>
      </w:pPr>
    </w:p>
    <w:p w14:paraId="617C9BDA">
      <w:pPr>
        <w:pStyle w:val="14"/>
        <w:tabs>
          <w:tab w:val="left" w:pos="7740"/>
        </w:tabs>
        <w:ind w:left="2685" w:leftChars="203" w:hanging="2117" w:hangingChars="659"/>
        <w:rPr>
          <w:rFonts w:hint="eastAsia" w:ascii="仿宋_GB2312" w:hAnsi="仿宋_GB2312" w:eastAsia="仿宋_GB2312" w:cs="仿宋_GB2312"/>
          <w:bCs/>
          <w:color w:val="auto"/>
          <w:szCs w:val="28"/>
          <w:highlight w:val="none"/>
        </w:rPr>
      </w:pPr>
    </w:p>
    <w:p w14:paraId="05B5D00E">
      <w:pPr>
        <w:pStyle w:val="14"/>
        <w:tabs>
          <w:tab w:val="left" w:pos="7740"/>
        </w:tabs>
        <w:ind w:left="2685" w:leftChars="203" w:hanging="2117" w:hangingChars="659"/>
        <w:rPr>
          <w:rFonts w:hint="eastAsia" w:ascii="仿宋_GB2312" w:hAnsi="仿宋_GB2312" w:eastAsia="仿宋_GB2312" w:cs="仿宋_GB2312"/>
          <w:bCs/>
          <w:color w:val="auto"/>
          <w:szCs w:val="28"/>
          <w:highlight w:val="none"/>
          <w:u w:val="single"/>
        </w:rPr>
      </w:pPr>
      <w:r>
        <w:rPr>
          <w:rFonts w:hint="eastAsia" w:ascii="仿宋_GB2312" w:hAnsi="仿宋_GB2312" w:eastAsia="仿宋_GB2312" w:cs="仿宋_GB2312"/>
          <w:bCs/>
          <w:color w:val="auto"/>
          <w:szCs w:val="28"/>
          <w:highlight w:val="none"/>
        </w:rPr>
        <w:t>投 标 人：</w:t>
      </w:r>
      <w:r>
        <w:rPr>
          <w:rFonts w:hint="eastAsia" w:ascii="仿宋_GB2312" w:hAnsi="仿宋_GB2312" w:eastAsia="仿宋_GB2312" w:cs="仿宋_GB2312"/>
          <w:bCs/>
          <w:color w:val="auto"/>
          <w:szCs w:val="28"/>
          <w:highlight w:val="none"/>
          <w:u w:val="single"/>
        </w:rPr>
        <w:t xml:space="preserve">                         （盖公章）</w:t>
      </w:r>
    </w:p>
    <w:p w14:paraId="34F793B7">
      <w:pPr>
        <w:pStyle w:val="14"/>
        <w:ind w:left="2685" w:leftChars="203" w:hanging="2117" w:hangingChars="659"/>
        <w:rPr>
          <w:rFonts w:hint="eastAsia" w:ascii="仿宋_GB2312" w:hAnsi="仿宋_GB2312" w:eastAsia="仿宋_GB2312" w:cs="仿宋_GB2312"/>
          <w:bCs/>
          <w:color w:val="auto"/>
          <w:szCs w:val="28"/>
          <w:highlight w:val="none"/>
        </w:rPr>
      </w:pPr>
      <w:r>
        <w:rPr>
          <w:rFonts w:hint="eastAsia" w:ascii="仿宋_GB2312" w:hAnsi="仿宋_GB2312" w:eastAsia="仿宋_GB2312" w:cs="仿宋_GB2312"/>
          <w:bCs/>
          <w:color w:val="auto"/>
          <w:szCs w:val="28"/>
          <w:highlight w:val="none"/>
        </w:rPr>
        <w:t>法 定 代 表 人</w:t>
      </w:r>
    </w:p>
    <w:p w14:paraId="2CA0646A">
      <w:pPr>
        <w:pStyle w:val="14"/>
        <w:tabs>
          <w:tab w:val="left" w:pos="7920"/>
        </w:tabs>
        <w:ind w:left="2685" w:leftChars="203" w:hanging="2117" w:hangingChars="659"/>
        <w:rPr>
          <w:rFonts w:hint="eastAsia" w:ascii="仿宋_GB2312" w:hAnsi="仿宋_GB2312" w:eastAsia="仿宋_GB2312" w:cs="仿宋_GB2312"/>
          <w:bCs/>
          <w:color w:val="auto"/>
          <w:szCs w:val="28"/>
          <w:highlight w:val="none"/>
          <w:u w:val="single"/>
        </w:rPr>
      </w:pPr>
      <w:r>
        <w:rPr>
          <w:rFonts w:hint="eastAsia" w:ascii="仿宋_GB2312" w:hAnsi="仿宋_GB2312" w:eastAsia="仿宋_GB2312" w:cs="仿宋_GB2312"/>
          <w:bCs/>
          <w:color w:val="auto"/>
          <w:szCs w:val="28"/>
          <w:highlight w:val="none"/>
        </w:rPr>
        <w:t>或其委托代理人：</w:t>
      </w:r>
      <w:r>
        <w:rPr>
          <w:rFonts w:hint="eastAsia" w:ascii="仿宋_GB2312" w:hAnsi="仿宋_GB2312" w:eastAsia="仿宋_GB2312" w:cs="仿宋_GB2312"/>
          <w:bCs/>
          <w:color w:val="auto"/>
          <w:szCs w:val="28"/>
          <w:highlight w:val="none"/>
          <w:u w:val="single"/>
        </w:rPr>
        <w:t xml:space="preserve">               （签字或盖章）</w:t>
      </w:r>
    </w:p>
    <w:p w14:paraId="01005E36">
      <w:pPr>
        <w:tabs>
          <w:tab w:val="left" w:pos="7560"/>
        </w:tabs>
        <w:spacing w:line="360" w:lineRule="auto"/>
        <w:ind w:left="2420" w:leftChars="203" w:hanging="1852" w:hangingChars="659"/>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编  制  日  期：</w:t>
      </w:r>
      <w:r>
        <w:rPr>
          <w:rFonts w:hint="eastAsia" w:ascii="仿宋_GB2312" w:hAnsi="仿宋_GB2312" w:eastAsia="仿宋_GB2312" w:cs="仿宋_GB2312"/>
          <w:b/>
          <w:bCs/>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rPr>
        <w:t>年</w:t>
      </w:r>
      <w:r>
        <w:rPr>
          <w:rFonts w:hint="eastAsia" w:ascii="仿宋_GB2312" w:hAnsi="仿宋_GB2312" w:eastAsia="仿宋_GB2312" w:cs="仿宋_GB2312"/>
          <w:b/>
          <w:bCs/>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rPr>
        <w:t>月</w:t>
      </w:r>
      <w:r>
        <w:rPr>
          <w:rFonts w:hint="eastAsia" w:ascii="仿宋_GB2312" w:hAnsi="仿宋_GB2312" w:eastAsia="仿宋_GB2312" w:cs="仿宋_GB2312"/>
          <w:b/>
          <w:bCs/>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rPr>
        <w:t>日</w:t>
      </w:r>
    </w:p>
    <w:p w14:paraId="02F677A1">
      <w:pPr>
        <w:jc w:val="left"/>
        <w:rPr>
          <w:rFonts w:hint="eastAsia" w:ascii="仿宋_GB2312" w:hAnsi="仿宋_GB2312" w:eastAsia="仿宋_GB2312" w:cs="仿宋_GB2312"/>
          <w:color w:val="auto"/>
          <w:szCs w:val="28"/>
          <w:highlight w:val="none"/>
        </w:rPr>
      </w:pPr>
    </w:p>
    <w:p w14:paraId="24D64B2B">
      <w:pPr>
        <w:jc w:val="left"/>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格式</w:t>
      </w:r>
      <w:r>
        <w:rPr>
          <w:rFonts w:hint="eastAsia" w:ascii="仿宋_GB2312" w:hAnsi="仿宋_GB2312" w:eastAsia="仿宋_GB2312" w:cs="仿宋_GB2312"/>
          <w:color w:val="auto"/>
          <w:szCs w:val="28"/>
          <w:highlight w:val="none"/>
          <w:lang w:val="en-US" w:eastAsia="zh-CN"/>
        </w:rPr>
        <w:t>二</w:t>
      </w:r>
      <w:r>
        <w:rPr>
          <w:rFonts w:hint="eastAsia" w:ascii="仿宋_GB2312" w:hAnsi="仿宋_GB2312" w:eastAsia="仿宋_GB2312" w:cs="仿宋_GB2312"/>
          <w:color w:val="auto"/>
          <w:szCs w:val="28"/>
          <w:highlight w:val="none"/>
        </w:rPr>
        <w:t>：</w:t>
      </w:r>
    </w:p>
    <w:p w14:paraId="4006AC17">
      <w:pPr>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eastAsia="zh-CN"/>
        </w:rPr>
        <w:t>磋商</w:t>
      </w:r>
      <w:r>
        <w:rPr>
          <w:rFonts w:hint="eastAsia" w:ascii="仿宋_GB2312" w:hAnsi="仿宋_GB2312" w:eastAsia="仿宋_GB2312" w:cs="仿宋_GB2312"/>
          <w:b/>
          <w:color w:val="auto"/>
          <w:highlight w:val="none"/>
        </w:rPr>
        <w:t>响应文件目录</w:t>
      </w:r>
    </w:p>
    <w:p w14:paraId="7772DB65">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en-US"/>
        </w:rPr>
        <w:t>. 投标承诺书</w:t>
      </w:r>
    </w:p>
    <w:p w14:paraId="07A2C253">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en-US"/>
        </w:rPr>
        <w:t>. 法定代表人授权委托书</w:t>
      </w:r>
    </w:p>
    <w:p w14:paraId="6091B748">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en-US"/>
        </w:rPr>
        <w:t xml:space="preserve">. </w:t>
      </w:r>
      <w:r>
        <w:rPr>
          <w:rFonts w:hint="eastAsia" w:ascii="仿宋_GB2312" w:hAnsi="仿宋_GB2312" w:eastAsia="仿宋_GB2312" w:cs="仿宋_GB2312"/>
          <w:b w:val="0"/>
          <w:bCs w:val="0"/>
          <w:color w:val="auto"/>
          <w:sz w:val="24"/>
          <w:szCs w:val="24"/>
          <w:highlight w:val="none"/>
          <w:lang w:val="en-US" w:eastAsia="zh-CN"/>
        </w:rPr>
        <w:t>技术响应情况</w:t>
      </w:r>
    </w:p>
    <w:p w14:paraId="563AB323">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en-US"/>
        </w:rPr>
        <w:t>. 报价表</w:t>
      </w:r>
    </w:p>
    <w:p w14:paraId="30D5A4B8">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en-US"/>
        </w:rPr>
        <w:t>. 投标人基本情况表</w:t>
      </w:r>
    </w:p>
    <w:p w14:paraId="76AFAC3C">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en-US"/>
        </w:rPr>
        <w:t xml:space="preserve">. </w:t>
      </w:r>
      <w:r>
        <w:rPr>
          <w:rFonts w:hint="eastAsia" w:ascii="仿宋_GB2312" w:hAnsi="仿宋_GB2312" w:eastAsia="仿宋_GB2312" w:cs="仿宋_GB2312"/>
          <w:b w:val="0"/>
          <w:bCs w:val="0"/>
          <w:color w:val="auto"/>
          <w:sz w:val="24"/>
          <w:szCs w:val="24"/>
          <w:highlight w:val="none"/>
          <w:lang w:val="en-US" w:eastAsia="zh-CN"/>
        </w:rPr>
        <w:t>投标预算</w:t>
      </w:r>
    </w:p>
    <w:p w14:paraId="722E91DD">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en-US"/>
        </w:rPr>
        <w:t>. 项目组成员一览表</w:t>
      </w:r>
    </w:p>
    <w:p w14:paraId="1D21F9EB">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en-US"/>
        </w:rPr>
        <w:t>. 项目</w:t>
      </w:r>
      <w:r>
        <w:rPr>
          <w:rFonts w:hint="eastAsia" w:ascii="仿宋_GB2312" w:hAnsi="仿宋_GB2312" w:eastAsia="仿宋_GB2312" w:cs="仿宋_GB2312"/>
          <w:b w:val="0"/>
          <w:bCs w:val="0"/>
          <w:color w:val="auto"/>
          <w:sz w:val="24"/>
          <w:szCs w:val="24"/>
          <w:highlight w:val="none"/>
          <w:lang w:val="en-US" w:eastAsia="zh-CN"/>
        </w:rPr>
        <w:t>经理</w:t>
      </w:r>
      <w:r>
        <w:rPr>
          <w:rFonts w:hint="eastAsia" w:ascii="仿宋_GB2312" w:hAnsi="仿宋_GB2312" w:eastAsia="仿宋_GB2312" w:cs="仿宋_GB2312"/>
          <w:b w:val="0"/>
          <w:bCs w:val="0"/>
          <w:color w:val="auto"/>
          <w:sz w:val="24"/>
          <w:szCs w:val="24"/>
          <w:highlight w:val="none"/>
          <w:lang w:val="en-US" w:eastAsia="en-US"/>
        </w:rPr>
        <w:t>及项目组主要技术人员简历表</w:t>
      </w:r>
    </w:p>
    <w:p w14:paraId="32EF88FF">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en-US"/>
        </w:rPr>
        <w:t>. 企业业绩情况及认证</w:t>
      </w:r>
      <w:r>
        <w:rPr>
          <w:rFonts w:hint="eastAsia" w:ascii="仿宋_GB2312" w:hAnsi="仿宋_GB2312" w:eastAsia="仿宋_GB2312" w:cs="仿宋_GB2312"/>
          <w:b w:val="0"/>
          <w:bCs w:val="0"/>
          <w:color w:val="auto"/>
          <w:sz w:val="24"/>
          <w:szCs w:val="24"/>
          <w:highlight w:val="none"/>
          <w:lang w:val="en-US" w:eastAsia="zh-CN"/>
        </w:rPr>
        <w:t>体系</w:t>
      </w:r>
    </w:p>
    <w:p w14:paraId="200A88D0">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en-US"/>
        </w:rPr>
        <w:t>. 政府采购政策情况表</w:t>
      </w:r>
    </w:p>
    <w:p w14:paraId="3211B325">
      <w:pPr>
        <w:rPr>
          <w:rFonts w:hint="eastAsia" w:ascii="仿宋_GB2312" w:hAnsi="仿宋_GB2312" w:eastAsia="仿宋_GB2312" w:cs="仿宋_GB2312"/>
          <w:b w:val="0"/>
          <w:bCs w:val="0"/>
          <w:color w:val="auto"/>
          <w:sz w:val="24"/>
          <w:szCs w:val="24"/>
          <w:highlight w:val="none"/>
          <w:lang w:val="en-US" w:eastAsia="en-US"/>
        </w:rPr>
      </w:pPr>
      <w:bookmarkStart w:id="77" w:name="_Toc16272_WPSOffice_Level2"/>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lang w:val="en-US" w:eastAsia="en-US"/>
        </w:rPr>
        <w:t>中小企业声明函</w:t>
      </w:r>
      <w:bookmarkEnd w:id="77"/>
    </w:p>
    <w:p w14:paraId="0855EE9C">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lang w:val="en-US" w:eastAsia="en-US"/>
        </w:rPr>
        <w:t>小微企业截图</w:t>
      </w:r>
    </w:p>
    <w:p w14:paraId="3B7C044F">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lang w:val="en-US" w:eastAsia="en-US"/>
        </w:rPr>
        <w:t>残疾人福利性单位声明函</w:t>
      </w:r>
    </w:p>
    <w:p w14:paraId="2D2BA213">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lang w:val="en-US" w:eastAsia="en-US"/>
        </w:rPr>
        <w:t>财务审计报告</w:t>
      </w:r>
      <w:r>
        <w:rPr>
          <w:rFonts w:hint="eastAsia" w:ascii="仿宋_GB2312" w:hAnsi="仿宋_GB2312" w:eastAsia="仿宋_GB2312" w:cs="仿宋_GB2312"/>
          <w:b w:val="0"/>
          <w:bCs w:val="0"/>
          <w:color w:val="auto"/>
          <w:sz w:val="24"/>
          <w:szCs w:val="24"/>
          <w:highlight w:val="none"/>
          <w:lang w:val="en-US" w:eastAsia="zh-CN"/>
        </w:rPr>
        <w:t>、社保、完税</w:t>
      </w:r>
    </w:p>
    <w:p w14:paraId="52CE118B">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en-US"/>
        </w:rPr>
        <w:t>.</w:t>
      </w:r>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lang w:val="en-US" w:eastAsia="en-US"/>
        </w:rPr>
        <w:t>各类证明材料</w:t>
      </w:r>
    </w:p>
    <w:p w14:paraId="3CD293DA">
      <w:pPr>
        <w:rPr>
          <w:rFonts w:hint="eastAsia" w:ascii="仿宋_GB2312" w:hAnsi="仿宋_GB2312" w:eastAsia="仿宋_GB2312" w:cs="仿宋_GB2312"/>
          <w:b/>
          <w:bCs/>
          <w:color w:val="auto"/>
          <w:sz w:val="36"/>
          <w:szCs w:val="36"/>
          <w:highlight w:val="none"/>
          <w:lang w:val="en-US" w:eastAsia="en-US"/>
        </w:rPr>
      </w:pPr>
      <w:r>
        <w:rPr>
          <w:rFonts w:hint="eastAsia" w:ascii="仿宋_GB2312" w:hAnsi="仿宋_GB2312" w:eastAsia="仿宋_GB2312" w:cs="仿宋_GB2312"/>
          <w:b w:val="0"/>
          <w:bCs w:val="0"/>
          <w:color w:val="auto"/>
          <w:sz w:val="24"/>
          <w:szCs w:val="24"/>
          <w:highlight w:val="none"/>
          <w:lang w:val="en-US" w:eastAsia="en-US"/>
        </w:rPr>
        <w:t>. 方案</w:t>
      </w:r>
    </w:p>
    <w:p w14:paraId="40740864">
      <w:pPr>
        <w:rPr>
          <w:rFonts w:hint="eastAsia" w:ascii="仿宋_GB2312" w:hAnsi="仿宋_GB2312" w:eastAsia="仿宋_GB2312" w:cs="仿宋_GB2312"/>
          <w:color w:val="auto"/>
          <w:szCs w:val="28"/>
          <w:highlight w:val="none"/>
        </w:rPr>
      </w:pPr>
      <w:r>
        <w:rPr>
          <w:rFonts w:hint="eastAsia" w:ascii="仿宋_GB2312" w:hAnsi="仿宋_GB2312" w:eastAsia="仿宋_GB2312" w:cs="仿宋_GB2312"/>
          <w:b/>
          <w:bCs/>
          <w:color w:val="auto"/>
          <w:sz w:val="36"/>
          <w:szCs w:val="36"/>
          <w:highlight w:val="none"/>
        </w:rPr>
        <w:br w:type="page"/>
      </w:r>
      <w:r>
        <w:rPr>
          <w:rFonts w:hint="eastAsia" w:ascii="仿宋_GB2312" w:hAnsi="仿宋_GB2312" w:eastAsia="仿宋_GB2312" w:cs="仿宋_GB2312"/>
          <w:color w:val="auto"/>
          <w:szCs w:val="28"/>
          <w:highlight w:val="none"/>
        </w:rPr>
        <w:t>格式三：</w:t>
      </w:r>
    </w:p>
    <w:p w14:paraId="25BACB28">
      <w:pPr>
        <w:spacing w:before="82" w:line="329" w:lineRule="exact"/>
        <w:ind w:left="3553"/>
        <w:rPr>
          <w:rFonts w:hint="eastAsia" w:ascii="仿宋_GB2312" w:hAnsi="仿宋_GB2312" w:eastAsia="仿宋_GB2312" w:cs="仿宋_GB2312"/>
          <w:b w:val="0"/>
          <w:bCs w:val="0"/>
          <w:color w:val="auto"/>
          <w:sz w:val="28"/>
          <w:szCs w:val="28"/>
          <w:highlight w:val="none"/>
          <w:lang w:val="en-US" w:eastAsia="en-US" w:bidi="ar-SA"/>
        </w:rPr>
      </w:pPr>
      <w:r>
        <w:rPr>
          <w:rFonts w:hint="eastAsia" w:ascii="仿宋_GB2312" w:hAnsi="仿宋_GB2312" w:eastAsia="仿宋_GB2312" w:cs="仿宋_GB2312"/>
          <w:b w:val="0"/>
          <w:bCs w:val="0"/>
          <w:color w:val="auto"/>
          <w:spacing w:val="2"/>
          <w:sz w:val="28"/>
          <w:szCs w:val="28"/>
          <w:highlight w:val="none"/>
          <w:lang w:val="en-US" w:eastAsia="en-US" w:bidi="ar-SA"/>
        </w:rPr>
        <w:t>一、投标承诺书</w:t>
      </w:r>
    </w:p>
    <w:p w14:paraId="02AB59F8">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val="en-US" w:eastAsia="en-US"/>
        </w:rPr>
        <w:t>：</w:t>
      </w:r>
    </w:p>
    <w:p w14:paraId="4280D1A6">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1.按照已收到的项目编号为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lang w:val="en-US" w:eastAsia="en-US"/>
        </w:rPr>
        <w:t>的采购项目招标文件要求，经我公司认真研究投标须知、合同条款、技术规范、资质要求和其它有关要求后，我方愿按上述合同条款、技术规范、资质要求进行投标。</w:t>
      </w:r>
    </w:p>
    <w:p w14:paraId="6C1AF321">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我方完全接受本次招标文件规定的所有要求，并承诺在中标后履行我方的全部义务。我方的最终报价为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元</w:t>
      </w:r>
      <w:r>
        <w:rPr>
          <w:rFonts w:hint="eastAsia" w:ascii="仿宋_GB2312" w:hAnsi="仿宋_GB2312" w:eastAsia="仿宋_GB2312" w:cs="仿宋_GB2312"/>
          <w:color w:val="auto"/>
          <w:sz w:val="24"/>
          <w:szCs w:val="24"/>
          <w:highlight w:val="none"/>
          <w:lang w:val="en-US" w:eastAsia="en-US"/>
        </w:rPr>
        <w:t>总价承包，保证不以任何理由增加报价。</w:t>
      </w:r>
    </w:p>
    <w:p w14:paraId="067F9364">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2. 一旦我方中标，我方保证在</w:t>
      </w:r>
      <w:r>
        <w:rPr>
          <w:rFonts w:hint="eastAsia" w:ascii="仿宋_GB2312" w:hAnsi="仿宋_GB2312" w:eastAsia="仿宋_GB2312" w:cs="仿宋_GB2312"/>
          <w:color w:val="auto"/>
          <w:sz w:val="24"/>
          <w:szCs w:val="24"/>
          <w:highlight w:val="none"/>
          <w:u w:val="none"/>
          <w:lang w:val="en-US" w:eastAsia="en-US"/>
        </w:rPr>
        <w:t>_______</w:t>
      </w:r>
      <w:r>
        <w:rPr>
          <w:rFonts w:hint="eastAsia" w:ascii="仿宋_GB2312" w:hAnsi="仿宋_GB2312" w:eastAsia="仿宋_GB2312" w:cs="仿宋_GB2312"/>
          <w:color w:val="auto"/>
          <w:sz w:val="24"/>
          <w:szCs w:val="24"/>
          <w:highlight w:val="none"/>
          <w:lang w:val="en-US" w:eastAsia="en-US"/>
        </w:rPr>
        <w:t>内</w:t>
      </w:r>
      <w:r>
        <w:rPr>
          <w:rFonts w:hint="eastAsia" w:ascii="仿宋_GB2312" w:hAnsi="仿宋_GB2312" w:eastAsia="仿宋_GB2312" w:cs="仿宋_GB2312"/>
          <w:color w:val="auto"/>
          <w:sz w:val="24"/>
          <w:szCs w:val="24"/>
          <w:highlight w:val="none"/>
          <w:lang w:val="en-US" w:eastAsia="zh-CN"/>
        </w:rPr>
        <w:t>完成</w:t>
      </w:r>
      <w:r>
        <w:rPr>
          <w:rFonts w:hint="eastAsia" w:ascii="仿宋_GB2312" w:hAnsi="仿宋_GB2312" w:eastAsia="仿宋_GB2312" w:cs="仿宋_GB2312"/>
          <w:color w:val="auto"/>
          <w:sz w:val="24"/>
          <w:szCs w:val="24"/>
          <w:highlight w:val="none"/>
          <w:lang w:val="en-US" w:eastAsia="en-US"/>
        </w:rPr>
        <w:t>。</w:t>
      </w:r>
    </w:p>
    <w:p w14:paraId="3B3F59BD">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3. 我方同意所递交的投标文件在“投标须知”规定的投标有效期内有效，在此期间内我方的投标如能中标，我方将受此约束。</w:t>
      </w:r>
    </w:p>
    <w:p w14:paraId="67B63A00">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4. 我方郑重声明：所提供的投标文件内容全部真实有效。</w:t>
      </w:r>
    </w:p>
    <w:p w14:paraId="5B9677F9">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5. 我方接受招标文件所列须知中关于没收投标保证金的约定。</w:t>
      </w:r>
    </w:p>
    <w:p w14:paraId="49E6B9B1">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6. 我方同意提供按照贵方可能另外要求的与其投标有关的任何数据或资料。除非另外达成协议并生效，否则，中标通知书和本投标文件将构成约束双方合同的组成部分。</w:t>
      </w:r>
    </w:p>
    <w:p w14:paraId="4E8D4613">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7. 我方的金额为人民币（大写）</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val="en-US" w:eastAsia="en-US"/>
        </w:rPr>
        <w:t>的投标保证金与本投标函同时递交。</w:t>
      </w:r>
    </w:p>
    <w:p w14:paraId="347CDD4C">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投标人名称：</w:t>
      </w:r>
    </w:p>
    <w:p w14:paraId="4FD245BB">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详细地址：</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val="en-US" w:eastAsia="en-US"/>
        </w:rPr>
        <w:t xml:space="preserve"> 邮政编码：</w:t>
      </w:r>
    </w:p>
    <w:p w14:paraId="05D41500">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 xml:space="preserve">电 话：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val="en-US" w:eastAsia="en-US"/>
        </w:rPr>
        <w:t>传 真：</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val="en-US" w:eastAsia="en-US"/>
        </w:rPr>
        <w:t xml:space="preserve"> 电子函件：</w:t>
      </w:r>
    </w:p>
    <w:p w14:paraId="3FA409F2">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en-US"/>
        </w:rPr>
        <w:t xml:space="preserve">投标人开户银行： </w:t>
      </w:r>
      <w:r>
        <w:rPr>
          <w:rFonts w:hint="eastAsia" w:ascii="仿宋_GB2312" w:hAnsi="仿宋_GB2312" w:eastAsia="仿宋_GB2312" w:cs="仿宋_GB2312"/>
          <w:color w:val="auto"/>
          <w:sz w:val="24"/>
          <w:szCs w:val="24"/>
          <w:highlight w:val="none"/>
          <w:lang w:val="en-US" w:eastAsia="zh-CN"/>
        </w:rPr>
        <w:t xml:space="preserve">                        </w:t>
      </w:r>
    </w:p>
    <w:p w14:paraId="3A3040D2">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账号/行号：</w:t>
      </w:r>
    </w:p>
    <w:p w14:paraId="0ABED96F">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投标人法人签字：</w:t>
      </w:r>
    </w:p>
    <w:p w14:paraId="7A2CB400">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投标人法人授权代表签字：</w:t>
      </w:r>
    </w:p>
    <w:p w14:paraId="34C61AA6">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投标人名称(公章)：</w:t>
      </w:r>
    </w:p>
    <w:p w14:paraId="69220636">
      <w:pPr>
        <w:keepNext w:val="0"/>
        <w:keepLines w:val="0"/>
        <w:pageBreakBefore w:val="0"/>
        <w:widowControl w:val="0"/>
        <w:kinsoku/>
        <w:wordWrap/>
        <w:overflowPunct/>
        <w:topLinePunct w:val="0"/>
        <w:bidi w:val="0"/>
        <w:spacing w:line="360" w:lineRule="auto"/>
        <w:ind w:firstLine="482" w:firstLineChars="201"/>
        <w:jc w:val="right"/>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年 月 日</w:t>
      </w:r>
    </w:p>
    <w:p w14:paraId="3D9EF362">
      <w:pPr>
        <w:keepNext w:val="0"/>
        <w:keepLines w:val="0"/>
        <w:pageBreakBefore w:val="0"/>
        <w:widowControl w:val="0"/>
        <w:kinsoku/>
        <w:wordWrap/>
        <w:overflowPunct/>
        <w:topLinePunct w:val="0"/>
        <w:autoSpaceDE w:val="0"/>
        <w:autoSpaceDN w:val="0"/>
        <w:bidi w:val="0"/>
        <w:spacing w:line="360" w:lineRule="auto"/>
        <w:jc w:val="left"/>
        <w:textAlignment w:val="auto"/>
        <w:outlineLvl w:val="9"/>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 w:val="24"/>
          <w:szCs w:val="24"/>
          <w:highlight w:val="none"/>
        </w:rPr>
        <w:br w:type="page"/>
      </w:r>
      <w:r>
        <w:rPr>
          <w:rFonts w:hint="eastAsia" w:ascii="仿宋_GB2312" w:hAnsi="仿宋_GB2312" w:eastAsia="仿宋_GB2312" w:cs="仿宋_GB2312"/>
          <w:color w:val="auto"/>
          <w:szCs w:val="28"/>
          <w:highlight w:val="none"/>
        </w:rPr>
        <w:t>格式四：</w:t>
      </w:r>
    </w:p>
    <w:p w14:paraId="0AD38A69">
      <w:pPr>
        <w:pStyle w:val="3"/>
        <w:jc w:val="center"/>
        <w:rPr>
          <w:rFonts w:hint="eastAsia" w:ascii="仿宋_GB2312" w:hAnsi="仿宋_GB2312" w:eastAsia="仿宋_GB2312" w:cs="仿宋_GB2312"/>
          <w:b w:val="0"/>
          <w:bCs w:val="0"/>
          <w:color w:val="auto"/>
          <w:sz w:val="28"/>
          <w:szCs w:val="28"/>
          <w:highlight w:val="none"/>
        </w:rPr>
      </w:pPr>
      <w:bookmarkStart w:id="78" w:name="_Toc459025847"/>
      <w:bookmarkStart w:id="79" w:name="_Toc23065"/>
      <w:bookmarkStart w:id="80" w:name="_Toc4923"/>
      <w:bookmarkStart w:id="81" w:name="_Toc456778740"/>
      <w:r>
        <w:rPr>
          <w:rFonts w:hint="eastAsia" w:ascii="仿宋_GB2312" w:hAnsi="仿宋_GB2312" w:eastAsia="仿宋_GB2312" w:cs="仿宋_GB2312"/>
          <w:b w:val="0"/>
          <w:bCs w:val="0"/>
          <w:color w:val="auto"/>
          <w:sz w:val="28"/>
          <w:szCs w:val="28"/>
          <w:highlight w:val="none"/>
          <w:lang w:val="en-US" w:eastAsia="zh-CN"/>
        </w:rPr>
        <w:t>二</w:t>
      </w:r>
      <w:r>
        <w:rPr>
          <w:rFonts w:hint="eastAsia" w:ascii="仿宋_GB2312" w:hAnsi="仿宋_GB2312" w:eastAsia="仿宋_GB2312" w:cs="仿宋_GB2312"/>
          <w:b w:val="0"/>
          <w:bCs w:val="0"/>
          <w:color w:val="auto"/>
          <w:sz w:val="28"/>
          <w:szCs w:val="28"/>
          <w:highlight w:val="none"/>
        </w:rPr>
        <w:t>、法定代表人授权委托书</w:t>
      </w:r>
      <w:bookmarkEnd w:id="78"/>
      <w:bookmarkEnd w:id="79"/>
      <w:bookmarkEnd w:id="80"/>
      <w:bookmarkEnd w:id="81"/>
    </w:p>
    <w:p w14:paraId="5021A1AD">
      <w:pPr>
        <w:spacing w:line="480" w:lineRule="exact"/>
        <w:ind w:firstLine="562" w:firstLineChars="201"/>
        <w:rPr>
          <w:rFonts w:hint="eastAsia" w:ascii="仿宋_GB2312" w:hAnsi="仿宋_GB2312" w:eastAsia="仿宋_GB2312" w:cs="仿宋_GB2312"/>
          <w:color w:val="auto"/>
          <w:szCs w:val="28"/>
          <w:highlight w:val="none"/>
        </w:rPr>
      </w:pPr>
    </w:p>
    <w:p w14:paraId="493F1FD3">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兹委派我单位（姓名）参加贵单位组织的项目名称</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（项目编号：     ）采购招标活动，委派人全权代表我单位处理本次投标中的有关事务，并签署全部有关文件、协议及合同。我单位对委托代理人签署内容负全部责任。</w:t>
      </w:r>
    </w:p>
    <w:p w14:paraId="582CCA9C">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本授权书于签字盖章后生效，在贵中心收到撤消授权的书面通知以前，本授权书一直有效。被授权人签署的所有文件不因授权的撤消而失效。</w:t>
      </w:r>
    </w:p>
    <w:p w14:paraId="31F7CD60">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委托代理人无转委权。</w:t>
      </w:r>
    </w:p>
    <w:p w14:paraId="6801B4A5">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特此委托。</w:t>
      </w:r>
    </w:p>
    <w:p w14:paraId="3A185D4E">
      <w:pPr>
        <w:spacing w:line="480" w:lineRule="exact"/>
        <w:ind w:firstLine="562" w:firstLineChars="201"/>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4"/>
          <w:highlight w:val="none"/>
        </w:rPr>
        <mc:AlternateContent>
          <mc:Choice Requires="wps">
            <w:drawing>
              <wp:anchor distT="0" distB="0" distL="114300" distR="114300" simplePos="0" relativeHeight="251660288" behindDoc="0" locked="0" layoutInCell="1" allowOverlap="1">
                <wp:simplePos x="0" y="0"/>
                <wp:positionH relativeFrom="column">
                  <wp:posOffset>2971800</wp:posOffset>
                </wp:positionH>
                <wp:positionV relativeFrom="paragraph">
                  <wp:posOffset>121920</wp:posOffset>
                </wp:positionV>
                <wp:extent cx="2514600" cy="1905000"/>
                <wp:effectExtent l="4445" t="4445" r="14605" b="14605"/>
                <wp:wrapNone/>
                <wp:docPr id="213" name="文本框 213"/>
                <wp:cNvGraphicFramePr/>
                <a:graphic xmlns:a="http://schemas.openxmlformats.org/drawingml/2006/main">
                  <a:graphicData uri="http://schemas.microsoft.com/office/word/2010/wordprocessingShape">
                    <wps:wsp>
                      <wps:cNvSpPr txBox="1"/>
                      <wps:spPr>
                        <a:xfrm>
                          <a:off x="0" y="0"/>
                          <a:ext cx="2514600"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841D5E9">
                            <w:pPr>
                              <w:spacing w:line="560" w:lineRule="exact"/>
                              <w:jc w:val="center"/>
                              <w:rPr>
                                <w:rFonts w:ascii="黑体" w:eastAsia="黑体"/>
                                <w:szCs w:val="28"/>
                              </w:rPr>
                            </w:pPr>
                          </w:p>
                          <w:p w14:paraId="5CAC9038">
                            <w:pPr>
                              <w:spacing w:line="560" w:lineRule="exact"/>
                              <w:jc w:val="center"/>
                              <w:rPr>
                                <w:rFonts w:ascii="黑体" w:eastAsia="黑体"/>
                                <w:szCs w:val="28"/>
                              </w:rPr>
                            </w:pPr>
                          </w:p>
                          <w:p w14:paraId="71029C8B">
                            <w:pPr>
                              <w:jc w:val="center"/>
                              <w:rPr>
                                <w:rFonts w:ascii="黑体" w:eastAsia="黑体"/>
                                <w:sz w:val="32"/>
                                <w:szCs w:val="32"/>
                              </w:rPr>
                            </w:pPr>
                            <w:r>
                              <w:rPr>
                                <w:rFonts w:hint="eastAsia" w:ascii="黑体" w:eastAsia="黑体" w:cs="黑体"/>
                                <w:sz w:val="32"/>
                                <w:szCs w:val="32"/>
                              </w:rPr>
                              <w:t>委托代理人身份证扫描件</w:t>
                            </w:r>
                          </w:p>
                          <w:p w14:paraId="2CDFCAC0">
                            <w:pPr>
                              <w:jc w:val="center"/>
                              <w:rPr>
                                <w:rFonts w:ascii="楷体_GB2312" w:eastAsia="楷体_GB2312"/>
                                <w:sz w:val="24"/>
                              </w:rPr>
                            </w:pPr>
                            <w:r>
                              <w:rPr>
                                <w:rFonts w:hint="eastAsia" w:ascii="楷体_GB2312" w:eastAsia="楷体_GB2312" w:cs="楷体_GB2312"/>
                                <w:sz w:val="24"/>
                              </w:rPr>
                              <w:t>（本证件需直接扫描，不允许粘贴）</w:t>
                            </w:r>
                          </w:p>
                          <w:p w14:paraId="658BC939">
                            <w:pPr>
                              <w:jc w:val="center"/>
                              <w:rPr>
                                <w:rFonts w:ascii="黑体" w:eastAsia="黑体"/>
                                <w:sz w:val="32"/>
                                <w:szCs w:val="32"/>
                              </w:rPr>
                            </w:pPr>
                          </w:p>
                        </w:txbxContent>
                      </wps:txbx>
                      <wps:bodyPr wrap="square" upright="1"/>
                    </wps:wsp>
                  </a:graphicData>
                </a:graphic>
              </wp:anchor>
            </w:drawing>
          </mc:Choice>
          <mc:Fallback>
            <w:pict>
              <v:shape id="_x0000_s1026" o:spid="_x0000_s1026" o:spt="202" type="#_x0000_t202" style="position:absolute;left:0pt;margin-left:234pt;margin-top:9.6pt;height:150pt;width:198pt;z-index:251660288;mso-width-relative:page;mso-height-relative:page;" fillcolor="#FFFFFF" filled="t" stroked="t" coordsize="21600,21600" o:gfxdata="UEsDBAoAAAAAAIdO4kAAAAAAAAAAAAAAAAAEAAAAZHJzL1BLAwQUAAAACACHTuJA3udT+NgAAAAK&#10;AQAADwAAAGRycy9kb3ducmV2LnhtbE2PwU7DMBBE70j8g7VIXBB12kYhDXF6QALBjRYEVzfeJhH2&#10;OthuWv6e7QmOOzOafVOvT86KCUMcPCmYzzIQSK03A3UK3t8eb0sQMWky2npCBT8YYd1cXtS6Mv5I&#10;G5y2qRNcQrHSCvqUxkrK2PbodJz5EYm9vQ9OJz5DJ03QRy53Vi6yrJBOD8Qfej3iQ4/t1/bgFJT5&#10;8/QZX5avH22xt6t0czc9fQelrq/m2T2IhKf0F4YzPqNDw0w7fyAThVWQFyVvSWysFiA4UBY5CzsF&#10;y7Mim1r+n9D8AlBLAwQUAAAACACHTuJAQ+y94x4CAABXBAAADgAAAGRycy9lMm9Eb2MueG1srVTN&#10;jtMwEL4j8Q6W7zRpoSs2aroSlHJBgLTwAG7iJJb8h+026QvAG3Diwp3n6nPw2el22+XSAz2k45nJ&#10;N998M87iblCS7LjzwuiSTic5JVxXpha6LenXL+sXrynxgemaSaN5Sffc07vl82eL3hZ8Zjoja+4I&#10;QLQvelvSLgRbZJmvOq6YnxjLNYKNcYoFHF2b1Y71QFcym+X5TdYbV1tnKu49vKsxSI+I7hpA0zSi&#10;4itTbRXXYUR1XLKAlnwnrKfLxLZpeBU+NY3ngciSotOQnigCexOf2XLBitYx24nqSIFdQ+FJT4oJ&#10;jaInqBULjGyd+AdKicoZb5owqYzKxkaSIuhimj/R5r5jlqdeILW3J9H9/4OtPu4+OyLqks6mLynR&#10;TGHkh58/Dr/+HH5/J9EJiXrrC2TeW+SG4Y0ZsDgPfg9n7HxonIr/6IkgDoH3J4H5EEgF52w+fXWT&#10;I1QhNr3N5zkOwM8eX7fOh/fcKBKNkjpMMAnLdh98GFMfUmI1b6So10LKdHDt5q10ZMcw7XX6HdEv&#10;0qQmfUlv57M5iDCscIPVgaksZPC6TfUu3vDnwOD8SPsiLRJbMd+NBFIo1meFEoG7ZHWc1e90TcLe&#10;QmiNG0YjGcVrSiTHhYxWygxMyGsyoZ3UsQhP635UKU5snEy0wrAZABrNjan3mGKPlUez37bMgcHW&#10;OtF2kDtNNYt52Lc0l+PdiAt9foZ9/j1Y/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e51P42AAA&#10;AAoBAAAPAAAAAAAAAAEAIAAAACIAAABkcnMvZG93bnJldi54bWxQSwECFAAUAAAACACHTuJAQ+y9&#10;4x4CAABXBAAADgAAAAAAAAABACAAAAAnAQAAZHJzL2Uyb0RvYy54bWxQSwUGAAAAAAYABgBZAQAA&#10;twUAAAAA&#10;">
                <v:fill on="t" focussize="0,0"/>
                <v:stroke color="#000000" joinstyle="miter"/>
                <v:imagedata o:title=""/>
                <o:lock v:ext="edit" aspectratio="f"/>
                <v:textbox>
                  <w:txbxContent>
                    <w:p w14:paraId="2841D5E9">
                      <w:pPr>
                        <w:spacing w:line="560" w:lineRule="exact"/>
                        <w:jc w:val="center"/>
                        <w:rPr>
                          <w:rFonts w:ascii="黑体" w:eastAsia="黑体"/>
                          <w:szCs w:val="28"/>
                        </w:rPr>
                      </w:pPr>
                    </w:p>
                    <w:p w14:paraId="5CAC9038">
                      <w:pPr>
                        <w:spacing w:line="560" w:lineRule="exact"/>
                        <w:jc w:val="center"/>
                        <w:rPr>
                          <w:rFonts w:ascii="黑体" w:eastAsia="黑体"/>
                          <w:szCs w:val="28"/>
                        </w:rPr>
                      </w:pPr>
                    </w:p>
                    <w:p w14:paraId="71029C8B">
                      <w:pPr>
                        <w:jc w:val="center"/>
                        <w:rPr>
                          <w:rFonts w:ascii="黑体" w:eastAsia="黑体"/>
                          <w:sz w:val="32"/>
                          <w:szCs w:val="32"/>
                        </w:rPr>
                      </w:pPr>
                      <w:r>
                        <w:rPr>
                          <w:rFonts w:hint="eastAsia" w:ascii="黑体" w:eastAsia="黑体" w:cs="黑体"/>
                          <w:sz w:val="32"/>
                          <w:szCs w:val="32"/>
                        </w:rPr>
                        <w:t>委托代理人身份证扫描件</w:t>
                      </w:r>
                    </w:p>
                    <w:p w14:paraId="2CDFCAC0">
                      <w:pPr>
                        <w:jc w:val="center"/>
                        <w:rPr>
                          <w:rFonts w:ascii="楷体_GB2312" w:eastAsia="楷体_GB2312"/>
                          <w:sz w:val="24"/>
                        </w:rPr>
                      </w:pPr>
                      <w:r>
                        <w:rPr>
                          <w:rFonts w:hint="eastAsia" w:ascii="楷体_GB2312" w:eastAsia="楷体_GB2312" w:cs="楷体_GB2312"/>
                          <w:sz w:val="24"/>
                        </w:rPr>
                        <w:t>（本证件需直接扫描，不允许粘贴）</w:t>
                      </w:r>
                    </w:p>
                    <w:p w14:paraId="658BC939">
                      <w:pPr>
                        <w:jc w:val="center"/>
                        <w:rPr>
                          <w:rFonts w:ascii="黑体" w:eastAsia="黑体"/>
                          <w:sz w:val="32"/>
                          <w:szCs w:val="32"/>
                        </w:rPr>
                      </w:pPr>
                    </w:p>
                  </w:txbxContent>
                </v:textbox>
              </v:shape>
            </w:pict>
          </mc:Fallback>
        </mc:AlternateContent>
      </w:r>
      <w:r>
        <w:rPr>
          <w:rFonts w:hint="eastAsia" w:ascii="仿宋_GB2312" w:hAnsi="仿宋_GB2312" w:eastAsia="仿宋_GB2312" w:cs="仿宋_GB2312"/>
          <w:color w:val="auto"/>
          <w:szCs w:val="24"/>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121920</wp:posOffset>
                </wp:positionV>
                <wp:extent cx="2628900" cy="1905000"/>
                <wp:effectExtent l="4445" t="4445" r="14605" b="14605"/>
                <wp:wrapNone/>
                <wp:docPr id="212" name="文本框 212"/>
                <wp:cNvGraphicFramePr/>
                <a:graphic xmlns:a="http://schemas.openxmlformats.org/drawingml/2006/main">
                  <a:graphicData uri="http://schemas.microsoft.com/office/word/2010/wordprocessingShape">
                    <wps:wsp>
                      <wps:cNvSpPr txBox="1"/>
                      <wps:spPr>
                        <a:xfrm>
                          <a:off x="0" y="0"/>
                          <a:ext cx="2628900"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9F3311A">
                            <w:pPr>
                              <w:spacing w:line="560" w:lineRule="exact"/>
                              <w:jc w:val="center"/>
                              <w:rPr>
                                <w:rFonts w:ascii="黑体" w:eastAsia="黑体"/>
                                <w:szCs w:val="28"/>
                              </w:rPr>
                            </w:pPr>
                          </w:p>
                          <w:p w14:paraId="6C798063">
                            <w:pPr>
                              <w:spacing w:line="560" w:lineRule="exact"/>
                              <w:jc w:val="center"/>
                              <w:rPr>
                                <w:rFonts w:ascii="黑体" w:eastAsia="黑体"/>
                                <w:szCs w:val="28"/>
                              </w:rPr>
                            </w:pPr>
                          </w:p>
                          <w:p w14:paraId="1A4BE71C">
                            <w:pPr>
                              <w:jc w:val="center"/>
                              <w:rPr>
                                <w:rFonts w:ascii="黑体" w:eastAsia="黑体"/>
                                <w:sz w:val="32"/>
                                <w:szCs w:val="32"/>
                              </w:rPr>
                            </w:pPr>
                            <w:r>
                              <w:rPr>
                                <w:rFonts w:hint="eastAsia" w:ascii="黑体" w:eastAsia="黑体" w:cs="黑体"/>
                                <w:sz w:val="32"/>
                                <w:szCs w:val="32"/>
                              </w:rPr>
                              <w:t>法定代表人身份证扫描件</w:t>
                            </w:r>
                          </w:p>
                          <w:p w14:paraId="0F5DADF1">
                            <w:pPr>
                              <w:jc w:val="center"/>
                              <w:rPr>
                                <w:rFonts w:ascii="楷体_GB2312" w:eastAsia="楷体_GB2312"/>
                                <w:sz w:val="24"/>
                              </w:rPr>
                            </w:pPr>
                            <w:r>
                              <w:rPr>
                                <w:rFonts w:hint="eastAsia" w:ascii="楷体_GB2312" w:eastAsia="楷体_GB2312" w:cs="楷体_GB2312"/>
                                <w:sz w:val="24"/>
                              </w:rPr>
                              <w:t>（本证件需直接扫描，不允许粘贴）</w:t>
                            </w:r>
                          </w:p>
                          <w:p w14:paraId="02A20BF7">
                            <w:pPr>
                              <w:jc w:val="center"/>
                              <w:rPr>
                                <w:rFonts w:ascii="黑体" w:eastAsia="黑体"/>
                                <w:sz w:val="32"/>
                                <w:szCs w:val="32"/>
                              </w:rPr>
                            </w:pPr>
                          </w:p>
                        </w:txbxContent>
                      </wps:txbx>
                      <wps:bodyPr wrap="square" upright="1"/>
                    </wps:wsp>
                  </a:graphicData>
                </a:graphic>
              </wp:anchor>
            </w:drawing>
          </mc:Choice>
          <mc:Fallback>
            <w:pict>
              <v:shape id="_x0000_s1026" o:spid="_x0000_s1026" o:spt="202" type="#_x0000_t202" style="position:absolute;left:0pt;margin-left:-9pt;margin-top:9.6pt;height:150pt;width:207pt;z-index:251659264;mso-width-relative:page;mso-height-relative:page;" fillcolor="#FFFFFF" filled="t" stroked="t" coordsize="21600,21600" o:gfxdata="UEsDBAoAAAAAAIdO4kAAAAAAAAAAAAAAAAAEAAAAZHJzL1BLAwQUAAAACACHTuJAEeaydNcAAAAK&#10;AQAADwAAAGRycy9kb3ducmV2LnhtbE1Py07DMBC8I/EP1iJxQa2TFoUkxOkBCQQ3WlB7dZNtEmGv&#10;g+2m5e/ZnuC289DsTLU6WyMm9GFwpCCdJyCQGtcO1Cn4/Hie5SBC1NRq4wgV/GCAVX19VemydSda&#10;47SJneAQCqVW0Mc4llKGpkerw9yNSKwdnLc6MvSdbL0+cbg1cpEkmbR6IP7Q6xGfemy+NkerIL9/&#10;nXbhbfm+bbKDKeLdw/Ty7ZW6vUmTRxARz/HPDJf6XB1q7rR3R2qDMApmac5bIgvFAgQblkXGxJ6P&#10;CyPrSv6fUP8CUEsDBBQAAAAIAIdO4kCkoD94HgIAAFcEAAAOAAAAZHJzL2Uyb0RvYy54bWytVM2O&#10;0zAQviPxDpbvNGmkrrZV05WglAsCpGUfwE2cxJL/sN0mfQF4A05cuPNc+xx8drrddrn0QA/peGby&#10;zTffjLO8G5Qke+68MLqk00lOCdeVqYVuS/rwdfPmlhIfmK6ZNJqX9MA9vVu9frXs7YIXpjOy5o4A&#10;RPtFb0vahWAXWearjivmJ8ZyjWBjnGIBR9dmtWM90JXMijy/yXrjautMxb2Hdz0G6RHRXQNomkZU&#10;fG2qneI6jKiOSxbQku+E9XSV2DYNr8LnpvE8EFlSdBrSE0Vgb+MzWy3ZonXMdqI6UmDXUHjRk2JC&#10;o+gJas0CIzsn/oFSonLGmyZMKqOysZGkCLqY5i+0ue+Y5akXSO3tSXT//2CrT/svjoi6pMW0oEQz&#10;hZE//vzx+OvP4+/vJDohUW/9Apn3FrlheGsGLM6T38MZOx8ap+I/eiKIQ+DDSWA+BFLBWdwUt/Mc&#10;oQqx6Tyf5TgAP3t+3TofPnCjSDRK6jDBJCzbf/RhTH1KidW8kaLeCCnTwbXbd9KRPcO0N+l3RL9I&#10;k5r0JZ3PihmIMKxwg9WBqSxk8LpN9S7e8OfA4PxM+yItElsz340EUijWZwslAnfJ6jir3+uahIOF&#10;0Bo3jEYyiteUSI4LGa2UGZiQ12RCO6ljEZ7W/ahSnNg4mWiFYTsANJpbUx8wxR4rj2a/7ZgDg511&#10;ou0gd5pqFvOwb2kux7sRF/r8DPv8e7D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HmsnTXAAAA&#10;CgEAAA8AAAAAAAAAAQAgAAAAIgAAAGRycy9kb3ducmV2LnhtbFBLAQIUABQAAAAIAIdO4kCkoD94&#10;HgIAAFcEAAAOAAAAAAAAAAEAIAAAACYBAABkcnMvZTJvRG9jLnhtbFBLBQYAAAAABgAGAFkBAAC2&#10;BQAAAAA=&#10;">
                <v:fill on="t" focussize="0,0"/>
                <v:stroke color="#000000" joinstyle="miter"/>
                <v:imagedata o:title=""/>
                <o:lock v:ext="edit" aspectratio="f"/>
                <v:textbox>
                  <w:txbxContent>
                    <w:p w14:paraId="29F3311A">
                      <w:pPr>
                        <w:spacing w:line="560" w:lineRule="exact"/>
                        <w:jc w:val="center"/>
                        <w:rPr>
                          <w:rFonts w:ascii="黑体" w:eastAsia="黑体"/>
                          <w:szCs w:val="28"/>
                        </w:rPr>
                      </w:pPr>
                    </w:p>
                    <w:p w14:paraId="6C798063">
                      <w:pPr>
                        <w:spacing w:line="560" w:lineRule="exact"/>
                        <w:jc w:val="center"/>
                        <w:rPr>
                          <w:rFonts w:ascii="黑体" w:eastAsia="黑体"/>
                          <w:szCs w:val="28"/>
                        </w:rPr>
                      </w:pPr>
                    </w:p>
                    <w:p w14:paraId="1A4BE71C">
                      <w:pPr>
                        <w:jc w:val="center"/>
                        <w:rPr>
                          <w:rFonts w:ascii="黑体" w:eastAsia="黑体"/>
                          <w:sz w:val="32"/>
                          <w:szCs w:val="32"/>
                        </w:rPr>
                      </w:pPr>
                      <w:r>
                        <w:rPr>
                          <w:rFonts w:hint="eastAsia" w:ascii="黑体" w:eastAsia="黑体" w:cs="黑体"/>
                          <w:sz w:val="32"/>
                          <w:szCs w:val="32"/>
                        </w:rPr>
                        <w:t>法定代表人身份证扫描件</w:t>
                      </w:r>
                    </w:p>
                    <w:p w14:paraId="0F5DADF1">
                      <w:pPr>
                        <w:jc w:val="center"/>
                        <w:rPr>
                          <w:rFonts w:ascii="楷体_GB2312" w:eastAsia="楷体_GB2312"/>
                          <w:sz w:val="24"/>
                        </w:rPr>
                      </w:pPr>
                      <w:r>
                        <w:rPr>
                          <w:rFonts w:hint="eastAsia" w:ascii="楷体_GB2312" w:eastAsia="楷体_GB2312" w:cs="楷体_GB2312"/>
                          <w:sz w:val="24"/>
                        </w:rPr>
                        <w:t>（本证件需直接扫描，不允许粘贴）</w:t>
                      </w:r>
                    </w:p>
                    <w:p w14:paraId="02A20BF7">
                      <w:pPr>
                        <w:jc w:val="center"/>
                        <w:rPr>
                          <w:rFonts w:ascii="黑体" w:eastAsia="黑体"/>
                          <w:sz w:val="32"/>
                          <w:szCs w:val="32"/>
                        </w:rPr>
                      </w:pPr>
                    </w:p>
                  </w:txbxContent>
                </v:textbox>
              </v:shape>
            </w:pict>
          </mc:Fallback>
        </mc:AlternateContent>
      </w:r>
    </w:p>
    <w:p w14:paraId="008CF32D">
      <w:pPr>
        <w:spacing w:line="480" w:lineRule="exact"/>
        <w:ind w:firstLine="562" w:firstLineChars="201"/>
        <w:rPr>
          <w:rFonts w:hint="eastAsia" w:ascii="仿宋_GB2312" w:hAnsi="仿宋_GB2312" w:eastAsia="仿宋_GB2312" w:cs="仿宋_GB2312"/>
          <w:color w:val="auto"/>
          <w:szCs w:val="28"/>
          <w:highlight w:val="none"/>
        </w:rPr>
      </w:pPr>
    </w:p>
    <w:p w14:paraId="0C8FD40E">
      <w:pPr>
        <w:spacing w:line="480" w:lineRule="exact"/>
        <w:ind w:firstLine="562" w:firstLineChars="201"/>
        <w:rPr>
          <w:rFonts w:hint="eastAsia" w:ascii="仿宋_GB2312" w:hAnsi="仿宋_GB2312" w:eastAsia="仿宋_GB2312" w:cs="仿宋_GB2312"/>
          <w:color w:val="auto"/>
          <w:szCs w:val="28"/>
          <w:highlight w:val="none"/>
        </w:rPr>
      </w:pPr>
    </w:p>
    <w:p w14:paraId="3084CD45">
      <w:pPr>
        <w:spacing w:line="480" w:lineRule="exact"/>
        <w:ind w:firstLine="562" w:firstLineChars="201"/>
        <w:rPr>
          <w:rFonts w:hint="eastAsia" w:ascii="仿宋_GB2312" w:hAnsi="仿宋_GB2312" w:eastAsia="仿宋_GB2312" w:cs="仿宋_GB2312"/>
          <w:color w:val="auto"/>
          <w:szCs w:val="28"/>
          <w:highlight w:val="none"/>
        </w:rPr>
      </w:pPr>
    </w:p>
    <w:p w14:paraId="16377E7A">
      <w:pPr>
        <w:spacing w:line="480" w:lineRule="exact"/>
        <w:ind w:firstLine="562" w:firstLineChars="201"/>
        <w:rPr>
          <w:rFonts w:hint="eastAsia" w:ascii="仿宋_GB2312" w:hAnsi="仿宋_GB2312" w:eastAsia="仿宋_GB2312" w:cs="仿宋_GB2312"/>
          <w:color w:val="auto"/>
          <w:szCs w:val="28"/>
          <w:highlight w:val="none"/>
        </w:rPr>
      </w:pPr>
    </w:p>
    <w:p w14:paraId="387DDA4D">
      <w:pPr>
        <w:spacing w:line="480" w:lineRule="exact"/>
        <w:ind w:firstLine="562" w:firstLineChars="201"/>
        <w:rPr>
          <w:rFonts w:hint="eastAsia" w:ascii="仿宋_GB2312" w:hAnsi="仿宋_GB2312" w:eastAsia="仿宋_GB2312" w:cs="仿宋_GB2312"/>
          <w:color w:val="auto"/>
          <w:szCs w:val="28"/>
          <w:highlight w:val="none"/>
        </w:rPr>
      </w:pPr>
    </w:p>
    <w:p w14:paraId="507014BB">
      <w:pPr>
        <w:spacing w:line="480" w:lineRule="exact"/>
        <w:rPr>
          <w:rFonts w:hint="eastAsia" w:ascii="仿宋_GB2312" w:hAnsi="仿宋_GB2312" w:eastAsia="仿宋_GB2312" w:cs="仿宋_GB2312"/>
          <w:color w:val="auto"/>
          <w:szCs w:val="28"/>
          <w:highlight w:val="none"/>
        </w:rPr>
      </w:pPr>
    </w:p>
    <w:p w14:paraId="0716AE46">
      <w:pPr>
        <w:spacing w:line="480" w:lineRule="exact"/>
        <w:rPr>
          <w:rFonts w:hint="eastAsia" w:ascii="仿宋_GB2312" w:hAnsi="仿宋_GB2312" w:eastAsia="仿宋_GB2312" w:cs="仿宋_GB2312"/>
          <w:color w:val="auto"/>
          <w:szCs w:val="28"/>
          <w:highlight w:val="none"/>
        </w:rPr>
      </w:pPr>
    </w:p>
    <w:p w14:paraId="2C28EA15">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：（公章）</w:t>
      </w:r>
    </w:p>
    <w:p w14:paraId="3F0584B2">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p>
    <w:p w14:paraId="2712EA95">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p>
    <w:p w14:paraId="50E519AC">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法定代表人：（签字</w:t>
      </w:r>
      <w:r>
        <w:rPr>
          <w:rFonts w:hint="eastAsia" w:ascii="仿宋_GB2312" w:hAnsi="仿宋_GB2312" w:eastAsia="仿宋_GB2312" w:cs="仿宋_GB2312"/>
          <w:color w:val="auto"/>
          <w:sz w:val="24"/>
          <w:szCs w:val="24"/>
          <w:highlight w:val="none"/>
          <w:lang w:eastAsia="zh-CN"/>
        </w:rPr>
        <w:t>或盖章</w:t>
      </w:r>
      <w:r>
        <w:rPr>
          <w:rFonts w:hint="eastAsia" w:ascii="仿宋_GB2312" w:hAnsi="仿宋_GB2312" w:eastAsia="仿宋_GB2312" w:cs="仿宋_GB2312"/>
          <w:color w:val="auto"/>
          <w:sz w:val="24"/>
          <w:szCs w:val="24"/>
          <w:highlight w:val="none"/>
        </w:rPr>
        <w:t>）</w:t>
      </w:r>
    </w:p>
    <w:p w14:paraId="1E9065E6">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p>
    <w:p w14:paraId="41C072F3">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授权代表人：</w:t>
      </w:r>
      <w:r>
        <w:rPr>
          <w:rFonts w:hint="eastAsia" w:ascii="仿宋_GB2312" w:hAnsi="仿宋_GB2312" w:eastAsia="仿宋_GB2312" w:cs="仿宋_GB2312"/>
          <w:color w:val="auto"/>
          <w:sz w:val="24"/>
          <w:szCs w:val="24"/>
          <w:highlight w:val="none"/>
        </w:rPr>
        <w:t>（签字</w:t>
      </w:r>
      <w:r>
        <w:rPr>
          <w:rFonts w:hint="eastAsia" w:ascii="仿宋_GB2312" w:hAnsi="仿宋_GB2312" w:eastAsia="仿宋_GB2312" w:cs="仿宋_GB2312"/>
          <w:color w:val="auto"/>
          <w:sz w:val="24"/>
          <w:szCs w:val="24"/>
          <w:highlight w:val="none"/>
          <w:lang w:eastAsia="zh-CN"/>
        </w:rPr>
        <w:t>或盖章</w:t>
      </w:r>
      <w:r>
        <w:rPr>
          <w:rFonts w:hint="eastAsia" w:ascii="仿宋_GB2312" w:hAnsi="仿宋_GB2312" w:eastAsia="仿宋_GB2312" w:cs="仿宋_GB2312"/>
          <w:color w:val="auto"/>
          <w:sz w:val="24"/>
          <w:szCs w:val="24"/>
          <w:highlight w:val="none"/>
        </w:rPr>
        <w:t>）</w:t>
      </w:r>
    </w:p>
    <w:p w14:paraId="676CF264">
      <w:pPr>
        <w:pStyle w:val="17"/>
        <w:ind w:left="57" w:right="57" w:firstLine="562" w:firstLineChars="201"/>
        <w:jc w:val="center"/>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 xml:space="preserve">                            </w:t>
      </w:r>
      <w:r>
        <w:rPr>
          <w:rFonts w:hint="eastAsia" w:ascii="仿宋_GB2312" w:hAnsi="仿宋_GB2312" w:eastAsia="仿宋_GB2312" w:cs="仿宋_GB2312"/>
          <w:color w:val="auto"/>
          <w:kern w:val="2"/>
          <w:sz w:val="24"/>
          <w:szCs w:val="24"/>
          <w:highlight w:val="none"/>
          <w:lang w:val="en-US" w:eastAsia="zh-CN" w:bidi="ar-SA"/>
        </w:rPr>
        <w:t>年    月   日</w:t>
      </w:r>
    </w:p>
    <w:p w14:paraId="7E6AA98D">
      <w:pPr>
        <w:pStyle w:val="17"/>
        <w:ind w:right="57"/>
        <w:rPr>
          <w:rFonts w:hint="eastAsia" w:ascii="仿宋_GB2312" w:hAnsi="仿宋_GB2312" w:eastAsia="仿宋_GB2312" w:cs="仿宋_GB2312"/>
          <w:b/>
          <w:color w:val="auto"/>
          <w:szCs w:val="28"/>
          <w:highlight w:val="none"/>
          <w:lang w:eastAsia="zh-CN"/>
        </w:rPr>
      </w:pPr>
    </w:p>
    <w:p w14:paraId="7C5A7869">
      <w:pPr>
        <w:pStyle w:val="17"/>
        <w:ind w:right="57"/>
        <w:rPr>
          <w:rFonts w:hint="eastAsia" w:ascii="仿宋_GB2312" w:hAnsi="仿宋_GB2312" w:eastAsia="仿宋_GB2312" w:cs="仿宋_GB2312"/>
          <w:b/>
          <w:color w:val="auto"/>
          <w:szCs w:val="28"/>
          <w:highlight w:val="none"/>
          <w:lang w:eastAsia="zh-CN"/>
        </w:rPr>
      </w:pPr>
    </w:p>
    <w:p w14:paraId="6C2B019C">
      <w:pPr>
        <w:pStyle w:val="17"/>
        <w:ind w:right="57"/>
        <w:rPr>
          <w:rFonts w:hint="eastAsia" w:ascii="仿宋_GB2312" w:hAnsi="仿宋_GB2312" w:eastAsia="仿宋_GB2312" w:cs="仿宋_GB2312"/>
          <w:b/>
          <w:color w:val="auto"/>
          <w:szCs w:val="28"/>
          <w:highlight w:val="none"/>
          <w:lang w:eastAsia="zh-CN"/>
        </w:rPr>
      </w:pPr>
    </w:p>
    <w:p w14:paraId="020B4AC8">
      <w:pPr>
        <w:pStyle w:val="17"/>
        <w:ind w:right="57"/>
        <w:jc w:val="left"/>
        <w:rPr>
          <w:rFonts w:hint="eastAsia" w:ascii="仿宋_GB2312" w:hAnsi="仿宋_GB2312" w:eastAsia="仿宋_GB2312" w:cs="仿宋_GB2312"/>
          <w:color w:val="auto"/>
          <w:szCs w:val="28"/>
          <w:highlight w:val="none"/>
        </w:rPr>
      </w:pPr>
    </w:p>
    <w:p w14:paraId="1D348D1E">
      <w:pPr>
        <w:pStyle w:val="17"/>
        <w:ind w:right="57"/>
        <w:jc w:val="left"/>
        <w:rPr>
          <w:rFonts w:hint="eastAsia" w:ascii="仿宋_GB2312" w:hAnsi="仿宋_GB2312" w:eastAsia="仿宋_GB2312" w:cs="仿宋_GB2312"/>
          <w:color w:val="auto"/>
          <w:szCs w:val="28"/>
          <w:highlight w:val="none"/>
        </w:rPr>
      </w:pPr>
    </w:p>
    <w:p w14:paraId="169EB0BD">
      <w:pPr>
        <w:pStyle w:val="17"/>
        <w:ind w:right="57"/>
        <w:jc w:val="left"/>
        <w:rPr>
          <w:rFonts w:hint="eastAsia" w:ascii="仿宋_GB2312" w:hAnsi="仿宋_GB2312" w:eastAsia="仿宋_GB2312" w:cs="仿宋_GB2312"/>
          <w:color w:val="auto"/>
          <w:szCs w:val="28"/>
          <w:highlight w:val="none"/>
        </w:rPr>
      </w:pPr>
    </w:p>
    <w:p w14:paraId="48ABA2B7">
      <w:pPr>
        <w:pStyle w:val="17"/>
        <w:ind w:right="57"/>
        <w:jc w:val="left"/>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格式</w:t>
      </w:r>
      <w:r>
        <w:rPr>
          <w:rFonts w:hint="eastAsia" w:ascii="仿宋_GB2312" w:hAnsi="仿宋_GB2312" w:eastAsia="仿宋_GB2312" w:cs="仿宋_GB2312"/>
          <w:color w:val="auto"/>
          <w:szCs w:val="28"/>
          <w:highlight w:val="none"/>
          <w:lang w:val="en-US" w:eastAsia="zh-CN"/>
        </w:rPr>
        <w:t>五</w:t>
      </w:r>
      <w:r>
        <w:rPr>
          <w:rFonts w:hint="eastAsia" w:ascii="仿宋_GB2312" w:hAnsi="仿宋_GB2312" w:eastAsia="仿宋_GB2312" w:cs="仿宋_GB2312"/>
          <w:color w:val="auto"/>
          <w:szCs w:val="28"/>
          <w:highlight w:val="none"/>
        </w:rPr>
        <w:t>：</w:t>
      </w:r>
    </w:p>
    <w:p w14:paraId="556FF6E1">
      <w:pPr>
        <w:pStyle w:val="17"/>
        <w:ind w:right="57"/>
        <w:jc w:val="center"/>
        <w:rPr>
          <w:rFonts w:hint="eastAsia" w:ascii="仿宋_GB2312" w:hAnsi="仿宋_GB2312" w:eastAsia="仿宋_GB2312" w:cs="仿宋_GB2312"/>
          <w:color w:val="auto"/>
          <w:szCs w:val="28"/>
          <w:highlight w:val="none"/>
          <w:lang w:eastAsia="zh-CN"/>
        </w:rPr>
      </w:pPr>
      <w:r>
        <w:rPr>
          <w:rFonts w:hint="eastAsia" w:ascii="仿宋_GB2312" w:hAnsi="仿宋_GB2312" w:eastAsia="仿宋_GB2312" w:cs="仿宋_GB2312"/>
          <w:color w:val="auto"/>
          <w:szCs w:val="28"/>
          <w:highlight w:val="none"/>
          <w:lang w:eastAsia="zh-CN"/>
        </w:rPr>
        <w:t>三、技术响应情况</w:t>
      </w:r>
    </w:p>
    <w:p w14:paraId="53E58CE4">
      <w:pPr>
        <w:pStyle w:val="17"/>
        <w:ind w:right="57"/>
        <w:jc w:val="left"/>
        <w:rPr>
          <w:rFonts w:hint="eastAsia" w:ascii="仿宋_GB2312" w:hAnsi="仿宋_GB2312" w:eastAsia="仿宋_GB2312" w:cs="仿宋_GB2312"/>
          <w:color w:val="auto"/>
          <w:szCs w:val="28"/>
          <w:highlight w:val="none"/>
        </w:rPr>
      </w:pPr>
    </w:p>
    <w:p w14:paraId="265497CE">
      <w:pPr>
        <w:pStyle w:val="17"/>
        <w:ind w:right="57"/>
        <w:jc w:val="left"/>
        <w:rPr>
          <w:rFonts w:hint="eastAsia" w:ascii="仿宋_GB2312" w:hAnsi="仿宋_GB2312" w:eastAsia="仿宋_GB2312" w:cs="仿宋_GB2312"/>
          <w:color w:val="auto"/>
          <w:szCs w:val="28"/>
          <w:highlight w:val="none"/>
        </w:rPr>
      </w:pPr>
    </w:p>
    <w:p w14:paraId="79C0F9AD">
      <w:pPr>
        <w:pStyle w:val="17"/>
        <w:ind w:right="57"/>
        <w:jc w:val="left"/>
        <w:rPr>
          <w:rFonts w:hint="eastAsia" w:ascii="仿宋_GB2312" w:hAnsi="仿宋_GB2312" w:eastAsia="仿宋_GB2312" w:cs="仿宋_GB2312"/>
          <w:color w:val="auto"/>
          <w:szCs w:val="28"/>
          <w:highlight w:val="none"/>
        </w:rPr>
      </w:pPr>
    </w:p>
    <w:p w14:paraId="3810981B">
      <w:pPr>
        <w:pStyle w:val="17"/>
        <w:ind w:right="57"/>
        <w:jc w:val="left"/>
        <w:rPr>
          <w:rFonts w:hint="eastAsia" w:ascii="仿宋_GB2312" w:hAnsi="仿宋_GB2312" w:eastAsia="仿宋_GB2312" w:cs="仿宋_GB2312"/>
          <w:color w:val="auto"/>
          <w:szCs w:val="28"/>
          <w:highlight w:val="none"/>
        </w:rPr>
      </w:pPr>
    </w:p>
    <w:p w14:paraId="615A194E">
      <w:pPr>
        <w:pStyle w:val="17"/>
        <w:ind w:right="57"/>
        <w:jc w:val="left"/>
        <w:rPr>
          <w:rFonts w:hint="eastAsia" w:ascii="仿宋_GB2312" w:hAnsi="仿宋_GB2312" w:eastAsia="仿宋_GB2312" w:cs="仿宋_GB2312"/>
          <w:color w:val="auto"/>
          <w:szCs w:val="28"/>
          <w:highlight w:val="none"/>
        </w:rPr>
      </w:pPr>
    </w:p>
    <w:p w14:paraId="2513087F">
      <w:pPr>
        <w:pStyle w:val="17"/>
        <w:ind w:right="57"/>
        <w:jc w:val="left"/>
        <w:rPr>
          <w:rFonts w:hint="eastAsia" w:ascii="仿宋_GB2312" w:hAnsi="仿宋_GB2312" w:eastAsia="仿宋_GB2312" w:cs="仿宋_GB2312"/>
          <w:color w:val="auto"/>
          <w:szCs w:val="28"/>
          <w:highlight w:val="none"/>
        </w:rPr>
      </w:pPr>
    </w:p>
    <w:p w14:paraId="5DBDF4F0">
      <w:pPr>
        <w:pStyle w:val="17"/>
        <w:ind w:right="57"/>
        <w:jc w:val="left"/>
        <w:rPr>
          <w:rFonts w:hint="eastAsia" w:ascii="仿宋_GB2312" w:hAnsi="仿宋_GB2312" w:eastAsia="仿宋_GB2312" w:cs="仿宋_GB2312"/>
          <w:color w:val="auto"/>
          <w:szCs w:val="28"/>
          <w:highlight w:val="none"/>
        </w:rPr>
      </w:pPr>
    </w:p>
    <w:p w14:paraId="4DD72690">
      <w:pPr>
        <w:pStyle w:val="17"/>
        <w:ind w:right="57"/>
        <w:jc w:val="left"/>
        <w:rPr>
          <w:rFonts w:hint="eastAsia" w:ascii="仿宋_GB2312" w:hAnsi="仿宋_GB2312" w:eastAsia="仿宋_GB2312" w:cs="仿宋_GB2312"/>
          <w:color w:val="auto"/>
          <w:szCs w:val="28"/>
          <w:highlight w:val="none"/>
        </w:rPr>
      </w:pPr>
    </w:p>
    <w:p w14:paraId="0902B75A">
      <w:pPr>
        <w:pStyle w:val="17"/>
        <w:ind w:right="57"/>
        <w:jc w:val="left"/>
        <w:rPr>
          <w:rFonts w:hint="eastAsia" w:ascii="仿宋_GB2312" w:hAnsi="仿宋_GB2312" w:eastAsia="仿宋_GB2312" w:cs="仿宋_GB2312"/>
          <w:color w:val="auto"/>
          <w:szCs w:val="28"/>
          <w:highlight w:val="none"/>
        </w:rPr>
      </w:pPr>
    </w:p>
    <w:p w14:paraId="7199B9EA">
      <w:pPr>
        <w:pStyle w:val="17"/>
        <w:ind w:right="57"/>
        <w:jc w:val="left"/>
        <w:rPr>
          <w:rFonts w:hint="eastAsia" w:ascii="仿宋_GB2312" w:hAnsi="仿宋_GB2312" w:eastAsia="仿宋_GB2312" w:cs="仿宋_GB2312"/>
          <w:color w:val="auto"/>
          <w:szCs w:val="28"/>
          <w:highlight w:val="none"/>
        </w:rPr>
      </w:pPr>
    </w:p>
    <w:p w14:paraId="1E34B4D3">
      <w:pPr>
        <w:pStyle w:val="17"/>
        <w:ind w:right="57"/>
        <w:jc w:val="left"/>
        <w:rPr>
          <w:rFonts w:hint="eastAsia" w:ascii="仿宋_GB2312" w:hAnsi="仿宋_GB2312" w:eastAsia="仿宋_GB2312" w:cs="仿宋_GB2312"/>
          <w:color w:val="auto"/>
          <w:szCs w:val="28"/>
          <w:highlight w:val="none"/>
        </w:rPr>
      </w:pPr>
    </w:p>
    <w:p w14:paraId="3DC68D71">
      <w:pPr>
        <w:pStyle w:val="17"/>
        <w:ind w:right="57"/>
        <w:jc w:val="left"/>
        <w:rPr>
          <w:rFonts w:hint="eastAsia" w:ascii="仿宋_GB2312" w:hAnsi="仿宋_GB2312" w:eastAsia="仿宋_GB2312" w:cs="仿宋_GB2312"/>
          <w:color w:val="auto"/>
          <w:szCs w:val="28"/>
          <w:highlight w:val="none"/>
        </w:rPr>
      </w:pPr>
    </w:p>
    <w:p w14:paraId="3548FA9C">
      <w:pPr>
        <w:pStyle w:val="17"/>
        <w:ind w:right="57"/>
        <w:jc w:val="left"/>
        <w:rPr>
          <w:rFonts w:hint="eastAsia" w:ascii="仿宋_GB2312" w:hAnsi="仿宋_GB2312" w:eastAsia="仿宋_GB2312" w:cs="仿宋_GB2312"/>
          <w:color w:val="auto"/>
          <w:szCs w:val="28"/>
          <w:highlight w:val="none"/>
        </w:rPr>
      </w:pPr>
    </w:p>
    <w:p w14:paraId="719AE9E0">
      <w:pPr>
        <w:pStyle w:val="17"/>
        <w:ind w:right="57"/>
        <w:jc w:val="left"/>
        <w:rPr>
          <w:rFonts w:hint="eastAsia" w:ascii="仿宋_GB2312" w:hAnsi="仿宋_GB2312" w:eastAsia="仿宋_GB2312" w:cs="仿宋_GB2312"/>
          <w:color w:val="auto"/>
          <w:szCs w:val="28"/>
          <w:highlight w:val="none"/>
        </w:rPr>
      </w:pPr>
    </w:p>
    <w:p w14:paraId="5D6ED652">
      <w:pPr>
        <w:pStyle w:val="17"/>
        <w:ind w:right="57"/>
        <w:jc w:val="left"/>
        <w:rPr>
          <w:rFonts w:hint="eastAsia" w:ascii="仿宋_GB2312" w:hAnsi="仿宋_GB2312" w:eastAsia="仿宋_GB2312" w:cs="仿宋_GB2312"/>
          <w:color w:val="auto"/>
          <w:szCs w:val="28"/>
          <w:highlight w:val="none"/>
        </w:rPr>
      </w:pPr>
    </w:p>
    <w:p w14:paraId="63371AF8">
      <w:pPr>
        <w:pStyle w:val="17"/>
        <w:ind w:right="57"/>
        <w:jc w:val="left"/>
        <w:rPr>
          <w:rFonts w:hint="eastAsia" w:ascii="仿宋_GB2312" w:hAnsi="仿宋_GB2312" w:eastAsia="仿宋_GB2312" w:cs="仿宋_GB2312"/>
          <w:color w:val="auto"/>
          <w:szCs w:val="28"/>
          <w:highlight w:val="none"/>
        </w:rPr>
      </w:pPr>
    </w:p>
    <w:p w14:paraId="1D53BAAB">
      <w:pPr>
        <w:pStyle w:val="17"/>
        <w:ind w:right="57"/>
        <w:jc w:val="left"/>
        <w:rPr>
          <w:rFonts w:hint="eastAsia" w:ascii="仿宋_GB2312" w:hAnsi="仿宋_GB2312" w:eastAsia="仿宋_GB2312" w:cs="仿宋_GB2312"/>
          <w:color w:val="auto"/>
          <w:szCs w:val="28"/>
          <w:highlight w:val="none"/>
        </w:rPr>
      </w:pPr>
    </w:p>
    <w:p w14:paraId="0C93F426">
      <w:pPr>
        <w:pStyle w:val="17"/>
        <w:ind w:right="57"/>
        <w:jc w:val="left"/>
        <w:rPr>
          <w:rFonts w:hint="eastAsia" w:ascii="仿宋_GB2312" w:hAnsi="仿宋_GB2312" w:eastAsia="仿宋_GB2312" w:cs="仿宋_GB2312"/>
          <w:color w:val="auto"/>
          <w:szCs w:val="28"/>
          <w:highlight w:val="none"/>
        </w:rPr>
      </w:pPr>
    </w:p>
    <w:p w14:paraId="32F0F107">
      <w:pPr>
        <w:pStyle w:val="17"/>
        <w:ind w:right="57"/>
        <w:jc w:val="left"/>
        <w:rPr>
          <w:rFonts w:hint="eastAsia" w:ascii="仿宋_GB2312" w:hAnsi="仿宋_GB2312" w:eastAsia="仿宋_GB2312" w:cs="仿宋_GB2312"/>
          <w:color w:val="auto"/>
          <w:szCs w:val="28"/>
          <w:highlight w:val="none"/>
        </w:rPr>
      </w:pPr>
    </w:p>
    <w:p w14:paraId="5D1263EA">
      <w:pPr>
        <w:pStyle w:val="17"/>
        <w:ind w:right="57"/>
        <w:jc w:val="left"/>
        <w:rPr>
          <w:rFonts w:hint="eastAsia" w:ascii="仿宋_GB2312" w:hAnsi="仿宋_GB2312" w:eastAsia="仿宋_GB2312" w:cs="仿宋_GB2312"/>
          <w:color w:val="auto"/>
          <w:szCs w:val="28"/>
          <w:highlight w:val="none"/>
        </w:rPr>
      </w:pPr>
    </w:p>
    <w:p w14:paraId="27EC3E99">
      <w:pPr>
        <w:pStyle w:val="17"/>
        <w:ind w:right="57"/>
        <w:jc w:val="left"/>
        <w:rPr>
          <w:rFonts w:hint="eastAsia" w:ascii="仿宋_GB2312" w:hAnsi="仿宋_GB2312" w:eastAsia="仿宋_GB2312" w:cs="仿宋_GB2312"/>
          <w:color w:val="auto"/>
          <w:szCs w:val="28"/>
          <w:highlight w:val="none"/>
        </w:rPr>
      </w:pPr>
    </w:p>
    <w:p w14:paraId="3437D3CD">
      <w:pPr>
        <w:pStyle w:val="17"/>
        <w:ind w:right="57"/>
        <w:jc w:val="left"/>
        <w:rPr>
          <w:rFonts w:hint="eastAsia" w:ascii="仿宋_GB2312" w:hAnsi="仿宋_GB2312" w:eastAsia="仿宋_GB2312" w:cs="仿宋_GB2312"/>
          <w:color w:val="auto"/>
          <w:szCs w:val="28"/>
          <w:highlight w:val="none"/>
        </w:rPr>
      </w:pPr>
    </w:p>
    <w:p w14:paraId="2954DE71">
      <w:pPr>
        <w:pStyle w:val="17"/>
        <w:ind w:right="57"/>
        <w:jc w:val="left"/>
        <w:rPr>
          <w:rFonts w:hint="eastAsia" w:ascii="仿宋_GB2312" w:hAnsi="仿宋_GB2312" w:eastAsia="仿宋_GB2312" w:cs="仿宋_GB2312"/>
          <w:color w:val="auto"/>
          <w:szCs w:val="28"/>
          <w:highlight w:val="none"/>
        </w:rPr>
      </w:pPr>
    </w:p>
    <w:p w14:paraId="7E5F9EA5">
      <w:pPr>
        <w:pStyle w:val="17"/>
        <w:ind w:right="57"/>
        <w:jc w:val="left"/>
        <w:rPr>
          <w:rFonts w:hint="eastAsia" w:ascii="仿宋_GB2312" w:hAnsi="仿宋_GB2312" w:eastAsia="仿宋_GB2312" w:cs="仿宋_GB2312"/>
          <w:b/>
          <w:bCs/>
          <w:color w:val="auto"/>
          <w:szCs w:val="28"/>
          <w:highlight w:val="none"/>
        </w:rPr>
      </w:pPr>
      <w:r>
        <w:rPr>
          <w:rFonts w:hint="eastAsia" w:ascii="仿宋_GB2312" w:hAnsi="仿宋_GB2312" w:eastAsia="仿宋_GB2312" w:cs="仿宋_GB2312"/>
          <w:color w:val="auto"/>
          <w:szCs w:val="28"/>
          <w:highlight w:val="none"/>
        </w:rPr>
        <w:t>格式六</w:t>
      </w:r>
      <w:r>
        <w:rPr>
          <w:rFonts w:hint="eastAsia" w:ascii="仿宋_GB2312" w:hAnsi="仿宋_GB2312" w:eastAsia="仿宋_GB2312" w:cs="仿宋_GB2312"/>
          <w:b/>
          <w:bCs/>
          <w:color w:val="auto"/>
          <w:szCs w:val="28"/>
          <w:highlight w:val="none"/>
        </w:rPr>
        <w:t>：</w:t>
      </w:r>
    </w:p>
    <w:p w14:paraId="7C1F947A">
      <w:pPr>
        <w:pStyle w:val="3"/>
        <w:jc w:val="center"/>
        <w:rPr>
          <w:rFonts w:hint="eastAsia" w:ascii="仿宋_GB2312" w:hAnsi="仿宋_GB2312" w:eastAsia="仿宋_GB2312" w:cs="仿宋_GB2312"/>
          <w:b w:val="0"/>
          <w:bCs w:val="0"/>
          <w:color w:val="auto"/>
          <w:sz w:val="28"/>
          <w:szCs w:val="28"/>
          <w:highlight w:val="none"/>
        </w:rPr>
      </w:pPr>
      <w:bookmarkStart w:id="82" w:name="_Toc459025848"/>
      <w:bookmarkStart w:id="83" w:name="_Toc455477350"/>
      <w:bookmarkStart w:id="84" w:name="_Toc13453"/>
      <w:bookmarkStart w:id="85" w:name="_Toc19536"/>
      <w:r>
        <w:rPr>
          <w:rFonts w:hint="eastAsia" w:ascii="仿宋_GB2312" w:hAnsi="仿宋_GB2312" w:eastAsia="仿宋_GB2312" w:cs="仿宋_GB2312"/>
          <w:b w:val="0"/>
          <w:bCs w:val="0"/>
          <w:color w:val="auto"/>
          <w:sz w:val="28"/>
          <w:szCs w:val="28"/>
          <w:highlight w:val="none"/>
        </w:rPr>
        <w:t>四、</w:t>
      </w:r>
      <w:bookmarkEnd w:id="82"/>
      <w:bookmarkEnd w:id="83"/>
      <w:r>
        <w:rPr>
          <w:rFonts w:hint="eastAsia" w:ascii="仿宋_GB2312" w:hAnsi="仿宋_GB2312" w:eastAsia="仿宋_GB2312" w:cs="仿宋_GB2312"/>
          <w:b w:val="0"/>
          <w:bCs w:val="0"/>
          <w:color w:val="auto"/>
          <w:sz w:val="28"/>
          <w:szCs w:val="28"/>
          <w:highlight w:val="none"/>
          <w:lang w:val="en-US" w:eastAsia="zh-CN"/>
        </w:rPr>
        <w:t>一轮</w:t>
      </w:r>
      <w:r>
        <w:rPr>
          <w:rFonts w:hint="eastAsia" w:ascii="仿宋_GB2312" w:hAnsi="仿宋_GB2312" w:eastAsia="仿宋_GB2312" w:cs="仿宋_GB2312"/>
          <w:b w:val="0"/>
          <w:bCs w:val="0"/>
          <w:color w:val="auto"/>
          <w:sz w:val="28"/>
          <w:szCs w:val="28"/>
          <w:highlight w:val="none"/>
          <w:lang w:eastAsia="zh-CN"/>
        </w:rPr>
        <w:t>磋商</w:t>
      </w:r>
      <w:r>
        <w:rPr>
          <w:rFonts w:hint="eastAsia" w:ascii="仿宋_GB2312" w:hAnsi="仿宋_GB2312" w:eastAsia="仿宋_GB2312" w:cs="仿宋_GB2312"/>
          <w:b w:val="0"/>
          <w:bCs w:val="0"/>
          <w:color w:val="auto"/>
          <w:sz w:val="28"/>
          <w:szCs w:val="28"/>
          <w:highlight w:val="none"/>
        </w:rPr>
        <w:t>报价表</w:t>
      </w:r>
      <w:bookmarkEnd w:id="84"/>
      <w:bookmarkEnd w:id="85"/>
    </w:p>
    <w:p w14:paraId="1837259E">
      <w:pPr>
        <w:pStyle w:val="17"/>
        <w:spacing w:line="460" w:lineRule="exact"/>
        <w:ind w:right="5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（加盖公章）</w:t>
      </w:r>
    </w:p>
    <w:p w14:paraId="74EAA29B">
      <w:pPr>
        <w:spacing w:line="4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项目名称：                          项目编号：</w:t>
      </w:r>
    </w:p>
    <w:tbl>
      <w:tblPr>
        <w:tblStyle w:val="3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0"/>
        <w:gridCol w:w="2544"/>
        <w:gridCol w:w="2544"/>
      </w:tblGrid>
      <w:tr w14:paraId="739A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770" w:type="dxa"/>
            <w:noWrap w:val="0"/>
            <w:vAlign w:val="center"/>
          </w:tcPr>
          <w:p w14:paraId="0E658744">
            <w:pPr>
              <w:pStyle w:val="17"/>
              <w:spacing w:line="240" w:lineRule="auto"/>
              <w:ind w:firstLine="482" w:firstLineChars="201"/>
              <w:jc w:val="center"/>
              <w:rPr>
                <w:rFonts w:hint="eastAsia" w:ascii="仿宋_GB2312" w:hAnsi="仿宋_GB2312" w:eastAsia="仿宋_GB2312" w:cs="仿宋_GB2312"/>
                <w:bCs/>
                <w:color w:val="auto"/>
                <w:sz w:val="24"/>
                <w:szCs w:val="24"/>
                <w:highlight w:val="none"/>
                <w:lang w:val="en-US" w:eastAsia="zh-CN"/>
              </w:rPr>
            </w:pPr>
            <w:bookmarkStart w:id="86" w:name="_Toc257360794"/>
            <w:bookmarkStart w:id="87" w:name="_Toc257360971"/>
            <w:bookmarkStart w:id="88" w:name="_Toc266431138"/>
            <w:bookmarkStart w:id="89" w:name="_Toc257989764"/>
            <w:bookmarkStart w:id="90" w:name="_Toc257990001"/>
            <w:r>
              <w:rPr>
                <w:rFonts w:hint="eastAsia" w:ascii="仿宋_GB2312" w:hAnsi="仿宋_GB2312" w:eastAsia="仿宋_GB2312" w:cs="仿宋_GB2312"/>
                <w:bCs/>
                <w:color w:val="auto"/>
                <w:sz w:val="24"/>
                <w:szCs w:val="24"/>
                <w:highlight w:val="none"/>
                <w:lang w:val="en-US" w:eastAsia="zh-CN"/>
              </w:rPr>
              <w:t>投标总报价</w:t>
            </w:r>
            <w:bookmarkEnd w:id="86"/>
            <w:bookmarkEnd w:id="87"/>
            <w:bookmarkEnd w:id="88"/>
            <w:bookmarkEnd w:id="89"/>
            <w:bookmarkEnd w:id="90"/>
          </w:p>
        </w:tc>
        <w:tc>
          <w:tcPr>
            <w:tcW w:w="2544" w:type="dxa"/>
            <w:noWrap w:val="0"/>
            <w:vAlign w:val="center"/>
          </w:tcPr>
          <w:p w14:paraId="2D807F37">
            <w:pPr>
              <w:pStyle w:val="17"/>
              <w:spacing w:line="240" w:lineRule="auto"/>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工期</w:t>
            </w:r>
          </w:p>
        </w:tc>
        <w:tc>
          <w:tcPr>
            <w:tcW w:w="2544" w:type="dxa"/>
            <w:noWrap w:val="0"/>
            <w:vAlign w:val="center"/>
          </w:tcPr>
          <w:p w14:paraId="28460DB4">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备注</w:t>
            </w:r>
          </w:p>
        </w:tc>
      </w:tr>
      <w:tr w14:paraId="0D5F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770" w:type="dxa"/>
            <w:noWrap w:val="0"/>
            <w:vAlign w:val="center"/>
          </w:tcPr>
          <w:p w14:paraId="28D8A3B4">
            <w:pPr>
              <w:pStyle w:val="17"/>
              <w:spacing w:line="240" w:lineRule="auto"/>
              <w:ind w:firstLine="482" w:firstLineChars="201"/>
              <w:jc w:val="left"/>
              <w:rPr>
                <w:rFonts w:hint="eastAsia" w:ascii="仿宋_GB2312" w:hAnsi="仿宋_GB2312" w:eastAsia="仿宋_GB2312" w:cs="仿宋_GB2312"/>
                <w:bCs/>
                <w:color w:val="auto"/>
                <w:sz w:val="24"/>
                <w:szCs w:val="24"/>
                <w:highlight w:val="none"/>
                <w:lang w:val="en-US" w:eastAsia="zh-CN"/>
              </w:rPr>
            </w:pPr>
            <w:bookmarkStart w:id="91" w:name="_Toc257360975"/>
            <w:bookmarkStart w:id="92" w:name="_Toc257990005"/>
            <w:bookmarkStart w:id="93" w:name="_Toc257360798"/>
            <w:bookmarkStart w:id="94" w:name="_Toc257989768"/>
            <w:bookmarkStart w:id="95" w:name="_Toc266431142"/>
            <w:r>
              <w:rPr>
                <w:rFonts w:hint="eastAsia" w:ascii="仿宋_GB2312" w:hAnsi="仿宋_GB2312" w:eastAsia="仿宋_GB2312" w:cs="仿宋_GB2312"/>
                <w:bCs/>
                <w:color w:val="auto"/>
                <w:sz w:val="24"/>
                <w:szCs w:val="24"/>
                <w:highlight w:val="none"/>
                <w:lang w:val="en-US" w:eastAsia="zh-CN"/>
              </w:rPr>
              <w:t>大写：</w:t>
            </w:r>
            <w:bookmarkEnd w:id="91"/>
            <w:bookmarkEnd w:id="92"/>
            <w:bookmarkEnd w:id="93"/>
            <w:bookmarkEnd w:id="94"/>
            <w:bookmarkEnd w:id="95"/>
          </w:p>
        </w:tc>
        <w:tc>
          <w:tcPr>
            <w:tcW w:w="2544" w:type="dxa"/>
            <w:vMerge w:val="restart"/>
            <w:noWrap w:val="0"/>
            <w:vAlign w:val="center"/>
          </w:tcPr>
          <w:p w14:paraId="41B0F810">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rPr>
            </w:pPr>
          </w:p>
        </w:tc>
        <w:tc>
          <w:tcPr>
            <w:tcW w:w="2544" w:type="dxa"/>
            <w:vMerge w:val="restart"/>
            <w:noWrap w:val="0"/>
            <w:vAlign w:val="center"/>
          </w:tcPr>
          <w:p w14:paraId="63F62663">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rPr>
            </w:pPr>
          </w:p>
        </w:tc>
      </w:tr>
      <w:tr w14:paraId="0D58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3770" w:type="dxa"/>
            <w:noWrap w:val="0"/>
            <w:vAlign w:val="center"/>
          </w:tcPr>
          <w:p w14:paraId="13813175">
            <w:pPr>
              <w:pStyle w:val="17"/>
              <w:spacing w:line="240" w:lineRule="auto"/>
              <w:ind w:firstLine="482" w:firstLineChars="201"/>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小写</w:t>
            </w:r>
            <w:bookmarkStart w:id="96" w:name="_Toc257990006"/>
            <w:bookmarkStart w:id="97" w:name="_Toc257360976"/>
            <w:bookmarkStart w:id="98" w:name="_Toc266431143"/>
            <w:bookmarkStart w:id="99" w:name="_Toc257989769"/>
            <w:bookmarkStart w:id="100" w:name="_Toc257360799"/>
            <w:r>
              <w:rPr>
                <w:rFonts w:hint="eastAsia" w:ascii="仿宋_GB2312" w:hAnsi="仿宋_GB2312" w:eastAsia="仿宋_GB2312" w:cs="仿宋_GB2312"/>
                <w:bCs/>
                <w:color w:val="auto"/>
                <w:sz w:val="24"/>
                <w:szCs w:val="24"/>
                <w:highlight w:val="none"/>
                <w:lang w:val="en-US" w:eastAsia="zh-CN"/>
              </w:rPr>
              <w:t>：</w:t>
            </w:r>
            <w:bookmarkEnd w:id="96"/>
            <w:bookmarkEnd w:id="97"/>
            <w:bookmarkEnd w:id="98"/>
            <w:bookmarkEnd w:id="99"/>
            <w:bookmarkEnd w:id="100"/>
          </w:p>
        </w:tc>
        <w:tc>
          <w:tcPr>
            <w:tcW w:w="2544" w:type="dxa"/>
            <w:vMerge w:val="continue"/>
            <w:noWrap w:val="0"/>
            <w:vAlign w:val="center"/>
          </w:tcPr>
          <w:p w14:paraId="32951519">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rPr>
            </w:pPr>
          </w:p>
        </w:tc>
        <w:tc>
          <w:tcPr>
            <w:tcW w:w="2544" w:type="dxa"/>
            <w:vMerge w:val="continue"/>
            <w:noWrap w:val="0"/>
            <w:vAlign w:val="center"/>
          </w:tcPr>
          <w:p w14:paraId="0751AA03">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rPr>
            </w:pPr>
          </w:p>
        </w:tc>
      </w:tr>
    </w:tbl>
    <w:p w14:paraId="0F56EDB7">
      <w:pPr>
        <w:adjustRightInd w:val="0"/>
        <w:snapToGrid w:val="0"/>
        <w:spacing w:line="4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说明：1．所有价格均系用人民币表示，单位为元，精确到小数点后两位数。</w:t>
      </w:r>
    </w:p>
    <w:p w14:paraId="2F1C30D5">
      <w:pPr>
        <w:adjustRightInd w:val="0"/>
        <w:snapToGrid w:val="0"/>
        <w:spacing w:line="460" w:lineRule="exact"/>
        <w:ind w:firstLine="720" w:firstLineChars="3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2．价格应按照“投标须知”的要求报价。</w:t>
      </w:r>
    </w:p>
    <w:p w14:paraId="256632DD">
      <w:pPr>
        <w:spacing w:line="460" w:lineRule="exact"/>
        <w:ind w:firstLine="720" w:firstLineChars="3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．以上内容缺一不可，格式、内容和签署、盖章必须完整，否则为无效投标。</w:t>
      </w:r>
    </w:p>
    <w:p w14:paraId="38348AFF">
      <w:pPr>
        <w:spacing w:line="460" w:lineRule="exact"/>
        <w:ind w:firstLine="720" w:firstLineChars="3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.优惠承诺属于服务评审内容，不作为投标报价打分的依据。如中标，优惠承诺将列入合同条款。</w:t>
      </w:r>
    </w:p>
    <w:p w14:paraId="48902A1E">
      <w:pPr>
        <w:spacing w:line="460" w:lineRule="exact"/>
        <w:ind w:left="76" w:leftChars="27" w:right="57" w:firstLine="484" w:firstLineChars="201"/>
        <w:outlineLvl w:val="9"/>
        <w:rPr>
          <w:rFonts w:hint="eastAsia" w:ascii="仿宋_GB2312" w:hAnsi="仿宋_GB2312" w:eastAsia="仿宋_GB2312" w:cs="仿宋_GB2312"/>
          <w:b/>
          <w:bCs/>
          <w:color w:val="auto"/>
          <w:sz w:val="24"/>
          <w:szCs w:val="24"/>
          <w:highlight w:val="none"/>
        </w:rPr>
      </w:pPr>
    </w:p>
    <w:p w14:paraId="27414465">
      <w:pPr>
        <w:pStyle w:val="17"/>
        <w:ind w:right="560"/>
        <w:rPr>
          <w:rFonts w:hint="eastAsia" w:ascii="仿宋_GB2312" w:hAnsi="仿宋_GB2312" w:eastAsia="仿宋_GB2312" w:cs="仿宋_GB2312"/>
          <w:color w:val="auto"/>
          <w:sz w:val="24"/>
          <w:szCs w:val="24"/>
          <w:highlight w:val="none"/>
        </w:rPr>
      </w:pPr>
    </w:p>
    <w:p w14:paraId="09F1BD12">
      <w:pPr>
        <w:spacing w:line="46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法定代表人或委托代理人（签字）：</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kern w:val="0"/>
          <w:sz w:val="24"/>
          <w:highlight w:val="none"/>
        </w:rPr>
        <w:t xml:space="preserve">        </w:t>
      </w:r>
    </w:p>
    <w:p w14:paraId="653090DF">
      <w:pPr>
        <w:adjustRightInd w:val="0"/>
        <w:snapToGrid w:val="0"/>
        <w:spacing w:line="460" w:lineRule="exac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 xml:space="preserve">  </w:t>
      </w:r>
    </w:p>
    <w:p w14:paraId="541FF4F2">
      <w:pPr>
        <w:autoSpaceDE w:val="0"/>
        <w:autoSpaceDN w:val="0"/>
        <w:spacing w:line="4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日    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14:paraId="65A19D6C">
      <w:pPr>
        <w:pageBreakBefore w:val="0"/>
        <w:widowControl w:val="0"/>
        <w:kinsoku/>
        <w:wordWrap/>
        <w:overflowPunct/>
        <w:topLinePunct/>
        <w:autoSpaceDE/>
        <w:autoSpaceDN/>
        <w:bidi w:val="0"/>
        <w:adjustRightInd/>
        <w:snapToGrid/>
        <w:spacing w:line="360" w:lineRule="auto"/>
        <w:ind w:right="0" w:rightChars="0" w:firstLine="482"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bCs/>
          <w:color w:val="auto"/>
          <w:sz w:val="24"/>
          <w:szCs w:val="24"/>
          <w:highlight w:val="none"/>
        </w:rPr>
        <w:br w:type="page"/>
      </w:r>
      <w:bookmarkStart w:id="101" w:name="_Toc13960"/>
      <w:r>
        <w:rPr>
          <w:rFonts w:hint="eastAsia" w:ascii="仿宋_GB2312" w:hAnsi="仿宋_GB2312" w:eastAsia="仿宋_GB2312" w:cs="仿宋_GB2312"/>
          <w:b/>
          <w:bCs/>
          <w:color w:val="auto"/>
          <w:sz w:val="24"/>
          <w:szCs w:val="24"/>
          <w:highlight w:val="none"/>
          <w:lang w:val="en-US" w:eastAsia="zh-CN"/>
        </w:rPr>
        <w:t xml:space="preserve">                         </w:t>
      </w:r>
      <w:r>
        <w:rPr>
          <w:rFonts w:hint="eastAsia" w:ascii="仿宋_GB2312" w:hAnsi="仿宋_GB2312" w:eastAsia="仿宋_GB2312" w:cs="仿宋_GB2312"/>
          <w:b w:val="0"/>
          <w:bCs w:val="0"/>
          <w:color w:val="auto"/>
          <w:highlight w:val="none"/>
          <w:lang w:val="en-US" w:eastAsia="zh-CN"/>
        </w:rPr>
        <w:t>二轮</w:t>
      </w:r>
      <w:r>
        <w:rPr>
          <w:rFonts w:hint="eastAsia" w:ascii="仿宋_GB2312" w:hAnsi="仿宋_GB2312" w:eastAsia="仿宋_GB2312" w:cs="仿宋_GB2312"/>
          <w:b w:val="0"/>
          <w:bCs w:val="0"/>
          <w:color w:val="auto"/>
          <w:highlight w:val="none"/>
          <w:lang w:eastAsia="zh-CN"/>
        </w:rPr>
        <w:t>磋商</w:t>
      </w:r>
      <w:r>
        <w:rPr>
          <w:rFonts w:hint="eastAsia" w:ascii="仿宋_GB2312" w:hAnsi="仿宋_GB2312" w:eastAsia="仿宋_GB2312" w:cs="仿宋_GB2312"/>
          <w:b w:val="0"/>
          <w:bCs w:val="0"/>
          <w:color w:val="auto"/>
          <w:highlight w:val="none"/>
        </w:rPr>
        <w:t>报价表</w:t>
      </w:r>
      <w:bookmarkEnd w:id="101"/>
    </w:p>
    <w:p w14:paraId="2AB185E1">
      <w:pPr>
        <w:pStyle w:val="17"/>
        <w:spacing w:line="460" w:lineRule="exact"/>
        <w:ind w:right="5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（加盖公章）</w:t>
      </w:r>
    </w:p>
    <w:p w14:paraId="1E179595">
      <w:pPr>
        <w:spacing w:line="4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项目名称：                          项目编号：</w:t>
      </w:r>
    </w:p>
    <w:tbl>
      <w:tblPr>
        <w:tblStyle w:val="3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0"/>
        <w:gridCol w:w="2544"/>
        <w:gridCol w:w="2544"/>
      </w:tblGrid>
      <w:tr w14:paraId="2DD9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770" w:type="dxa"/>
            <w:noWrap w:val="0"/>
            <w:vAlign w:val="center"/>
          </w:tcPr>
          <w:p w14:paraId="44EB04B5">
            <w:pPr>
              <w:pStyle w:val="17"/>
              <w:spacing w:line="240" w:lineRule="auto"/>
              <w:ind w:firstLine="482" w:firstLineChars="201"/>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投标总报价</w:t>
            </w:r>
          </w:p>
        </w:tc>
        <w:tc>
          <w:tcPr>
            <w:tcW w:w="2544" w:type="dxa"/>
            <w:noWrap w:val="0"/>
            <w:vAlign w:val="center"/>
          </w:tcPr>
          <w:p w14:paraId="61867C25">
            <w:pPr>
              <w:pStyle w:val="17"/>
              <w:spacing w:line="240" w:lineRule="auto"/>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工期</w:t>
            </w:r>
          </w:p>
        </w:tc>
        <w:tc>
          <w:tcPr>
            <w:tcW w:w="2544" w:type="dxa"/>
            <w:noWrap w:val="0"/>
            <w:vAlign w:val="center"/>
          </w:tcPr>
          <w:p w14:paraId="0BFBCCBF">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备注</w:t>
            </w:r>
          </w:p>
        </w:tc>
      </w:tr>
      <w:tr w14:paraId="022E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770" w:type="dxa"/>
            <w:noWrap w:val="0"/>
            <w:vAlign w:val="center"/>
          </w:tcPr>
          <w:p w14:paraId="6FF48F80">
            <w:pPr>
              <w:pStyle w:val="17"/>
              <w:spacing w:line="240" w:lineRule="auto"/>
              <w:ind w:firstLine="482" w:firstLineChars="201"/>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大写：</w:t>
            </w:r>
          </w:p>
        </w:tc>
        <w:tc>
          <w:tcPr>
            <w:tcW w:w="2544" w:type="dxa"/>
            <w:vMerge w:val="restart"/>
            <w:noWrap w:val="0"/>
            <w:vAlign w:val="center"/>
          </w:tcPr>
          <w:p w14:paraId="1D241011">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rPr>
            </w:pPr>
          </w:p>
        </w:tc>
        <w:tc>
          <w:tcPr>
            <w:tcW w:w="2544" w:type="dxa"/>
            <w:vMerge w:val="restart"/>
            <w:noWrap w:val="0"/>
            <w:vAlign w:val="center"/>
          </w:tcPr>
          <w:p w14:paraId="7B41C075">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rPr>
            </w:pPr>
          </w:p>
        </w:tc>
      </w:tr>
      <w:tr w14:paraId="2C91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3770" w:type="dxa"/>
            <w:noWrap w:val="0"/>
            <w:vAlign w:val="center"/>
          </w:tcPr>
          <w:p w14:paraId="57A69EB9">
            <w:pPr>
              <w:pStyle w:val="17"/>
              <w:spacing w:line="240" w:lineRule="auto"/>
              <w:ind w:firstLine="482" w:firstLineChars="201"/>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小写：</w:t>
            </w:r>
          </w:p>
        </w:tc>
        <w:tc>
          <w:tcPr>
            <w:tcW w:w="2544" w:type="dxa"/>
            <w:vMerge w:val="continue"/>
            <w:noWrap w:val="0"/>
            <w:vAlign w:val="center"/>
          </w:tcPr>
          <w:p w14:paraId="63003EC7">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rPr>
            </w:pPr>
          </w:p>
        </w:tc>
        <w:tc>
          <w:tcPr>
            <w:tcW w:w="2544" w:type="dxa"/>
            <w:vMerge w:val="continue"/>
            <w:noWrap w:val="0"/>
            <w:vAlign w:val="center"/>
          </w:tcPr>
          <w:p w14:paraId="1B0A073B">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rPr>
            </w:pPr>
          </w:p>
        </w:tc>
      </w:tr>
    </w:tbl>
    <w:p w14:paraId="636C0C1D">
      <w:pPr>
        <w:pageBreakBefore w:val="0"/>
        <w:widowControl w:val="0"/>
        <w:kinsoku/>
        <w:wordWrap/>
        <w:overflowPunct/>
        <w:topLinePunct/>
        <w:autoSpaceDE/>
        <w:autoSpaceDN/>
        <w:bidi w:val="0"/>
        <w:adjustRightInd/>
        <w:snapToGrid/>
        <w:spacing w:line="360" w:lineRule="auto"/>
        <w:ind w:right="0" w:rightChars="0" w:firstLine="482" w:firstLineChars="200"/>
        <w:textAlignment w:val="auto"/>
        <w:rPr>
          <w:rFonts w:hint="eastAsia" w:ascii="仿宋_GB2312" w:hAnsi="仿宋_GB2312" w:eastAsia="仿宋_GB2312" w:cs="仿宋_GB2312"/>
          <w:b/>
          <w:bCs/>
          <w:color w:val="auto"/>
          <w:sz w:val="24"/>
          <w:szCs w:val="24"/>
          <w:highlight w:val="none"/>
        </w:rPr>
      </w:pPr>
    </w:p>
    <w:p w14:paraId="37BCBA6A">
      <w:pPr>
        <w:pageBreakBefore w:val="0"/>
        <w:widowControl w:val="0"/>
        <w:kinsoku/>
        <w:wordWrap/>
        <w:overflowPunct/>
        <w:topLinePunct/>
        <w:autoSpaceDE/>
        <w:autoSpaceDN/>
        <w:bidi w:val="0"/>
        <w:adjustRightInd/>
        <w:snapToGrid/>
        <w:spacing w:line="360" w:lineRule="auto"/>
        <w:ind w:right="0" w:rightChars="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说明：</w:t>
      </w:r>
    </w:p>
    <w:p w14:paraId="2EF466F5">
      <w:pPr>
        <w:pageBreakBefore w:val="0"/>
        <w:widowControl w:val="0"/>
        <w:kinsoku/>
        <w:wordWrap/>
        <w:overflowPunct/>
        <w:topLinePunct/>
        <w:autoSpaceDE/>
        <w:autoSpaceDN/>
        <w:bidi w:val="0"/>
        <w:adjustRightInd/>
        <w:snapToGrid/>
        <w:spacing w:line="360" w:lineRule="auto"/>
        <w:ind w:right="0" w:rightChars="0" w:firstLine="480" w:firstLineChars="2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1．所有价格均系用人民币表示，单位为元，精确到小数点后两位数。</w:t>
      </w:r>
    </w:p>
    <w:p w14:paraId="592E9DC8">
      <w:pPr>
        <w:pageBreakBefore w:val="0"/>
        <w:widowControl w:val="0"/>
        <w:kinsoku/>
        <w:wordWrap/>
        <w:overflowPunct/>
        <w:topLinePunct/>
        <w:autoSpaceDE/>
        <w:autoSpaceDN/>
        <w:bidi w:val="0"/>
        <w:adjustRightInd/>
        <w:snapToGrid/>
        <w:spacing w:line="360" w:lineRule="auto"/>
        <w:ind w:right="0" w:rightChars="0" w:firstLine="480" w:firstLineChars="2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2．价格应按照“投标须知”的要求报价。</w:t>
      </w:r>
    </w:p>
    <w:p w14:paraId="586E2939">
      <w:pPr>
        <w:topLinePunct/>
        <w:adjustRightInd w:val="0"/>
        <w:snapToGrid w:val="0"/>
        <w:spacing w:before="120" w:beforeLines="50" w:line="360" w:lineRule="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 xml:space="preserve">    </w:t>
      </w:r>
      <w:r>
        <w:rPr>
          <w:rFonts w:hint="eastAsia" w:ascii="仿宋_GB2312" w:hAnsi="仿宋_GB2312" w:eastAsia="仿宋_GB2312" w:cs="仿宋_GB2312"/>
          <w:b/>
          <w:bCs w:val="0"/>
          <w:color w:val="auto"/>
          <w:sz w:val="24"/>
          <w:szCs w:val="24"/>
          <w:highlight w:val="none"/>
        </w:rPr>
        <w:t>3．</w:t>
      </w:r>
      <w:r>
        <w:rPr>
          <w:rFonts w:hint="eastAsia" w:ascii="仿宋_GB2312" w:hAnsi="仿宋_GB2312" w:eastAsia="仿宋_GB2312" w:cs="仿宋_GB2312"/>
          <w:b/>
          <w:color w:val="auto"/>
          <w:sz w:val="24"/>
          <w:highlight w:val="none"/>
        </w:rPr>
        <w:t>此表</w:t>
      </w:r>
      <w:r>
        <w:rPr>
          <w:rFonts w:hint="eastAsia" w:ascii="仿宋_GB2312" w:hAnsi="仿宋_GB2312" w:eastAsia="仿宋_GB2312" w:cs="仿宋_GB2312"/>
          <w:b/>
          <w:color w:val="auto"/>
          <w:sz w:val="24"/>
          <w:highlight w:val="none"/>
          <w:lang w:eastAsia="zh-CN"/>
        </w:rPr>
        <w:t>为</w:t>
      </w:r>
      <w:r>
        <w:rPr>
          <w:rFonts w:hint="eastAsia" w:ascii="仿宋_GB2312" w:hAnsi="仿宋_GB2312" w:eastAsia="仿宋_GB2312" w:cs="仿宋_GB2312"/>
          <w:b/>
          <w:color w:val="auto"/>
          <w:sz w:val="24"/>
          <w:highlight w:val="none"/>
          <w:lang w:val="en-US" w:eastAsia="zh-CN"/>
        </w:rPr>
        <w:t>空表，加</w:t>
      </w:r>
      <w:r>
        <w:rPr>
          <w:rFonts w:hint="eastAsia" w:ascii="仿宋_GB2312" w:hAnsi="仿宋_GB2312" w:eastAsia="仿宋_GB2312" w:cs="仿宋_GB2312"/>
          <w:b/>
          <w:color w:val="auto"/>
          <w:sz w:val="24"/>
          <w:highlight w:val="none"/>
        </w:rPr>
        <w:t>盖公章</w:t>
      </w:r>
      <w:r>
        <w:rPr>
          <w:rFonts w:hint="eastAsia" w:ascii="仿宋_GB2312" w:hAnsi="仿宋_GB2312" w:eastAsia="仿宋_GB2312" w:cs="仿宋_GB2312"/>
          <w:b/>
          <w:color w:val="auto"/>
          <w:sz w:val="24"/>
          <w:highlight w:val="none"/>
          <w:lang w:eastAsia="zh-CN"/>
        </w:rPr>
        <w:t>后，由授权委托人手持</w:t>
      </w:r>
      <w:r>
        <w:rPr>
          <w:rFonts w:hint="eastAsia" w:ascii="仿宋_GB2312" w:hAnsi="仿宋_GB2312" w:eastAsia="仿宋_GB2312" w:cs="仿宋_GB2312"/>
          <w:b/>
          <w:color w:val="auto"/>
          <w:sz w:val="24"/>
          <w:highlight w:val="none"/>
        </w:rPr>
        <w:t>，在开标现场填写，进行第</w:t>
      </w:r>
      <w:r>
        <w:rPr>
          <w:rFonts w:hint="eastAsia" w:ascii="仿宋_GB2312" w:hAnsi="仿宋_GB2312" w:eastAsia="仿宋_GB2312" w:cs="仿宋_GB2312"/>
          <w:b/>
          <w:color w:val="auto"/>
          <w:sz w:val="24"/>
          <w:highlight w:val="none"/>
          <w:lang w:val="en-US" w:eastAsia="zh-CN"/>
        </w:rPr>
        <w:t>二次</w:t>
      </w:r>
      <w:r>
        <w:rPr>
          <w:rFonts w:hint="eastAsia" w:ascii="仿宋_GB2312" w:hAnsi="仿宋_GB2312" w:eastAsia="仿宋_GB2312" w:cs="仿宋_GB2312"/>
          <w:b/>
          <w:color w:val="auto"/>
          <w:sz w:val="24"/>
          <w:highlight w:val="none"/>
        </w:rPr>
        <w:t>最终报价。</w:t>
      </w:r>
    </w:p>
    <w:p w14:paraId="174D345A">
      <w:pPr>
        <w:pageBreakBefore w:val="0"/>
        <w:widowControl w:val="0"/>
        <w:kinsoku/>
        <w:wordWrap/>
        <w:overflowPunct/>
        <w:topLinePunct/>
        <w:autoSpaceDE/>
        <w:autoSpaceDN/>
        <w:bidi w:val="0"/>
        <w:adjustRightInd/>
        <w:snapToGrid/>
        <w:spacing w:line="360" w:lineRule="auto"/>
        <w:ind w:right="0" w:rightChars="0" w:firstLine="480" w:firstLineChars="200"/>
        <w:textAlignment w:val="auto"/>
        <w:rPr>
          <w:rFonts w:hint="eastAsia" w:ascii="仿宋_GB2312" w:hAnsi="仿宋_GB2312" w:eastAsia="仿宋_GB2312" w:cs="仿宋_GB2312"/>
          <w:b/>
          <w:color w:val="auto"/>
          <w:kern w:val="0"/>
          <w:sz w:val="24"/>
          <w:highlight w:val="none"/>
        </w:rPr>
      </w:pPr>
      <w:r>
        <w:rPr>
          <w:rFonts w:hint="eastAsia" w:ascii="仿宋_GB2312" w:hAnsi="仿宋_GB2312" w:eastAsia="仿宋_GB2312" w:cs="仿宋_GB2312"/>
          <w:bCs/>
          <w:color w:val="auto"/>
          <w:sz w:val="24"/>
          <w:szCs w:val="24"/>
          <w:highlight w:val="none"/>
        </w:rPr>
        <w:t>4．以上内容缺一不可，格式、内容和签署、盖章必须完整，否则为无效投标。</w:t>
      </w:r>
    </w:p>
    <w:p w14:paraId="37BAE41E">
      <w:pPr>
        <w:spacing w:line="460" w:lineRule="exact"/>
        <w:jc w:val="center"/>
        <w:rPr>
          <w:rFonts w:hint="eastAsia" w:ascii="仿宋_GB2312" w:hAnsi="仿宋_GB2312" w:eastAsia="仿宋_GB2312" w:cs="仿宋_GB2312"/>
          <w:b/>
          <w:color w:val="auto"/>
          <w:kern w:val="0"/>
          <w:sz w:val="24"/>
          <w:highlight w:val="none"/>
        </w:rPr>
      </w:pPr>
    </w:p>
    <w:p w14:paraId="2A31CD61">
      <w:pPr>
        <w:spacing w:line="46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     </w:t>
      </w:r>
      <w:bookmarkStart w:id="102" w:name="OLE_LINK13"/>
      <w:r>
        <w:rPr>
          <w:rFonts w:hint="eastAsia" w:ascii="仿宋_GB2312" w:hAnsi="仿宋_GB2312" w:eastAsia="仿宋_GB2312" w:cs="仿宋_GB2312"/>
          <w:color w:val="auto"/>
          <w:kern w:val="0"/>
          <w:sz w:val="24"/>
          <w:highlight w:val="none"/>
        </w:rPr>
        <w:t xml:space="preserve">  </w:t>
      </w:r>
      <w:r>
        <w:rPr>
          <w:rFonts w:hint="eastAsia" w:ascii="仿宋_GB2312" w:hAnsi="仿宋_GB2312" w:eastAsia="仿宋_GB2312" w:cs="仿宋_GB2312"/>
          <w:color w:val="auto"/>
          <w:sz w:val="24"/>
          <w:highlight w:val="none"/>
        </w:rPr>
        <w:t>法定代表人或委托代理人（签字）：</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kern w:val="0"/>
          <w:sz w:val="24"/>
          <w:highlight w:val="none"/>
        </w:rPr>
        <w:t xml:space="preserve">        </w:t>
      </w:r>
    </w:p>
    <w:p w14:paraId="6B695363">
      <w:pPr>
        <w:adjustRightInd w:val="0"/>
        <w:snapToGrid w:val="0"/>
        <w:spacing w:line="460" w:lineRule="exact"/>
        <w:rPr>
          <w:rFonts w:hint="eastAsia" w:ascii="仿宋_GB2312" w:hAnsi="仿宋_GB2312" w:eastAsia="仿宋_GB2312" w:cs="仿宋_GB2312"/>
          <w:color w:val="auto"/>
          <w:sz w:val="24"/>
          <w:highlight w:val="none"/>
        </w:rPr>
      </w:pPr>
    </w:p>
    <w:p w14:paraId="6EE4CE94">
      <w:pPr>
        <w:autoSpaceDE w:val="0"/>
        <w:autoSpaceDN w:val="0"/>
        <w:spacing w:line="4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日    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bookmarkEnd w:id="102"/>
    </w:p>
    <w:p w14:paraId="44AF4182">
      <w:pPr>
        <w:autoSpaceDE w:val="0"/>
        <w:autoSpaceDN w:val="0"/>
        <w:spacing w:line="460" w:lineRule="exact"/>
        <w:jc w:val="center"/>
        <w:rPr>
          <w:rFonts w:hint="eastAsia" w:ascii="仿宋_GB2312" w:hAnsi="仿宋_GB2312" w:eastAsia="仿宋_GB2312" w:cs="仿宋_GB2312"/>
          <w:color w:val="auto"/>
          <w:sz w:val="28"/>
          <w:szCs w:val="28"/>
          <w:highlight w:val="none"/>
        </w:rPr>
      </w:pPr>
    </w:p>
    <w:p w14:paraId="00BD17F5">
      <w:pPr>
        <w:widowControl/>
        <w:rPr>
          <w:rFonts w:hint="eastAsia" w:ascii="仿宋_GB2312" w:hAnsi="仿宋_GB2312" w:eastAsia="仿宋_GB2312" w:cs="仿宋_GB2312"/>
          <w:b/>
          <w:bCs/>
          <w:color w:val="auto"/>
          <w:sz w:val="24"/>
          <w:szCs w:val="24"/>
          <w:highlight w:val="none"/>
        </w:rPr>
      </w:pPr>
    </w:p>
    <w:p w14:paraId="7D315699">
      <w:pPr>
        <w:widowControl/>
        <w:rPr>
          <w:rFonts w:hint="eastAsia" w:ascii="仿宋_GB2312" w:hAnsi="仿宋_GB2312" w:eastAsia="仿宋_GB2312" w:cs="仿宋_GB2312"/>
          <w:color w:val="auto"/>
          <w:szCs w:val="28"/>
          <w:highlight w:val="none"/>
        </w:rPr>
      </w:pPr>
    </w:p>
    <w:p w14:paraId="5C6F1889">
      <w:pPr>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szCs w:val="24"/>
          <w:highlight w:val="none"/>
        </w:rPr>
      </w:pPr>
    </w:p>
    <w:p w14:paraId="3CF82B6D">
      <w:pPr>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p>
    <w:p w14:paraId="1E1957F0">
      <w:pPr>
        <w:rPr>
          <w:rFonts w:hint="eastAsia" w:ascii="仿宋_GB2312" w:hAnsi="仿宋_GB2312" w:eastAsia="仿宋_GB2312" w:cs="仿宋_GB2312"/>
          <w:color w:val="auto"/>
          <w:szCs w:val="28"/>
          <w:highlight w:val="none"/>
        </w:rPr>
      </w:pPr>
    </w:p>
    <w:p w14:paraId="220895C6">
      <w:pPr>
        <w:widowControl/>
        <w:rPr>
          <w:rFonts w:hint="eastAsia" w:ascii="仿宋_GB2312" w:hAnsi="仿宋_GB2312" w:eastAsia="仿宋_GB2312" w:cs="仿宋_GB2312"/>
          <w:color w:val="auto"/>
          <w:szCs w:val="28"/>
          <w:highlight w:val="none"/>
        </w:rPr>
      </w:pPr>
    </w:p>
    <w:p w14:paraId="7C13C50B">
      <w:pPr>
        <w:widowControl/>
        <w:rPr>
          <w:rFonts w:hint="eastAsia" w:ascii="仿宋_GB2312" w:hAnsi="仿宋_GB2312" w:eastAsia="仿宋_GB2312" w:cs="仿宋_GB2312"/>
          <w:color w:val="auto"/>
          <w:szCs w:val="28"/>
          <w:highlight w:val="none"/>
        </w:rPr>
      </w:pPr>
    </w:p>
    <w:p w14:paraId="3A7E915D">
      <w:pPr>
        <w:widowControl/>
        <w:rPr>
          <w:rFonts w:hint="eastAsia" w:ascii="仿宋_GB2312" w:hAnsi="仿宋_GB2312" w:eastAsia="仿宋_GB2312" w:cs="仿宋_GB2312"/>
          <w:b/>
          <w:bCs/>
          <w:color w:val="auto"/>
          <w:szCs w:val="28"/>
          <w:highlight w:val="none"/>
        </w:rPr>
      </w:pPr>
      <w:r>
        <w:rPr>
          <w:rFonts w:hint="eastAsia" w:ascii="仿宋_GB2312" w:hAnsi="仿宋_GB2312" w:eastAsia="仿宋_GB2312" w:cs="仿宋_GB2312"/>
          <w:color w:val="auto"/>
          <w:szCs w:val="28"/>
          <w:highlight w:val="none"/>
        </w:rPr>
        <w:t>格式七</w:t>
      </w:r>
      <w:r>
        <w:rPr>
          <w:rFonts w:hint="eastAsia" w:ascii="仿宋_GB2312" w:hAnsi="仿宋_GB2312" w:eastAsia="仿宋_GB2312" w:cs="仿宋_GB2312"/>
          <w:b/>
          <w:bCs/>
          <w:color w:val="auto"/>
          <w:szCs w:val="28"/>
          <w:highlight w:val="none"/>
        </w:rPr>
        <w:t>：</w:t>
      </w:r>
    </w:p>
    <w:p w14:paraId="61E2AF7F">
      <w:pPr>
        <w:widowControl/>
        <w:jc w:val="center"/>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五、</w:t>
      </w:r>
      <w:r>
        <w:rPr>
          <w:rFonts w:hint="eastAsia" w:ascii="仿宋_GB2312" w:hAnsi="仿宋_GB2312" w:eastAsia="仿宋_GB2312" w:cs="仿宋_GB2312"/>
          <w:b w:val="0"/>
          <w:bCs w:val="0"/>
          <w:color w:val="auto"/>
          <w:spacing w:val="1"/>
          <w:sz w:val="28"/>
          <w:szCs w:val="28"/>
          <w:highlight w:val="none"/>
          <w:lang w:val="en-US" w:eastAsia="en-US" w:bidi="ar-SA"/>
        </w:rPr>
        <w:t>投标人基本情况表</w:t>
      </w:r>
    </w:p>
    <w:p w14:paraId="417AF81A">
      <w:pPr>
        <w:pStyle w:val="4"/>
        <w:spacing w:before="20" w:after="0"/>
        <w:ind w:firstLine="137"/>
        <w:jc w:val="center"/>
        <w:rPr>
          <w:rFonts w:hint="eastAsia" w:ascii="仿宋_GB2312" w:hAnsi="仿宋_GB2312" w:eastAsia="仿宋_GB2312" w:cs="仿宋_GB2312"/>
          <w:color w:val="auto"/>
          <w:highlight w:val="none"/>
        </w:rPr>
      </w:pPr>
      <w:bookmarkStart w:id="103" w:name="_Toc21059"/>
      <w:bookmarkStart w:id="104" w:name="_Toc28280"/>
      <w:r>
        <w:rPr>
          <w:rFonts w:hint="eastAsia" w:ascii="仿宋_GB2312" w:hAnsi="仿宋_GB2312" w:eastAsia="仿宋_GB2312" w:cs="仿宋_GB2312"/>
          <w:color w:val="auto"/>
          <w:highlight w:val="none"/>
        </w:rPr>
        <w:t>（一）基本情况表</w:t>
      </w:r>
      <w:bookmarkEnd w:id="103"/>
      <w:bookmarkEnd w:id="104"/>
    </w:p>
    <w:tbl>
      <w:tblPr>
        <w:tblStyle w:val="31"/>
        <w:tblW w:w="0" w:type="auto"/>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4"/>
        <w:gridCol w:w="945"/>
        <w:gridCol w:w="2096"/>
        <w:gridCol w:w="1448"/>
        <w:gridCol w:w="2268"/>
      </w:tblGrid>
      <w:tr w14:paraId="39272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68596885">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投标人名称</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5705E6D1">
            <w:pPr>
              <w:topLinePunct/>
              <w:spacing w:line="440" w:lineRule="exact"/>
              <w:jc w:val="center"/>
              <w:rPr>
                <w:rFonts w:hint="eastAsia" w:ascii="仿宋_GB2312" w:hAnsi="仿宋_GB2312" w:eastAsia="仿宋_GB2312" w:cs="仿宋_GB2312"/>
                <w:color w:val="auto"/>
                <w:sz w:val="24"/>
                <w:szCs w:val="24"/>
                <w:highlight w:val="none"/>
              </w:rPr>
            </w:pPr>
          </w:p>
        </w:tc>
      </w:tr>
      <w:tr w14:paraId="03F621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7FC4C1B2">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注册资金</w:t>
            </w:r>
          </w:p>
        </w:tc>
        <w:tc>
          <w:tcPr>
            <w:tcW w:w="3041" w:type="dxa"/>
            <w:gridSpan w:val="2"/>
            <w:tcBorders>
              <w:top w:val="single" w:color="auto" w:sz="4" w:space="0"/>
              <w:left w:val="single" w:color="auto" w:sz="4" w:space="0"/>
              <w:bottom w:val="single" w:color="auto" w:sz="4" w:space="0"/>
              <w:right w:val="single" w:color="auto" w:sz="4" w:space="0"/>
            </w:tcBorders>
            <w:noWrap w:val="0"/>
            <w:vAlign w:val="center"/>
          </w:tcPr>
          <w:p w14:paraId="17773C37">
            <w:pPr>
              <w:topLinePunct/>
              <w:spacing w:line="440" w:lineRule="exact"/>
              <w:jc w:val="center"/>
              <w:rPr>
                <w:rFonts w:hint="eastAsia" w:ascii="仿宋_GB2312" w:hAnsi="仿宋_GB2312" w:eastAsia="仿宋_GB2312" w:cs="仿宋_GB2312"/>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35137CDB">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成立时间</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87A1F44">
            <w:pPr>
              <w:topLinePunct/>
              <w:spacing w:line="440" w:lineRule="exact"/>
              <w:jc w:val="center"/>
              <w:rPr>
                <w:rFonts w:hint="eastAsia" w:ascii="仿宋_GB2312" w:hAnsi="仿宋_GB2312" w:eastAsia="仿宋_GB2312" w:cs="仿宋_GB2312"/>
                <w:color w:val="auto"/>
                <w:sz w:val="24"/>
                <w:szCs w:val="24"/>
                <w:highlight w:val="none"/>
              </w:rPr>
            </w:pPr>
          </w:p>
        </w:tc>
      </w:tr>
      <w:tr w14:paraId="07F48B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00B686CD">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注册地址</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5C719809">
            <w:pPr>
              <w:topLinePunct/>
              <w:spacing w:line="440" w:lineRule="exact"/>
              <w:jc w:val="center"/>
              <w:rPr>
                <w:rFonts w:hint="eastAsia" w:ascii="仿宋_GB2312" w:hAnsi="仿宋_GB2312" w:eastAsia="仿宋_GB2312" w:cs="仿宋_GB2312"/>
                <w:color w:val="auto"/>
                <w:sz w:val="24"/>
                <w:szCs w:val="24"/>
                <w:highlight w:val="none"/>
              </w:rPr>
            </w:pPr>
          </w:p>
        </w:tc>
      </w:tr>
      <w:tr w14:paraId="3C871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5E81095B">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邮政编码</w:t>
            </w:r>
          </w:p>
        </w:tc>
        <w:tc>
          <w:tcPr>
            <w:tcW w:w="3041" w:type="dxa"/>
            <w:gridSpan w:val="2"/>
            <w:tcBorders>
              <w:top w:val="single" w:color="auto" w:sz="4" w:space="0"/>
              <w:left w:val="single" w:color="auto" w:sz="4" w:space="0"/>
              <w:bottom w:val="single" w:color="auto" w:sz="4" w:space="0"/>
              <w:right w:val="single" w:color="auto" w:sz="4" w:space="0"/>
            </w:tcBorders>
            <w:noWrap w:val="0"/>
            <w:vAlign w:val="center"/>
          </w:tcPr>
          <w:p w14:paraId="017EB02C">
            <w:pPr>
              <w:topLinePunct/>
              <w:spacing w:line="440" w:lineRule="exact"/>
              <w:jc w:val="center"/>
              <w:rPr>
                <w:rFonts w:hint="eastAsia" w:ascii="仿宋_GB2312" w:hAnsi="仿宋_GB2312" w:eastAsia="仿宋_GB2312" w:cs="仿宋_GB2312"/>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3A12C92A">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员工总数</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B76F410">
            <w:pPr>
              <w:topLinePunct/>
              <w:spacing w:line="440" w:lineRule="exact"/>
              <w:jc w:val="center"/>
              <w:rPr>
                <w:rFonts w:hint="eastAsia" w:ascii="仿宋_GB2312" w:hAnsi="仿宋_GB2312" w:eastAsia="仿宋_GB2312" w:cs="仿宋_GB2312"/>
                <w:color w:val="auto"/>
                <w:sz w:val="24"/>
                <w:szCs w:val="24"/>
                <w:highlight w:val="none"/>
              </w:rPr>
            </w:pPr>
          </w:p>
        </w:tc>
      </w:tr>
      <w:tr w14:paraId="03C6E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restart"/>
            <w:tcBorders>
              <w:top w:val="single" w:color="auto" w:sz="4" w:space="0"/>
              <w:left w:val="single" w:color="auto" w:sz="4" w:space="0"/>
              <w:bottom w:val="single" w:color="auto" w:sz="4" w:space="0"/>
              <w:right w:val="single" w:color="auto" w:sz="4" w:space="0"/>
            </w:tcBorders>
            <w:noWrap w:val="0"/>
            <w:vAlign w:val="center"/>
          </w:tcPr>
          <w:p w14:paraId="26E1A1D9">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联系方式</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7FD6526">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联系人</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4DBEA6EC">
            <w:pPr>
              <w:topLinePunct/>
              <w:spacing w:line="440" w:lineRule="exact"/>
              <w:jc w:val="center"/>
              <w:rPr>
                <w:rFonts w:hint="eastAsia" w:ascii="仿宋_GB2312" w:hAnsi="仿宋_GB2312" w:eastAsia="仿宋_GB2312" w:cs="仿宋_GB2312"/>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1277CBAC">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67EDC4A">
            <w:pPr>
              <w:topLinePunct/>
              <w:spacing w:line="440" w:lineRule="exact"/>
              <w:jc w:val="center"/>
              <w:rPr>
                <w:rFonts w:hint="eastAsia" w:ascii="仿宋_GB2312" w:hAnsi="仿宋_GB2312" w:eastAsia="仿宋_GB2312" w:cs="仿宋_GB2312"/>
                <w:color w:val="auto"/>
                <w:sz w:val="24"/>
                <w:szCs w:val="24"/>
                <w:highlight w:val="none"/>
              </w:rPr>
            </w:pPr>
          </w:p>
        </w:tc>
      </w:tr>
      <w:tr w14:paraId="2E9F8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continue"/>
            <w:tcBorders>
              <w:top w:val="single" w:color="auto" w:sz="4" w:space="0"/>
              <w:left w:val="single" w:color="auto" w:sz="4" w:space="0"/>
              <w:bottom w:val="single" w:color="auto" w:sz="4" w:space="0"/>
              <w:right w:val="single" w:color="auto" w:sz="4" w:space="0"/>
            </w:tcBorders>
            <w:noWrap w:val="0"/>
            <w:vAlign w:val="center"/>
          </w:tcPr>
          <w:p w14:paraId="6758C05F">
            <w:pPr>
              <w:rPr>
                <w:rFonts w:hint="eastAsia" w:ascii="仿宋_GB2312" w:hAnsi="仿宋_GB2312" w:eastAsia="仿宋_GB2312" w:cs="仿宋_GB2312"/>
                <w:color w:val="auto"/>
                <w:sz w:val="24"/>
                <w:szCs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01F5952">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网址</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590A316F">
            <w:pPr>
              <w:topLinePunct/>
              <w:spacing w:line="440" w:lineRule="exact"/>
              <w:jc w:val="center"/>
              <w:rPr>
                <w:rFonts w:hint="eastAsia" w:ascii="仿宋_GB2312" w:hAnsi="仿宋_GB2312" w:eastAsia="仿宋_GB2312" w:cs="仿宋_GB2312"/>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1803D9F0">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传真</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31F870D">
            <w:pPr>
              <w:topLinePunct/>
              <w:spacing w:line="440" w:lineRule="exact"/>
              <w:jc w:val="center"/>
              <w:rPr>
                <w:rFonts w:hint="eastAsia" w:ascii="仿宋_GB2312" w:hAnsi="仿宋_GB2312" w:eastAsia="仿宋_GB2312" w:cs="仿宋_GB2312"/>
                <w:color w:val="auto"/>
                <w:sz w:val="24"/>
                <w:szCs w:val="24"/>
                <w:highlight w:val="none"/>
              </w:rPr>
            </w:pPr>
          </w:p>
        </w:tc>
      </w:tr>
      <w:tr w14:paraId="7BCC1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4834CFCC">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w:t>
            </w:r>
          </w:p>
          <w:p w14:paraId="1ABBF464">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（单位负责人）</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306973F">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姓名</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64B15A0F">
            <w:pPr>
              <w:topLinePunct/>
              <w:spacing w:line="440" w:lineRule="exact"/>
              <w:jc w:val="center"/>
              <w:rPr>
                <w:rFonts w:hint="eastAsia" w:ascii="仿宋_GB2312" w:hAnsi="仿宋_GB2312" w:eastAsia="仿宋_GB2312" w:cs="仿宋_GB2312"/>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09FBB08A">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7E4EF92">
            <w:pPr>
              <w:topLinePunct/>
              <w:spacing w:line="440" w:lineRule="exact"/>
              <w:jc w:val="center"/>
              <w:rPr>
                <w:rFonts w:hint="eastAsia" w:ascii="仿宋_GB2312" w:hAnsi="仿宋_GB2312" w:eastAsia="仿宋_GB2312" w:cs="仿宋_GB2312"/>
                <w:color w:val="auto"/>
                <w:sz w:val="24"/>
                <w:szCs w:val="24"/>
                <w:highlight w:val="none"/>
              </w:rPr>
            </w:pPr>
          </w:p>
        </w:tc>
      </w:tr>
      <w:tr w14:paraId="26884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27399A36">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投标人须知要求投标人需具有的各类资质证书</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7919F0C6">
            <w:pPr>
              <w:topLinePunct/>
              <w:spacing w:line="440" w:lineRule="exact"/>
              <w:ind w:firstLine="120" w:firstLineChars="5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类型：等级：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证书号：</w:t>
            </w:r>
          </w:p>
        </w:tc>
      </w:tr>
      <w:tr w14:paraId="7E503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2559AB8F">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基本账户开户银行</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03BE2010">
            <w:pPr>
              <w:topLinePunct/>
              <w:spacing w:line="440" w:lineRule="exact"/>
              <w:ind w:firstLine="120" w:firstLineChars="50"/>
              <w:rPr>
                <w:rFonts w:hint="eastAsia" w:ascii="仿宋_GB2312" w:hAnsi="仿宋_GB2312" w:eastAsia="仿宋_GB2312" w:cs="仿宋_GB2312"/>
                <w:color w:val="auto"/>
                <w:sz w:val="24"/>
                <w:szCs w:val="24"/>
                <w:highlight w:val="none"/>
              </w:rPr>
            </w:pPr>
          </w:p>
        </w:tc>
      </w:tr>
      <w:tr w14:paraId="75061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noWrap w:val="0"/>
            <w:vAlign w:val="center"/>
          </w:tcPr>
          <w:p w14:paraId="4296836B">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基本账户银行账号</w:t>
            </w:r>
          </w:p>
        </w:tc>
        <w:tc>
          <w:tcPr>
            <w:tcW w:w="6757" w:type="dxa"/>
            <w:gridSpan w:val="4"/>
            <w:tcBorders>
              <w:top w:val="single" w:color="auto" w:sz="4" w:space="0"/>
              <w:left w:val="single" w:color="auto" w:sz="4" w:space="0"/>
              <w:right w:val="single" w:color="auto" w:sz="4" w:space="0"/>
            </w:tcBorders>
            <w:noWrap w:val="0"/>
            <w:vAlign w:val="center"/>
          </w:tcPr>
          <w:p w14:paraId="3D53AF62">
            <w:pPr>
              <w:topLinePunct/>
              <w:spacing w:line="440" w:lineRule="exact"/>
              <w:rPr>
                <w:rFonts w:hint="eastAsia" w:ascii="仿宋_GB2312" w:hAnsi="仿宋_GB2312" w:eastAsia="仿宋_GB2312" w:cs="仿宋_GB2312"/>
                <w:color w:val="auto"/>
                <w:sz w:val="24"/>
                <w:szCs w:val="24"/>
                <w:highlight w:val="none"/>
              </w:rPr>
            </w:pPr>
          </w:p>
        </w:tc>
      </w:tr>
      <w:tr w14:paraId="5C217C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noWrap w:val="0"/>
            <w:vAlign w:val="center"/>
          </w:tcPr>
          <w:p w14:paraId="2A70F54D">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投标人关联企业情况（包括但不限于与投标人法定代表人（单位负责人）为同一人或者存在控股、管理关系的不同单位）</w:t>
            </w:r>
          </w:p>
        </w:tc>
        <w:tc>
          <w:tcPr>
            <w:tcW w:w="6757" w:type="dxa"/>
            <w:gridSpan w:val="4"/>
            <w:tcBorders>
              <w:top w:val="single" w:color="auto" w:sz="4" w:space="0"/>
              <w:left w:val="single" w:color="auto" w:sz="4" w:space="0"/>
              <w:right w:val="single" w:color="auto" w:sz="4" w:space="0"/>
            </w:tcBorders>
            <w:noWrap w:val="0"/>
            <w:vAlign w:val="center"/>
          </w:tcPr>
          <w:p w14:paraId="6680CE14">
            <w:pPr>
              <w:topLinePunct/>
              <w:spacing w:line="440" w:lineRule="exact"/>
              <w:rPr>
                <w:rFonts w:hint="eastAsia" w:ascii="仿宋_GB2312" w:hAnsi="仿宋_GB2312" w:eastAsia="仿宋_GB2312" w:cs="仿宋_GB2312"/>
                <w:color w:val="auto"/>
                <w:sz w:val="24"/>
                <w:szCs w:val="24"/>
                <w:highlight w:val="none"/>
              </w:rPr>
            </w:pPr>
          </w:p>
        </w:tc>
      </w:tr>
      <w:tr w14:paraId="107AF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noWrap w:val="0"/>
            <w:vAlign w:val="center"/>
          </w:tcPr>
          <w:p w14:paraId="659C986B">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w:t>
            </w:r>
            <w:r>
              <w:rPr>
                <w:rFonts w:hint="eastAsia" w:ascii="仿宋_GB2312" w:hAnsi="仿宋_GB2312" w:eastAsia="仿宋_GB2312" w:cs="仿宋_GB2312"/>
                <w:color w:val="auto"/>
                <w:sz w:val="24"/>
                <w:szCs w:val="24"/>
                <w:highlight w:val="none"/>
                <w:lang w:val="en-US" w:eastAsia="zh-CN"/>
              </w:rPr>
              <w:t>经营范围</w:t>
            </w:r>
          </w:p>
        </w:tc>
        <w:tc>
          <w:tcPr>
            <w:tcW w:w="6757" w:type="dxa"/>
            <w:gridSpan w:val="4"/>
            <w:tcBorders>
              <w:top w:val="single" w:color="auto" w:sz="4" w:space="0"/>
              <w:left w:val="single" w:color="auto" w:sz="4" w:space="0"/>
              <w:right w:val="single" w:color="auto" w:sz="4" w:space="0"/>
            </w:tcBorders>
            <w:noWrap w:val="0"/>
            <w:vAlign w:val="center"/>
          </w:tcPr>
          <w:p w14:paraId="454C3990">
            <w:pPr>
              <w:topLinePunct/>
              <w:spacing w:line="440" w:lineRule="exact"/>
              <w:rPr>
                <w:rFonts w:hint="eastAsia" w:ascii="仿宋_GB2312" w:hAnsi="仿宋_GB2312" w:eastAsia="仿宋_GB2312" w:cs="仿宋_GB2312"/>
                <w:color w:val="auto"/>
                <w:sz w:val="24"/>
                <w:szCs w:val="24"/>
                <w:highlight w:val="none"/>
              </w:rPr>
            </w:pPr>
          </w:p>
        </w:tc>
      </w:tr>
      <w:tr w14:paraId="53D24F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53EEC0DE">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15699011">
            <w:pPr>
              <w:topLinePunct/>
              <w:spacing w:line="440" w:lineRule="exact"/>
              <w:jc w:val="center"/>
              <w:rPr>
                <w:rFonts w:hint="eastAsia" w:ascii="仿宋_GB2312" w:hAnsi="仿宋_GB2312" w:eastAsia="仿宋_GB2312" w:cs="仿宋_GB2312"/>
                <w:color w:val="auto"/>
                <w:sz w:val="24"/>
                <w:szCs w:val="24"/>
                <w:highlight w:val="none"/>
              </w:rPr>
            </w:pPr>
          </w:p>
        </w:tc>
      </w:tr>
    </w:tbl>
    <w:p w14:paraId="1B43F6DD">
      <w:pPr>
        <w:spacing w:line="400" w:lineRule="exact"/>
        <w:rPr>
          <w:rFonts w:hint="eastAsia" w:ascii="仿宋_GB2312" w:hAnsi="仿宋_GB2312" w:eastAsia="仿宋_GB2312" w:cs="仿宋_GB2312"/>
          <w:color w:val="auto"/>
          <w:sz w:val="24"/>
          <w:szCs w:val="18"/>
          <w:highlight w:val="none"/>
        </w:rPr>
      </w:pPr>
      <w:r>
        <w:rPr>
          <w:rFonts w:hint="eastAsia" w:ascii="仿宋_GB2312" w:hAnsi="仿宋_GB2312" w:eastAsia="仿宋_GB2312" w:cs="仿宋_GB2312"/>
          <w:color w:val="auto"/>
          <w:sz w:val="24"/>
          <w:szCs w:val="18"/>
          <w:highlight w:val="none"/>
        </w:rPr>
        <w:t>注：1. 投标人应根据投标人须知要求在本表后附相关证明材料。境内投标人以现金或者支票形式提交投标保证金的，还应附基本账户开户许可证复印件。</w:t>
      </w:r>
    </w:p>
    <w:p w14:paraId="7D1A8FA1">
      <w:pPr>
        <w:spacing w:line="440" w:lineRule="exact"/>
        <w:rPr>
          <w:rFonts w:hint="eastAsia" w:ascii="仿宋_GB2312" w:hAnsi="仿宋_GB2312" w:eastAsia="仿宋_GB2312" w:cs="仿宋_GB2312"/>
          <w:color w:val="auto"/>
          <w:highlight w:val="none"/>
          <w:u w:val="single"/>
        </w:rPr>
      </w:pPr>
    </w:p>
    <w:p w14:paraId="1A052814">
      <w:pPr>
        <w:rPr>
          <w:rFonts w:hint="eastAsia" w:ascii="仿宋_GB2312" w:hAnsi="仿宋_GB2312" w:eastAsia="仿宋_GB2312" w:cs="仿宋_GB2312"/>
          <w:color w:val="auto"/>
          <w:szCs w:val="28"/>
          <w:highlight w:val="none"/>
        </w:rPr>
      </w:pPr>
    </w:p>
    <w:p w14:paraId="252C0E54">
      <w:pPr>
        <w:rPr>
          <w:rFonts w:hint="eastAsia" w:ascii="仿宋_GB2312" w:hAnsi="仿宋_GB2312" w:eastAsia="仿宋_GB2312" w:cs="仿宋_GB2312"/>
          <w:color w:val="auto"/>
          <w:szCs w:val="28"/>
          <w:highlight w:val="none"/>
        </w:rPr>
      </w:pPr>
    </w:p>
    <w:p w14:paraId="6D9F338C">
      <w:pPr>
        <w:spacing w:before="209" w:line="329" w:lineRule="exact"/>
        <w:jc w:val="both"/>
        <w:rPr>
          <w:rFonts w:hint="eastAsia" w:ascii="仿宋_GB2312" w:hAnsi="仿宋_GB2312" w:eastAsia="仿宋_GB2312" w:cs="仿宋_GB2312"/>
          <w:color w:val="auto"/>
          <w:spacing w:val="1"/>
          <w:sz w:val="32"/>
          <w:szCs w:val="22"/>
          <w:highlight w:val="none"/>
          <w:lang w:val="en-US" w:eastAsia="zh-CN" w:bidi="ar-SA"/>
        </w:rPr>
      </w:pPr>
      <w:r>
        <w:rPr>
          <w:rFonts w:hint="eastAsia" w:ascii="仿宋_GB2312" w:hAnsi="仿宋_GB2312" w:eastAsia="仿宋_GB2312" w:cs="仿宋_GB2312"/>
          <w:color w:val="auto"/>
          <w:highlight w:val="none"/>
        </w:rPr>
        <w:t>格式八 ：</w:t>
      </w:r>
    </w:p>
    <w:p w14:paraId="371C04F3">
      <w:pPr>
        <w:jc w:val="center"/>
        <w:rPr>
          <w:rFonts w:hint="eastAsia" w:ascii="仿宋_GB2312" w:hAnsi="仿宋_GB2312" w:eastAsia="仿宋_GB2312" w:cs="仿宋_GB2312"/>
          <w:b w:val="0"/>
          <w:bCs w:val="0"/>
          <w:color w:val="auto"/>
          <w:spacing w:val="1"/>
          <w:sz w:val="28"/>
          <w:szCs w:val="28"/>
          <w:highlight w:val="none"/>
          <w:lang w:val="en-US" w:eastAsia="zh-CN" w:bidi="ar-SA"/>
        </w:rPr>
      </w:pPr>
      <w:r>
        <w:rPr>
          <w:rFonts w:hint="eastAsia" w:ascii="仿宋_GB2312" w:hAnsi="仿宋_GB2312" w:eastAsia="仿宋_GB2312" w:cs="仿宋_GB2312"/>
          <w:b w:val="0"/>
          <w:bCs w:val="0"/>
          <w:color w:val="auto"/>
          <w:spacing w:val="1"/>
          <w:sz w:val="28"/>
          <w:szCs w:val="28"/>
          <w:highlight w:val="none"/>
          <w:lang w:val="en-US" w:eastAsia="zh-CN" w:bidi="ar-SA"/>
        </w:rPr>
        <w:t>六</w:t>
      </w:r>
      <w:r>
        <w:rPr>
          <w:rFonts w:hint="eastAsia" w:ascii="仿宋_GB2312" w:hAnsi="仿宋_GB2312" w:eastAsia="仿宋_GB2312" w:cs="仿宋_GB2312"/>
          <w:b w:val="0"/>
          <w:bCs w:val="0"/>
          <w:color w:val="auto"/>
          <w:spacing w:val="1"/>
          <w:sz w:val="28"/>
          <w:szCs w:val="28"/>
          <w:highlight w:val="none"/>
          <w:lang w:val="en-US" w:eastAsia="en-US" w:bidi="ar-SA"/>
        </w:rPr>
        <w:t>、</w:t>
      </w:r>
      <w:bookmarkStart w:id="105" w:name="_Toc8008_WPSOffice_Level2"/>
      <w:r>
        <w:rPr>
          <w:rFonts w:hint="eastAsia" w:ascii="仿宋_GB2312" w:hAnsi="仿宋_GB2312" w:eastAsia="仿宋_GB2312" w:cs="仿宋_GB2312"/>
          <w:b w:val="0"/>
          <w:bCs w:val="0"/>
          <w:color w:val="auto"/>
          <w:spacing w:val="1"/>
          <w:sz w:val="28"/>
          <w:szCs w:val="28"/>
          <w:highlight w:val="none"/>
          <w:lang w:val="en-US" w:eastAsia="zh-CN" w:bidi="ar-SA"/>
        </w:rPr>
        <w:t>投标预算</w:t>
      </w:r>
    </w:p>
    <w:p w14:paraId="2213A4A7">
      <w:pPr>
        <w:pStyle w:val="5"/>
        <w:rPr>
          <w:rFonts w:hint="eastAsia" w:ascii="仿宋_GB2312" w:hAnsi="仿宋_GB2312" w:eastAsia="仿宋_GB2312" w:cs="仿宋_GB2312"/>
          <w:b w:val="0"/>
          <w:bCs w:val="0"/>
          <w:color w:val="auto"/>
          <w:spacing w:val="1"/>
          <w:sz w:val="28"/>
          <w:szCs w:val="28"/>
          <w:highlight w:val="none"/>
          <w:lang w:val="en-US" w:eastAsia="en-US" w:bidi="ar-SA"/>
        </w:rPr>
      </w:pPr>
    </w:p>
    <w:p w14:paraId="3D05F2FF">
      <w:pPr>
        <w:rPr>
          <w:rFonts w:hint="eastAsia" w:ascii="仿宋_GB2312" w:hAnsi="仿宋_GB2312" w:eastAsia="仿宋_GB2312" w:cs="仿宋_GB2312"/>
          <w:b w:val="0"/>
          <w:bCs w:val="0"/>
          <w:color w:val="auto"/>
          <w:spacing w:val="1"/>
          <w:sz w:val="28"/>
          <w:szCs w:val="28"/>
          <w:highlight w:val="none"/>
          <w:lang w:val="en-US" w:eastAsia="en-US" w:bidi="ar-SA"/>
        </w:rPr>
      </w:pPr>
    </w:p>
    <w:p w14:paraId="5DE7D502">
      <w:pPr>
        <w:pStyle w:val="5"/>
        <w:rPr>
          <w:rFonts w:hint="eastAsia" w:ascii="仿宋_GB2312" w:hAnsi="仿宋_GB2312" w:eastAsia="仿宋_GB2312" w:cs="仿宋_GB2312"/>
          <w:b w:val="0"/>
          <w:bCs w:val="0"/>
          <w:color w:val="auto"/>
          <w:spacing w:val="1"/>
          <w:sz w:val="28"/>
          <w:szCs w:val="28"/>
          <w:highlight w:val="none"/>
          <w:lang w:val="en-US" w:eastAsia="en-US" w:bidi="ar-SA"/>
        </w:rPr>
      </w:pPr>
    </w:p>
    <w:p w14:paraId="6822EBB8">
      <w:pPr>
        <w:rPr>
          <w:rFonts w:hint="eastAsia" w:ascii="仿宋_GB2312" w:hAnsi="仿宋_GB2312" w:eastAsia="仿宋_GB2312" w:cs="仿宋_GB2312"/>
          <w:b w:val="0"/>
          <w:bCs w:val="0"/>
          <w:color w:val="auto"/>
          <w:spacing w:val="1"/>
          <w:sz w:val="28"/>
          <w:szCs w:val="28"/>
          <w:highlight w:val="none"/>
          <w:lang w:val="en-US" w:eastAsia="en-US" w:bidi="ar-SA"/>
        </w:rPr>
      </w:pPr>
    </w:p>
    <w:p w14:paraId="4BC5DA52">
      <w:pPr>
        <w:pStyle w:val="5"/>
        <w:rPr>
          <w:rFonts w:hint="eastAsia" w:ascii="仿宋_GB2312" w:hAnsi="仿宋_GB2312" w:eastAsia="仿宋_GB2312" w:cs="仿宋_GB2312"/>
          <w:b w:val="0"/>
          <w:bCs w:val="0"/>
          <w:color w:val="auto"/>
          <w:spacing w:val="1"/>
          <w:sz w:val="28"/>
          <w:szCs w:val="28"/>
          <w:highlight w:val="none"/>
          <w:lang w:val="en-US" w:eastAsia="en-US" w:bidi="ar-SA"/>
        </w:rPr>
      </w:pPr>
    </w:p>
    <w:p w14:paraId="6457506B">
      <w:pPr>
        <w:rPr>
          <w:rFonts w:hint="eastAsia" w:ascii="仿宋_GB2312" w:hAnsi="仿宋_GB2312" w:eastAsia="仿宋_GB2312" w:cs="仿宋_GB2312"/>
          <w:b w:val="0"/>
          <w:bCs w:val="0"/>
          <w:color w:val="auto"/>
          <w:spacing w:val="1"/>
          <w:sz w:val="28"/>
          <w:szCs w:val="28"/>
          <w:highlight w:val="none"/>
          <w:lang w:val="en-US" w:eastAsia="en-US" w:bidi="ar-SA"/>
        </w:rPr>
      </w:pPr>
    </w:p>
    <w:p w14:paraId="7F2C613B">
      <w:pPr>
        <w:pStyle w:val="5"/>
        <w:rPr>
          <w:rFonts w:hint="eastAsia" w:ascii="仿宋_GB2312" w:hAnsi="仿宋_GB2312" w:eastAsia="仿宋_GB2312" w:cs="仿宋_GB2312"/>
          <w:b w:val="0"/>
          <w:bCs w:val="0"/>
          <w:color w:val="auto"/>
          <w:spacing w:val="1"/>
          <w:sz w:val="28"/>
          <w:szCs w:val="28"/>
          <w:highlight w:val="none"/>
          <w:lang w:val="en-US" w:eastAsia="en-US" w:bidi="ar-SA"/>
        </w:rPr>
      </w:pPr>
    </w:p>
    <w:p w14:paraId="23B7823C">
      <w:pPr>
        <w:rPr>
          <w:rFonts w:hint="eastAsia" w:ascii="仿宋_GB2312" w:hAnsi="仿宋_GB2312" w:eastAsia="仿宋_GB2312" w:cs="仿宋_GB2312"/>
          <w:b w:val="0"/>
          <w:bCs w:val="0"/>
          <w:color w:val="auto"/>
          <w:spacing w:val="1"/>
          <w:sz w:val="28"/>
          <w:szCs w:val="28"/>
          <w:highlight w:val="none"/>
          <w:lang w:val="en-US" w:eastAsia="en-US" w:bidi="ar-SA"/>
        </w:rPr>
      </w:pPr>
    </w:p>
    <w:p w14:paraId="202807E7">
      <w:pPr>
        <w:pStyle w:val="5"/>
        <w:rPr>
          <w:rFonts w:hint="eastAsia" w:ascii="仿宋_GB2312" w:hAnsi="仿宋_GB2312" w:eastAsia="仿宋_GB2312" w:cs="仿宋_GB2312"/>
          <w:b w:val="0"/>
          <w:bCs w:val="0"/>
          <w:color w:val="auto"/>
          <w:spacing w:val="1"/>
          <w:sz w:val="28"/>
          <w:szCs w:val="28"/>
          <w:highlight w:val="none"/>
          <w:lang w:val="en-US" w:eastAsia="en-US" w:bidi="ar-SA"/>
        </w:rPr>
      </w:pPr>
    </w:p>
    <w:p w14:paraId="34E59D63">
      <w:pPr>
        <w:rPr>
          <w:rFonts w:hint="eastAsia" w:ascii="仿宋_GB2312" w:hAnsi="仿宋_GB2312" w:eastAsia="仿宋_GB2312" w:cs="仿宋_GB2312"/>
          <w:b w:val="0"/>
          <w:bCs w:val="0"/>
          <w:color w:val="auto"/>
          <w:spacing w:val="1"/>
          <w:sz w:val="28"/>
          <w:szCs w:val="28"/>
          <w:highlight w:val="none"/>
          <w:lang w:val="en-US" w:eastAsia="en-US" w:bidi="ar-SA"/>
        </w:rPr>
      </w:pPr>
    </w:p>
    <w:p w14:paraId="37421B17">
      <w:pPr>
        <w:pStyle w:val="5"/>
        <w:rPr>
          <w:rFonts w:hint="eastAsia" w:ascii="仿宋_GB2312" w:hAnsi="仿宋_GB2312" w:eastAsia="仿宋_GB2312" w:cs="仿宋_GB2312"/>
          <w:b w:val="0"/>
          <w:bCs w:val="0"/>
          <w:color w:val="auto"/>
          <w:spacing w:val="1"/>
          <w:sz w:val="28"/>
          <w:szCs w:val="28"/>
          <w:highlight w:val="none"/>
          <w:lang w:val="en-US" w:eastAsia="en-US" w:bidi="ar-SA"/>
        </w:rPr>
      </w:pPr>
    </w:p>
    <w:p w14:paraId="420AA922">
      <w:pPr>
        <w:rPr>
          <w:rFonts w:hint="eastAsia" w:ascii="仿宋_GB2312" w:hAnsi="仿宋_GB2312" w:eastAsia="仿宋_GB2312" w:cs="仿宋_GB2312"/>
          <w:b w:val="0"/>
          <w:bCs w:val="0"/>
          <w:color w:val="auto"/>
          <w:spacing w:val="1"/>
          <w:sz w:val="28"/>
          <w:szCs w:val="28"/>
          <w:highlight w:val="none"/>
          <w:lang w:val="en-US" w:eastAsia="en-US" w:bidi="ar-SA"/>
        </w:rPr>
      </w:pPr>
    </w:p>
    <w:p w14:paraId="1216B2CC">
      <w:pPr>
        <w:pStyle w:val="5"/>
        <w:rPr>
          <w:rFonts w:hint="eastAsia" w:ascii="仿宋_GB2312" w:hAnsi="仿宋_GB2312" w:eastAsia="仿宋_GB2312" w:cs="仿宋_GB2312"/>
          <w:b w:val="0"/>
          <w:bCs w:val="0"/>
          <w:color w:val="auto"/>
          <w:spacing w:val="1"/>
          <w:sz w:val="28"/>
          <w:szCs w:val="28"/>
          <w:highlight w:val="none"/>
          <w:lang w:val="en-US" w:eastAsia="en-US" w:bidi="ar-SA"/>
        </w:rPr>
      </w:pPr>
    </w:p>
    <w:p w14:paraId="0FD0871E">
      <w:pPr>
        <w:rPr>
          <w:rFonts w:hint="eastAsia" w:ascii="仿宋_GB2312" w:hAnsi="仿宋_GB2312" w:eastAsia="仿宋_GB2312" w:cs="仿宋_GB2312"/>
          <w:b w:val="0"/>
          <w:bCs w:val="0"/>
          <w:color w:val="auto"/>
          <w:spacing w:val="1"/>
          <w:sz w:val="28"/>
          <w:szCs w:val="28"/>
          <w:highlight w:val="none"/>
          <w:lang w:val="en-US" w:eastAsia="en-US" w:bidi="ar-SA"/>
        </w:rPr>
      </w:pPr>
    </w:p>
    <w:bookmarkEnd w:id="105"/>
    <w:p w14:paraId="2AB77158">
      <w:pPr>
        <w:jc w:val="both"/>
        <w:rPr>
          <w:rFonts w:hint="eastAsia" w:ascii="仿宋_GB2312" w:hAnsi="仿宋_GB2312" w:eastAsia="仿宋_GB2312" w:cs="仿宋_GB2312"/>
          <w:color w:val="auto"/>
          <w:highlight w:val="none"/>
        </w:rPr>
      </w:pPr>
    </w:p>
    <w:p w14:paraId="52E98F9F">
      <w:pPr>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格式</w:t>
      </w:r>
      <w:r>
        <w:rPr>
          <w:rFonts w:hint="eastAsia" w:ascii="仿宋_GB2312" w:hAnsi="仿宋_GB2312" w:eastAsia="仿宋_GB2312" w:cs="仿宋_GB2312"/>
          <w:color w:val="auto"/>
          <w:highlight w:val="none"/>
          <w:lang w:val="en-US" w:eastAsia="zh-CN"/>
        </w:rPr>
        <w:t>九</w:t>
      </w:r>
      <w:r>
        <w:rPr>
          <w:rFonts w:hint="eastAsia" w:ascii="仿宋_GB2312" w:hAnsi="仿宋_GB2312" w:eastAsia="仿宋_GB2312" w:cs="仿宋_GB2312"/>
          <w:color w:val="auto"/>
          <w:highlight w:val="none"/>
        </w:rPr>
        <w:t xml:space="preserve"> ：</w:t>
      </w:r>
    </w:p>
    <w:p w14:paraId="4318E87D">
      <w:pPr>
        <w:pStyle w:val="71"/>
        <w:jc w:val="center"/>
        <w:rPr>
          <w:rFonts w:hint="eastAsia" w:ascii="仿宋_GB2312" w:hAnsi="仿宋_GB2312" w:eastAsia="仿宋_GB2312" w:cs="仿宋_GB2312"/>
          <w:b w:val="0"/>
          <w:bCs w:val="0"/>
          <w:color w:val="auto"/>
          <w:sz w:val="28"/>
          <w:szCs w:val="21"/>
          <w:highlight w:val="none"/>
          <w:lang w:val="en-US" w:eastAsia="zh-CN"/>
        </w:rPr>
      </w:pPr>
      <w:r>
        <w:rPr>
          <w:rFonts w:hint="eastAsia" w:ascii="仿宋_GB2312" w:hAnsi="仿宋_GB2312" w:eastAsia="仿宋_GB2312" w:cs="仿宋_GB2312"/>
          <w:b w:val="0"/>
          <w:bCs w:val="0"/>
          <w:color w:val="auto"/>
          <w:sz w:val="28"/>
          <w:szCs w:val="21"/>
          <w:highlight w:val="none"/>
          <w:lang w:val="en-US" w:eastAsia="zh-CN"/>
        </w:rPr>
        <w:t>七、项目组成员一览表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702"/>
        <w:gridCol w:w="703"/>
        <w:gridCol w:w="867"/>
        <w:gridCol w:w="985"/>
        <w:gridCol w:w="1264"/>
        <w:gridCol w:w="985"/>
        <w:gridCol w:w="1264"/>
        <w:gridCol w:w="1174"/>
      </w:tblGrid>
      <w:tr w14:paraId="2974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6" w:type="dxa"/>
            <w:vMerge w:val="restart"/>
            <w:noWrap w:val="0"/>
            <w:vAlign w:val="center"/>
          </w:tcPr>
          <w:p w14:paraId="157C75AC">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职务</w:t>
            </w:r>
          </w:p>
        </w:tc>
        <w:tc>
          <w:tcPr>
            <w:tcW w:w="702" w:type="dxa"/>
            <w:vMerge w:val="restart"/>
            <w:noWrap w:val="0"/>
            <w:vAlign w:val="center"/>
          </w:tcPr>
          <w:p w14:paraId="66FCA124">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姓名</w:t>
            </w:r>
          </w:p>
        </w:tc>
        <w:tc>
          <w:tcPr>
            <w:tcW w:w="703" w:type="dxa"/>
            <w:vMerge w:val="restart"/>
            <w:noWrap w:val="0"/>
            <w:vAlign w:val="center"/>
          </w:tcPr>
          <w:p w14:paraId="6B64B5EF">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职称</w:t>
            </w:r>
          </w:p>
        </w:tc>
        <w:tc>
          <w:tcPr>
            <w:tcW w:w="5365" w:type="dxa"/>
            <w:gridSpan w:val="5"/>
            <w:noWrap w:val="0"/>
            <w:vAlign w:val="center"/>
          </w:tcPr>
          <w:p w14:paraId="36F133F7">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执业或职业资格证明</w:t>
            </w:r>
          </w:p>
        </w:tc>
        <w:tc>
          <w:tcPr>
            <w:tcW w:w="1174" w:type="dxa"/>
            <w:vMerge w:val="restart"/>
            <w:noWrap w:val="0"/>
            <w:vAlign w:val="center"/>
          </w:tcPr>
          <w:p w14:paraId="2D83B4D9">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w:t>
            </w:r>
          </w:p>
        </w:tc>
      </w:tr>
      <w:tr w14:paraId="7529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86" w:type="dxa"/>
            <w:vMerge w:val="continue"/>
            <w:noWrap w:val="0"/>
            <w:vAlign w:val="top"/>
          </w:tcPr>
          <w:p w14:paraId="7F43001E">
            <w:pPr>
              <w:spacing w:line="400" w:lineRule="exact"/>
              <w:rPr>
                <w:rFonts w:hint="eastAsia" w:ascii="仿宋_GB2312" w:hAnsi="仿宋_GB2312" w:eastAsia="仿宋_GB2312" w:cs="仿宋_GB2312"/>
                <w:color w:val="auto"/>
                <w:sz w:val="24"/>
                <w:highlight w:val="none"/>
              </w:rPr>
            </w:pPr>
          </w:p>
        </w:tc>
        <w:tc>
          <w:tcPr>
            <w:tcW w:w="702" w:type="dxa"/>
            <w:vMerge w:val="continue"/>
            <w:noWrap w:val="0"/>
            <w:vAlign w:val="top"/>
          </w:tcPr>
          <w:p w14:paraId="38423743">
            <w:pPr>
              <w:spacing w:line="400" w:lineRule="exact"/>
              <w:rPr>
                <w:rFonts w:hint="eastAsia" w:ascii="仿宋_GB2312" w:hAnsi="仿宋_GB2312" w:eastAsia="仿宋_GB2312" w:cs="仿宋_GB2312"/>
                <w:color w:val="auto"/>
                <w:sz w:val="24"/>
                <w:highlight w:val="none"/>
              </w:rPr>
            </w:pPr>
          </w:p>
        </w:tc>
        <w:tc>
          <w:tcPr>
            <w:tcW w:w="703" w:type="dxa"/>
            <w:vMerge w:val="continue"/>
            <w:noWrap w:val="0"/>
            <w:vAlign w:val="top"/>
          </w:tcPr>
          <w:p w14:paraId="625949D8">
            <w:pPr>
              <w:spacing w:line="400" w:lineRule="exact"/>
              <w:rPr>
                <w:rFonts w:hint="eastAsia" w:ascii="仿宋_GB2312" w:hAnsi="仿宋_GB2312" w:eastAsia="仿宋_GB2312" w:cs="仿宋_GB2312"/>
                <w:color w:val="auto"/>
                <w:sz w:val="24"/>
                <w:highlight w:val="none"/>
              </w:rPr>
            </w:pPr>
          </w:p>
        </w:tc>
        <w:tc>
          <w:tcPr>
            <w:tcW w:w="867" w:type="dxa"/>
            <w:noWrap w:val="0"/>
            <w:vAlign w:val="center"/>
          </w:tcPr>
          <w:p w14:paraId="365FE611">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证书名称</w:t>
            </w:r>
          </w:p>
        </w:tc>
        <w:tc>
          <w:tcPr>
            <w:tcW w:w="985" w:type="dxa"/>
            <w:noWrap w:val="0"/>
            <w:vAlign w:val="center"/>
          </w:tcPr>
          <w:p w14:paraId="20365EC0">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级别</w:t>
            </w:r>
          </w:p>
        </w:tc>
        <w:tc>
          <w:tcPr>
            <w:tcW w:w="1264" w:type="dxa"/>
            <w:noWrap w:val="0"/>
            <w:vAlign w:val="center"/>
          </w:tcPr>
          <w:p w14:paraId="785B2045">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证号</w:t>
            </w:r>
          </w:p>
        </w:tc>
        <w:tc>
          <w:tcPr>
            <w:tcW w:w="985" w:type="dxa"/>
            <w:noWrap w:val="0"/>
            <w:vAlign w:val="center"/>
          </w:tcPr>
          <w:p w14:paraId="1EA030D0">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专业</w:t>
            </w:r>
          </w:p>
        </w:tc>
        <w:tc>
          <w:tcPr>
            <w:tcW w:w="1264" w:type="dxa"/>
            <w:noWrap w:val="0"/>
            <w:vAlign w:val="center"/>
          </w:tcPr>
          <w:p w14:paraId="3FE66FEE">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养老保险</w:t>
            </w:r>
          </w:p>
        </w:tc>
        <w:tc>
          <w:tcPr>
            <w:tcW w:w="1174" w:type="dxa"/>
            <w:vMerge w:val="continue"/>
            <w:noWrap w:val="0"/>
            <w:vAlign w:val="center"/>
          </w:tcPr>
          <w:p w14:paraId="4CFB5C39">
            <w:pPr>
              <w:spacing w:line="400" w:lineRule="exact"/>
              <w:jc w:val="center"/>
              <w:rPr>
                <w:rFonts w:hint="eastAsia" w:ascii="仿宋_GB2312" w:hAnsi="仿宋_GB2312" w:eastAsia="仿宋_GB2312" w:cs="仿宋_GB2312"/>
                <w:color w:val="auto"/>
                <w:sz w:val="24"/>
                <w:highlight w:val="none"/>
              </w:rPr>
            </w:pPr>
          </w:p>
        </w:tc>
      </w:tr>
      <w:tr w14:paraId="2C2C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00922063">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6726DDEA">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25BE2C0F">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4369E567">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4677A98E">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22642733">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5152A0D8">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6872D3F9">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7956C935">
            <w:pPr>
              <w:spacing w:line="400" w:lineRule="exact"/>
              <w:rPr>
                <w:rFonts w:hint="eastAsia" w:ascii="仿宋_GB2312" w:hAnsi="仿宋_GB2312" w:eastAsia="仿宋_GB2312" w:cs="仿宋_GB2312"/>
                <w:color w:val="auto"/>
                <w:sz w:val="24"/>
                <w:highlight w:val="none"/>
              </w:rPr>
            </w:pPr>
          </w:p>
        </w:tc>
      </w:tr>
      <w:tr w14:paraId="3091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21E01B75">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2147CDF6">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38F79DB7">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7ED613AF">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26B05C3D">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56869DA8">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7E4D9D1A">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1F1F8193">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44F1AC13">
            <w:pPr>
              <w:spacing w:line="400" w:lineRule="exact"/>
              <w:rPr>
                <w:rFonts w:hint="eastAsia" w:ascii="仿宋_GB2312" w:hAnsi="仿宋_GB2312" w:eastAsia="仿宋_GB2312" w:cs="仿宋_GB2312"/>
                <w:color w:val="auto"/>
                <w:sz w:val="24"/>
                <w:highlight w:val="none"/>
              </w:rPr>
            </w:pPr>
          </w:p>
        </w:tc>
      </w:tr>
      <w:tr w14:paraId="3777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0DDABFAA">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788097AF">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57996E4F">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5F23C389">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3D1D3ED2">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3AC54737">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771022FB">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1CAAEA5B">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3A72024E">
            <w:pPr>
              <w:spacing w:line="400" w:lineRule="exact"/>
              <w:rPr>
                <w:rFonts w:hint="eastAsia" w:ascii="仿宋_GB2312" w:hAnsi="仿宋_GB2312" w:eastAsia="仿宋_GB2312" w:cs="仿宋_GB2312"/>
                <w:color w:val="auto"/>
                <w:sz w:val="24"/>
                <w:highlight w:val="none"/>
              </w:rPr>
            </w:pPr>
          </w:p>
        </w:tc>
      </w:tr>
      <w:tr w14:paraId="5D1F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481008D9">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506DE2E9">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2817D79A">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3A22FABE">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1C0061D9">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7AFC2ACE">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0933FFE2">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072A8578">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439BA23D">
            <w:pPr>
              <w:spacing w:line="400" w:lineRule="exact"/>
              <w:rPr>
                <w:rFonts w:hint="eastAsia" w:ascii="仿宋_GB2312" w:hAnsi="仿宋_GB2312" w:eastAsia="仿宋_GB2312" w:cs="仿宋_GB2312"/>
                <w:color w:val="auto"/>
                <w:sz w:val="24"/>
                <w:highlight w:val="none"/>
              </w:rPr>
            </w:pPr>
          </w:p>
        </w:tc>
      </w:tr>
      <w:tr w14:paraId="619F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7ED88FB2">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6F79A401">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74E13496">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72E7E3A8">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238062D8">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1F9DEA33">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69E98D85">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438ADE78">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55B28DD9">
            <w:pPr>
              <w:spacing w:line="400" w:lineRule="exact"/>
              <w:rPr>
                <w:rFonts w:hint="eastAsia" w:ascii="仿宋_GB2312" w:hAnsi="仿宋_GB2312" w:eastAsia="仿宋_GB2312" w:cs="仿宋_GB2312"/>
                <w:color w:val="auto"/>
                <w:sz w:val="24"/>
                <w:highlight w:val="none"/>
              </w:rPr>
            </w:pPr>
          </w:p>
        </w:tc>
      </w:tr>
      <w:tr w14:paraId="7142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1B020139">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4EB25273">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29F1D029">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4D0A77EB">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287BBDBE">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379D6E4C">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1BF31BBD">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5E4F13AF">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47E41D0C">
            <w:pPr>
              <w:spacing w:line="400" w:lineRule="exact"/>
              <w:rPr>
                <w:rFonts w:hint="eastAsia" w:ascii="仿宋_GB2312" w:hAnsi="仿宋_GB2312" w:eastAsia="仿宋_GB2312" w:cs="仿宋_GB2312"/>
                <w:color w:val="auto"/>
                <w:sz w:val="24"/>
                <w:highlight w:val="none"/>
              </w:rPr>
            </w:pPr>
          </w:p>
        </w:tc>
      </w:tr>
      <w:tr w14:paraId="796C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19297A2F">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45980550">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294E1FDF">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31F3B966">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57DC6960">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6D6C0C3D">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37C0F99E">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0917BB1E">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02D7C8A4">
            <w:pPr>
              <w:spacing w:line="400" w:lineRule="exact"/>
              <w:rPr>
                <w:rFonts w:hint="eastAsia" w:ascii="仿宋_GB2312" w:hAnsi="仿宋_GB2312" w:eastAsia="仿宋_GB2312" w:cs="仿宋_GB2312"/>
                <w:color w:val="auto"/>
                <w:sz w:val="24"/>
                <w:highlight w:val="none"/>
              </w:rPr>
            </w:pPr>
          </w:p>
        </w:tc>
      </w:tr>
      <w:tr w14:paraId="78B3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5E68ADD5">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41043E0A">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060EFEC8">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11F22DBC">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309D1768">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49A614FE">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79C593D3">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0AD22E5D">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269CFC4A">
            <w:pPr>
              <w:spacing w:line="400" w:lineRule="exact"/>
              <w:rPr>
                <w:rFonts w:hint="eastAsia" w:ascii="仿宋_GB2312" w:hAnsi="仿宋_GB2312" w:eastAsia="仿宋_GB2312" w:cs="仿宋_GB2312"/>
                <w:color w:val="auto"/>
                <w:sz w:val="24"/>
                <w:highlight w:val="none"/>
              </w:rPr>
            </w:pPr>
          </w:p>
        </w:tc>
      </w:tr>
      <w:tr w14:paraId="722E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5C1A451F">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565744D8">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09CB1623">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4975CB86">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14E542BF">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2199D254">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672A87B9">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03EB39D9">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03B090A2">
            <w:pPr>
              <w:spacing w:line="400" w:lineRule="exact"/>
              <w:rPr>
                <w:rFonts w:hint="eastAsia" w:ascii="仿宋_GB2312" w:hAnsi="仿宋_GB2312" w:eastAsia="仿宋_GB2312" w:cs="仿宋_GB2312"/>
                <w:color w:val="auto"/>
                <w:sz w:val="24"/>
                <w:highlight w:val="none"/>
              </w:rPr>
            </w:pPr>
          </w:p>
        </w:tc>
      </w:tr>
      <w:tr w14:paraId="4ADD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jc w:val="center"/>
        </w:trPr>
        <w:tc>
          <w:tcPr>
            <w:tcW w:w="8730" w:type="dxa"/>
            <w:gridSpan w:val="9"/>
            <w:noWrap w:val="0"/>
            <w:vAlign w:val="top"/>
          </w:tcPr>
          <w:p w14:paraId="04CD2C1E">
            <w:pPr>
              <w:spacing w:line="400" w:lineRule="exact"/>
              <w:ind w:firstLine="36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一旦我单位中标，将实行项目</w:t>
            </w:r>
            <w:r>
              <w:rPr>
                <w:rFonts w:hint="eastAsia" w:ascii="仿宋_GB2312" w:hAnsi="仿宋_GB2312" w:eastAsia="仿宋_GB2312" w:cs="仿宋_GB2312"/>
                <w:color w:val="auto"/>
                <w:sz w:val="24"/>
                <w:highlight w:val="none"/>
                <w:lang w:val="en-US" w:eastAsia="zh-CN"/>
              </w:rPr>
              <w:t>负责人</w:t>
            </w:r>
            <w:r>
              <w:rPr>
                <w:rFonts w:hint="eastAsia" w:ascii="仿宋_GB2312" w:hAnsi="仿宋_GB2312" w:eastAsia="仿宋_GB2312" w:cs="仿宋_GB2312"/>
                <w:color w:val="auto"/>
                <w:sz w:val="24"/>
                <w:highlight w:val="none"/>
              </w:rPr>
              <w:t xml:space="preserve">负责制，我方保证并配备上述项目管理机构。上述填报内容真实，若不真实，愿按有关规定接受处理。      </w:t>
            </w:r>
          </w:p>
        </w:tc>
      </w:tr>
    </w:tbl>
    <w:p w14:paraId="50E667FA">
      <w:pPr>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r>
        <w:rPr>
          <w:rFonts w:hint="eastAsia" w:ascii="仿宋_GB2312" w:hAnsi="仿宋_GB2312" w:eastAsia="仿宋_GB2312" w:cs="仿宋_GB2312"/>
          <w:color w:val="auto"/>
          <w:highlight w:val="none"/>
        </w:rPr>
        <w:t>格式</w:t>
      </w:r>
      <w:r>
        <w:rPr>
          <w:rFonts w:hint="eastAsia" w:ascii="仿宋_GB2312" w:hAnsi="仿宋_GB2312" w:eastAsia="仿宋_GB2312" w:cs="仿宋_GB2312"/>
          <w:color w:val="auto"/>
          <w:highlight w:val="none"/>
          <w:lang w:val="en-US" w:eastAsia="zh-CN"/>
        </w:rPr>
        <w:t>十</w:t>
      </w:r>
      <w:r>
        <w:rPr>
          <w:rFonts w:hint="eastAsia" w:ascii="仿宋_GB2312" w:hAnsi="仿宋_GB2312" w:eastAsia="仿宋_GB2312" w:cs="仿宋_GB2312"/>
          <w:color w:val="auto"/>
          <w:highlight w:val="none"/>
        </w:rPr>
        <w:t xml:space="preserve"> ：</w:t>
      </w:r>
    </w:p>
    <w:p w14:paraId="12E9D5A9">
      <w:pPr>
        <w:pStyle w:val="71"/>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八、</w:t>
      </w:r>
      <w:r>
        <w:rPr>
          <w:rFonts w:hint="eastAsia" w:ascii="仿宋_GB2312" w:hAnsi="仿宋_GB2312" w:eastAsia="仿宋_GB2312" w:cs="仿宋_GB2312"/>
          <w:b w:val="0"/>
          <w:bCs w:val="0"/>
          <w:color w:val="auto"/>
          <w:spacing w:val="1"/>
          <w:sz w:val="28"/>
          <w:szCs w:val="28"/>
          <w:highlight w:val="none"/>
          <w:lang w:val="en-US" w:eastAsia="en-US" w:bidi="ar-SA"/>
        </w:rPr>
        <w:t>项目</w:t>
      </w:r>
      <w:r>
        <w:rPr>
          <w:rFonts w:hint="eastAsia" w:ascii="仿宋_GB2312" w:hAnsi="仿宋_GB2312" w:eastAsia="仿宋_GB2312" w:cs="仿宋_GB2312"/>
          <w:color w:val="auto"/>
          <w:spacing w:val="1"/>
          <w:sz w:val="28"/>
          <w:szCs w:val="28"/>
          <w:highlight w:val="none"/>
          <w:lang w:val="en-US" w:eastAsia="zh-CN" w:bidi="ar-SA"/>
        </w:rPr>
        <w:t>经理</w:t>
      </w:r>
      <w:r>
        <w:rPr>
          <w:rFonts w:hint="eastAsia" w:ascii="仿宋_GB2312" w:hAnsi="仿宋_GB2312" w:eastAsia="仿宋_GB2312" w:cs="仿宋_GB2312"/>
          <w:color w:val="auto"/>
          <w:spacing w:val="1"/>
          <w:sz w:val="28"/>
          <w:szCs w:val="28"/>
          <w:highlight w:val="none"/>
          <w:lang w:val="en-US" w:eastAsia="en-US" w:bidi="ar-SA"/>
        </w:rPr>
        <w:t>及项目组主要技术人员简历表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560"/>
        <w:gridCol w:w="1134"/>
        <w:gridCol w:w="1149"/>
        <w:gridCol w:w="1275"/>
        <w:gridCol w:w="2190"/>
      </w:tblGrid>
      <w:tr w14:paraId="0748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center"/>
          </w:tcPr>
          <w:p w14:paraId="205D514C">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姓名</w:t>
            </w:r>
          </w:p>
        </w:tc>
        <w:tc>
          <w:tcPr>
            <w:tcW w:w="1560" w:type="dxa"/>
            <w:noWrap w:val="0"/>
            <w:vAlign w:val="center"/>
          </w:tcPr>
          <w:p w14:paraId="3F05019E">
            <w:pPr>
              <w:spacing w:line="400" w:lineRule="exact"/>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454CE2DC">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性别</w:t>
            </w:r>
          </w:p>
        </w:tc>
        <w:tc>
          <w:tcPr>
            <w:tcW w:w="1149" w:type="dxa"/>
            <w:noWrap w:val="0"/>
            <w:vAlign w:val="center"/>
          </w:tcPr>
          <w:p w14:paraId="7C904343">
            <w:pPr>
              <w:spacing w:line="400" w:lineRule="exact"/>
              <w:jc w:val="center"/>
              <w:rPr>
                <w:rFonts w:hint="eastAsia" w:ascii="仿宋_GB2312" w:hAnsi="仿宋_GB2312" w:eastAsia="仿宋_GB2312" w:cs="仿宋_GB2312"/>
                <w:color w:val="auto"/>
                <w:sz w:val="24"/>
                <w:szCs w:val="24"/>
                <w:highlight w:val="none"/>
              </w:rPr>
            </w:pPr>
          </w:p>
        </w:tc>
        <w:tc>
          <w:tcPr>
            <w:tcW w:w="1275" w:type="dxa"/>
            <w:noWrap w:val="0"/>
            <w:vAlign w:val="center"/>
          </w:tcPr>
          <w:p w14:paraId="0D8F35D7">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年龄</w:t>
            </w:r>
          </w:p>
        </w:tc>
        <w:tc>
          <w:tcPr>
            <w:tcW w:w="2190" w:type="dxa"/>
            <w:noWrap w:val="0"/>
            <w:vAlign w:val="top"/>
          </w:tcPr>
          <w:p w14:paraId="4786F8C8">
            <w:pPr>
              <w:spacing w:line="400" w:lineRule="exact"/>
              <w:rPr>
                <w:rFonts w:hint="eastAsia" w:ascii="仿宋_GB2312" w:hAnsi="仿宋_GB2312" w:eastAsia="仿宋_GB2312" w:cs="仿宋_GB2312"/>
                <w:color w:val="auto"/>
                <w:sz w:val="24"/>
                <w:szCs w:val="24"/>
                <w:highlight w:val="none"/>
              </w:rPr>
            </w:pPr>
          </w:p>
        </w:tc>
      </w:tr>
      <w:tr w14:paraId="76D3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center"/>
          </w:tcPr>
          <w:p w14:paraId="4E855D91">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职务</w:t>
            </w:r>
          </w:p>
        </w:tc>
        <w:tc>
          <w:tcPr>
            <w:tcW w:w="1560" w:type="dxa"/>
            <w:noWrap w:val="0"/>
            <w:vAlign w:val="center"/>
          </w:tcPr>
          <w:p w14:paraId="2B92162C">
            <w:pPr>
              <w:spacing w:line="400" w:lineRule="exact"/>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235660D4">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职称</w:t>
            </w:r>
          </w:p>
        </w:tc>
        <w:tc>
          <w:tcPr>
            <w:tcW w:w="1149" w:type="dxa"/>
            <w:noWrap w:val="0"/>
            <w:vAlign w:val="center"/>
          </w:tcPr>
          <w:p w14:paraId="1D07513C">
            <w:pPr>
              <w:spacing w:line="400" w:lineRule="exact"/>
              <w:jc w:val="center"/>
              <w:rPr>
                <w:rFonts w:hint="eastAsia" w:ascii="仿宋_GB2312" w:hAnsi="仿宋_GB2312" w:eastAsia="仿宋_GB2312" w:cs="仿宋_GB2312"/>
                <w:color w:val="auto"/>
                <w:sz w:val="24"/>
                <w:szCs w:val="24"/>
                <w:highlight w:val="none"/>
              </w:rPr>
            </w:pPr>
          </w:p>
        </w:tc>
        <w:tc>
          <w:tcPr>
            <w:tcW w:w="1275" w:type="dxa"/>
            <w:noWrap w:val="0"/>
            <w:vAlign w:val="center"/>
          </w:tcPr>
          <w:p w14:paraId="055AC919">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学历</w:t>
            </w:r>
          </w:p>
        </w:tc>
        <w:tc>
          <w:tcPr>
            <w:tcW w:w="2190" w:type="dxa"/>
            <w:noWrap w:val="0"/>
            <w:vAlign w:val="top"/>
          </w:tcPr>
          <w:p w14:paraId="6EBAFDED">
            <w:pPr>
              <w:spacing w:line="400" w:lineRule="exact"/>
              <w:rPr>
                <w:rFonts w:hint="eastAsia" w:ascii="仿宋_GB2312" w:hAnsi="仿宋_GB2312" w:eastAsia="仿宋_GB2312" w:cs="仿宋_GB2312"/>
                <w:color w:val="auto"/>
                <w:sz w:val="24"/>
                <w:szCs w:val="24"/>
                <w:highlight w:val="none"/>
              </w:rPr>
            </w:pPr>
          </w:p>
        </w:tc>
      </w:tr>
      <w:tr w14:paraId="6099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40" w:type="dxa"/>
            <w:noWrap w:val="0"/>
            <w:vAlign w:val="center"/>
          </w:tcPr>
          <w:p w14:paraId="0B686A21">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毕业院校</w:t>
            </w:r>
          </w:p>
        </w:tc>
        <w:tc>
          <w:tcPr>
            <w:tcW w:w="7308" w:type="dxa"/>
            <w:gridSpan w:val="5"/>
            <w:noWrap w:val="0"/>
            <w:vAlign w:val="center"/>
          </w:tcPr>
          <w:p w14:paraId="7DC5BD18">
            <w:pPr>
              <w:spacing w:line="400" w:lineRule="exact"/>
              <w:ind w:firstLine="1080" w:firstLineChars="45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年毕业于               学校           专业</w:t>
            </w:r>
          </w:p>
        </w:tc>
      </w:tr>
      <w:tr w14:paraId="6D79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548" w:type="dxa"/>
            <w:gridSpan w:val="6"/>
            <w:noWrap w:val="0"/>
            <w:vAlign w:val="center"/>
          </w:tcPr>
          <w:p w14:paraId="5F8E6189">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主要工作经历</w:t>
            </w:r>
          </w:p>
        </w:tc>
      </w:tr>
      <w:tr w14:paraId="55D2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center"/>
          </w:tcPr>
          <w:p w14:paraId="068FDACC">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时间</w:t>
            </w:r>
          </w:p>
        </w:tc>
        <w:tc>
          <w:tcPr>
            <w:tcW w:w="3843" w:type="dxa"/>
            <w:gridSpan w:val="3"/>
            <w:noWrap w:val="0"/>
            <w:vAlign w:val="center"/>
          </w:tcPr>
          <w:p w14:paraId="01542F16">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参加过的类似项目</w:t>
            </w:r>
          </w:p>
        </w:tc>
        <w:tc>
          <w:tcPr>
            <w:tcW w:w="1275" w:type="dxa"/>
            <w:noWrap w:val="0"/>
            <w:vAlign w:val="center"/>
          </w:tcPr>
          <w:p w14:paraId="06CFF214">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担任职务</w:t>
            </w:r>
          </w:p>
        </w:tc>
        <w:tc>
          <w:tcPr>
            <w:tcW w:w="2190" w:type="dxa"/>
            <w:noWrap w:val="0"/>
            <w:vAlign w:val="center"/>
          </w:tcPr>
          <w:p w14:paraId="78C5FBBF">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发包人及联系电话</w:t>
            </w:r>
          </w:p>
        </w:tc>
      </w:tr>
      <w:tr w14:paraId="1CB6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53E95A7B">
            <w:pPr>
              <w:spacing w:line="400" w:lineRule="exact"/>
              <w:rPr>
                <w:rFonts w:hint="eastAsia" w:ascii="仿宋_GB2312" w:hAnsi="仿宋_GB2312" w:eastAsia="仿宋_GB2312" w:cs="仿宋_GB2312"/>
                <w:color w:val="auto"/>
                <w:sz w:val="24"/>
                <w:szCs w:val="24"/>
                <w:highlight w:val="none"/>
              </w:rPr>
            </w:pPr>
          </w:p>
        </w:tc>
        <w:tc>
          <w:tcPr>
            <w:tcW w:w="3843" w:type="dxa"/>
            <w:gridSpan w:val="3"/>
            <w:noWrap w:val="0"/>
            <w:vAlign w:val="top"/>
          </w:tcPr>
          <w:p w14:paraId="39B99E81">
            <w:pPr>
              <w:spacing w:line="400" w:lineRule="exact"/>
              <w:rPr>
                <w:rFonts w:hint="eastAsia" w:ascii="仿宋_GB2312" w:hAnsi="仿宋_GB2312" w:eastAsia="仿宋_GB2312" w:cs="仿宋_GB2312"/>
                <w:color w:val="auto"/>
                <w:sz w:val="24"/>
                <w:szCs w:val="24"/>
                <w:highlight w:val="none"/>
              </w:rPr>
            </w:pPr>
          </w:p>
        </w:tc>
        <w:tc>
          <w:tcPr>
            <w:tcW w:w="1275" w:type="dxa"/>
            <w:noWrap w:val="0"/>
            <w:vAlign w:val="top"/>
          </w:tcPr>
          <w:p w14:paraId="168BA8A5">
            <w:pPr>
              <w:spacing w:line="400" w:lineRule="exact"/>
              <w:rPr>
                <w:rFonts w:hint="eastAsia" w:ascii="仿宋_GB2312" w:hAnsi="仿宋_GB2312" w:eastAsia="仿宋_GB2312" w:cs="仿宋_GB2312"/>
                <w:color w:val="auto"/>
                <w:sz w:val="24"/>
                <w:szCs w:val="24"/>
                <w:highlight w:val="none"/>
              </w:rPr>
            </w:pPr>
          </w:p>
        </w:tc>
        <w:tc>
          <w:tcPr>
            <w:tcW w:w="2190" w:type="dxa"/>
            <w:noWrap w:val="0"/>
            <w:vAlign w:val="top"/>
          </w:tcPr>
          <w:p w14:paraId="18048C2E">
            <w:pPr>
              <w:spacing w:line="400" w:lineRule="exact"/>
              <w:rPr>
                <w:rFonts w:hint="eastAsia" w:ascii="仿宋_GB2312" w:hAnsi="仿宋_GB2312" w:eastAsia="仿宋_GB2312" w:cs="仿宋_GB2312"/>
                <w:color w:val="auto"/>
                <w:sz w:val="24"/>
                <w:szCs w:val="24"/>
                <w:highlight w:val="none"/>
              </w:rPr>
            </w:pPr>
          </w:p>
        </w:tc>
      </w:tr>
      <w:tr w14:paraId="0EE0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0D821FDF">
            <w:pPr>
              <w:spacing w:line="400" w:lineRule="exact"/>
              <w:rPr>
                <w:rFonts w:hint="eastAsia" w:ascii="仿宋_GB2312" w:hAnsi="仿宋_GB2312" w:eastAsia="仿宋_GB2312" w:cs="仿宋_GB2312"/>
                <w:color w:val="auto"/>
                <w:sz w:val="24"/>
                <w:szCs w:val="24"/>
                <w:highlight w:val="none"/>
              </w:rPr>
            </w:pPr>
          </w:p>
        </w:tc>
        <w:tc>
          <w:tcPr>
            <w:tcW w:w="3843" w:type="dxa"/>
            <w:gridSpan w:val="3"/>
            <w:noWrap w:val="0"/>
            <w:vAlign w:val="top"/>
          </w:tcPr>
          <w:p w14:paraId="117B90FF">
            <w:pPr>
              <w:spacing w:line="400" w:lineRule="exact"/>
              <w:rPr>
                <w:rFonts w:hint="eastAsia" w:ascii="仿宋_GB2312" w:hAnsi="仿宋_GB2312" w:eastAsia="仿宋_GB2312" w:cs="仿宋_GB2312"/>
                <w:color w:val="auto"/>
                <w:sz w:val="24"/>
                <w:szCs w:val="24"/>
                <w:highlight w:val="none"/>
              </w:rPr>
            </w:pPr>
          </w:p>
        </w:tc>
        <w:tc>
          <w:tcPr>
            <w:tcW w:w="1275" w:type="dxa"/>
            <w:noWrap w:val="0"/>
            <w:vAlign w:val="top"/>
          </w:tcPr>
          <w:p w14:paraId="0DF6D86C">
            <w:pPr>
              <w:spacing w:line="400" w:lineRule="exact"/>
              <w:rPr>
                <w:rFonts w:hint="eastAsia" w:ascii="仿宋_GB2312" w:hAnsi="仿宋_GB2312" w:eastAsia="仿宋_GB2312" w:cs="仿宋_GB2312"/>
                <w:color w:val="auto"/>
                <w:sz w:val="24"/>
                <w:szCs w:val="24"/>
                <w:highlight w:val="none"/>
              </w:rPr>
            </w:pPr>
          </w:p>
        </w:tc>
        <w:tc>
          <w:tcPr>
            <w:tcW w:w="2190" w:type="dxa"/>
            <w:noWrap w:val="0"/>
            <w:vAlign w:val="top"/>
          </w:tcPr>
          <w:p w14:paraId="4A41E7AA">
            <w:pPr>
              <w:spacing w:line="400" w:lineRule="exact"/>
              <w:rPr>
                <w:rFonts w:hint="eastAsia" w:ascii="仿宋_GB2312" w:hAnsi="仿宋_GB2312" w:eastAsia="仿宋_GB2312" w:cs="仿宋_GB2312"/>
                <w:color w:val="auto"/>
                <w:sz w:val="24"/>
                <w:szCs w:val="24"/>
                <w:highlight w:val="none"/>
              </w:rPr>
            </w:pPr>
          </w:p>
        </w:tc>
      </w:tr>
      <w:tr w14:paraId="0D16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3ACF9FCB">
            <w:pPr>
              <w:spacing w:line="400" w:lineRule="exact"/>
              <w:rPr>
                <w:rFonts w:hint="eastAsia" w:ascii="仿宋_GB2312" w:hAnsi="仿宋_GB2312" w:eastAsia="仿宋_GB2312" w:cs="仿宋_GB2312"/>
                <w:color w:val="auto"/>
                <w:sz w:val="24"/>
                <w:szCs w:val="24"/>
                <w:highlight w:val="none"/>
              </w:rPr>
            </w:pPr>
          </w:p>
        </w:tc>
        <w:tc>
          <w:tcPr>
            <w:tcW w:w="3843" w:type="dxa"/>
            <w:gridSpan w:val="3"/>
            <w:noWrap w:val="0"/>
            <w:vAlign w:val="top"/>
          </w:tcPr>
          <w:p w14:paraId="108E30FF">
            <w:pPr>
              <w:spacing w:line="400" w:lineRule="exact"/>
              <w:rPr>
                <w:rFonts w:hint="eastAsia" w:ascii="仿宋_GB2312" w:hAnsi="仿宋_GB2312" w:eastAsia="仿宋_GB2312" w:cs="仿宋_GB2312"/>
                <w:color w:val="auto"/>
                <w:sz w:val="24"/>
                <w:szCs w:val="24"/>
                <w:highlight w:val="none"/>
              </w:rPr>
            </w:pPr>
          </w:p>
        </w:tc>
        <w:tc>
          <w:tcPr>
            <w:tcW w:w="1275" w:type="dxa"/>
            <w:noWrap w:val="0"/>
            <w:vAlign w:val="top"/>
          </w:tcPr>
          <w:p w14:paraId="08BC9DFF">
            <w:pPr>
              <w:spacing w:line="400" w:lineRule="exact"/>
              <w:rPr>
                <w:rFonts w:hint="eastAsia" w:ascii="仿宋_GB2312" w:hAnsi="仿宋_GB2312" w:eastAsia="仿宋_GB2312" w:cs="仿宋_GB2312"/>
                <w:color w:val="auto"/>
                <w:sz w:val="24"/>
                <w:szCs w:val="24"/>
                <w:highlight w:val="none"/>
              </w:rPr>
            </w:pPr>
          </w:p>
        </w:tc>
        <w:tc>
          <w:tcPr>
            <w:tcW w:w="2190" w:type="dxa"/>
            <w:noWrap w:val="0"/>
            <w:vAlign w:val="top"/>
          </w:tcPr>
          <w:p w14:paraId="76A19596">
            <w:pPr>
              <w:spacing w:line="400" w:lineRule="exact"/>
              <w:rPr>
                <w:rFonts w:hint="eastAsia" w:ascii="仿宋_GB2312" w:hAnsi="仿宋_GB2312" w:eastAsia="仿宋_GB2312" w:cs="仿宋_GB2312"/>
                <w:color w:val="auto"/>
                <w:sz w:val="24"/>
                <w:szCs w:val="24"/>
                <w:highlight w:val="none"/>
              </w:rPr>
            </w:pPr>
          </w:p>
        </w:tc>
      </w:tr>
      <w:tr w14:paraId="4F78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62760DCA">
            <w:pPr>
              <w:spacing w:line="400" w:lineRule="exact"/>
              <w:rPr>
                <w:rFonts w:hint="eastAsia" w:ascii="仿宋_GB2312" w:hAnsi="仿宋_GB2312" w:eastAsia="仿宋_GB2312" w:cs="仿宋_GB2312"/>
                <w:color w:val="auto"/>
                <w:sz w:val="24"/>
                <w:szCs w:val="24"/>
                <w:highlight w:val="none"/>
              </w:rPr>
            </w:pPr>
          </w:p>
        </w:tc>
        <w:tc>
          <w:tcPr>
            <w:tcW w:w="3843" w:type="dxa"/>
            <w:gridSpan w:val="3"/>
            <w:noWrap w:val="0"/>
            <w:vAlign w:val="top"/>
          </w:tcPr>
          <w:p w14:paraId="39055643">
            <w:pPr>
              <w:spacing w:line="400" w:lineRule="exact"/>
              <w:rPr>
                <w:rFonts w:hint="eastAsia" w:ascii="仿宋_GB2312" w:hAnsi="仿宋_GB2312" w:eastAsia="仿宋_GB2312" w:cs="仿宋_GB2312"/>
                <w:color w:val="auto"/>
                <w:sz w:val="24"/>
                <w:szCs w:val="24"/>
                <w:highlight w:val="none"/>
              </w:rPr>
            </w:pPr>
          </w:p>
        </w:tc>
        <w:tc>
          <w:tcPr>
            <w:tcW w:w="1275" w:type="dxa"/>
            <w:noWrap w:val="0"/>
            <w:vAlign w:val="top"/>
          </w:tcPr>
          <w:p w14:paraId="0403D680">
            <w:pPr>
              <w:spacing w:line="400" w:lineRule="exact"/>
              <w:rPr>
                <w:rFonts w:hint="eastAsia" w:ascii="仿宋_GB2312" w:hAnsi="仿宋_GB2312" w:eastAsia="仿宋_GB2312" w:cs="仿宋_GB2312"/>
                <w:color w:val="auto"/>
                <w:sz w:val="24"/>
                <w:szCs w:val="24"/>
                <w:highlight w:val="none"/>
              </w:rPr>
            </w:pPr>
          </w:p>
        </w:tc>
        <w:tc>
          <w:tcPr>
            <w:tcW w:w="2190" w:type="dxa"/>
            <w:noWrap w:val="0"/>
            <w:vAlign w:val="top"/>
          </w:tcPr>
          <w:p w14:paraId="7B94B8B5">
            <w:pPr>
              <w:spacing w:line="400" w:lineRule="exact"/>
              <w:rPr>
                <w:rFonts w:hint="eastAsia" w:ascii="仿宋_GB2312" w:hAnsi="仿宋_GB2312" w:eastAsia="仿宋_GB2312" w:cs="仿宋_GB2312"/>
                <w:color w:val="auto"/>
                <w:sz w:val="24"/>
                <w:szCs w:val="24"/>
                <w:highlight w:val="none"/>
              </w:rPr>
            </w:pPr>
          </w:p>
        </w:tc>
      </w:tr>
      <w:tr w14:paraId="1173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69B69C6D">
            <w:pPr>
              <w:spacing w:line="400" w:lineRule="exact"/>
              <w:rPr>
                <w:rFonts w:hint="eastAsia" w:ascii="仿宋_GB2312" w:hAnsi="仿宋_GB2312" w:eastAsia="仿宋_GB2312" w:cs="仿宋_GB2312"/>
                <w:color w:val="auto"/>
                <w:sz w:val="24"/>
                <w:highlight w:val="none"/>
              </w:rPr>
            </w:pPr>
          </w:p>
        </w:tc>
        <w:tc>
          <w:tcPr>
            <w:tcW w:w="3843" w:type="dxa"/>
            <w:gridSpan w:val="3"/>
            <w:noWrap w:val="0"/>
            <w:vAlign w:val="top"/>
          </w:tcPr>
          <w:p w14:paraId="1E8BEA7B">
            <w:pPr>
              <w:spacing w:line="400" w:lineRule="exact"/>
              <w:rPr>
                <w:rFonts w:hint="eastAsia" w:ascii="仿宋_GB2312" w:hAnsi="仿宋_GB2312" w:eastAsia="仿宋_GB2312" w:cs="仿宋_GB2312"/>
                <w:color w:val="auto"/>
                <w:sz w:val="24"/>
                <w:highlight w:val="none"/>
              </w:rPr>
            </w:pPr>
          </w:p>
        </w:tc>
        <w:tc>
          <w:tcPr>
            <w:tcW w:w="1275" w:type="dxa"/>
            <w:noWrap w:val="0"/>
            <w:vAlign w:val="top"/>
          </w:tcPr>
          <w:p w14:paraId="17A0023A">
            <w:pPr>
              <w:spacing w:line="400" w:lineRule="exact"/>
              <w:rPr>
                <w:rFonts w:hint="eastAsia" w:ascii="仿宋_GB2312" w:hAnsi="仿宋_GB2312" w:eastAsia="仿宋_GB2312" w:cs="仿宋_GB2312"/>
                <w:color w:val="auto"/>
                <w:sz w:val="24"/>
                <w:highlight w:val="none"/>
              </w:rPr>
            </w:pPr>
          </w:p>
        </w:tc>
        <w:tc>
          <w:tcPr>
            <w:tcW w:w="2190" w:type="dxa"/>
            <w:noWrap w:val="0"/>
            <w:vAlign w:val="top"/>
          </w:tcPr>
          <w:p w14:paraId="59EEF7F6">
            <w:pPr>
              <w:spacing w:line="400" w:lineRule="exact"/>
              <w:rPr>
                <w:rFonts w:hint="eastAsia" w:ascii="仿宋_GB2312" w:hAnsi="仿宋_GB2312" w:eastAsia="仿宋_GB2312" w:cs="仿宋_GB2312"/>
                <w:color w:val="auto"/>
                <w:sz w:val="24"/>
                <w:highlight w:val="none"/>
              </w:rPr>
            </w:pPr>
          </w:p>
        </w:tc>
      </w:tr>
      <w:tr w14:paraId="6091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78BCC46B">
            <w:pPr>
              <w:spacing w:line="400" w:lineRule="exact"/>
              <w:rPr>
                <w:rFonts w:hint="eastAsia" w:ascii="仿宋_GB2312" w:hAnsi="仿宋_GB2312" w:eastAsia="仿宋_GB2312" w:cs="仿宋_GB2312"/>
                <w:color w:val="auto"/>
                <w:sz w:val="24"/>
                <w:highlight w:val="none"/>
              </w:rPr>
            </w:pPr>
          </w:p>
        </w:tc>
        <w:tc>
          <w:tcPr>
            <w:tcW w:w="3843" w:type="dxa"/>
            <w:gridSpan w:val="3"/>
            <w:noWrap w:val="0"/>
            <w:vAlign w:val="top"/>
          </w:tcPr>
          <w:p w14:paraId="41173C21">
            <w:pPr>
              <w:spacing w:line="400" w:lineRule="exact"/>
              <w:rPr>
                <w:rFonts w:hint="eastAsia" w:ascii="仿宋_GB2312" w:hAnsi="仿宋_GB2312" w:eastAsia="仿宋_GB2312" w:cs="仿宋_GB2312"/>
                <w:color w:val="auto"/>
                <w:sz w:val="24"/>
                <w:highlight w:val="none"/>
              </w:rPr>
            </w:pPr>
          </w:p>
        </w:tc>
        <w:tc>
          <w:tcPr>
            <w:tcW w:w="1275" w:type="dxa"/>
            <w:noWrap w:val="0"/>
            <w:vAlign w:val="top"/>
          </w:tcPr>
          <w:p w14:paraId="675773AD">
            <w:pPr>
              <w:spacing w:line="400" w:lineRule="exact"/>
              <w:rPr>
                <w:rFonts w:hint="eastAsia" w:ascii="仿宋_GB2312" w:hAnsi="仿宋_GB2312" w:eastAsia="仿宋_GB2312" w:cs="仿宋_GB2312"/>
                <w:color w:val="auto"/>
                <w:sz w:val="24"/>
                <w:highlight w:val="none"/>
              </w:rPr>
            </w:pPr>
          </w:p>
        </w:tc>
        <w:tc>
          <w:tcPr>
            <w:tcW w:w="2190" w:type="dxa"/>
            <w:noWrap w:val="0"/>
            <w:vAlign w:val="top"/>
          </w:tcPr>
          <w:p w14:paraId="639BB136">
            <w:pPr>
              <w:spacing w:line="400" w:lineRule="exact"/>
              <w:rPr>
                <w:rFonts w:hint="eastAsia" w:ascii="仿宋_GB2312" w:hAnsi="仿宋_GB2312" w:eastAsia="仿宋_GB2312" w:cs="仿宋_GB2312"/>
                <w:color w:val="auto"/>
                <w:sz w:val="24"/>
                <w:highlight w:val="none"/>
              </w:rPr>
            </w:pPr>
          </w:p>
        </w:tc>
      </w:tr>
      <w:tr w14:paraId="64B3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6E0CB8DA">
            <w:pPr>
              <w:spacing w:line="400" w:lineRule="exact"/>
              <w:rPr>
                <w:rFonts w:hint="eastAsia" w:ascii="仿宋_GB2312" w:hAnsi="仿宋_GB2312" w:eastAsia="仿宋_GB2312" w:cs="仿宋_GB2312"/>
                <w:color w:val="auto"/>
                <w:sz w:val="24"/>
                <w:highlight w:val="none"/>
              </w:rPr>
            </w:pPr>
          </w:p>
        </w:tc>
        <w:tc>
          <w:tcPr>
            <w:tcW w:w="3843" w:type="dxa"/>
            <w:gridSpan w:val="3"/>
            <w:noWrap w:val="0"/>
            <w:vAlign w:val="top"/>
          </w:tcPr>
          <w:p w14:paraId="394FC922">
            <w:pPr>
              <w:spacing w:line="400" w:lineRule="exact"/>
              <w:rPr>
                <w:rFonts w:hint="eastAsia" w:ascii="仿宋_GB2312" w:hAnsi="仿宋_GB2312" w:eastAsia="仿宋_GB2312" w:cs="仿宋_GB2312"/>
                <w:color w:val="auto"/>
                <w:sz w:val="24"/>
                <w:highlight w:val="none"/>
              </w:rPr>
            </w:pPr>
          </w:p>
        </w:tc>
        <w:tc>
          <w:tcPr>
            <w:tcW w:w="1275" w:type="dxa"/>
            <w:noWrap w:val="0"/>
            <w:vAlign w:val="top"/>
          </w:tcPr>
          <w:p w14:paraId="75F27F2B">
            <w:pPr>
              <w:spacing w:line="400" w:lineRule="exact"/>
              <w:rPr>
                <w:rFonts w:hint="eastAsia" w:ascii="仿宋_GB2312" w:hAnsi="仿宋_GB2312" w:eastAsia="仿宋_GB2312" w:cs="仿宋_GB2312"/>
                <w:color w:val="auto"/>
                <w:sz w:val="24"/>
                <w:highlight w:val="none"/>
              </w:rPr>
            </w:pPr>
          </w:p>
        </w:tc>
        <w:tc>
          <w:tcPr>
            <w:tcW w:w="2190" w:type="dxa"/>
            <w:noWrap w:val="0"/>
            <w:vAlign w:val="top"/>
          </w:tcPr>
          <w:p w14:paraId="46358D06">
            <w:pPr>
              <w:spacing w:line="400" w:lineRule="exact"/>
              <w:rPr>
                <w:rFonts w:hint="eastAsia" w:ascii="仿宋_GB2312" w:hAnsi="仿宋_GB2312" w:eastAsia="仿宋_GB2312" w:cs="仿宋_GB2312"/>
                <w:color w:val="auto"/>
                <w:sz w:val="24"/>
                <w:highlight w:val="none"/>
              </w:rPr>
            </w:pPr>
          </w:p>
        </w:tc>
      </w:tr>
      <w:tr w14:paraId="43AA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618087B7">
            <w:pPr>
              <w:spacing w:line="400" w:lineRule="exact"/>
              <w:rPr>
                <w:rFonts w:hint="eastAsia" w:ascii="仿宋_GB2312" w:hAnsi="仿宋_GB2312" w:eastAsia="仿宋_GB2312" w:cs="仿宋_GB2312"/>
                <w:color w:val="auto"/>
                <w:sz w:val="24"/>
                <w:highlight w:val="none"/>
              </w:rPr>
            </w:pPr>
          </w:p>
        </w:tc>
        <w:tc>
          <w:tcPr>
            <w:tcW w:w="3843" w:type="dxa"/>
            <w:gridSpan w:val="3"/>
            <w:noWrap w:val="0"/>
            <w:vAlign w:val="top"/>
          </w:tcPr>
          <w:p w14:paraId="45B3C5DA">
            <w:pPr>
              <w:spacing w:line="400" w:lineRule="exact"/>
              <w:rPr>
                <w:rFonts w:hint="eastAsia" w:ascii="仿宋_GB2312" w:hAnsi="仿宋_GB2312" w:eastAsia="仿宋_GB2312" w:cs="仿宋_GB2312"/>
                <w:color w:val="auto"/>
                <w:sz w:val="24"/>
                <w:highlight w:val="none"/>
              </w:rPr>
            </w:pPr>
          </w:p>
        </w:tc>
        <w:tc>
          <w:tcPr>
            <w:tcW w:w="1275" w:type="dxa"/>
            <w:noWrap w:val="0"/>
            <w:vAlign w:val="top"/>
          </w:tcPr>
          <w:p w14:paraId="21D5BD65">
            <w:pPr>
              <w:spacing w:line="400" w:lineRule="exact"/>
              <w:rPr>
                <w:rFonts w:hint="eastAsia" w:ascii="仿宋_GB2312" w:hAnsi="仿宋_GB2312" w:eastAsia="仿宋_GB2312" w:cs="仿宋_GB2312"/>
                <w:color w:val="auto"/>
                <w:sz w:val="24"/>
                <w:highlight w:val="none"/>
              </w:rPr>
            </w:pPr>
          </w:p>
        </w:tc>
        <w:tc>
          <w:tcPr>
            <w:tcW w:w="2190" w:type="dxa"/>
            <w:noWrap w:val="0"/>
            <w:vAlign w:val="top"/>
          </w:tcPr>
          <w:p w14:paraId="50C5E985">
            <w:pPr>
              <w:spacing w:line="400" w:lineRule="exact"/>
              <w:rPr>
                <w:rFonts w:hint="eastAsia" w:ascii="仿宋_GB2312" w:hAnsi="仿宋_GB2312" w:eastAsia="仿宋_GB2312" w:cs="仿宋_GB2312"/>
                <w:color w:val="auto"/>
                <w:sz w:val="24"/>
                <w:highlight w:val="none"/>
              </w:rPr>
            </w:pPr>
          </w:p>
        </w:tc>
      </w:tr>
      <w:tr w14:paraId="4F78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55D1063A">
            <w:pPr>
              <w:spacing w:line="400" w:lineRule="exact"/>
              <w:rPr>
                <w:rFonts w:hint="eastAsia" w:ascii="仿宋_GB2312" w:hAnsi="仿宋_GB2312" w:eastAsia="仿宋_GB2312" w:cs="仿宋_GB2312"/>
                <w:color w:val="auto"/>
                <w:sz w:val="24"/>
                <w:highlight w:val="none"/>
              </w:rPr>
            </w:pPr>
          </w:p>
        </w:tc>
        <w:tc>
          <w:tcPr>
            <w:tcW w:w="3843" w:type="dxa"/>
            <w:gridSpan w:val="3"/>
            <w:noWrap w:val="0"/>
            <w:vAlign w:val="top"/>
          </w:tcPr>
          <w:p w14:paraId="10E92207">
            <w:pPr>
              <w:spacing w:line="400" w:lineRule="exact"/>
              <w:rPr>
                <w:rFonts w:hint="eastAsia" w:ascii="仿宋_GB2312" w:hAnsi="仿宋_GB2312" w:eastAsia="仿宋_GB2312" w:cs="仿宋_GB2312"/>
                <w:color w:val="auto"/>
                <w:sz w:val="24"/>
                <w:highlight w:val="none"/>
              </w:rPr>
            </w:pPr>
          </w:p>
        </w:tc>
        <w:tc>
          <w:tcPr>
            <w:tcW w:w="1275" w:type="dxa"/>
            <w:noWrap w:val="0"/>
            <w:vAlign w:val="top"/>
          </w:tcPr>
          <w:p w14:paraId="6DAD1F2C">
            <w:pPr>
              <w:spacing w:line="400" w:lineRule="exact"/>
              <w:rPr>
                <w:rFonts w:hint="eastAsia" w:ascii="仿宋_GB2312" w:hAnsi="仿宋_GB2312" w:eastAsia="仿宋_GB2312" w:cs="仿宋_GB2312"/>
                <w:color w:val="auto"/>
                <w:sz w:val="24"/>
                <w:highlight w:val="none"/>
              </w:rPr>
            </w:pPr>
          </w:p>
        </w:tc>
        <w:tc>
          <w:tcPr>
            <w:tcW w:w="2190" w:type="dxa"/>
            <w:noWrap w:val="0"/>
            <w:vAlign w:val="top"/>
          </w:tcPr>
          <w:p w14:paraId="6AF93FA1">
            <w:pPr>
              <w:spacing w:line="400" w:lineRule="exact"/>
              <w:rPr>
                <w:rFonts w:hint="eastAsia" w:ascii="仿宋_GB2312" w:hAnsi="仿宋_GB2312" w:eastAsia="仿宋_GB2312" w:cs="仿宋_GB2312"/>
                <w:color w:val="auto"/>
                <w:sz w:val="24"/>
                <w:highlight w:val="none"/>
              </w:rPr>
            </w:pPr>
          </w:p>
        </w:tc>
      </w:tr>
      <w:tr w14:paraId="40EC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4DD57388">
            <w:pPr>
              <w:spacing w:line="400" w:lineRule="exact"/>
              <w:rPr>
                <w:rFonts w:hint="eastAsia" w:ascii="仿宋_GB2312" w:hAnsi="仿宋_GB2312" w:eastAsia="仿宋_GB2312" w:cs="仿宋_GB2312"/>
                <w:color w:val="auto"/>
                <w:sz w:val="24"/>
                <w:highlight w:val="none"/>
              </w:rPr>
            </w:pPr>
          </w:p>
        </w:tc>
        <w:tc>
          <w:tcPr>
            <w:tcW w:w="3843" w:type="dxa"/>
            <w:gridSpan w:val="3"/>
            <w:noWrap w:val="0"/>
            <w:vAlign w:val="top"/>
          </w:tcPr>
          <w:p w14:paraId="05585965">
            <w:pPr>
              <w:spacing w:line="400" w:lineRule="exact"/>
              <w:rPr>
                <w:rFonts w:hint="eastAsia" w:ascii="仿宋_GB2312" w:hAnsi="仿宋_GB2312" w:eastAsia="仿宋_GB2312" w:cs="仿宋_GB2312"/>
                <w:color w:val="auto"/>
                <w:sz w:val="24"/>
                <w:highlight w:val="none"/>
              </w:rPr>
            </w:pPr>
          </w:p>
        </w:tc>
        <w:tc>
          <w:tcPr>
            <w:tcW w:w="1275" w:type="dxa"/>
            <w:noWrap w:val="0"/>
            <w:vAlign w:val="top"/>
          </w:tcPr>
          <w:p w14:paraId="176E1D7D">
            <w:pPr>
              <w:spacing w:line="400" w:lineRule="exact"/>
              <w:rPr>
                <w:rFonts w:hint="eastAsia" w:ascii="仿宋_GB2312" w:hAnsi="仿宋_GB2312" w:eastAsia="仿宋_GB2312" w:cs="仿宋_GB2312"/>
                <w:color w:val="auto"/>
                <w:sz w:val="24"/>
                <w:highlight w:val="none"/>
              </w:rPr>
            </w:pPr>
          </w:p>
        </w:tc>
        <w:tc>
          <w:tcPr>
            <w:tcW w:w="2190" w:type="dxa"/>
            <w:noWrap w:val="0"/>
            <w:vAlign w:val="top"/>
          </w:tcPr>
          <w:p w14:paraId="62660D0D">
            <w:pPr>
              <w:spacing w:line="400" w:lineRule="exact"/>
              <w:rPr>
                <w:rFonts w:hint="eastAsia" w:ascii="仿宋_GB2312" w:hAnsi="仿宋_GB2312" w:eastAsia="仿宋_GB2312" w:cs="仿宋_GB2312"/>
                <w:color w:val="auto"/>
                <w:sz w:val="24"/>
                <w:highlight w:val="none"/>
              </w:rPr>
            </w:pPr>
          </w:p>
        </w:tc>
      </w:tr>
      <w:tr w14:paraId="6CF6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4739C7E4">
            <w:pPr>
              <w:spacing w:line="400" w:lineRule="exact"/>
              <w:rPr>
                <w:rFonts w:hint="eastAsia" w:ascii="仿宋_GB2312" w:hAnsi="仿宋_GB2312" w:eastAsia="仿宋_GB2312" w:cs="仿宋_GB2312"/>
                <w:color w:val="auto"/>
                <w:sz w:val="24"/>
                <w:highlight w:val="none"/>
              </w:rPr>
            </w:pPr>
          </w:p>
        </w:tc>
        <w:tc>
          <w:tcPr>
            <w:tcW w:w="3843" w:type="dxa"/>
            <w:gridSpan w:val="3"/>
            <w:noWrap w:val="0"/>
            <w:vAlign w:val="top"/>
          </w:tcPr>
          <w:p w14:paraId="0655F5FC">
            <w:pPr>
              <w:spacing w:line="400" w:lineRule="exact"/>
              <w:rPr>
                <w:rFonts w:hint="eastAsia" w:ascii="仿宋_GB2312" w:hAnsi="仿宋_GB2312" w:eastAsia="仿宋_GB2312" w:cs="仿宋_GB2312"/>
                <w:color w:val="auto"/>
                <w:sz w:val="24"/>
                <w:highlight w:val="none"/>
              </w:rPr>
            </w:pPr>
          </w:p>
        </w:tc>
        <w:tc>
          <w:tcPr>
            <w:tcW w:w="1275" w:type="dxa"/>
            <w:noWrap w:val="0"/>
            <w:vAlign w:val="top"/>
          </w:tcPr>
          <w:p w14:paraId="775DE83C">
            <w:pPr>
              <w:spacing w:line="400" w:lineRule="exact"/>
              <w:rPr>
                <w:rFonts w:hint="eastAsia" w:ascii="仿宋_GB2312" w:hAnsi="仿宋_GB2312" w:eastAsia="仿宋_GB2312" w:cs="仿宋_GB2312"/>
                <w:color w:val="auto"/>
                <w:sz w:val="24"/>
                <w:highlight w:val="none"/>
              </w:rPr>
            </w:pPr>
          </w:p>
        </w:tc>
        <w:tc>
          <w:tcPr>
            <w:tcW w:w="2190" w:type="dxa"/>
            <w:noWrap w:val="0"/>
            <w:vAlign w:val="top"/>
          </w:tcPr>
          <w:p w14:paraId="1CE290DD">
            <w:pPr>
              <w:spacing w:line="400" w:lineRule="exact"/>
              <w:rPr>
                <w:rFonts w:hint="eastAsia" w:ascii="仿宋_GB2312" w:hAnsi="仿宋_GB2312" w:eastAsia="仿宋_GB2312" w:cs="仿宋_GB2312"/>
                <w:color w:val="auto"/>
                <w:sz w:val="24"/>
                <w:highlight w:val="none"/>
              </w:rPr>
            </w:pPr>
          </w:p>
        </w:tc>
      </w:tr>
      <w:tr w14:paraId="0C09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0973A925">
            <w:pPr>
              <w:spacing w:line="400" w:lineRule="exact"/>
              <w:rPr>
                <w:rFonts w:hint="eastAsia" w:ascii="仿宋_GB2312" w:hAnsi="仿宋_GB2312" w:eastAsia="仿宋_GB2312" w:cs="仿宋_GB2312"/>
                <w:color w:val="auto"/>
                <w:sz w:val="24"/>
                <w:highlight w:val="none"/>
              </w:rPr>
            </w:pPr>
          </w:p>
        </w:tc>
        <w:tc>
          <w:tcPr>
            <w:tcW w:w="3843" w:type="dxa"/>
            <w:gridSpan w:val="3"/>
            <w:noWrap w:val="0"/>
            <w:vAlign w:val="top"/>
          </w:tcPr>
          <w:p w14:paraId="1B2CC76B">
            <w:pPr>
              <w:spacing w:line="400" w:lineRule="exact"/>
              <w:rPr>
                <w:rFonts w:hint="eastAsia" w:ascii="仿宋_GB2312" w:hAnsi="仿宋_GB2312" w:eastAsia="仿宋_GB2312" w:cs="仿宋_GB2312"/>
                <w:color w:val="auto"/>
                <w:sz w:val="24"/>
                <w:highlight w:val="none"/>
              </w:rPr>
            </w:pPr>
          </w:p>
        </w:tc>
        <w:tc>
          <w:tcPr>
            <w:tcW w:w="1275" w:type="dxa"/>
            <w:noWrap w:val="0"/>
            <w:vAlign w:val="top"/>
          </w:tcPr>
          <w:p w14:paraId="2A651C49">
            <w:pPr>
              <w:spacing w:line="400" w:lineRule="exact"/>
              <w:rPr>
                <w:rFonts w:hint="eastAsia" w:ascii="仿宋_GB2312" w:hAnsi="仿宋_GB2312" w:eastAsia="仿宋_GB2312" w:cs="仿宋_GB2312"/>
                <w:color w:val="auto"/>
                <w:sz w:val="24"/>
                <w:highlight w:val="none"/>
              </w:rPr>
            </w:pPr>
          </w:p>
        </w:tc>
        <w:tc>
          <w:tcPr>
            <w:tcW w:w="2190" w:type="dxa"/>
            <w:noWrap w:val="0"/>
            <w:vAlign w:val="top"/>
          </w:tcPr>
          <w:p w14:paraId="78220D1E">
            <w:pPr>
              <w:spacing w:line="400" w:lineRule="exact"/>
              <w:rPr>
                <w:rFonts w:hint="eastAsia" w:ascii="仿宋_GB2312" w:hAnsi="仿宋_GB2312" w:eastAsia="仿宋_GB2312" w:cs="仿宋_GB2312"/>
                <w:color w:val="auto"/>
                <w:sz w:val="24"/>
                <w:highlight w:val="none"/>
              </w:rPr>
            </w:pPr>
          </w:p>
        </w:tc>
      </w:tr>
    </w:tbl>
    <w:p w14:paraId="49B7DE58">
      <w:pPr>
        <w:rPr>
          <w:rFonts w:hint="eastAsia" w:ascii="仿宋_GB2312" w:hAnsi="仿宋_GB2312" w:eastAsia="仿宋_GB2312" w:cs="仿宋_GB2312"/>
          <w:color w:val="auto"/>
          <w:sz w:val="24"/>
          <w:szCs w:val="18"/>
          <w:highlight w:val="none"/>
          <w:lang w:val="en-US" w:eastAsia="en-US"/>
        </w:rPr>
      </w:pPr>
    </w:p>
    <w:p w14:paraId="1D1E1608">
      <w:pPr>
        <w:ind w:firstLine="240" w:firstLineChars="100"/>
        <w:rPr>
          <w:rFonts w:hint="eastAsia" w:ascii="仿宋_GB2312" w:hAnsi="仿宋_GB2312" w:eastAsia="仿宋_GB2312" w:cs="仿宋_GB2312"/>
          <w:color w:val="auto"/>
          <w:sz w:val="24"/>
          <w:szCs w:val="18"/>
          <w:highlight w:val="none"/>
          <w:lang w:val="en-US" w:eastAsia="en-US"/>
        </w:rPr>
      </w:pPr>
      <w:r>
        <w:rPr>
          <w:rFonts w:hint="eastAsia" w:ascii="仿宋_GB2312" w:hAnsi="仿宋_GB2312" w:eastAsia="仿宋_GB2312" w:cs="仿宋_GB2312"/>
          <w:color w:val="auto"/>
          <w:sz w:val="24"/>
          <w:szCs w:val="18"/>
          <w:highlight w:val="none"/>
          <w:lang w:val="en-US" w:eastAsia="en-US"/>
        </w:rPr>
        <w:t>注：1．投标人须在每张简历表后附上项目</w:t>
      </w:r>
      <w:r>
        <w:rPr>
          <w:rFonts w:hint="eastAsia" w:ascii="仿宋_GB2312" w:hAnsi="仿宋_GB2312" w:eastAsia="仿宋_GB2312" w:cs="仿宋_GB2312"/>
          <w:color w:val="auto"/>
          <w:sz w:val="24"/>
          <w:szCs w:val="18"/>
          <w:highlight w:val="none"/>
          <w:lang w:val="en-US" w:eastAsia="zh-CN"/>
        </w:rPr>
        <w:t>经理</w:t>
      </w:r>
      <w:r>
        <w:rPr>
          <w:rFonts w:hint="eastAsia" w:ascii="仿宋_GB2312" w:hAnsi="仿宋_GB2312" w:eastAsia="仿宋_GB2312" w:cs="仿宋_GB2312"/>
          <w:color w:val="auto"/>
          <w:sz w:val="24"/>
          <w:szCs w:val="18"/>
          <w:highlight w:val="none"/>
          <w:lang w:val="en-US" w:eastAsia="en-US"/>
        </w:rPr>
        <w:t>/项目组主要技术人员身份证、职称证、注册证、资格证材料的复印件。</w:t>
      </w:r>
    </w:p>
    <w:p w14:paraId="4B7701DA">
      <w:pPr>
        <w:ind w:firstLine="720" w:firstLineChars="300"/>
        <w:rPr>
          <w:rFonts w:hint="eastAsia" w:ascii="仿宋_GB2312" w:hAnsi="仿宋_GB2312" w:eastAsia="仿宋_GB2312" w:cs="仿宋_GB2312"/>
          <w:color w:val="auto"/>
          <w:sz w:val="24"/>
          <w:szCs w:val="18"/>
          <w:highlight w:val="none"/>
          <w:lang w:val="en-US" w:eastAsia="en-US"/>
        </w:rPr>
      </w:pPr>
      <w:r>
        <w:rPr>
          <w:rFonts w:hint="eastAsia" w:ascii="仿宋_GB2312" w:hAnsi="仿宋_GB2312" w:eastAsia="仿宋_GB2312" w:cs="仿宋_GB2312"/>
          <w:color w:val="auto"/>
          <w:sz w:val="24"/>
          <w:szCs w:val="18"/>
          <w:highlight w:val="none"/>
          <w:lang w:val="en-US" w:eastAsia="en-US"/>
        </w:rPr>
        <w:t>2.投标人必须核实简历表的相关信息，对信息的真实性负责。</w:t>
      </w:r>
    </w:p>
    <w:p w14:paraId="27059753">
      <w:pPr>
        <w:spacing w:line="291" w:lineRule="exact"/>
        <w:rPr>
          <w:rFonts w:hint="eastAsia" w:ascii="仿宋_GB2312" w:hAnsi="仿宋_GB2312" w:eastAsia="仿宋_GB2312" w:cs="仿宋_GB2312"/>
          <w:color w:val="auto"/>
          <w:sz w:val="28"/>
          <w:szCs w:val="22"/>
          <w:highlight w:val="none"/>
          <w:lang w:val="en-US" w:eastAsia="en-US" w:bidi="ar-SA"/>
        </w:rPr>
      </w:pPr>
    </w:p>
    <w:p w14:paraId="6779CF73">
      <w:pPr>
        <w:spacing w:line="291" w:lineRule="exact"/>
        <w:rPr>
          <w:rFonts w:hint="eastAsia" w:ascii="仿宋_GB2312" w:hAnsi="仿宋_GB2312" w:eastAsia="仿宋_GB2312" w:cs="仿宋_GB2312"/>
          <w:color w:val="auto"/>
          <w:sz w:val="28"/>
          <w:szCs w:val="22"/>
          <w:highlight w:val="none"/>
          <w:lang w:val="en-US" w:eastAsia="en-US" w:bidi="ar-SA"/>
        </w:rPr>
      </w:pPr>
    </w:p>
    <w:p w14:paraId="22CBB68F">
      <w:pPr>
        <w:spacing w:line="291" w:lineRule="exact"/>
        <w:rPr>
          <w:rFonts w:hint="eastAsia" w:ascii="仿宋_GB2312" w:hAnsi="仿宋_GB2312" w:eastAsia="仿宋_GB2312" w:cs="仿宋_GB2312"/>
          <w:color w:val="auto"/>
          <w:sz w:val="28"/>
          <w:szCs w:val="22"/>
          <w:highlight w:val="none"/>
          <w:lang w:val="en-US" w:eastAsia="en-US" w:bidi="ar-SA"/>
        </w:rPr>
      </w:pPr>
    </w:p>
    <w:p w14:paraId="3F3AAA2E">
      <w:pPr>
        <w:spacing w:line="291" w:lineRule="exact"/>
        <w:rPr>
          <w:rFonts w:hint="eastAsia" w:ascii="仿宋_GB2312" w:hAnsi="仿宋_GB2312" w:eastAsia="仿宋_GB2312" w:cs="仿宋_GB2312"/>
          <w:color w:val="auto"/>
          <w:sz w:val="28"/>
          <w:szCs w:val="22"/>
          <w:highlight w:val="none"/>
          <w:lang w:val="en-US" w:eastAsia="en-US" w:bidi="ar-SA"/>
        </w:rPr>
      </w:pPr>
    </w:p>
    <w:p w14:paraId="60230AF1">
      <w:pPr>
        <w:spacing w:line="291" w:lineRule="exact"/>
        <w:rPr>
          <w:rFonts w:hint="eastAsia" w:ascii="仿宋_GB2312" w:hAnsi="仿宋_GB2312" w:eastAsia="仿宋_GB2312" w:cs="仿宋_GB2312"/>
          <w:color w:val="auto"/>
          <w:sz w:val="28"/>
          <w:szCs w:val="22"/>
          <w:highlight w:val="none"/>
          <w:lang w:val="en-US" w:eastAsia="en-US" w:bidi="ar-SA"/>
        </w:rPr>
      </w:pPr>
    </w:p>
    <w:p w14:paraId="3D2120D1">
      <w:pPr>
        <w:jc w:val="both"/>
        <w:rPr>
          <w:rFonts w:hint="eastAsia" w:ascii="仿宋_GB2312" w:hAnsi="仿宋_GB2312" w:eastAsia="仿宋_GB2312" w:cs="仿宋_GB2312"/>
          <w:color w:val="auto"/>
          <w:highlight w:val="none"/>
          <w:lang w:val="en-US" w:eastAsia="en-US"/>
        </w:rPr>
      </w:pPr>
      <w:r>
        <w:rPr>
          <w:rFonts w:hint="eastAsia" w:ascii="仿宋_GB2312" w:hAnsi="仿宋_GB2312" w:eastAsia="仿宋_GB2312" w:cs="仿宋_GB2312"/>
          <w:color w:val="auto"/>
          <w:highlight w:val="none"/>
          <w:lang w:val="en-US" w:eastAsia="en-US"/>
        </w:rPr>
        <w:t>格式十一：</w:t>
      </w:r>
    </w:p>
    <w:p w14:paraId="01D0C753">
      <w:pPr>
        <w:spacing w:before="265" w:line="329" w:lineRule="exact"/>
        <w:jc w:val="center"/>
        <w:rPr>
          <w:rFonts w:hint="eastAsia" w:ascii="仿宋_GB2312" w:hAnsi="仿宋_GB2312" w:eastAsia="仿宋_GB2312" w:cs="仿宋_GB2312"/>
          <w:b w:val="0"/>
          <w:bCs w:val="0"/>
          <w:color w:val="auto"/>
          <w:sz w:val="28"/>
          <w:szCs w:val="28"/>
          <w:highlight w:val="none"/>
          <w:lang w:val="en-US" w:eastAsia="en-US" w:bidi="ar-SA"/>
        </w:rPr>
      </w:pPr>
      <w:r>
        <w:rPr>
          <w:rFonts w:hint="eastAsia" w:ascii="仿宋_GB2312" w:hAnsi="仿宋_GB2312" w:eastAsia="仿宋_GB2312" w:cs="仿宋_GB2312"/>
          <w:b w:val="0"/>
          <w:bCs w:val="0"/>
          <w:color w:val="auto"/>
          <w:spacing w:val="1"/>
          <w:sz w:val="28"/>
          <w:szCs w:val="28"/>
          <w:highlight w:val="none"/>
          <w:lang w:val="en-US" w:eastAsia="zh-CN" w:bidi="ar-SA"/>
        </w:rPr>
        <w:t>九</w:t>
      </w:r>
      <w:r>
        <w:rPr>
          <w:rFonts w:hint="eastAsia" w:ascii="仿宋_GB2312" w:hAnsi="仿宋_GB2312" w:eastAsia="仿宋_GB2312" w:cs="仿宋_GB2312"/>
          <w:b w:val="0"/>
          <w:bCs w:val="0"/>
          <w:color w:val="auto"/>
          <w:spacing w:val="1"/>
          <w:sz w:val="28"/>
          <w:szCs w:val="28"/>
          <w:highlight w:val="none"/>
          <w:lang w:val="en-US" w:eastAsia="en-US" w:bidi="ar-SA"/>
        </w:rPr>
        <w:t>、企业业绩情况及</w:t>
      </w:r>
      <w:r>
        <w:rPr>
          <w:rFonts w:hint="eastAsia" w:ascii="仿宋_GB2312" w:hAnsi="仿宋_GB2312" w:eastAsia="仿宋_GB2312" w:cs="仿宋_GB2312"/>
          <w:b w:val="0"/>
          <w:bCs w:val="0"/>
          <w:color w:val="auto"/>
          <w:spacing w:val="1"/>
          <w:sz w:val="28"/>
          <w:szCs w:val="28"/>
          <w:highlight w:val="none"/>
          <w:lang w:val="en-US" w:eastAsia="zh-CN" w:bidi="ar-SA"/>
        </w:rPr>
        <w:t>体系</w:t>
      </w:r>
      <w:r>
        <w:rPr>
          <w:rFonts w:hint="eastAsia" w:ascii="仿宋_GB2312" w:hAnsi="仿宋_GB2312" w:eastAsia="仿宋_GB2312" w:cs="仿宋_GB2312"/>
          <w:b w:val="0"/>
          <w:bCs w:val="0"/>
          <w:color w:val="auto"/>
          <w:spacing w:val="1"/>
          <w:sz w:val="28"/>
          <w:szCs w:val="28"/>
          <w:highlight w:val="none"/>
          <w:lang w:val="en-US" w:eastAsia="en-US" w:bidi="ar-SA"/>
        </w:rPr>
        <w:t>认证</w:t>
      </w:r>
    </w:p>
    <w:p w14:paraId="784F1838">
      <w:pPr>
        <w:spacing w:before="265" w:after="351" w:line="246" w:lineRule="exact"/>
        <w:rPr>
          <w:rFonts w:hint="eastAsia" w:ascii="仿宋_GB2312" w:hAnsi="仿宋_GB2312" w:eastAsia="仿宋_GB2312" w:cs="仿宋_GB2312"/>
          <w:color w:val="auto"/>
          <w:spacing w:val="1"/>
          <w:sz w:val="24"/>
          <w:szCs w:val="24"/>
          <w:highlight w:val="none"/>
          <w:lang w:val="en-US" w:eastAsia="en-US" w:bidi="ar-SA"/>
        </w:rPr>
      </w:pPr>
      <w:r>
        <w:rPr>
          <w:rFonts w:hint="eastAsia" w:ascii="仿宋_GB2312" w:hAnsi="仿宋_GB2312" w:eastAsia="仿宋_GB2312" w:cs="仿宋_GB2312"/>
          <w:b/>
          <w:color w:val="auto"/>
          <w:spacing w:val="1"/>
          <w:sz w:val="24"/>
          <w:szCs w:val="24"/>
          <w:highlight w:val="none"/>
          <w:lang w:val="en-US" w:eastAsia="en-US" w:bidi="ar-SA"/>
        </w:rPr>
        <w:t>1</w:t>
      </w:r>
      <w:r>
        <w:rPr>
          <w:rFonts w:hint="eastAsia" w:ascii="仿宋_GB2312" w:hAnsi="仿宋_GB2312" w:eastAsia="仿宋_GB2312" w:cs="仿宋_GB2312"/>
          <w:color w:val="auto"/>
          <w:spacing w:val="1"/>
          <w:sz w:val="24"/>
          <w:szCs w:val="24"/>
          <w:highlight w:val="none"/>
          <w:lang w:val="en-US" w:eastAsia="en-US" w:bidi="ar-SA"/>
        </w:rPr>
        <w:t>、企业类似业绩</w:t>
      </w:r>
    </w:p>
    <w:tbl>
      <w:tblPr>
        <w:tblStyle w:val="32"/>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512"/>
        <w:gridCol w:w="1470"/>
        <w:gridCol w:w="1485"/>
        <w:gridCol w:w="1095"/>
        <w:gridCol w:w="1905"/>
        <w:gridCol w:w="1020"/>
      </w:tblGrid>
      <w:tr w14:paraId="05BF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73" w:type="dxa"/>
            <w:noWrap w:val="0"/>
            <w:vAlign w:val="top"/>
          </w:tcPr>
          <w:p w14:paraId="3E012BE6">
            <w:pPr>
              <w:pStyle w:val="71"/>
              <w:ind w:left="0" w:leftChars="0" w:firstLine="0" w:firstLineChars="0"/>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序号</w:t>
            </w:r>
          </w:p>
        </w:tc>
        <w:tc>
          <w:tcPr>
            <w:tcW w:w="1512" w:type="dxa"/>
            <w:noWrap w:val="0"/>
            <w:vAlign w:val="top"/>
          </w:tcPr>
          <w:p w14:paraId="4C9D6F7F">
            <w:pPr>
              <w:pStyle w:val="71"/>
              <w:ind w:left="0" w:leftChars="0" w:firstLine="0" w:firstLineChars="0"/>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合同名称</w:t>
            </w:r>
          </w:p>
        </w:tc>
        <w:tc>
          <w:tcPr>
            <w:tcW w:w="1470" w:type="dxa"/>
            <w:noWrap w:val="0"/>
            <w:vAlign w:val="top"/>
          </w:tcPr>
          <w:p w14:paraId="024606B4">
            <w:pPr>
              <w:pStyle w:val="71"/>
              <w:ind w:left="0" w:leftChars="0" w:firstLine="0" w:firstLineChars="0"/>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b w:val="0"/>
                <w:bCs w:val="0"/>
                <w:color w:val="auto"/>
                <w:sz w:val="24"/>
                <w:szCs w:val="24"/>
                <w:highlight w:val="none"/>
                <w:lang w:val="en-US" w:eastAsia="zh-CN"/>
              </w:rPr>
              <w:t>甲方名称</w:t>
            </w:r>
          </w:p>
        </w:tc>
        <w:tc>
          <w:tcPr>
            <w:tcW w:w="1485" w:type="dxa"/>
            <w:noWrap w:val="0"/>
            <w:vAlign w:val="top"/>
          </w:tcPr>
          <w:p w14:paraId="0D7099B0">
            <w:pPr>
              <w:pStyle w:val="71"/>
              <w:ind w:left="0" w:leftChars="0" w:firstLine="0" w:firstLineChars="0"/>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b w:val="0"/>
                <w:bCs w:val="0"/>
                <w:color w:val="auto"/>
                <w:sz w:val="24"/>
                <w:szCs w:val="24"/>
                <w:highlight w:val="none"/>
                <w:lang w:val="en-US" w:eastAsia="zh-CN"/>
              </w:rPr>
              <w:t>乙方名称</w:t>
            </w:r>
          </w:p>
        </w:tc>
        <w:tc>
          <w:tcPr>
            <w:tcW w:w="1095" w:type="dxa"/>
            <w:noWrap w:val="0"/>
            <w:vAlign w:val="top"/>
          </w:tcPr>
          <w:p w14:paraId="63B51F28">
            <w:pPr>
              <w:pStyle w:val="71"/>
              <w:ind w:left="0" w:leftChars="0" w:firstLine="0" w:firstLineChars="0"/>
              <w:jc w:val="center"/>
              <w:rPr>
                <w:rFonts w:hint="eastAsia" w:ascii="仿宋_GB2312" w:hAnsi="仿宋_GB2312" w:eastAsia="仿宋_GB2312" w:cs="仿宋_GB2312"/>
                <w:color w:val="auto"/>
                <w:kern w:val="0"/>
                <w:sz w:val="24"/>
                <w:highlight w:val="none"/>
                <w:vertAlign w:val="baseline"/>
                <w:lang w:val="en-US" w:eastAsia="zh-CN" w:bidi="ar-SA"/>
              </w:rPr>
            </w:pPr>
            <w:r>
              <w:rPr>
                <w:rFonts w:hint="eastAsia" w:ascii="仿宋_GB2312" w:hAnsi="仿宋_GB2312" w:eastAsia="仿宋_GB2312" w:cs="仿宋_GB2312"/>
                <w:b w:val="0"/>
                <w:bCs w:val="0"/>
                <w:color w:val="auto"/>
                <w:sz w:val="24"/>
                <w:szCs w:val="24"/>
                <w:highlight w:val="none"/>
                <w:lang w:val="en-US" w:eastAsia="zh-CN"/>
              </w:rPr>
              <w:t>金额</w:t>
            </w:r>
          </w:p>
        </w:tc>
        <w:tc>
          <w:tcPr>
            <w:tcW w:w="1905" w:type="dxa"/>
            <w:noWrap w:val="0"/>
            <w:vAlign w:val="top"/>
          </w:tcPr>
          <w:p w14:paraId="3719A2CB">
            <w:pPr>
              <w:pStyle w:val="71"/>
              <w:ind w:left="0" w:leftChars="0" w:firstLine="0" w:firstLineChars="0"/>
              <w:jc w:val="center"/>
              <w:rPr>
                <w:rFonts w:hint="default" w:ascii="仿宋_GB2312" w:hAnsi="仿宋_GB2312" w:eastAsia="仿宋_GB2312" w:cs="仿宋_GB2312"/>
                <w:color w:val="auto"/>
                <w:kern w:val="0"/>
                <w:sz w:val="24"/>
                <w:szCs w:val="22"/>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en-US"/>
              </w:rPr>
              <w:t>合同签订时间</w:t>
            </w:r>
          </w:p>
        </w:tc>
        <w:tc>
          <w:tcPr>
            <w:tcW w:w="1020" w:type="dxa"/>
            <w:noWrap w:val="0"/>
            <w:vAlign w:val="top"/>
          </w:tcPr>
          <w:p w14:paraId="14FCFEA3">
            <w:pPr>
              <w:pStyle w:val="71"/>
              <w:ind w:left="0" w:leftChars="0" w:firstLine="0" w:firstLineChars="0"/>
              <w:jc w:val="center"/>
              <w:rPr>
                <w:rFonts w:hint="eastAsia" w:ascii="仿宋_GB2312" w:hAnsi="仿宋_GB2312" w:eastAsia="仿宋_GB2312" w:cs="仿宋_GB2312"/>
                <w:color w:val="auto"/>
                <w:kern w:val="0"/>
                <w:sz w:val="24"/>
                <w:szCs w:val="22"/>
                <w:highlight w:val="none"/>
                <w:vertAlign w:val="baseline"/>
                <w:lang w:val="en-US" w:eastAsia="zh-CN" w:bidi="ar-SA"/>
              </w:rPr>
            </w:pPr>
            <w:r>
              <w:rPr>
                <w:rFonts w:hint="eastAsia" w:ascii="仿宋_GB2312" w:hAnsi="仿宋_GB2312" w:eastAsia="仿宋_GB2312" w:cs="仿宋_GB2312"/>
                <w:color w:val="auto"/>
                <w:kern w:val="0"/>
                <w:sz w:val="24"/>
                <w:szCs w:val="22"/>
                <w:highlight w:val="none"/>
                <w:vertAlign w:val="baseline"/>
                <w:lang w:val="en-US" w:eastAsia="zh-CN" w:bidi="ar-SA"/>
              </w:rPr>
              <w:t>备注</w:t>
            </w:r>
          </w:p>
        </w:tc>
      </w:tr>
      <w:tr w14:paraId="2192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noWrap w:val="0"/>
            <w:vAlign w:val="top"/>
          </w:tcPr>
          <w:p w14:paraId="5A7B4DB1">
            <w:pPr>
              <w:pStyle w:val="71"/>
              <w:rPr>
                <w:rFonts w:hint="eastAsia" w:ascii="仿宋_GB2312" w:hAnsi="仿宋_GB2312" w:eastAsia="仿宋_GB2312" w:cs="仿宋_GB2312"/>
                <w:color w:val="auto"/>
                <w:highlight w:val="none"/>
                <w:vertAlign w:val="baseline"/>
              </w:rPr>
            </w:pPr>
          </w:p>
        </w:tc>
        <w:tc>
          <w:tcPr>
            <w:tcW w:w="1512" w:type="dxa"/>
            <w:noWrap w:val="0"/>
            <w:vAlign w:val="top"/>
          </w:tcPr>
          <w:p w14:paraId="4968B372">
            <w:pPr>
              <w:pStyle w:val="71"/>
              <w:rPr>
                <w:rFonts w:hint="eastAsia" w:ascii="仿宋_GB2312" w:hAnsi="仿宋_GB2312" w:eastAsia="仿宋_GB2312" w:cs="仿宋_GB2312"/>
                <w:color w:val="auto"/>
                <w:highlight w:val="none"/>
                <w:vertAlign w:val="baseline"/>
              </w:rPr>
            </w:pPr>
          </w:p>
        </w:tc>
        <w:tc>
          <w:tcPr>
            <w:tcW w:w="1470" w:type="dxa"/>
            <w:noWrap w:val="0"/>
            <w:vAlign w:val="top"/>
          </w:tcPr>
          <w:p w14:paraId="6196E96E">
            <w:pPr>
              <w:pStyle w:val="71"/>
              <w:rPr>
                <w:rFonts w:hint="eastAsia" w:ascii="仿宋_GB2312" w:hAnsi="仿宋_GB2312" w:eastAsia="仿宋_GB2312" w:cs="仿宋_GB2312"/>
                <w:color w:val="auto"/>
                <w:highlight w:val="none"/>
                <w:vertAlign w:val="baseline"/>
              </w:rPr>
            </w:pPr>
          </w:p>
        </w:tc>
        <w:tc>
          <w:tcPr>
            <w:tcW w:w="1485" w:type="dxa"/>
            <w:noWrap w:val="0"/>
            <w:vAlign w:val="top"/>
          </w:tcPr>
          <w:p w14:paraId="1124339E">
            <w:pPr>
              <w:pStyle w:val="71"/>
              <w:rPr>
                <w:rFonts w:hint="eastAsia" w:ascii="仿宋_GB2312" w:hAnsi="仿宋_GB2312" w:eastAsia="仿宋_GB2312" w:cs="仿宋_GB2312"/>
                <w:color w:val="auto"/>
                <w:highlight w:val="none"/>
                <w:vertAlign w:val="baseline"/>
              </w:rPr>
            </w:pPr>
          </w:p>
        </w:tc>
        <w:tc>
          <w:tcPr>
            <w:tcW w:w="1095" w:type="dxa"/>
            <w:noWrap w:val="0"/>
            <w:vAlign w:val="top"/>
          </w:tcPr>
          <w:p w14:paraId="720AC415">
            <w:pPr>
              <w:pStyle w:val="71"/>
              <w:rPr>
                <w:rFonts w:hint="eastAsia" w:ascii="仿宋_GB2312" w:hAnsi="仿宋_GB2312" w:eastAsia="仿宋_GB2312" w:cs="仿宋_GB2312"/>
                <w:color w:val="auto"/>
                <w:highlight w:val="none"/>
                <w:vertAlign w:val="baseline"/>
              </w:rPr>
            </w:pPr>
          </w:p>
        </w:tc>
        <w:tc>
          <w:tcPr>
            <w:tcW w:w="1905" w:type="dxa"/>
            <w:noWrap w:val="0"/>
            <w:vAlign w:val="top"/>
          </w:tcPr>
          <w:p w14:paraId="215C48F7">
            <w:pPr>
              <w:pStyle w:val="71"/>
              <w:rPr>
                <w:rFonts w:hint="eastAsia" w:ascii="仿宋_GB2312" w:hAnsi="仿宋_GB2312" w:eastAsia="仿宋_GB2312" w:cs="仿宋_GB2312"/>
                <w:color w:val="auto"/>
                <w:highlight w:val="none"/>
                <w:vertAlign w:val="baseline"/>
              </w:rPr>
            </w:pPr>
          </w:p>
        </w:tc>
        <w:tc>
          <w:tcPr>
            <w:tcW w:w="1020" w:type="dxa"/>
            <w:noWrap w:val="0"/>
            <w:vAlign w:val="top"/>
          </w:tcPr>
          <w:p w14:paraId="0AAE160F">
            <w:pPr>
              <w:pStyle w:val="71"/>
              <w:rPr>
                <w:rFonts w:hint="eastAsia" w:ascii="仿宋_GB2312" w:hAnsi="仿宋_GB2312" w:eastAsia="仿宋_GB2312" w:cs="仿宋_GB2312"/>
                <w:color w:val="auto"/>
                <w:highlight w:val="none"/>
                <w:vertAlign w:val="baseline"/>
              </w:rPr>
            </w:pPr>
          </w:p>
        </w:tc>
      </w:tr>
      <w:tr w14:paraId="1E58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noWrap w:val="0"/>
            <w:vAlign w:val="top"/>
          </w:tcPr>
          <w:p w14:paraId="556219C1">
            <w:pPr>
              <w:pStyle w:val="71"/>
              <w:rPr>
                <w:rFonts w:hint="eastAsia" w:ascii="仿宋_GB2312" w:hAnsi="仿宋_GB2312" w:eastAsia="仿宋_GB2312" w:cs="仿宋_GB2312"/>
                <w:color w:val="auto"/>
                <w:highlight w:val="none"/>
                <w:vertAlign w:val="baseline"/>
              </w:rPr>
            </w:pPr>
          </w:p>
        </w:tc>
        <w:tc>
          <w:tcPr>
            <w:tcW w:w="1512" w:type="dxa"/>
            <w:noWrap w:val="0"/>
            <w:vAlign w:val="top"/>
          </w:tcPr>
          <w:p w14:paraId="226967E5">
            <w:pPr>
              <w:pStyle w:val="71"/>
              <w:rPr>
                <w:rFonts w:hint="eastAsia" w:ascii="仿宋_GB2312" w:hAnsi="仿宋_GB2312" w:eastAsia="仿宋_GB2312" w:cs="仿宋_GB2312"/>
                <w:color w:val="auto"/>
                <w:highlight w:val="none"/>
                <w:vertAlign w:val="baseline"/>
              </w:rPr>
            </w:pPr>
          </w:p>
        </w:tc>
        <w:tc>
          <w:tcPr>
            <w:tcW w:w="1470" w:type="dxa"/>
            <w:noWrap w:val="0"/>
            <w:vAlign w:val="top"/>
          </w:tcPr>
          <w:p w14:paraId="66E0E301">
            <w:pPr>
              <w:pStyle w:val="71"/>
              <w:rPr>
                <w:rFonts w:hint="eastAsia" w:ascii="仿宋_GB2312" w:hAnsi="仿宋_GB2312" w:eastAsia="仿宋_GB2312" w:cs="仿宋_GB2312"/>
                <w:color w:val="auto"/>
                <w:highlight w:val="none"/>
                <w:vertAlign w:val="baseline"/>
              </w:rPr>
            </w:pPr>
          </w:p>
        </w:tc>
        <w:tc>
          <w:tcPr>
            <w:tcW w:w="1485" w:type="dxa"/>
            <w:noWrap w:val="0"/>
            <w:vAlign w:val="top"/>
          </w:tcPr>
          <w:p w14:paraId="2A3FA715">
            <w:pPr>
              <w:pStyle w:val="71"/>
              <w:rPr>
                <w:rFonts w:hint="eastAsia" w:ascii="仿宋_GB2312" w:hAnsi="仿宋_GB2312" w:eastAsia="仿宋_GB2312" w:cs="仿宋_GB2312"/>
                <w:color w:val="auto"/>
                <w:highlight w:val="none"/>
                <w:vertAlign w:val="baseline"/>
              </w:rPr>
            </w:pPr>
          </w:p>
        </w:tc>
        <w:tc>
          <w:tcPr>
            <w:tcW w:w="1095" w:type="dxa"/>
            <w:noWrap w:val="0"/>
            <w:vAlign w:val="top"/>
          </w:tcPr>
          <w:p w14:paraId="1A814B42">
            <w:pPr>
              <w:pStyle w:val="71"/>
              <w:rPr>
                <w:rFonts w:hint="eastAsia" w:ascii="仿宋_GB2312" w:hAnsi="仿宋_GB2312" w:eastAsia="仿宋_GB2312" w:cs="仿宋_GB2312"/>
                <w:color w:val="auto"/>
                <w:highlight w:val="none"/>
                <w:vertAlign w:val="baseline"/>
              </w:rPr>
            </w:pPr>
          </w:p>
        </w:tc>
        <w:tc>
          <w:tcPr>
            <w:tcW w:w="1905" w:type="dxa"/>
            <w:noWrap w:val="0"/>
            <w:vAlign w:val="top"/>
          </w:tcPr>
          <w:p w14:paraId="10CD1FCB">
            <w:pPr>
              <w:pStyle w:val="71"/>
              <w:rPr>
                <w:rFonts w:hint="eastAsia" w:ascii="仿宋_GB2312" w:hAnsi="仿宋_GB2312" w:eastAsia="仿宋_GB2312" w:cs="仿宋_GB2312"/>
                <w:color w:val="auto"/>
                <w:highlight w:val="none"/>
                <w:vertAlign w:val="baseline"/>
              </w:rPr>
            </w:pPr>
          </w:p>
        </w:tc>
        <w:tc>
          <w:tcPr>
            <w:tcW w:w="1020" w:type="dxa"/>
            <w:noWrap w:val="0"/>
            <w:vAlign w:val="top"/>
          </w:tcPr>
          <w:p w14:paraId="55DBE95F">
            <w:pPr>
              <w:pStyle w:val="71"/>
              <w:rPr>
                <w:rFonts w:hint="eastAsia" w:ascii="仿宋_GB2312" w:hAnsi="仿宋_GB2312" w:eastAsia="仿宋_GB2312" w:cs="仿宋_GB2312"/>
                <w:color w:val="auto"/>
                <w:highlight w:val="none"/>
                <w:vertAlign w:val="baseline"/>
              </w:rPr>
            </w:pPr>
          </w:p>
        </w:tc>
      </w:tr>
      <w:tr w14:paraId="0871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noWrap w:val="0"/>
            <w:vAlign w:val="top"/>
          </w:tcPr>
          <w:p w14:paraId="2E5C23A4">
            <w:pPr>
              <w:pStyle w:val="71"/>
              <w:rPr>
                <w:rFonts w:hint="eastAsia" w:ascii="仿宋_GB2312" w:hAnsi="仿宋_GB2312" w:eastAsia="仿宋_GB2312" w:cs="仿宋_GB2312"/>
                <w:color w:val="auto"/>
                <w:highlight w:val="none"/>
                <w:vertAlign w:val="baseline"/>
              </w:rPr>
            </w:pPr>
          </w:p>
        </w:tc>
        <w:tc>
          <w:tcPr>
            <w:tcW w:w="1512" w:type="dxa"/>
            <w:noWrap w:val="0"/>
            <w:vAlign w:val="top"/>
          </w:tcPr>
          <w:p w14:paraId="6749C278">
            <w:pPr>
              <w:pStyle w:val="71"/>
              <w:rPr>
                <w:rFonts w:hint="eastAsia" w:ascii="仿宋_GB2312" w:hAnsi="仿宋_GB2312" w:eastAsia="仿宋_GB2312" w:cs="仿宋_GB2312"/>
                <w:color w:val="auto"/>
                <w:highlight w:val="none"/>
                <w:vertAlign w:val="baseline"/>
              </w:rPr>
            </w:pPr>
          </w:p>
        </w:tc>
        <w:tc>
          <w:tcPr>
            <w:tcW w:w="1470" w:type="dxa"/>
            <w:noWrap w:val="0"/>
            <w:vAlign w:val="top"/>
          </w:tcPr>
          <w:p w14:paraId="3433CA36">
            <w:pPr>
              <w:pStyle w:val="71"/>
              <w:rPr>
                <w:rFonts w:hint="eastAsia" w:ascii="仿宋_GB2312" w:hAnsi="仿宋_GB2312" w:eastAsia="仿宋_GB2312" w:cs="仿宋_GB2312"/>
                <w:color w:val="auto"/>
                <w:highlight w:val="none"/>
                <w:vertAlign w:val="baseline"/>
              </w:rPr>
            </w:pPr>
          </w:p>
        </w:tc>
        <w:tc>
          <w:tcPr>
            <w:tcW w:w="1485" w:type="dxa"/>
            <w:noWrap w:val="0"/>
            <w:vAlign w:val="top"/>
          </w:tcPr>
          <w:p w14:paraId="033ED1E8">
            <w:pPr>
              <w:pStyle w:val="71"/>
              <w:rPr>
                <w:rFonts w:hint="eastAsia" w:ascii="仿宋_GB2312" w:hAnsi="仿宋_GB2312" w:eastAsia="仿宋_GB2312" w:cs="仿宋_GB2312"/>
                <w:color w:val="auto"/>
                <w:highlight w:val="none"/>
                <w:vertAlign w:val="baseline"/>
              </w:rPr>
            </w:pPr>
          </w:p>
        </w:tc>
        <w:tc>
          <w:tcPr>
            <w:tcW w:w="1095" w:type="dxa"/>
            <w:noWrap w:val="0"/>
            <w:vAlign w:val="top"/>
          </w:tcPr>
          <w:p w14:paraId="69288DD1">
            <w:pPr>
              <w:pStyle w:val="71"/>
              <w:rPr>
                <w:rFonts w:hint="eastAsia" w:ascii="仿宋_GB2312" w:hAnsi="仿宋_GB2312" w:eastAsia="仿宋_GB2312" w:cs="仿宋_GB2312"/>
                <w:color w:val="auto"/>
                <w:highlight w:val="none"/>
                <w:vertAlign w:val="baseline"/>
              </w:rPr>
            </w:pPr>
          </w:p>
        </w:tc>
        <w:tc>
          <w:tcPr>
            <w:tcW w:w="1905" w:type="dxa"/>
            <w:noWrap w:val="0"/>
            <w:vAlign w:val="top"/>
          </w:tcPr>
          <w:p w14:paraId="24C279D0">
            <w:pPr>
              <w:pStyle w:val="71"/>
              <w:rPr>
                <w:rFonts w:hint="eastAsia" w:ascii="仿宋_GB2312" w:hAnsi="仿宋_GB2312" w:eastAsia="仿宋_GB2312" w:cs="仿宋_GB2312"/>
                <w:color w:val="auto"/>
                <w:highlight w:val="none"/>
                <w:vertAlign w:val="baseline"/>
              </w:rPr>
            </w:pPr>
          </w:p>
        </w:tc>
        <w:tc>
          <w:tcPr>
            <w:tcW w:w="1020" w:type="dxa"/>
            <w:noWrap w:val="0"/>
            <w:vAlign w:val="top"/>
          </w:tcPr>
          <w:p w14:paraId="55115BE7">
            <w:pPr>
              <w:pStyle w:val="71"/>
              <w:rPr>
                <w:rFonts w:hint="eastAsia" w:ascii="仿宋_GB2312" w:hAnsi="仿宋_GB2312" w:eastAsia="仿宋_GB2312" w:cs="仿宋_GB2312"/>
                <w:color w:val="auto"/>
                <w:highlight w:val="none"/>
                <w:vertAlign w:val="baseline"/>
              </w:rPr>
            </w:pPr>
          </w:p>
        </w:tc>
      </w:tr>
      <w:tr w14:paraId="52E6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noWrap w:val="0"/>
            <w:vAlign w:val="top"/>
          </w:tcPr>
          <w:p w14:paraId="570EFD0B">
            <w:pPr>
              <w:pStyle w:val="71"/>
              <w:rPr>
                <w:rFonts w:hint="eastAsia" w:ascii="仿宋_GB2312" w:hAnsi="仿宋_GB2312" w:eastAsia="仿宋_GB2312" w:cs="仿宋_GB2312"/>
                <w:color w:val="auto"/>
                <w:highlight w:val="none"/>
                <w:vertAlign w:val="baseline"/>
              </w:rPr>
            </w:pPr>
          </w:p>
        </w:tc>
        <w:tc>
          <w:tcPr>
            <w:tcW w:w="1512" w:type="dxa"/>
            <w:noWrap w:val="0"/>
            <w:vAlign w:val="top"/>
          </w:tcPr>
          <w:p w14:paraId="6BEEA5FC">
            <w:pPr>
              <w:pStyle w:val="71"/>
              <w:rPr>
                <w:rFonts w:hint="eastAsia" w:ascii="仿宋_GB2312" w:hAnsi="仿宋_GB2312" w:eastAsia="仿宋_GB2312" w:cs="仿宋_GB2312"/>
                <w:color w:val="auto"/>
                <w:highlight w:val="none"/>
                <w:vertAlign w:val="baseline"/>
              </w:rPr>
            </w:pPr>
          </w:p>
        </w:tc>
        <w:tc>
          <w:tcPr>
            <w:tcW w:w="1470" w:type="dxa"/>
            <w:noWrap w:val="0"/>
            <w:vAlign w:val="top"/>
          </w:tcPr>
          <w:p w14:paraId="4D4C3746">
            <w:pPr>
              <w:pStyle w:val="71"/>
              <w:rPr>
                <w:rFonts w:hint="eastAsia" w:ascii="仿宋_GB2312" w:hAnsi="仿宋_GB2312" w:eastAsia="仿宋_GB2312" w:cs="仿宋_GB2312"/>
                <w:color w:val="auto"/>
                <w:highlight w:val="none"/>
                <w:vertAlign w:val="baseline"/>
              </w:rPr>
            </w:pPr>
          </w:p>
        </w:tc>
        <w:tc>
          <w:tcPr>
            <w:tcW w:w="1485" w:type="dxa"/>
            <w:noWrap w:val="0"/>
            <w:vAlign w:val="top"/>
          </w:tcPr>
          <w:p w14:paraId="2630B597">
            <w:pPr>
              <w:pStyle w:val="71"/>
              <w:rPr>
                <w:rFonts w:hint="eastAsia" w:ascii="仿宋_GB2312" w:hAnsi="仿宋_GB2312" w:eastAsia="仿宋_GB2312" w:cs="仿宋_GB2312"/>
                <w:color w:val="auto"/>
                <w:highlight w:val="none"/>
                <w:vertAlign w:val="baseline"/>
              </w:rPr>
            </w:pPr>
          </w:p>
        </w:tc>
        <w:tc>
          <w:tcPr>
            <w:tcW w:w="1095" w:type="dxa"/>
            <w:noWrap w:val="0"/>
            <w:vAlign w:val="top"/>
          </w:tcPr>
          <w:p w14:paraId="1E1F354F">
            <w:pPr>
              <w:pStyle w:val="71"/>
              <w:rPr>
                <w:rFonts w:hint="eastAsia" w:ascii="仿宋_GB2312" w:hAnsi="仿宋_GB2312" w:eastAsia="仿宋_GB2312" w:cs="仿宋_GB2312"/>
                <w:color w:val="auto"/>
                <w:highlight w:val="none"/>
                <w:vertAlign w:val="baseline"/>
              </w:rPr>
            </w:pPr>
          </w:p>
        </w:tc>
        <w:tc>
          <w:tcPr>
            <w:tcW w:w="1905" w:type="dxa"/>
            <w:noWrap w:val="0"/>
            <w:vAlign w:val="top"/>
          </w:tcPr>
          <w:p w14:paraId="023A862C">
            <w:pPr>
              <w:pStyle w:val="71"/>
              <w:rPr>
                <w:rFonts w:hint="eastAsia" w:ascii="仿宋_GB2312" w:hAnsi="仿宋_GB2312" w:eastAsia="仿宋_GB2312" w:cs="仿宋_GB2312"/>
                <w:color w:val="auto"/>
                <w:highlight w:val="none"/>
                <w:vertAlign w:val="baseline"/>
              </w:rPr>
            </w:pPr>
          </w:p>
        </w:tc>
        <w:tc>
          <w:tcPr>
            <w:tcW w:w="1020" w:type="dxa"/>
            <w:noWrap w:val="0"/>
            <w:vAlign w:val="top"/>
          </w:tcPr>
          <w:p w14:paraId="59605DB5">
            <w:pPr>
              <w:pStyle w:val="71"/>
              <w:rPr>
                <w:rFonts w:hint="eastAsia" w:ascii="仿宋_GB2312" w:hAnsi="仿宋_GB2312" w:eastAsia="仿宋_GB2312" w:cs="仿宋_GB2312"/>
                <w:color w:val="auto"/>
                <w:highlight w:val="none"/>
                <w:vertAlign w:val="baseline"/>
              </w:rPr>
            </w:pPr>
          </w:p>
        </w:tc>
      </w:tr>
      <w:tr w14:paraId="4A21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3" w:type="dxa"/>
            <w:noWrap w:val="0"/>
            <w:vAlign w:val="top"/>
          </w:tcPr>
          <w:p w14:paraId="48B7C607">
            <w:pPr>
              <w:pStyle w:val="71"/>
              <w:rPr>
                <w:rFonts w:hint="eastAsia" w:ascii="仿宋_GB2312" w:hAnsi="仿宋_GB2312" w:eastAsia="仿宋_GB2312" w:cs="仿宋_GB2312"/>
                <w:color w:val="auto"/>
                <w:highlight w:val="none"/>
                <w:vertAlign w:val="baseline"/>
              </w:rPr>
            </w:pPr>
          </w:p>
        </w:tc>
        <w:tc>
          <w:tcPr>
            <w:tcW w:w="1512" w:type="dxa"/>
            <w:noWrap w:val="0"/>
            <w:vAlign w:val="top"/>
          </w:tcPr>
          <w:p w14:paraId="0146EE93">
            <w:pPr>
              <w:pStyle w:val="71"/>
              <w:rPr>
                <w:rFonts w:hint="eastAsia" w:ascii="仿宋_GB2312" w:hAnsi="仿宋_GB2312" w:eastAsia="仿宋_GB2312" w:cs="仿宋_GB2312"/>
                <w:color w:val="auto"/>
                <w:highlight w:val="none"/>
                <w:vertAlign w:val="baseline"/>
              </w:rPr>
            </w:pPr>
          </w:p>
        </w:tc>
        <w:tc>
          <w:tcPr>
            <w:tcW w:w="1470" w:type="dxa"/>
            <w:noWrap w:val="0"/>
            <w:vAlign w:val="top"/>
          </w:tcPr>
          <w:p w14:paraId="4D45EFE7">
            <w:pPr>
              <w:pStyle w:val="71"/>
              <w:rPr>
                <w:rFonts w:hint="eastAsia" w:ascii="仿宋_GB2312" w:hAnsi="仿宋_GB2312" w:eastAsia="仿宋_GB2312" w:cs="仿宋_GB2312"/>
                <w:color w:val="auto"/>
                <w:highlight w:val="none"/>
                <w:vertAlign w:val="baseline"/>
              </w:rPr>
            </w:pPr>
          </w:p>
        </w:tc>
        <w:tc>
          <w:tcPr>
            <w:tcW w:w="1485" w:type="dxa"/>
            <w:noWrap w:val="0"/>
            <w:vAlign w:val="top"/>
          </w:tcPr>
          <w:p w14:paraId="387FDEC6">
            <w:pPr>
              <w:pStyle w:val="71"/>
              <w:rPr>
                <w:rFonts w:hint="eastAsia" w:ascii="仿宋_GB2312" w:hAnsi="仿宋_GB2312" w:eastAsia="仿宋_GB2312" w:cs="仿宋_GB2312"/>
                <w:color w:val="auto"/>
                <w:highlight w:val="none"/>
                <w:vertAlign w:val="baseline"/>
              </w:rPr>
            </w:pPr>
          </w:p>
        </w:tc>
        <w:tc>
          <w:tcPr>
            <w:tcW w:w="1095" w:type="dxa"/>
            <w:noWrap w:val="0"/>
            <w:vAlign w:val="top"/>
          </w:tcPr>
          <w:p w14:paraId="0A7B2976">
            <w:pPr>
              <w:pStyle w:val="71"/>
              <w:rPr>
                <w:rFonts w:hint="eastAsia" w:ascii="仿宋_GB2312" w:hAnsi="仿宋_GB2312" w:eastAsia="仿宋_GB2312" w:cs="仿宋_GB2312"/>
                <w:color w:val="auto"/>
                <w:highlight w:val="none"/>
                <w:vertAlign w:val="baseline"/>
              </w:rPr>
            </w:pPr>
          </w:p>
        </w:tc>
        <w:tc>
          <w:tcPr>
            <w:tcW w:w="1905" w:type="dxa"/>
            <w:noWrap w:val="0"/>
            <w:vAlign w:val="top"/>
          </w:tcPr>
          <w:p w14:paraId="33F1F5CA">
            <w:pPr>
              <w:pStyle w:val="71"/>
              <w:rPr>
                <w:rFonts w:hint="eastAsia" w:ascii="仿宋_GB2312" w:hAnsi="仿宋_GB2312" w:eastAsia="仿宋_GB2312" w:cs="仿宋_GB2312"/>
                <w:color w:val="auto"/>
                <w:highlight w:val="none"/>
                <w:vertAlign w:val="baseline"/>
              </w:rPr>
            </w:pPr>
          </w:p>
        </w:tc>
        <w:tc>
          <w:tcPr>
            <w:tcW w:w="1020" w:type="dxa"/>
            <w:noWrap w:val="0"/>
            <w:vAlign w:val="top"/>
          </w:tcPr>
          <w:p w14:paraId="3B0D6B93">
            <w:pPr>
              <w:pStyle w:val="71"/>
              <w:rPr>
                <w:rFonts w:hint="eastAsia" w:ascii="仿宋_GB2312" w:hAnsi="仿宋_GB2312" w:eastAsia="仿宋_GB2312" w:cs="仿宋_GB2312"/>
                <w:color w:val="auto"/>
                <w:highlight w:val="none"/>
                <w:vertAlign w:val="baseline"/>
              </w:rPr>
            </w:pPr>
          </w:p>
        </w:tc>
      </w:tr>
    </w:tbl>
    <w:p w14:paraId="267C7A52">
      <w:pPr>
        <w:pStyle w:val="71"/>
        <w:ind w:left="0" w:leftChars="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注：（1）投标单位随本表出具所填项目的合同文本及中标通知书，如无上述相关证明材料，招标人将不考虑投标单位所填项目的业绩。</w:t>
      </w:r>
    </w:p>
    <w:p w14:paraId="511D5754">
      <w:pPr>
        <w:pStyle w:val="71"/>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（2）投标单位必须确保上表信息的真实性。</w:t>
      </w:r>
    </w:p>
    <w:p w14:paraId="69693829">
      <w:pPr>
        <w:pStyle w:val="71"/>
        <w:ind w:left="0" w:leftChars="0" w:firstLine="0" w:firstLineChars="0"/>
        <w:rPr>
          <w:rFonts w:hint="eastAsia" w:ascii="仿宋_GB2312" w:hAnsi="仿宋_GB2312" w:eastAsia="仿宋_GB2312" w:cs="仿宋_GB2312"/>
          <w:color w:val="auto"/>
          <w:highlight w:val="none"/>
        </w:rPr>
      </w:pPr>
    </w:p>
    <w:p w14:paraId="42DD26B5">
      <w:pPr>
        <w:pStyle w:val="71"/>
        <w:ind w:left="0" w:leftChars="0" w:firstLine="0" w:firstLineChars="0"/>
        <w:rPr>
          <w:rFonts w:hint="eastAsia" w:ascii="仿宋_GB2312" w:hAnsi="仿宋_GB2312" w:eastAsia="仿宋_GB2312" w:cs="仿宋_GB2312"/>
          <w:color w:val="auto"/>
          <w:highlight w:val="none"/>
        </w:rPr>
      </w:pPr>
    </w:p>
    <w:p w14:paraId="08A743DE">
      <w:pPr>
        <w:pStyle w:val="71"/>
        <w:ind w:left="0" w:leftChars="0" w:firstLine="0" w:firstLineChars="0"/>
        <w:rPr>
          <w:rFonts w:hint="eastAsia" w:ascii="仿宋_GB2312" w:hAnsi="仿宋_GB2312" w:eastAsia="仿宋_GB2312" w:cs="仿宋_GB2312"/>
          <w:color w:val="auto"/>
          <w:highlight w:val="none"/>
        </w:rPr>
      </w:pPr>
    </w:p>
    <w:p w14:paraId="1B464257">
      <w:pPr>
        <w:pStyle w:val="71"/>
        <w:ind w:left="0" w:leftChars="0" w:firstLine="0" w:firstLineChars="0"/>
        <w:rPr>
          <w:rFonts w:hint="eastAsia" w:ascii="仿宋_GB2312" w:hAnsi="仿宋_GB2312" w:eastAsia="仿宋_GB2312" w:cs="仿宋_GB2312"/>
          <w:color w:val="auto"/>
          <w:highlight w:val="none"/>
        </w:rPr>
      </w:pPr>
    </w:p>
    <w:p w14:paraId="301A7BCD">
      <w:pPr>
        <w:pStyle w:val="71"/>
        <w:ind w:left="0" w:leftChars="0" w:firstLine="0" w:firstLineChars="0"/>
        <w:rPr>
          <w:rFonts w:hint="eastAsia" w:ascii="仿宋_GB2312" w:hAnsi="仿宋_GB2312" w:eastAsia="仿宋_GB2312" w:cs="仿宋_GB2312"/>
          <w:color w:val="auto"/>
          <w:highlight w:val="none"/>
        </w:rPr>
      </w:pPr>
    </w:p>
    <w:p w14:paraId="0AE70D96">
      <w:pPr>
        <w:pStyle w:val="71"/>
        <w:ind w:left="0" w:leftChars="0" w:firstLine="0" w:firstLineChars="0"/>
        <w:rPr>
          <w:rFonts w:hint="eastAsia" w:ascii="仿宋_GB2312" w:hAnsi="仿宋_GB2312" w:eastAsia="仿宋_GB2312" w:cs="仿宋_GB2312"/>
          <w:color w:val="auto"/>
          <w:highlight w:val="none"/>
        </w:rPr>
      </w:pPr>
    </w:p>
    <w:p w14:paraId="019D35F6">
      <w:pPr>
        <w:pStyle w:val="71"/>
        <w:ind w:left="0" w:leftChars="0" w:firstLine="0" w:firstLineChars="0"/>
        <w:rPr>
          <w:rFonts w:hint="eastAsia" w:ascii="仿宋_GB2312" w:hAnsi="仿宋_GB2312" w:eastAsia="仿宋_GB2312" w:cs="仿宋_GB2312"/>
          <w:color w:val="auto"/>
          <w:highlight w:val="none"/>
        </w:rPr>
      </w:pPr>
    </w:p>
    <w:p w14:paraId="5886E849">
      <w:pPr>
        <w:pStyle w:val="71"/>
        <w:ind w:left="0" w:leftChars="0" w:firstLine="0" w:firstLineChars="0"/>
        <w:rPr>
          <w:rFonts w:hint="eastAsia" w:ascii="仿宋_GB2312" w:hAnsi="仿宋_GB2312" w:eastAsia="仿宋_GB2312" w:cs="仿宋_GB2312"/>
          <w:color w:val="auto"/>
          <w:highlight w:val="none"/>
        </w:rPr>
      </w:pPr>
    </w:p>
    <w:p w14:paraId="780D2D98">
      <w:pPr>
        <w:pStyle w:val="71"/>
        <w:ind w:left="0" w:leftChars="0" w:firstLine="0" w:firstLineChars="0"/>
        <w:rPr>
          <w:rFonts w:hint="eastAsia" w:ascii="仿宋_GB2312" w:hAnsi="仿宋_GB2312" w:eastAsia="仿宋_GB2312" w:cs="仿宋_GB2312"/>
          <w:color w:val="auto"/>
          <w:highlight w:val="none"/>
        </w:rPr>
      </w:pPr>
    </w:p>
    <w:p w14:paraId="4FCC8A7F">
      <w:pPr>
        <w:pStyle w:val="71"/>
        <w:ind w:left="0" w:leftChars="0" w:firstLine="0" w:firstLineChars="0"/>
        <w:rPr>
          <w:rFonts w:hint="eastAsia" w:ascii="仿宋_GB2312" w:hAnsi="仿宋_GB2312" w:eastAsia="仿宋_GB2312" w:cs="仿宋_GB2312"/>
          <w:color w:val="auto"/>
          <w:highlight w:val="none"/>
        </w:rPr>
      </w:pPr>
    </w:p>
    <w:p w14:paraId="3198E3A1">
      <w:pPr>
        <w:jc w:val="both"/>
        <w:rPr>
          <w:rFonts w:hint="eastAsia" w:ascii="仿宋_GB2312" w:hAnsi="仿宋_GB2312" w:eastAsia="仿宋_GB2312" w:cs="仿宋_GB2312"/>
          <w:color w:val="auto"/>
          <w:highlight w:val="none"/>
          <w:lang w:val="en-US" w:eastAsia="en-US"/>
        </w:rPr>
      </w:pPr>
      <w:r>
        <w:rPr>
          <w:rFonts w:hint="eastAsia" w:ascii="仿宋_GB2312" w:hAnsi="仿宋_GB2312" w:eastAsia="仿宋_GB2312" w:cs="仿宋_GB2312"/>
          <w:color w:val="auto"/>
          <w:highlight w:val="none"/>
          <w:lang w:val="en-US" w:eastAsia="en-US"/>
        </w:rPr>
        <w:t>格式十</w:t>
      </w:r>
      <w:r>
        <w:rPr>
          <w:rFonts w:hint="eastAsia" w:ascii="仿宋_GB2312" w:hAnsi="仿宋_GB2312" w:eastAsia="仿宋_GB2312" w:cs="仿宋_GB2312"/>
          <w:color w:val="auto"/>
          <w:highlight w:val="none"/>
          <w:lang w:val="en-US" w:eastAsia="zh-CN"/>
        </w:rPr>
        <w:t>二</w:t>
      </w:r>
      <w:r>
        <w:rPr>
          <w:rFonts w:hint="eastAsia" w:ascii="仿宋_GB2312" w:hAnsi="仿宋_GB2312" w:eastAsia="仿宋_GB2312" w:cs="仿宋_GB2312"/>
          <w:color w:val="auto"/>
          <w:highlight w:val="none"/>
          <w:lang w:val="en-US" w:eastAsia="en-US"/>
        </w:rPr>
        <w:t>：</w:t>
      </w:r>
    </w:p>
    <w:p w14:paraId="30EA9A88">
      <w:pPr>
        <w:spacing w:before="413" w:line="329" w:lineRule="exact"/>
        <w:jc w:val="center"/>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pacing w:val="1"/>
          <w:sz w:val="28"/>
          <w:szCs w:val="28"/>
          <w:highlight w:val="none"/>
          <w:lang w:val="en-US" w:eastAsia="en-US" w:bidi="ar-SA"/>
        </w:rPr>
        <w:t>十、财务审计报告</w:t>
      </w:r>
      <w:r>
        <w:rPr>
          <w:rFonts w:hint="eastAsia" w:ascii="仿宋_GB2312" w:hAnsi="仿宋_GB2312" w:eastAsia="仿宋_GB2312" w:cs="仿宋_GB2312"/>
          <w:b w:val="0"/>
          <w:bCs w:val="0"/>
          <w:color w:val="auto"/>
          <w:spacing w:val="1"/>
          <w:sz w:val="28"/>
          <w:szCs w:val="28"/>
          <w:highlight w:val="none"/>
          <w:lang w:val="en-US" w:eastAsia="zh-CN" w:bidi="ar-SA"/>
        </w:rPr>
        <w:t>、</w:t>
      </w:r>
      <w:r>
        <w:rPr>
          <w:rFonts w:hint="eastAsia" w:ascii="仿宋_GB2312" w:hAnsi="仿宋_GB2312" w:eastAsia="仿宋_GB2312" w:cs="仿宋_GB2312"/>
          <w:b w:val="0"/>
          <w:bCs w:val="0"/>
          <w:color w:val="auto"/>
          <w:spacing w:val="1"/>
          <w:sz w:val="28"/>
          <w:szCs w:val="28"/>
          <w:highlight w:val="none"/>
          <w:lang w:val="en-US" w:eastAsia="en-US" w:bidi="ar-SA"/>
        </w:rPr>
        <w:t>社保</w:t>
      </w:r>
      <w:r>
        <w:rPr>
          <w:rFonts w:hint="eastAsia" w:ascii="仿宋_GB2312" w:hAnsi="仿宋_GB2312" w:eastAsia="仿宋_GB2312" w:cs="仿宋_GB2312"/>
          <w:b w:val="0"/>
          <w:bCs w:val="0"/>
          <w:color w:val="auto"/>
          <w:spacing w:val="1"/>
          <w:sz w:val="28"/>
          <w:szCs w:val="28"/>
          <w:highlight w:val="none"/>
          <w:lang w:val="en-US" w:eastAsia="zh-CN" w:bidi="ar-SA"/>
        </w:rPr>
        <w:t>凭证</w:t>
      </w:r>
      <w:r>
        <w:rPr>
          <w:rFonts w:hint="eastAsia" w:ascii="仿宋_GB2312" w:hAnsi="仿宋_GB2312" w:eastAsia="仿宋_GB2312" w:cs="仿宋_GB2312"/>
          <w:b w:val="0"/>
          <w:bCs w:val="0"/>
          <w:color w:val="auto"/>
          <w:spacing w:val="1"/>
          <w:sz w:val="28"/>
          <w:szCs w:val="28"/>
          <w:highlight w:val="none"/>
          <w:lang w:val="en-US" w:eastAsia="en-US" w:bidi="ar-SA"/>
        </w:rPr>
        <w:t>、完税</w:t>
      </w:r>
      <w:r>
        <w:rPr>
          <w:rFonts w:hint="eastAsia" w:ascii="仿宋_GB2312" w:hAnsi="仿宋_GB2312" w:eastAsia="仿宋_GB2312" w:cs="仿宋_GB2312"/>
          <w:b w:val="0"/>
          <w:bCs w:val="0"/>
          <w:color w:val="auto"/>
          <w:spacing w:val="1"/>
          <w:sz w:val="28"/>
          <w:szCs w:val="28"/>
          <w:highlight w:val="none"/>
          <w:lang w:val="en-US" w:eastAsia="zh-CN" w:bidi="ar-SA"/>
        </w:rPr>
        <w:t>凭证</w:t>
      </w:r>
    </w:p>
    <w:p w14:paraId="2A0FC7D4">
      <w:pPr>
        <w:spacing w:before="433" w:line="221" w:lineRule="exact"/>
        <w:rPr>
          <w:rFonts w:hint="eastAsia" w:ascii="仿宋_GB2312" w:hAnsi="仿宋_GB2312" w:eastAsia="仿宋_GB2312" w:cs="仿宋_GB2312"/>
          <w:color w:val="auto"/>
          <w:sz w:val="24"/>
          <w:szCs w:val="28"/>
          <w:highlight w:val="none"/>
          <w:lang w:val="en-US" w:eastAsia="en-US" w:bidi="ar-SA"/>
        </w:rPr>
      </w:pPr>
      <w:r>
        <w:rPr>
          <w:rFonts w:hint="eastAsia" w:ascii="仿宋_GB2312" w:hAnsi="仿宋_GB2312" w:eastAsia="仿宋_GB2312" w:cs="仿宋_GB2312"/>
          <w:color w:val="auto"/>
          <w:spacing w:val="1"/>
          <w:sz w:val="24"/>
          <w:szCs w:val="28"/>
          <w:highlight w:val="none"/>
          <w:lang w:val="en-US" w:eastAsia="en-US" w:bidi="ar-SA"/>
        </w:rPr>
        <w:t>注：提供</w:t>
      </w:r>
      <w:r>
        <w:rPr>
          <w:rFonts w:hint="eastAsia" w:ascii="仿宋_GB2312" w:hAnsi="仿宋_GB2312" w:eastAsia="仿宋_GB2312" w:cs="仿宋_GB2312"/>
          <w:color w:val="auto"/>
          <w:spacing w:val="1"/>
          <w:sz w:val="24"/>
          <w:szCs w:val="28"/>
          <w:highlight w:val="none"/>
          <w:lang w:val="en-US" w:eastAsia="zh-CN" w:bidi="ar-SA"/>
        </w:rPr>
        <w:t>近三个月社保凭证及完税凭证，</w:t>
      </w:r>
      <w:r>
        <w:rPr>
          <w:rFonts w:hint="eastAsia" w:ascii="仿宋_GB2312" w:hAnsi="仿宋_GB2312" w:eastAsia="仿宋_GB2312" w:cs="仿宋_GB2312"/>
          <w:color w:val="auto"/>
          <w:sz w:val="24"/>
          <w:szCs w:val="28"/>
          <w:highlight w:val="none"/>
          <w:lang w:val="en-US" w:eastAsia="zh-CN" w:bidi="ar-SA"/>
        </w:rPr>
        <w:t>2024</w:t>
      </w:r>
      <w:r>
        <w:rPr>
          <w:rFonts w:hint="eastAsia" w:ascii="仿宋_GB2312" w:hAnsi="仿宋_GB2312" w:eastAsia="仿宋_GB2312" w:cs="仿宋_GB2312"/>
          <w:color w:val="auto"/>
          <w:sz w:val="24"/>
          <w:szCs w:val="28"/>
          <w:highlight w:val="none"/>
          <w:lang w:val="en-US" w:eastAsia="en-US" w:bidi="ar-SA"/>
        </w:rPr>
        <w:t>年度的财务审计报告</w:t>
      </w:r>
      <w:r>
        <w:rPr>
          <w:rFonts w:hint="eastAsia" w:ascii="仿宋_GB2312" w:hAnsi="仿宋_GB2312" w:eastAsia="仿宋_GB2312" w:cs="仿宋_GB2312"/>
          <w:color w:val="auto"/>
          <w:sz w:val="24"/>
          <w:szCs w:val="28"/>
          <w:highlight w:val="none"/>
          <w:lang w:val="en-US" w:eastAsia="zh-CN" w:bidi="ar-SA"/>
        </w:rPr>
        <w:t>或2024年至今资信证明</w:t>
      </w:r>
      <w:r>
        <w:rPr>
          <w:rFonts w:hint="eastAsia" w:ascii="仿宋_GB2312" w:hAnsi="仿宋_GB2312" w:eastAsia="仿宋_GB2312" w:cs="仿宋_GB2312"/>
          <w:color w:val="auto"/>
          <w:sz w:val="24"/>
          <w:szCs w:val="28"/>
          <w:highlight w:val="none"/>
          <w:lang w:val="en-US" w:eastAsia="en-US" w:bidi="ar-SA"/>
        </w:rPr>
        <w:t>。</w:t>
      </w:r>
    </w:p>
    <w:p w14:paraId="67CB3AA3">
      <w:pPr>
        <w:pStyle w:val="71"/>
        <w:ind w:left="0" w:leftChars="0" w:firstLine="0" w:firstLineChars="0"/>
        <w:rPr>
          <w:rFonts w:hint="eastAsia" w:ascii="仿宋_GB2312" w:hAnsi="仿宋_GB2312" w:eastAsia="仿宋_GB2312" w:cs="仿宋_GB2312"/>
          <w:color w:val="auto"/>
          <w:highlight w:val="none"/>
        </w:rPr>
      </w:pPr>
    </w:p>
    <w:p w14:paraId="5D1E49A9">
      <w:pPr>
        <w:spacing w:line="291" w:lineRule="exact"/>
        <w:rPr>
          <w:rFonts w:hint="eastAsia" w:ascii="仿宋_GB2312" w:hAnsi="仿宋_GB2312" w:eastAsia="仿宋_GB2312" w:cs="仿宋_GB2312"/>
          <w:color w:val="auto"/>
          <w:sz w:val="28"/>
          <w:szCs w:val="22"/>
          <w:highlight w:val="none"/>
          <w:lang w:val="en-US" w:eastAsia="en-US" w:bidi="ar-SA"/>
        </w:rPr>
      </w:pPr>
      <w:bookmarkStart w:id="106" w:name="_Toc456778743"/>
      <w:bookmarkStart w:id="107" w:name="_Toc447113465"/>
      <w:bookmarkStart w:id="108" w:name="_Toc459025850"/>
      <w:bookmarkStart w:id="109" w:name="_Toc14646"/>
    </w:p>
    <w:p w14:paraId="43C9BA85">
      <w:pPr>
        <w:spacing w:line="291" w:lineRule="exact"/>
        <w:rPr>
          <w:rFonts w:hint="eastAsia" w:ascii="仿宋_GB2312" w:hAnsi="仿宋_GB2312" w:eastAsia="仿宋_GB2312" w:cs="仿宋_GB2312"/>
          <w:color w:val="auto"/>
          <w:sz w:val="28"/>
          <w:szCs w:val="22"/>
          <w:highlight w:val="none"/>
          <w:lang w:val="en-US" w:eastAsia="en-US" w:bidi="ar-SA"/>
        </w:rPr>
      </w:pPr>
    </w:p>
    <w:p w14:paraId="2A47A523">
      <w:pPr>
        <w:spacing w:line="291" w:lineRule="exact"/>
        <w:rPr>
          <w:rFonts w:hint="eastAsia" w:ascii="仿宋_GB2312" w:hAnsi="仿宋_GB2312" w:eastAsia="仿宋_GB2312" w:cs="仿宋_GB2312"/>
          <w:color w:val="auto"/>
          <w:sz w:val="28"/>
          <w:szCs w:val="22"/>
          <w:highlight w:val="none"/>
          <w:lang w:val="en-US" w:eastAsia="en-US" w:bidi="ar-SA"/>
        </w:rPr>
      </w:pPr>
    </w:p>
    <w:p w14:paraId="375CA75A">
      <w:pPr>
        <w:spacing w:line="291" w:lineRule="exact"/>
        <w:rPr>
          <w:rFonts w:hint="eastAsia" w:ascii="仿宋_GB2312" w:hAnsi="仿宋_GB2312" w:eastAsia="仿宋_GB2312" w:cs="仿宋_GB2312"/>
          <w:color w:val="auto"/>
          <w:sz w:val="28"/>
          <w:szCs w:val="22"/>
          <w:highlight w:val="none"/>
          <w:lang w:val="en-US" w:eastAsia="en-US" w:bidi="ar-SA"/>
        </w:rPr>
      </w:pPr>
    </w:p>
    <w:p w14:paraId="4BE88684">
      <w:pPr>
        <w:spacing w:line="291" w:lineRule="exact"/>
        <w:rPr>
          <w:rFonts w:hint="eastAsia" w:ascii="仿宋_GB2312" w:hAnsi="仿宋_GB2312" w:eastAsia="仿宋_GB2312" w:cs="仿宋_GB2312"/>
          <w:color w:val="auto"/>
          <w:sz w:val="28"/>
          <w:szCs w:val="22"/>
          <w:highlight w:val="none"/>
          <w:lang w:val="en-US" w:eastAsia="en-US" w:bidi="ar-SA"/>
        </w:rPr>
      </w:pPr>
    </w:p>
    <w:p w14:paraId="50F3DA99">
      <w:pPr>
        <w:spacing w:line="291" w:lineRule="exact"/>
        <w:rPr>
          <w:rFonts w:hint="eastAsia" w:ascii="仿宋_GB2312" w:hAnsi="仿宋_GB2312" w:eastAsia="仿宋_GB2312" w:cs="仿宋_GB2312"/>
          <w:color w:val="auto"/>
          <w:sz w:val="28"/>
          <w:szCs w:val="22"/>
          <w:highlight w:val="none"/>
          <w:lang w:val="en-US" w:eastAsia="en-US" w:bidi="ar-SA"/>
        </w:rPr>
      </w:pPr>
    </w:p>
    <w:p w14:paraId="3B903FE4">
      <w:pPr>
        <w:spacing w:line="291" w:lineRule="exact"/>
        <w:rPr>
          <w:rFonts w:hint="eastAsia" w:ascii="仿宋_GB2312" w:hAnsi="仿宋_GB2312" w:eastAsia="仿宋_GB2312" w:cs="仿宋_GB2312"/>
          <w:color w:val="auto"/>
          <w:sz w:val="28"/>
          <w:szCs w:val="22"/>
          <w:highlight w:val="none"/>
          <w:lang w:val="en-US" w:eastAsia="en-US" w:bidi="ar-SA"/>
        </w:rPr>
      </w:pPr>
    </w:p>
    <w:p w14:paraId="7B81DB97">
      <w:pPr>
        <w:spacing w:line="291" w:lineRule="exact"/>
        <w:rPr>
          <w:rFonts w:hint="eastAsia" w:ascii="仿宋_GB2312" w:hAnsi="仿宋_GB2312" w:eastAsia="仿宋_GB2312" w:cs="仿宋_GB2312"/>
          <w:color w:val="auto"/>
          <w:sz w:val="28"/>
          <w:szCs w:val="22"/>
          <w:highlight w:val="none"/>
          <w:lang w:val="en-US" w:eastAsia="en-US" w:bidi="ar-SA"/>
        </w:rPr>
      </w:pPr>
    </w:p>
    <w:p w14:paraId="0AC0BB47">
      <w:pPr>
        <w:spacing w:line="291" w:lineRule="exact"/>
        <w:rPr>
          <w:rFonts w:hint="eastAsia" w:ascii="仿宋_GB2312" w:hAnsi="仿宋_GB2312" w:eastAsia="仿宋_GB2312" w:cs="仿宋_GB2312"/>
          <w:color w:val="auto"/>
          <w:sz w:val="28"/>
          <w:szCs w:val="22"/>
          <w:highlight w:val="none"/>
          <w:lang w:val="en-US" w:eastAsia="en-US" w:bidi="ar-SA"/>
        </w:rPr>
      </w:pPr>
    </w:p>
    <w:p w14:paraId="02C89B86">
      <w:pPr>
        <w:spacing w:line="291" w:lineRule="exact"/>
        <w:rPr>
          <w:rFonts w:hint="eastAsia" w:ascii="仿宋_GB2312" w:hAnsi="仿宋_GB2312" w:eastAsia="仿宋_GB2312" w:cs="仿宋_GB2312"/>
          <w:color w:val="auto"/>
          <w:sz w:val="28"/>
          <w:szCs w:val="22"/>
          <w:highlight w:val="none"/>
          <w:lang w:val="en-US" w:eastAsia="en-US" w:bidi="ar-SA"/>
        </w:rPr>
      </w:pPr>
    </w:p>
    <w:p w14:paraId="0B5F4064">
      <w:pPr>
        <w:spacing w:line="291" w:lineRule="exact"/>
        <w:rPr>
          <w:rFonts w:hint="eastAsia" w:ascii="仿宋_GB2312" w:hAnsi="仿宋_GB2312" w:eastAsia="仿宋_GB2312" w:cs="仿宋_GB2312"/>
          <w:color w:val="auto"/>
          <w:sz w:val="28"/>
          <w:szCs w:val="22"/>
          <w:highlight w:val="none"/>
          <w:lang w:val="en-US" w:eastAsia="en-US" w:bidi="ar-SA"/>
        </w:rPr>
      </w:pPr>
    </w:p>
    <w:p w14:paraId="132F4106">
      <w:pPr>
        <w:spacing w:line="291" w:lineRule="exact"/>
        <w:rPr>
          <w:rFonts w:hint="eastAsia" w:ascii="仿宋_GB2312" w:hAnsi="仿宋_GB2312" w:eastAsia="仿宋_GB2312" w:cs="仿宋_GB2312"/>
          <w:color w:val="auto"/>
          <w:sz w:val="28"/>
          <w:szCs w:val="22"/>
          <w:highlight w:val="none"/>
          <w:lang w:val="en-US" w:eastAsia="en-US" w:bidi="ar-SA"/>
        </w:rPr>
      </w:pPr>
    </w:p>
    <w:p w14:paraId="52807C88">
      <w:pPr>
        <w:spacing w:line="291" w:lineRule="exact"/>
        <w:rPr>
          <w:rFonts w:hint="eastAsia" w:ascii="仿宋_GB2312" w:hAnsi="仿宋_GB2312" w:eastAsia="仿宋_GB2312" w:cs="仿宋_GB2312"/>
          <w:color w:val="auto"/>
          <w:sz w:val="28"/>
          <w:szCs w:val="22"/>
          <w:highlight w:val="none"/>
          <w:lang w:val="en-US" w:eastAsia="en-US" w:bidi="ar-SA"/>
        </w:rPr>
      </w:pPr>
    </w:p>
    <w:p w14:paraId="32AE0521">
      <w:pPr>
        <w:spacing w:line="291" w:lineRule="exact"/>
        <w:rPr>
          <w:rFonts w:hint="eastAsia" w:ascii="仿宋_GB2312" w:hAnsi="仿宋_GB2312" w:eastAsia="仿宋_GB2312" w:cs="仿宋_GB2312"/>
          <w:color w:val="auto"/>
          <w:sz w:val="28"/>
          <w:szCs w:val="22"/>
          <w:highlight w:val="none"/>
          <w:lang w:val="en-US" w:eastAsia="en-US" w:bidi="ar-SA"/>
        </w:rPr>
      </w:pPr>
    </w:p>
    <w:p w14:paraId="640CE7F3">
      <w:pPr>
        <w:spacing w:line="291" w:lineRule="exact"/>
        <w:rPr>
          <w:rFonts w:hint="eastAsia" w:ascii="仿宋_GB2312" w:hAnsi="仿宋_GB2312" w:eastAsia="仿宋_GB2312" w:cs="仿宋_GB2312"/>
          <w:color w:val="auto"/>
          <w:sz w:val="28"/>
          <w:szCs w:val="22"/>
          <w:highlight w:val="none"/>
          <w:lang w:val="en-US" w:eastAsia="en-US" w:bidi="ar-SA"/>
        </w:rPr>
      </w:pPr>
    </w:p>
    <w:p w14:paraId="18E51388">
      <w:pPr>
        <w:spacing w:line="291" w:lineRule="exact"/>
        <w:rPr>
          <w:rFonts w:hint="eastAsia" w:ascii="仿宋_GB2312" w:hAnsi="仿宋_GB2312" w:eastAsia="仿宋_GB2312" w:cs="仿宋_GB2312"/>
          <w:color w:val="auto"/>
          <w:sz w:val="28"/>
          <w:szCs w:val="22"/>
          <w:highlight w:val="none"/>
          <w:lang w:val="en-US" w:eastAsia="en-US" w:bidi="ar-SA"/>
        </w:rPr>
      </w:pPr>
    </w:p>
    <w:p w14:paraId="061576A3">
      <w:pPr>
        <w:spacing w:line="291" w:lineRule="exact"/>
        <w:rPr>
          <w:rFonts w:hint="eastAsia" w:ascii="仿宋_GB2312" w:hAnsi="仿宋_GB2312" w:eastAsia="仿宋_GB2312" w:cs="仿宋_GB2312"/>
          <w:color w:val="auto"/>
          <w:sz w:val="28"/>
          <w:szCs w:val="22"/>
          <w:highlight w:val="none"/>
          <w:lang w:val="en-US" w:eastAsia="en-US" w:bidi="ar-SA"/>
        </w:rPr>
      </w:pPr>
    </w:p>
    <w:p w14:paraId="5A324B98">
      <w:pPr>
        <w:spacing w:line="291" w:lineRule="exact"/>
        <w:rPr>
          <w:rFonts w:hint="eastAsia" w:ascii="仿宋_GB2312" w:hAnsi="仿宋_GB2312" w:eastAsia="仿宋_GB2312" w:cs="仿宋_GB2312"/>
          <w:color w:val="auto"/>
          <w:sz w:val="28"/>
          <w:szCs w:val="22"/>
          <w:highlight w:val="none"/>
          <w:lang w:val="en-US" w:eastAsia="en-US" w:bidi="ar-SA"/>
        </w:rPr>
      </w:pPr>
    </w:p>
    <w:p w14:paraId="1343EF8F">
      <w:pPr>
        <w:spacing w:line="291" w:lineRule="exact"/>
        <w:rPr>
          <w:rFonts w:hint="eastAsia" w:ascii="仿宋_GB2312" w:hAnsi="仿宋_GB2312" w:eastAsia="仿宋_GB2312" w:cs="仿宋_GB2312"/>
          <w:color w:val="auto"/>
          <w:sz w:val="28"/>
          <w:szCs w:val="22"/>
          <w:highlight w:val="none"/>
          <w:lang w:val="en-US" w:eastAsia="en-US" w:bidi="ar-SA"/>
        </w:rPr>
      </w:pPr>
    </w:p>
    <w:p w14:paraId="5805966F">
      <w:pPr>
        <w:spacing w:line="291" w:lineRule="exact"/>
        <w:rPr>
          <w:rFonts w:hint="eastAsia" w:ascii="仿宋_GB2312" w:hAnsi="仿宋_GB2312" w:eastAsia="仿宋_GB2312" w:cs="仿宋_GB2312"/>
          <w:color w:val="auto"/>
          <w:sz w:val="28"/>
          <w:szCs w:val="22"/>
          <w:highlight w:val="none"/>
          <w:lang w:val="en-US" w:eastAsia="en-US" w:bidi="ar-SA"/>
        </w:rPr>
      </w:pPr>
    </w:p>
    <w:p w14:paraId="0C3D0298">
      <w:pPr>
        <w:spacing w:line="291" w:lineRule="exact"/>
        <w:rPr>
          <w:rFonts w:hint="eastAsia" w:ascii="仿宋_GB2312" w:hAnsi="仿宋_GB2312" w:eastAsia="仿宋_GB2312" w:cs="仿宋_GB2312"/>
          <w:color w:val="auto"/>
          <w:sz w:val="28"/>
          <w:szCs w:val="22"/>
          <w:highlight w:val="none"/>
          <w:lang w:val="en-US" w:eastAsia="en-US" w:bidi="ar-SA"/>
        </w:rPr>
      </w:pPr>
    </w:p>
    <w:p w14:paraId="49DD5599">
      <w:pPr>
        <w:spacing w:line="291" w:lineRule="exact"/>
        <w:rPr>
          <w:rFonts w:hint="eastAsia" w:ascii="仿宋_GB2312" w:hAnsi="仿宋_GB2312" w:eastAsia="仿宋_GB2312" w:cs="仿宋_GB2312"/>
          <w:color w:val="auto"/>
          <w:sz w:val="28"/>
          <w:szCs w:val="22"/>
          <w:highlight w:val="none"/>
          <w:lang w:val="en-US" w:eastAsia="en-US" w:bidi="ar-SA"/>
        </w:rPr>
      </w:pPr>
    </w:p>
    <w:p w14:paraId="7451DFD5">
      <w:pPr>
        <w:spacing w:line="291" w:lineRule="exact"/>
        <w:rPr>
          <w:rFonts w:hint="eastAsia" w:ascii="仿宋_GB2312" w:hAnsi="仿宋_GB2312" w:eastAsia="仿宋_GB2312" w:cs="仿宋_GB2312"/>
          <w:color w:val="auto"/>
          <w:sz w:val="28"/>
          <w:szCs w:val="22"/>
          <w:highlight w:val="none"/>
          <w:lang w:val="en-US" w:eastAsia="en-US" w:bidi="ar-SA"/>
        </w:rPr>
      </w:pPr>
    </w:p>
    <w:p w14:paraId="526EF384">
      <w:pPr>
        <w:spacing w:line="291" w:lineRule="exact"/>
        <w:rPr>
          <w:rFonts w:hint="eastAsia" w:ascii="仿宋_GB2312" w:hAnsi="仿宋_GB2312" w:eastAsia="仿宋_GB2312" w:cs="仿宋_GB2312"/>
          <w:color w:val="auto"/>
          <w:sz w:val="28"/>
          <w:szCs w:val="22"/>
          <w:highlight w:val="none"/>
          <w:lang w:val="en-US" w:eastAsia="en-US" w:bidi="ar-SA"/>
        </w:rPr>
      </w:pPr>
    </w:p>
    <w:p w14:paraId="74EF1AB4">
      <w:pPr>
        <w:spacing w:line="291" w:lineRule="exact"/>
        <w:rPr>
          <w:rFonts w:hint="eastAsia" w:ascii="仿宋_GB2312" w:hAnsi="仿宋_GB2312" w:eastAsia="仿宋_GB2312" w:cs="仿宋_GB2312"/>
          <w:color w:val="auto"/>
          <w:sz w:val="28"/>
          <w:szCs w:val="22"/>
          <w:highlight w:val="none"/>
          <w:lang w:val="en-US" w:eastAsia="en-US" w:bidi="ar-SA"/>
        </w:rPr>
      </w:pPr>
    </w:p>
    <w:p w14:paraId="3BC4FDA8">
      <w:pPr>
        <w:spacing w:line="291" w:lineRule="exact"/>
        <w:rPr>
          <w:rFonts w:hint="eastAsia" w:ascii="仿宋_GB2312" w:hAnsi="仿宋_GB2312" w:eastAsia="仿宋_GB2312" w:cs="仿宋_GB2312"/>
          <w:color w:val="auto"/>
          <w:sz w:val="28"/>
          <w:szCs w:val="22"/>
          <w:highlight w:val="none"/>
          <w:lang w:val="en-US" w:eastAsia="en-US" w:bidi="ar-SA"/>
        </w:rPr>
      </w:pPr>
    </w:p>
    <w:p w14:paraId="6BF7F617">
      <w:pPr>
        <w:spacing w:line="291" w:lineRule="exact"/>
        <w:rPr>
          <w:rFonts w:hint="eastAsia" w:ascii="仿宋_GB2312" w:hAnsi="仿宋_GB2312" w:eastAsia="仿宋_GB2312" w:cs="仿宋_GB2312"/>
          <w:color w:val="auto"/>
          <w:sz w:val="28"/>
          <w:szCs w:val="22"/>
          <w:highlight w:val="none"/>
          <w:lang w:val="en-US" w:eastAsia="en-US" w:bidi="ar-SA"/>
        </w:rPr>
      </w:pPr>
    </w:p>
    <w:p w14:paraId="07758262">
      <w:pPr>
        <w:spacing w:line="291" w:lineRule="exact"/>
        <w:rPr>
          <w:rFonts w:hint="eastAsia" w:ascii="仿宋_GB2312" w:hAnsi="仿宋_GB2312" w:eastAsia="仿宋_GB2312" w:cs="仿宋_GB2312"/>
          <w:color w:val="auto"/>
          <w:sz w:val="28"/>
          <w:szCs w:val="22"/>
          <w:highlight w:val="none"/>
          <w:lang w:val="en-US" w:eastAsia="en-US" w:bidi="ar-SA"/>
        </w:rPr>
      </w:pPr>
    </w:p>
    <w:p w14:paraId="21A8FE4A">
      <w:pPr>
        <w:spacing w:line="291" w:lineRule="exact"/>
        <w:rPr>
          <w:rFonts w:hint="eastAsia" w:ascii="仿宋_GB2312" w:hAnsi="仿宋_GB2312" w:eastAsia="仿宋_GB2312" w:cs="仿宋_GB2312"/>
          <w:color w:val="auto"/>
          <w:sz w:val="28"/>
          <w:szCs w:val="22"/>
          <w:highlight w:val="none"/>
          <w:lang w:val="en-US" w:eastAsia="en-US" w:bidi="ar-SA"/>
        </w:rPr>
      </w:pPr>
    </w:p>
    <w:p w14:paraId="3A33C47C">
      <w:pPr>
        <w:spacing w:line="291" w:lineRule="exact"/>
        <w:rPr>
          <w:rFonts w:hint="eastAsia" w:ascii="仿宋_GB2312" w:hAnsi="仿宋_GB2312" w:eastAsia="仿宋_GB2312" w:cs="仿宋_GB2312"/>
          <w:color w:val="auto"/>
          <w:sz w:val="28"/>
          <w:szCs w:val="22"/>
          <w:highlight w:val="none"/>
          <w:lang w:val="en-US" w:eastAsia="en-US" w:bidi="ar-SA"/>
        </w:rPr>
      </w:pPr>
    </w:p>
    <w:p w14:paraId="118D5F52">
      <w:pPr>
        <w:spacing w:line="291" w:lineRule="exact"/>
        <w:rPr>
          <w:rFonts w:hint="eastAsia" w:ascii="仿宋_GB2312" w:hAnsi="仿宋_GB2312" w:eastAsia="仿宋_GB2312" w:cs="仿宋_GB2312"/>
          <w:color w:val="auto"/>
          <w:sz w:val="28"/>
          <w:szCs w:val="22"/>
          <w:highlight w:val="none"/>
          <w:lang w:val="en-US" w:eastAsia="en-US" w:bidi="ar-SA"/>
        </w:rPr>
      </w:pPr>
    </w:p>
    <w:p w14:paraId="5E4332FC">
      <w:pPr>
        <w:spacing w:line="291" w:lineRule="exact"/>
        <w:rPr>
          <w:rFonts w:hint="eastAsia" w:ascii="仿宋_GB2312" w:hAnsi="仿宋_GB2312" w:eastAsia="仿宋_GB2312" w:cs="仿宋_GB2312"/>
          <w:color w:val="auto"/>
          <w:sz w:val="28"/>
          <w:szCs w:val="22"/>
          <w:highlight w:val="none"/>
          <w:lang w:val="en-US" w:eastAsia="en-US" w:bidi="ar-SA"/>
        </w:rPr>
      </w:pPr>
    </w:p>
    <w:p w14:paraId="46C0FF47">
      <w:pPr>
        <w:spacing w:line="291" w:lineRule="exact"/>
        <w:rPr>
          <w:rFonts w:hint="eastAsia" w:ascii="仿宋_GB2312" w:hAnsi="仿宋_GB2312" w:eastAsia="仿宋_GB2312" w:cs="仿宋_GB2312"/>
          <w:color w:val="auto"/>
          <w:sz w:val="28"/>
          <w:szCs w:val="22"/>
          <w:highlight w:val="none"/>
          <w:lang w:val="en-US" w:eastAsia="en-US" w:bidi="ar-SA"/>
        </w:rPr>
      </w:pPr>
    </w:p>
    <w:p w14:paraId="3DEABFC1">
      <w:pPr>
        <w:spacing w:line="291" w:lineRule="exact"/>
        <w:rPr>
          <w:rFonts w:hint="eastAsia" w:ascii="仿宋_GB2312" w:hAnsi="仿宋_GB2312" w:eastAsia="仿宋_GB2312" w:cs="仿宋_GB2312"/>
          <w:color w:val="auto"/>
          <w:sz w:val="28"/>
          <w:szCs w:val="22"/>
          <w:highlight w:val="none"/>
          <w:lang w:val="en-US" w:eastAsia="en-US" w:bidi="ar-SA"/>
        </w:rPr>
      </w:pPr>
    </w:p>
    <w:p w14:paraId="766F5669">
      <w:pPr>
        <w:spacing w:line="291" w:lineRule="exact"/>
        <w:rPr>
          <w:rFonts w:hint="eastAsia" w:ascii="仿宋_GB2312" w:hAnsi="仿宋_GB2312" w:eastAsia="仿宋_GB2312" w:cs="仿宋_GB2312"/>
          <w:color w:val="auto"/>
          <w:sz w:val="28"/>
          <w:szCs w:val="22"/>
          <w:highlight w:val="none"/>
          <w:lang w:val="en-US" w:eastAsia="en-US" w:bidi="ar-SA"/>
        </w:rPr>
      </w:pPr>
    </w:p>
    <w:p w14:paraId="4E23DAF2">
      <w:pPr>
        <w:spacing w:line="291" w:lineRule="exact"/>
        <w:rPr>
          <w:rFonts w:hint="eastAsia" w:ascii="仿宋_GB2312" w:hAnsi="仿宋_GB2312" w:eastAsia="仿宋_GB2312" w:cs="仿宋_GB2312"/>
          <w:color w:val="auto"/>
          <w:sz w:val="28"/>
          <w:szCs w:val="22"/>
          <w:highlight w:val="none"/>
          <w:lang w:val="en-US" w:eastAsia="en-US" w:bidi="ar-SA"/>
        </w:rPr>
      </w:pPr>
    </w:p>
    <w:p w14:paraId="7C3AC95E">
      <w:pPr>
        <w:spacing w:line="291" w:lineRule="exact"/>
        <w:rPr>
          <w:rFonts w:hint="eastAsia" w:ascii="仿宋_GB2312" w:hAnsi="仿宋_GB2312" w:eastAsia="仿宋_GB2312" w:cs="仿宋_GB2312"/>
          <w:color w:val="auto"/>
          <w:sz w:val="28"/>
          <w:szCs w:val="22"/>
          <w:highlight w:val="none"/>
          <w:lang w:val="en-US" w:eastAsia="en-US" w:bidi="ar-SA"/>
        </w:rPr>
      </w:pPr>
    </w:p>
    <w:p w14:paraId="52AEF01E">
      <w:pPr>
        <w:spacing w:line="291" w:lineRule="exact"/>
        <w:rPr>
          <w:rFonts w:hint="eastAsia" w:ascii="仿宋_GB2312" w:hAnsi="仿宋_GB2312" w:eastAsia="仿宋_GB2312" w:cs="仿宋_GB2312"/>
          <w:color w:val="auto"/>
          <w:sz w:val="28"/>
          <w:szCs w:val="22"/>
          <w:highlight w:val="none"/>
          <w:lang w:val="en-US" w:eastAsia="en-US" w:bidi="ar-SA"/>
        </w:rPr>
      </w:pPr>
    </w:p>
    <w:p w14:paraId="65A42745">
      <w:pPr>
        <w:jc w:val="both"/>
        <w:rPr>
          <w:rFonts w:hint="eastAsia" w:ascii="仿宋_GB2312" w:hAnsi="仿宋_GB2312" w:eastAsia="仿宋_GB2312" w:cs="仿宋_GB2312"/>
          <w:color w:val="auto"/>
          <w:highlight w:val="none"/>
          <w:lang w:val="en-US" w:eastAsia="en-US"/>
        </w:rPr>
      </w:pPr>
      <w:bookmarkStart w:id="110" w:name="_Toc26615_WPSOffice_Level1"/>
      <w:bookmarkStart w:id="111" w:name="_Toc620_WPSOffice_Level1"/>
      <w:bookmarkStart w:id="112" w:name="_Toc23699_WPSOffice_Level1"/>
      <w:bookmarkStart w:id="113" w:name="_Toc15345"/>
      <w:bookmarkStart w:id="114" w:name="_Toc22727_WPSOffice_Level1"/>
      <w:r>
        <w:rPr>
          <w:rFonts w:hint="eastAsia" w:ascii="仿宋_GB2312" w:hAnsi="仿宋_GB2312" w:eastAsia="仿宋_GB2312" w:cs="仿宋_GB2312"/>
          <w:color w:val="auto"/>
          <w:highlight w:val="none"/>
          <w:lang w:val="en-US" w:eastAsia="en-US"/>
        </w:rPr>
        <w:t>格式十</w:t>
      </w:r>
      <w:r>
        <w:rPr>
          <w:rFonts w:hint="eastAsia" w:ascii="仿宋_GB2312" w:hAnsi="仿宋_GB2312" w:eastAsia="仿宋_GB2312" w:cs="仿宋_GB2312"/>
          <w:color w:val="auto"/>
          <w:highlight w:val="none"/>
          <w:lang w:val="en-US" w:eastAsia="zh-CN"/>
        </w:rPr>
        <w:t>三</w:t>
      </w:r>
      <w:r>
        <w:rPr>
          <w:rFonts w:hint="eastAsia" w:ascii="仿宋_GB2312" w:hAnsi="仿宋_GB2312" w:eastAsia="仿宋_GB2312" w:cs="仿宋_GB2312"/>
          <w:color w:val="auto"/>
          <w:highlight w:val="none"/>
          <w:lang w:val="en-US" w:eastAsia="en-US"/>
        </w:rPr>
        <w:t>：</w:t>
      </w:r>
    </w:p>
    <w:p w14:paraId="320B8382">
      <w:pPr>
        <w:pStyle w:val="3"/>
        <w:spacing w:before="0" w:after="0" w:line="360" w:lineRule="auto"/>
        <w:jc w:val="center"/>
        <w:rPr>
          <w:rFonts w:hint="eastAsia" w:ascii="仿宋_GB2312" w:hAnsi="仿宋_GB2312" w:eastAsia="仿宋_GB2312" w:cs="仿宋_GB2312"/>
          <w:color w:val="auto"/>
          <w:sz w:val="24"/>
          <w:szCs w:val="24"/>
          <w:highlight w:val="none"/>
        </w:rPr>
      </w:pPr>
    </w:p>
    <w:p w14:paraId="38443355">
      <w:pPr>
        <w:pStyle w:val="3"/>
        <w:spacing w:before="0" w:after="0" w:line="360" w:lineRule="auto"/>
        <w:jc w:val="center"/>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十</w:t>
      </w:r>
      <w:r>
        <w:rPr>
          <w:rFonts w:hint="eastAsia" w:ascii="仿宋_GB2312" w:hAnsi="仿宋_GB2312" w:eastAsia="仿宋_GB2312" w:cs="仿宋_GB2312"/>
          <w:b w:val="0"/>
          <w:bCs w:val="0"/>
          <w:color w:val="auto"/>
          <w:sz w:val="28"/>
          <w:szCs w:val="28"/>
          <w:highlight w:val="none"/>
          <w:lang w:eastAsia="zh-CN"/>
        </w:rPr>
        <w:t>一</w:t>
      </w:r>
      <w:r>
        <w:rPr>
          <w:rFonts w:hint="eastAsia" w:ascii="仿宋_GB2312" w:hAnsi="仿宋_GB2312" w:eastAsia="仿宋_GB2312" w:cs="仿宋_GB2312"/>
          <w:b w:val="0"/>
          <w:bCs w:val="0"/>
          <w:color w:val="auto"/>
          <w:sz w:val="28"/>
          <w:szCs w:val="28"/>
          <w:highlight w:val="none"/>
        </w:rPr>
        <w:t>、政府采购政策情况表</w:t>
      </w:r>
      <w:bookmarkEnd w:id="110"/>
      <w:bookmarkEnd w:id="111"/>
      <w:bookmarkEnd w:id="112"/>
      <w:bookmarkEnd w:id="113"/>
      <w:bookmarkEnd w:id="114"/>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898"/>
      </w:tblGrid>
      <w:tr w14:paraId="5CD4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noWrap w:val="0"/>
            <w:vAlign w:val="center"/>
          </w:tcPr>
          <w:p w14:paraId="468852D9">
            <w:pPr>
              <w:tabs>
                <w:tab w:val="left" w:pos="1260"/>
              </w:tabs>
              <w:spacing w:before="156" w:after="156"/>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中小企业扶持政策</w:t>
            </w:r>
          </w:p>
        </w:tc>
        <w:tc>
          <w:tcPr>
            <w:tcW w:w="7898" w:type="dxa"/>
            <w:noWrap w:val="0"/>
            <w:vAlign w:val="center"/>
          </w:tcPr>
          <w:p w14:paraId="263D5860">
            <w:pPr>
              <w:tabs>
                <w:tab w:val="left" w:pos="1260"/>
              </w:tabs>
              <w:spacing w:before="40" w:after="40" w:line="360" w:lineRule="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）我公司属于小微企业，并提供中小企业声明函。</w:t>
            </w:r>
          </w:p>
        </w:tc>
      </w:tr>
      <w:tr w14:paraId="3F23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noWrap w:val="0"/>
            <w:vAlign w:val="center"/>
          </w:tcPr>
          <w:p w14:paraId="45272D36">
            <w:pPr>
              <w:tabs>
                <w:tab w:val="left" w:pos="1260"/>
              </w:tabs>
              <w:spacing w:before="156" w:after="156"/>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监狱企业</w:t>
            </w:r>
          </w:p>
        </w:tc>
        <w:tc>
          <w:tcPr>
            <w:tcW w:w="7898" w:type="dxa"/>
            <w:tcBorders>
              <w:top w:val="single" w:color="auto" w:sz="4" w:space="0"/>
              <w:left w:val="single" w:color="auto" w:sz="4" w:space="0"/>
              <w:bottom w:val="single" w:color="auto" w:sz="4" w:space="0"/>
              <w:right w:val="single" w:color="auto" w:sz="4" w:space="0"/>
            </w:tcBorders>
            <w:noWrap w:val="0"/>
            <w:vAlign w:val="center"/>
          </w:tcPr>
          <w:p w14:paraId="54884934">
            <w:pPr>
              <w:tabs>
                <w:tab w:val="left" w:pos="1260"/>
              </w:tabs>
              <w:spacing w:before="40" w:after="4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）我公司属于监狱企业，并提供由监狱管理局、戒毒管理局（含新疆生产建设兵团）出具的属于监狱企业的证明文件。</w:t>
            </w:r>
          </w:p>
        </w:tc>
      </w:tr>
      <w:tr w14:paraId="3B22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noWrap w:val="0"/>
            <w:vAlign w:val="center"/>
          </w:tcPr>
          <w:p w14:paraId="7B0D97FA">
            <w:pPr>
              <w:tabs>
                <w:tab w:val="left" w:pos="1260"/>
              </w:tabs>
              <w:spacing w:before="156" w:after="156"/>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残疾人福利性单位</w:t>
            </w:r>
          </w:p>
        </w:tc>
        <w:tc>
          <w:tcPr>
            <w:tcW w:w="7898" w:type="dxa"/>
            <w:tcBorders>
              <w:top w:val="single" w:color="auto" w:sz="4" w:space="0"/>
              <w:left w:val="single" w:color="auto" w:sz="4" w:space="0"/>
              <w:bottom w:val="single" w:color="auto" w:sz="4" w:space="0"/>
              <w:right w:val="single" w:color="auto" w:sz="4" w:space="0"/>
            </w:tcBorders>
            <w:noWrap w:val="0"/>
            <w:vAlign w:val="center"/>
          </w:tcPr>
          <w:p w14:paraId="10EB729E">
            <w:pPr>
              <w:tabs>
                <w:tab w:val="left" w:pos="1260"/>
              </w:tabs>
              <w:spacing w:before="40" w:after="4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）我公司属于残疾人福利性单位，并提供残疾人福利性单位声明函。</w:t>
            </w:r>
          </w:p>
        </w:tc>
      </w:tr>
    </w:tbl>
    <w:p w14:paraId="5F218B5D">
      <w:pPr>
        <w:spacing w:line="360" w:lineRule="auto"/>
        <w:rPr>
          <w:rFonts w:hint="eastAsia" w:ascii="仿宋_GB2312" w:hAnsi="仿宋_GB2312" w:eastAsia="仿宋_GB2312" w:cs="仿宋_GB2312"/>
          <w:color w:val="auto"/>
          <w:sz w:val="24"/>
          <w:szCs w:val="24"/>
          <w:highlight w:val="none"/>
        </w:rPr>
      </w:pPr>
    </w:p>
    <w:p w14:paraId="4056ADE2">
      <w:pPr>
        <w:spacing w:line="360" w:lineRule="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填报要求：</w:t>
      </w:r>
      <w:r>
        <w:rPr>
          <w:rFonts w:hint="eastAsia" w:ascii="仿宋_GB2312" w:hAnsi="仿宋_GB2312" w:eastAsia="仿宋_GB2312" w:cs="仿宋_GB2312"/>
          <w:color w:val="auto"/>
          <w:kern w:val="0"/>
          <w:sz w:val="24"/>
          <w:szCs w:val="24"/>
          <w:highlight w:val="none"/>
        </w:rPr>
        <w:t>如属所列情形的，请在括号内打“√”</w:t>
      </w:r>
    </w:p>
    <w:p w14:paraId="22364992">
      <w:pPr>
        <w:pStyle w:val="3"/>
        <w:spacing w:before="0" w:after="0" w:line="360" w:lineRule="auto"/>
        <w:rPr>
          <w:rFonts w:hint="eastAsia" w:ascii="仿宋_GB2312" w:hAnsi="仿宋_GB2312" w:eastAsia="仿宋_GB2312" w:cs="仿宋_GB2312"/>
          <w:color w:val="auto"/>
          <w:sz w:val="24"/>
          <w:szCs w:val="24"/>
          <w:highlight w:val="none"/>
        </w:rPr>
      </w:pPr>
      <w:bookmarkStart w:id="115" w:name="_Toc20082"/>
      <w:r>
        <w:rPr>
          <w:rFonts w:hint="eastAsia" w:ascii="仿宋_GB2312" w:hAnsi="仿宋_GB2312" w:eastAsia="仿宋_GB2312" w:cs="仿宋_GB2312"/>
          <w:color w:val="auto"/>
          <w:sz w:val="24"/>
          <w:szCs w:val="24"/>
          <w:highlight w:val="none"/>
        </w:rPr>
        <w:t>说明：如是监狱企业，需在本表后附后证明文件。</w:t>
      </w:r>
      <w:r>
        <w:rPr>
          <w:rFonts w:hint="eastAsia" w:ascii="仿宋_GB2312" w:hAnsi="仿宋_GB2312" w:eastAsia="仿宋_GB2312" w:cs="仿宋_GB2312"/>
          <w:color w:val="auto"/>
          <w:sz w:val="24"/>
          <w:szCs w:val="24"/>
          <w:highlight w:val="none"/>
        </w:rPr>
        <w:br w:type="page"/>
      </w:r>
      <w:r>
        <w:rPr>
          <w:rFonts w:hint="eastAsia" w:ascii="仿宋_GB2312" w:hAnsi="仿宋_GB2312" w:eastAsia="仿宋_GB2312" w:cs="仿宋_GB2312"/>
          <w:b w:val="0"/>
          <w:bCs w:val="0"/>
          <w:color w:val="auto"/>
          <w:sz w:val="28"/>
          <w:szCs w:val="28"/>
          <w:highlight w:val="none"/>
        </w:rPr>
        <w:t>格式十</w:t>
      </w:r>
      <w:r>
        <w:rPr>
          <w:rFonts w:hint="eastAsia" w:ascii="仿宋_GB2312" w:hAnsi="仿宋_GB2312" w:eastAsia="仿宋_GB2312" w:cs="仿宋_GB2312"/>
          <w:b w:val="0"/>
          <w:bCs w:val="0"/>
          <w:color w:val="auto"/>
          <w:sz w:val="28"/>
          <w:szCs w:val="28"/>
          <w:highlight w:val="none"/>
          <w:lang w:eastAsia="zh-CN"/>
        </w:rPr>
        <w:t>四</w:t>
      </w:r>
      <w:r>
        <w:rPr>
          <w:rFonts w:hint="eastAsia" w:ascii="仿宋_GB2312" w:hAnsi="仿宋_GB2312" w:eastAsia="仿宋_GB2312" w:cs="仿宋_GB2312"/>
          <w:b w:val="0"/>
          <w:bCs w:val="0"/>
          <w:color w:val="auto"/>
          <w:sz w:val="28"/>
          <w:szCs w:val="28"/>
          <w:highlight w:val="none"/>
        </w:rPr>
        <w:t>：</w:t>
      </w:r>
      <w:bookmarkEnd w:id="115"/>
    </w:p>
    <w:p w14:paraId="1DE852F3">
      <w:pPr>
        <w:pStyle w:val="3"/>
        <w:spacing w:before="0" w:after="0" w:line="360" w:lineRule="auto"/>
        <w:jc w:val="center"/>
        <w:rPr>
          <w:rFonts w:hint="eastAsia" w:ascii="仿宋_GB2312" w:hAnsi="仿宋_GB2312" w:eastAsia="仿宋_GB2312" w:cs="仿宋_GB2312"/>
          <w:b w:val="0"/>
          <w:bCs w:val="0"/>
          <w:color w:val="auto"/>
          <w:sz w:val="28"/>
          <w:szCs w:val="28"/>
          <w:highlight w:val="none"/>
        </w:rPr>
      </w:pPr>
      <w:bookmarkStart w:id="116" w:name="_Toc26418_WPSOffice_Level1"/>
      <w:bookmarkStart w:id="117" w:name="_Toc7827_WPSOffice_Level1"/>
      <w:bookmarkStart w:id="118" w:name="_Toc2206_WPSOffice_Level1"/>
      <w:bookmarkStart w:id="119" w:name="_Toc11478"/>
      <w:bookmarkStart w:id="120" w:name="_Toc2715_WPSOffice_Level1"/>
      <w:r>
        <w:rPr>
          <w:rFonts w:hint="eastAsia" w:ascii="仿宋_GB2312" w:hAnsi="仿宋_GB2312" w:eastAsia="仿宋_GB2312" w:cs="仿宋_GB2312"/>
          <w:b w:val="0"/>
          <w:bCs w:val="0"/>
          <w:color w:val="auto"/>
          <w:sz w:val="28"/>
          <w:szCs w:val="28"/>
          <w:highlight w:val="none"/>
        </w:rPr>
        <w:t>十</w:t>
      </w:r>
      <w:r>
        <w:rPr>
          <w:rFonts w:hint="eastAsia" w:ascii="仿宋_GB2312" w:hAnsi="仿宋_GB2312" w:eastAsia="仿宋_GB2312" w:cs="仿宋_GB2312"/>
          <w:b w:val="0"/>
          <w:bCs w:val="0"/>
          <w:color w:val="auto"/>
          <w:sz w:val="28"/>
          <w:szCs w:val="28"/>
          <w:highlight w:val="none"/>
          <w:lang w:eastAsia="zh-CN"/>
        </w:rPr>
        <w:t>二</w:t>
      </w:r>
      <w:r>
        <w:rPr>
          <w:rFonts w:hint="eastAsia" w:ascii="仿宋_GB2312" w:hAnsi="仿宋_GB2312" w:eastAsia="仿宋_GB2312" w:cs="仿宋_GB2312"/>
          <w:b w:val="0"/>
          <w:bCs w:val="0"/>
          <w:color w:val="auto"/>
          <w:sz w:val="28"/>
          <w:szCs w:val="28"/>
          <w:highlight w:val="none"/>
        </w:rPr>
        <w:t>、中小企业声明函</w:t>
      </w:r>
      <w:bookmarkEnd w:id="116"/>
      <w:bookmarkEnd w:id="117"/>
      <w:bookmarkEnd w:id="118"/>
      <w:bookmarkEnd w:id="119"/>
      <w:bookmarkEnd w:id="120"/>
    </w:p>
    <w:p w14:paraId="3AA7570B">
      <w:pPr>
        <w:spacing w:line="588"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本公司郑重声明，根据《政府采购促进中小企业发展暂行办法》（财库[2011]181号）的规定，本公司为</w:t>
      </w:r>
      <w:bookmarkStart w:id="121" w:name="OLE_LINK5"/>
      <w:bookmarkStart w:id="122" w:name="OLE_LINK2"/>
      <w:r>
        <w:rPr>
          <w:rFonts w:hint="eastAsia" w:ascii="仿宋_GB2312" w:hAnsi="仿宋_GB2312" w:eastAsia="仿宋_GB2312" w:cs="仿宋_GB2312"/>
          <w:color w:val="auto"/>
          <w:kern w:val="0"/>
          <w:sz w:val="24"/>
          <w:szCs w:val="24"/>
          <w:highlight w:val="none"/>
        </w:rPr>
        <w:t>______（请填写：中型、小型、微型）企业</w:t>
      </w:r>
      <w:bookmarkEnd w:id="121"/>
      <w:bookmarkEnd w:id="122"/>
      <w:r>
        <w:rPr>
          <w:rFonts w:hint="eastAsia" w:ascii="仿宋_GB2312" w:hAnsi="仿宋_GB2312" w:eastAsia="仿宋_GB2312" w:cs="仿宋_GB2312"/>
          <w:color w:val="auto"/>
          <w:kern w:val="0"/>
          <w:sz w:val="24"/>
          <w:szCs w:val="24"/>
          <w:highlight w:val="none"/>
        </w:rPr>
        <w:t>。即，本公司同时满足以下条件：</w:t>
      </w:r>
    </w:p>
    <w:p w14:paraId="5D7311FB">
      <w:pPr>
        <w:spacing w:line="588"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1.根据《工业和信息化部、国家统计局、国家发展和改革委员会、财政部关于印发中小企业划型标准规定的通知》（工信部联企业[2011]300号）规定的划分标准，本公司为______（请填写：中型、小型、微型）企业。</w:t>
      </w:r>
    </w:p>
    <w:p w14:paraId="60CB52DA">
      <w:pPr>
        <w:spacing w:line="588"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14:paraId="1DA96E77">
      <w:pPr>
        <w:spacing w:line="588"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本公司对上述声明的真实性负责。如有虚假，将依法承担相应责任。</w:t>
      </w:r>
    </w:p>
    <w:p w14:paraId="642158CB">
      <w:pPr>
        <w:spacing w:line="588" w:lineRule="exact"/>
        <w:ind w:firstLine="480" w:firstLineChars="200"/>
        <w:rPr>
          <w:rFonts w:hint="eastAsia" w:ascii="仿宋_GB2312" w:hAnsi="仿宋_GB2312" w:eastAsia="仿宋_GB2312" w:cs="仿宋_GB2312"/>
          <w:color w:val="auto"/>
          <w:kern w:val="0"/>
          <w:sz w:val="24"/>
          <w:szCs w:val="24"/>
          <w:highlight w:val="none"/>
        </w:rPr>
      </w:pPr>
    </w:p>
    <w:p w14:paraId="1E527FE3">
      <w:pPr>
        <w:spacing w:line="588" w:lineRule="exact"/>
        <w:ind w:firstLine="480" w:firstLineChars="200"/>
        <w:rPr>
          <w:rFonts w:hint="eastAsia" w:ascii="仿宋_GB2312" w:hAnsi="仿宋_GB2312" w:eastAsia="仿宋_GB2312" w:cs="仿宋_GB2312"/>
          <w:color w:val="auto"/>
          <w:kern w:val="0"/>
          <w:sz w:val="24"/>
          <w:szCs w:val="24"/>
          <w:highlight w:val="none"/>
        </w:rPr>
      </w:pPr>
    </w:p>
    <w:p w14:paraId="562866AB">
      <w:pPr>
        <w:spacing w:line="360" w:lineRule="auto"/>
        <w:ind w:firstLine="480" w:firstLineChars="20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sz w:val="24"/>
          <w:szCs w:val="24"/>
          <w:highlight w:val="none"/>
        </w:rPr>
        <w:t>投标人名称（公章）：</w:t>
      </w:r>
    </w:p>
    <w:p w14:paraId="2957D024">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6A18AB3A">
      <w:pPr>
        <w:spacing w:line="360" w:lineRule="auto"/>
        <w:ind w:firstLine="3360" w:firstLineChars="140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 xml:space="preserve"> 法定代表或其授权人（签字）：</w:t>
      </w:r>
    </w:p>
    <w:p w14:paraId="10E80AAD">
      <w:pPr>
        <w:tabs>
          <w:tab w:val="left" w:pos="4860"/>
        </w:tabs>
        <w:spacing w:line="588" w:lineRule="exact"/>
        <w:ind w:right="1560" w:firstLine="480" w:firstLineChars="20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bookmarkStart w:id="123" w:name="_Toc25335_WPSOffice_Level2"/>
      <w:bookmarkStart w:id="124" w:name="_Toc59_WPSOffice_Level2"/>
      <w:bookmarkStart w:id="125" w:name="_Toc4147_WPSOffice_Level2"/>
      <w:bookmarkStart w:id="126" w:name="_Toc30542_WPSOffice_Level2"/>
      <w:r>
        <w:rPr>
          <w:rFonts w:hint="eastAsia" w:ascii="仿宋_GB2312" w:hAnsi="仿宋_GB2312" w:eastAsia="仿宋_GB2312" w:cs="仿宋_GB2312"/>
          <w:color w:val="auto"/>
          <w:sz w:val="24"/>
          <w:szCs w:val="24"/>
          <w:highlight w:val="none"/>
        </w:rPr>
        <w:t>日    期：</w:t>
      </w:r>
      <w:bookmarkEnd w:id="123"/>
      <w:bookmarkEnd w:id="124"/>
      <w:bookmarkEnd w:id="125"/>
      <w:bookmarkEnd w:id="126"/>
    </w:p>
    <w:p w14:paraId="4229E1C5">
      <w:pPr>
        <w:tabs>
          <w:tab w:val="left" w:pos="4860"/>
        </w:tabs>
        <w:spacing w:line="588" w:lineRule="exact"/>
        <w:ind w:right="1560"/>
        <w:jc w:val="left"/>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br w:type="page"/>
      </w:r>
      <w:bookmarkStart w:id="127" w:name="_Toc2169_WPSOffice_Level1"/>
      <w:bookmarkStart w:id="128" w:name="_Toc16142_WPSOffice_Level1"/>
      <w:bookmarkStart w:id="129" w:name="_Toc21794_WPSOffice_Level1"/>
      <w:bookmarkStart w:id="130" w:name="_Toc131_WPSOffice_Level1"/>
      <w:r>
        <w:rPr>
          <w:rFonts w:hint="eastAsia" w:ascii="仿宋_GB2312" w:hAnsi="仿宋_GB2312" w:eastAsia="仿宋_GB2312" w:cs="仿宋_GB2312"/>
          <w:b w:val="0"/>
          <w:bCs w:val="0"/>
          <w:color w:val="auto"/>
          <w:kern w:val="0"/>
          <w:sz w:val="28"/>
          <w:szCs w:val="28"/>
          <w:highlight w:val="none"/>
        </w:rPr>
        <w:t>格式十</w:t>
      </w:r>
      <w:r>
        <w:rPr>
          <w:rFonts w:hint="eastAsia" w:ascii="仿宋_GB2312" w:hAnsi="仿宋_GB2312" w:eastAsia="仿宋_GB2312" w:cs="仿宋_GB2312"/>
          <w:b w:val="0"/>
          <w:bCs w:val="0"/>
          <w:color w:val="auto"/>
          <w:kern w:val="0"/>
          <w:sz w:val="28"/>
          <w:szCs w:val="28"/>
          <w:highlight w:val="none"/>
          <w:lang w:eastAsia="zh-CN"/>
        </w:rPr>
        <w:t>五</w:t>
      </w:r>
      <w:r>
        <w:rPr>
          <w:rFonts w:hint="eastAsia" w:ascii="仿宋_GB2312" w:hAnsi="仿宋_GB2312" w:eastAsia="仿宋_GB2312" w:cs="仿宋_GB2312"/>
          <w:b w:val="0"/>
          <w:bCs w:val="0"/>
          <w:color w:val="auto"/>
          <w:kern w:val="0"/>
          <w:sz w:val="28"/>
          <w:szCs w:val="28"/>
          <w:highlight w:val="none"/>
        </w:rPr>
        <w:t>：</w:t>
      </w:r>
      <w:bookmarkEnd w:id="127"/>
      <w:bookmarkEnd w:id="128"/>
      <w:bookmarkEnd w:id="129"/>
      <w:bookmarkEnd w:id="130"/>
    </w:p>
    <w:p w14:paraId="53C9F9AB">
      <w:pPr>
        <w:pStyle w:val="3"/>
        <w:spacing w:before="0" w:after="0" w:line="360" w:lineRule="auto"/>
        <w:jc w:val="center"/>
        <w:rPr>
          <w:rFonts w:hint="eastAsia" w:ascii="仿宋_GB2312" w:hAnsi="仿宋_GB2312" w:eastAsia="仿宋_GB2312" w:cs="仿宋_GB2312"/>
          <w:b w:val="0"/>
          <w:bCs w:val="0"/>
          <w:color w:val="auto"/>
          <w:sz w:val="28"/>
          <w:szCs w:val="28"/>
          <w:highlight w:val="none"/>
        </w:rPr>
      </w:pPr>
      <w:bookmarkStart w:id="131" w:name="_Toc23605_WPSOffice_Level1"/>
      <w:bookmarkStart w:id="132" w:name="_Toc31027_WPSOffice_Level1"/>
      <w:bookmarkStart w:id="133" w:name="_Toc6915_WPSOffice_Level1"/>
      <w:bookmarkStart w:id="134" w:name="_Toc32398_WPSOffice_Level1"/>
      <w:bookmarkStart w:id="135" w:name="_Toc31330"/>
      <w:r>
        <w:rPr>
          <w:rFonts w:hint="eastAsia" w:ascii="仿宋_GB2312" w:hAnsi="仿宋_GB2312" w:eastAsia="仿宋_GB2312" w:cs="仿宋_GB2312"/>
          <w:b w:val="0"/>
          <w:bCs w:val="0"/>
          <w:color w:val="auto"/>
          <w:sz w:val="28"/>
          <w:szCs w:val="28"/>
          <w:highlight w:val="none"/>
        </w:rPr>
        <w:t>十</w:t>
      </w:r>
      <w:r>
        <w:rPr>
          <w:rFonts w:hint="eastAsia" w:ascii="仿宋_GB2312" w:hAnsi="仿宋_GB2312" w:eastAsia="仿宋_GB2312" w:cs="仿宋_GB2312"/>
          <w:b w:val="0"/>
          <w:bCs w:val="0"/>
          <w:color w:val="auto"/>
          <w:sz w:val="28"/>
          <w:szCs w:val="28"/>
          <w:highlight w:val="none"/>
          <w:lang w:eastAsia="zh-CN"/>
        </w:rPr>
        <w:t>三</w:t>
      </w:r>
      <w:r>
        <w:rPr>
          <w:rFonts w:hint="eastAsia" w:ascii="仿宋_GB2312" w:hAnsi="仿宋_GB2312" w:eastAsia="仿宋_GB2312" w:cs="仿宋_GB2312"/>
          <w:b w:val="0"/>
          <w:bCs w:val="0"/>
          <w:color w:val="auto"/>
          <w:sz w:val="28"/>
          <w:szCs w:val="28"/>
          <w:highlight w:val="none"/>
        </w:rPr>
        <w:t>、小微企业截图</w:t>
      </w:r>
      <w:bookmarkEnd w:id="131"/>
      <w:bookmarkEnd w:id="132"/>
      <w:bookmarkEnd w:id="133"/>
      <w:bookmarkEnd w:id="134"/>
      <w:bookmarkEnd w:id="135"/>
    </w:p>
    <w:p w14:paraId="2BBD42F2">
      <w:pPr>
        <w:tabs>
          <w:tab w:val="left" w:pos="4860"/>
        </w:tabs>
        <w:spacing w:line="588" w:lineRule="exact"/>
        <w:ind w:right="1560"/>
        <w:rPr>
          <w:rFonts w:hint="eastAsia" w:ascii="仿宋_GB2312" w:hAnsi="仿宋_GB2312" w:eastAsia="仿宋_GB2312" w:cs="仿宋_GB2312"/>
          <w:color w:val="auto"/>
          <w:kern w:val="0"/>
          <w:sz w:val="24"/>
          <w:szCs w:val="24"/>
          <w:highlight w:val="none"/>
        </w:rPr>
      </w:pPr>
    </w:p>
    <w:p w14:paraId="7DC7B7B6">
      <w:pPr>
        <w:tabs>
          <w:tab w:val="left" w:pos="4860"/>
        </w:tabs>
        <w:spacing w:line="588" w:lineRule="exact"/>
        <w:ind w:right="156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“国家企业信用信息公示系统”（http://www.gsxt.gov.cn/index.html）中“小微企业名录”（http://xwqy.gsxt.gov.cn/）搜索截图。</w:t>
      </w:r>
      <w:r>
        <w:rPr>
          <w:rFonts w:hint="eastAsia" w:ascii="仿宋_GB2312" w:hAnsi="仿宋_GB2312" w:eastAsia="仿宋_GB2312" w:cs="仿宋_GB2312"/>
          <w:b/>
          <w:bCs/>
          <w:color w:val="auto"/>
          <w:kern w:val="0"/>
          <w:sz w:val="24"/>
          <w:szCs w:val="24"/>
          <w:highlight w:val="none"/>
        </w:rPr>
        <w:br w:type="page"/>
      </w:r>
      <w:r>
        <w:rPr>
          <w:rFonts w:hint="eastAsia" w:ascii="仿宋_GB2312" w:hAnsi="仿宋_GB2312" w:eastAsia="仿宋_GB2312" w:cs="仿宋_GB2312"/>
          <w:b w:val="0"/>
          <w:bCs w:val="0"/>
          <w:color w:val="auto"/>
          <w:kern w:val="0"/>
          <w:sz w:val="28"/>
          <w:szCs w:val="28"/>
          <w:highlight w:val="none"/>
        </w:rPr>
        <w:t>格式</w:t>
      </w:r>
      <w:r>
        <w:rPr>
          <w:rFonts w:hint="eastAsia" w:ascii="仿宋_GB2312" w:hAnsi="仿宋_GB2312" w:eastAsia="仿宋_GB2312" w:cs="仿宋_GB2312"/>
          <w:b w:val="0"/>
          <w:bCs w:val="0"/>
          <w:color w:val="auto"/>
          <w:kern w:val="0"/>
          <w:sz w:val="28"/>
          <w:szCs w:val="28"/>
          <w:highlight w:val="none"/>
          <w:lang w:eastAsia="zh-CN"/>
        </w:rPr>
        <w:t>十六</w:t>
      </w:r>
      <w:r>
        <w:rPr>
          <w:rFonts w:hint="eastAsia" w:ascii="仿宋_GB2312" w:hAnsi="仿宋_GB2312" w:eastAsia="仿宋_GB2312" w:cs="仿宋_GB2312"/>
          <w:b w:val="0"/>
          <w:bCs w:val="0"/>
          <w:color w:val="auto"/>
          <w:kern w:val="0"/>
          <w:sz w:val="28"/>
          <w:szCs w:val="28"/>
          <w:highlight w:val="none"/>
        </w:rPr>
        <w:t>：</w:t>
      </w:r>
    </w:p>
    <w:p w14:paraId="26972C56">
      <w:pPr>
        <w:pStyle w:val="3"/>
        <w:spacing w:before="0" w:after="0" w:line="360" w:lineRule="auto"/>
        <w:jc w:val="center"/>
        <w:rPr>
          <w:rFonts w:hint="eastAsia" w:ascii="仿宋_GB2312" w:hAnsi="仿宋_GB2312" w:eastAsia="仿宋_GB2312" w:cs="仿宋_GB2312"/>
          <w:b w:val="0"/>
          <w:bCs w:val="0"/>
          <w:color w:val="auto"/>
          <w:sz w:val="28"/>
          <w:szCs w:val="28"/>
          <w:highlight w:val="none"/>
        </w:rPr>
      </w:pPr>
      <w:bookmarkStart w:id="136" w:name="_Toc2230_WPSOffice_Level1"/>
      <w:bookmarkStart w:id="137" w:name="_Toc5952_WPSOffice_Level1"/>
      <w:bookmarkStart w:id="138" w:name="_Toc20350_WPSOffice_Level1"/>
      <w:bookmarkStart w:id="139" w:name="_Toc6213"/>
      <w:bookmarkStart w:id="140" w:name="_Toc11893_WPSOffice_Level1"/>
      <w:r>
        <w:rPr>
          <w:rFonts w:hint="eastAsia" w:ascii="仿宋_GB2312" w:hAnsi="仿宋_GB2312" w:eastAsia="仿宋_GB2312" w:cs="仿宋_GB2312"/>
          <w:b w:val="0"/>
          <w:bCs w:val="0"/>
          <w:color w:val="auto"/>
          <w:sz w:val="28"/>
          <w:szCs w:val="28"/>
          <w:highlight w:val="none"/>
        </w:rPr>
        <w:t>十</w:t>
      </w:r>
      <w:r>
        <w:rPr>
          <w:rFonts w:hint="eastAsia" w:ascii="仿宋_GB2312" w:hAnsi="仿宋_GB2312" w:eastAsia="仿宋_GB2312" w:cs="仿宋_GB2312"/>
          <w:b w:val="0"/>
          <w:bCs w:val="0"/>
          <w:color w:val="auto"/>
          <w:sz w:val="28"/>
          <w:szCs w:val="28"/>
          <w:highlight w:val="none"/>
          <w:lang w:eastAsia="zh-CN"/>
        </w:rPr>
        <w:t>四</w:t>
      </w:r>
      <w:r>
        <w:rPr>
          <w:rFonts w:hint="eastAsia" w:ascii="仿宋_GB2312" w:hAnsi="仿宋_GB2312" w:eastAsia="仿宋_GB2312" w:cs="仿宋_GB2312"/>
          <w:b w:val="0"/>
          <w:bCs w:val="0"/>
          <w:color w:val="auto"/>
          <w:sz w:val="28"/>
          <w:szCs w:val="28"/>
          <w:highlight w:val="none"/>
        </w:rPr>
        <w:t>、残疾人福利性单位声明函</w:t>
      </w:r>
      <w:bookmarkEnd w:id="136"/>
      <w:bookmarkEnd w:id="137"/>
      <w:bookmarkEnd w:id="138"/>
      <w:bookmarkEnd w:id="139"/>
      <w:bookmarkEnd w:id="140"/>
    </w:p>
    <w:p w14:paraId="7A9C51F2">
      <w:pPr>
        <w:spacing w:line="588"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A5F452B">
      <w:pPr>
        <w:spacing w:line="588"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本单位对上述声明的真实性负责。如有虚假，将依法承担相应责任。</w:t>
      </w:r>
    </w:p>
    <w:p w14:paraId="24D2F795">
      <w:pPr>
        <w:spacing w:line="360" w:lineRule="auto"/>
        <w:ind w:firstLine="2160" w:firstLineChars="900"/>
        <w:rPr>
          <w:rFonts w:hint="eastAsia" w:ascii="仿宋_GB2312" w:hAnsi="仿宋_GB2312" w:eastAsia="仿宋_GB2312" w:cs="仿宋_GB2312"/>
          <w:color w:val="auto"/>
          <w:sz w:val="24"/>
          <w:szCs w:val="24"/>
          <w:highlight w:val="none"/>
        </w:rPr>
      </w:pPr>
    </w:p>
    <w:p w14:paraId="1E6ED585">
      <w:pPr>
        <w:spacing w:line="360" w:lineRule="auto"/>
        <w:ind w:firstLine="2160" w:firstLineChars="900"/>
        <w:rPr>
          <w:rFonts w:hint="eastAsia" w:ascii="仿宋_GB2312" w:hAnsi="仿宋_GB2312" w:eastAsia="仿宋_GB2312" w:cs="仿宋_GB2312"/>
          <w:color w:val="auto"/>
          <w:sz w:val="24"/>
          <w:szCs w:val="24"/>
          <w:highlight w:val="none"/>
        </w:rPr>
      </w:pPr>
    </w:p>
    <w:p w14:paraId="0506BC78">
      <w:pPr>
        <w:spacing w:line="360" w:lineRule="auto"/>
        <w:ind w:firstLine="2160" w:firstLineChars="900"/>
        <w:rPr>
          <w:rFonts w:hint="eastAsia" w:ascii="仿宋_GB2312" w:hAnsi="仿宋_GB2312" w:eastAsia="仿宋_GB2312" w:cs="仿宋_GB2312"/>
          <w:color w:val="auto"/>
          <w:sz w:val="24"/>
          <w:szCs w:val="24"/>
          <w:highlight w:val="none"/>
        </w:rPr>
      </w:pPr>
    </w:p>
    <w:p w14:paraId="3C57754F">
      <w:pPr>
        <w:spacing w:line="360" w:lineRule="auto"/>
        <w:ind w:firstLine="4080" w:firstLineChars="170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投标人名称（公章）：</w:t>
      </w:r>
    </w:p>
    <w:p w14:paraId="53791138">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18D2F425">
      <w:pPr>
        <w:spacing w:line="360" w:lineRule="auto"/>
        <w:ind w:firstLine="4080" w:firstLineChars="17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法定代表或其授权人（签字）：</w:t>
      </w:r>
    </w:p>
    <w:p w14:paraId="03560630">
      <w:pPr>
        <w:spacing w:line="291" w:lineRule="exact"/>
        <w:rPr>
          <w:rFonts w:hint="eastAsia" w:ascii="仿宋_GB2312" w:hAnsi="仿宋_GB2312" w:eastAsia="仿宋_GB2312" w:cs="仿宋_GB2312"/>
          <w:color w:val="auto"/>
          <w:sz w:val="24"/>
          <w:szCs w:val="24"/>
          <w:highlight w:val="none"/>
        </w:rPr>
      </w:pPr>
    </w:p>
    <w:p w14:paraId="6663E822">
      <w:pPr>
        <w:spacing w:line="291" w:lineRule="exact"/>
        <w:ind w:firstLine="5040" w:firstLineChars="2100"/>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color w:val="auto"/>
          <w:sz w:val="24"/>
          <w:szCs w:val="24"/>
          <w:highlight w:val="none"/>
        </w:rPr>
        <w:t>日    期：</w:t>
      </w:r>
      <w:r>
        <w:rPr>
          <w:rFonts w:hint="eastAsia" w:ascii="仿宋_GB2312" w:hAnsi="仿宋_GB2312" w:eastAsia="仿宋_GB2312" w:cs="仿宋_GB2312"/>
          <w:b/>
          <w:bCs/>
          <w:color w:val="auto"/>
          <w:kern w:val="0"/>
          <w:sz w:val="24"/>
          <w:szCs w:val="24"/>
          <w:highlight w:val="none"/>
        </w:rPr>
        <w:br w:type="page"/>
      </w:r>
      <w:r>
        <w:rPr>
          <w:rFonts w:hint="eastAsia" w:ascii="仿宋_GB2312" w:hAnsi="仿宋_GB2312" w:eastAsia="仿宋_GB2312" w:cs="仿宋_GB2312"/>
          <w:b w:val="0"/>
          <w:bCs w:val="0"/>
          <w:color w:val="auto"/>
          <w:kern w:val="0"/>
          <w:sz w:val="28"/>
          <w:szCs w:val="28"/>
          <w:highlight w:val="none"/>
          <w:lang w:val="en-US" w:eastAsia="en-US"/>
        </w:rPr>
        <w:t>格式十</w:t>
      </w:r>
      <w:r>
        <w:rPr>
          <w:rFonts w:hint="eastAsia" w:ascii="仿宋_GB2312" w:hAnsi="仿宋_GB2312" w:eastAsia="仿宋_GB2312" w:cs="仿宋_GB2312"/>
          <w:b w:val="0"/>
          <w:bCs w:val="0"/>
          <w:color w:val="auto"/>
          <w:kern w:val="0"/>
          <w:sz w:val="28"/>
          <w:szCs w:val="28"/>
          <w:highlight w:val="none"/>
          <w:lang w:val="en-US" w:eastAsia="zh-CN"/>
        </w:rPr>
        <w:t>七</w:t>
      </w:r>
      <w:r>
        <w:rPr>
          <w:rFonts w:hint="eastAsia" w:ascii="仿宋_GB2312" w:hAnsi="仿宋_GB2312" w:eastAsia="仿宋_GB2312" w:cs="仿宋_GB2312"/>
          <w:b w:val="0"/>
          <w:bCs w:val="0"/>
          <w:color w:val="auto"/>
          <w:kern w:val="0"/>
          <w:sz w:val="28"/>
          <w:szCs w:val="28"/>
          <w:highlight w:val="none"/>
          <w:lang w:val="en-US" w:eastAsia="en-US"/>
        </w:rPr>
        <w:t>：</w:t>
      </w:r>
    </w:p>
    <w:p w14:paraId="5218DE62">
      <w:pPr>
        <w:spacing w:before="413" w:line="329" w:lineRule="exact"/>
        <w:ind w:left="3231"/>
        <w:rPr>
          <w:rFonts w:hint="eastAsia" w:ascii="仿宋_GB2312" w:hAnsi="仿宋_GB2312" w:eastAsia="仿宋_GB2312" w:cs="仿宋_GB2312"/>
          <w:color w:val="auto"/>
          <w:sz w:val="28"/>
          <w:szCs w:val="28"/>
          <w:highlight w:val="none"/>
          <w:lang w:val="en-US" w:eastAsia="en-US" w:bidi="ar-SA"/>
        </w:rPr>
      </w:pPr>
      <w:r>
        <w:rPr>
          <w:rFonts w:hint="eastAsia" w:ascii="仿宋_GB2312" w:hAnsi="仿宋_GB2312" w:eastAsia="仿宋_GB2312" w:cs="仿宋_GB2312"/>
          <w:color w:val="auto"/>
          <w:spacing w:val="1"/>
          <w:sz w:val="28"/>
          <w:szCs w:val="28"/>
          <w:highlight w:val="none"/>
          <w:lang w:val="en-US" w:eastAsia="en-US" w:bidi="ar-SA"/>
        </w:rPr>
        <w:t>十</w:t>
      </w:r>
      <w:r>
        <w:rPr>
          <w:rFonts w:hint="eastAsia" w:ascii="仿宋_GB2312" w:hAnsi="仿宋_GB2312" w:eastAsia="仿宋_GB2312" w:cs="仿宋_GB2312"/>
          <w:color w:val="auto"/>
          <w:spacing w:val="1"/>
          <w:sz w:val="28"/>
          <w:szCs w:val="28"/>
          <w:highlight w:val="none"/>
          <w:lang w:val="en-US" w:eastAsia="zh-CN" w:bidi="ar-SA"/>
        </w:rPr>
        <w:t>五</w:t>
      </w:r>
      <w:r>
        <w:rPr>
          <w:rFonts w:hint="eastAsia" w:ascii="仿宋_GB2312" w:hAnsi="仿宋_GB2312" w:eastAsia="仿宋_GB2312" w:cs="仿宋_GB2312"/>
          <w:color w:val="auto"/>
          <w:spacing w:val="1"/>
          <w:sz w:val="28"/>
          <w:szCs w:val="28"/>
          <w:highlight w:val="none"/>
          <w:lang w:val="en-US" w:eastAsia="en-US" w:bidi="ar-SA"/>
        </w:rPr>
        <w:t>、各类证明材料</w:t>
      </w:r>
    </w:p>
    <w:p w14:paraId="4163570F">
      <w:pPr>
        <w:spacing w:before="812" w:line="246" w:lineRule="exact"/>
        <w:rPr>
          <w:rFonts w:hint="eastAsia" w:ascii="仿宋_GB2312" w:hAnsi="仿宋_GB2312" w:eastAsia="仿宋_GB2312" w:cs="仿宋_GB2312"/>
          <w:color w:val="auto"/>
          <w:sz w:val="21"/>
          <w:szCs w:val="22"/>
          <w:highlight w:val="none"/>
          <w:lang w:val="en-US" w:eastAsia="en-US" w:bidi="ar-SA"/>
        </w:rPr>
      </w:pPr>
      <w:r>
        <w:rPr>
          <w:rFonts w:hint="eastAsia" w:ascii="仿宋_GB2312" w:hAnsi="仿宋_GB2312" w:eastAsia="仿宋_GB2312" w:cs="仿宋_GB2312"/>
          <w:color w:val="auto"/>
          <w:spacing w:val="1"/>
          <w:sz w:val="21"/>
          <w:szCs w:val="22"/>
          <w:highlight w:val="none"/>
          <w:lang w:val="en-US" w:eastAsia="en-US" w:bidi="ar-SA"/>
        </w:rPr>
        <w:t>1</w:t>
      </w:r>
      <w:r>
        <w:rPr>
          <w:rFonts w:hint="eastAsia" w:ascii="仿宋_GB2312" w:hAnsi="仿宋_GB2312" w:eastAsia="仿宋_GB2312" w:cs="仿宋_GB2312"/>
          <w:color w:val="auto"/>
          <w:sz w:val="21"/>
          <w:szCs w:val="22"/>
          <w:highlight w:val="none"/>
          <w:lang w:val="en-US" w:eastAsia="en-US" w:bidi="ar-SA"/>
        </w:rPr>
        <w:t>、评标办法中要求的其它证明材料；</w:t>
      </w:r>
    </w:p>
    <w:p w14:paraId="619E7135">
      <w:pPr>
        <w:spacing w:before="162" w:line="246" w:lineRule="exact"/>
        <w:rPr>
          <w:rFonts w:hint="eastAsia" w:ascii="仿宋_GB2312" w:hAnsi="仿宋_GB2312" w:eastAsia="仿宋_GB2312" w:cs="仿宋_GB2312"/>
          <w:color w:val="auto"/>
          <w:sz w:val="21"/>
          <w:szCs w:val="22"/>
          <w:highlight w:val="none"/>
          <w:lang w:val="en-US" w:eastAsia="en-US" w:bidi="ar-SA"/>
        </w:rPr>
      </w:pPr>
      <w:r>
        <w:rPr>
          <w:rFonts w:hint="eastAsia" w:ascii="仿宋_GB2312" w:hAnsi="仿宋_GB2312" w:eastAsia="仿宋_GB2312" w:cs="仿宋_GB2312"/>
          <w:color w:val="auto"/>
          <w:spacing w:val="1"/>
          <w:sz w:val="21"/>
          <w:szCs w:val="22"/>
          <w:highlight w:val="none"/>
          <w:lang w:val="en-US" w:eastAsia="en-US" w:bidi="ar-SA"/>
        </w:rPr>
        <w:t>2</w:t>
      </w:r>
      <w:r>
        <w:rPr>
          <w:rFonts w:hint="eastAsia" w:ascii="仿宋_GB2312" w:hAnsi="仿宋_GB2312" w:eastAsia="仿宋_GB2312" w:cs="仿宋_GB2312"/>
          <w:color w:val="auto"/>
          <w:sz w:val="21"/>
          <w:szCs w:val="22"/>
          <w:highlight w:val="none"/>
          <w:lang w:val="en-US" w:eastAsia="en-US" w:bidi="ar-SA"/>
        </w:rPr>
        <w:t>、招标文件中要求的其它材料；</w:t>
      </w:r>
    </w:p>
    <w:p w14:paraId="43E19995">
      <w:pPr>
        <w:spacing w:before="165" w:line="244" w:lineRule="exact"/>
        <w:rPr>
          <w:rFonts w:hint="eastAsia" w:ascii="仿宋_GB2312" w:hAnsi="仿宋_GB2312" w:eastAsia="仿宋_GB2312" w:cs="仿宋_GB2312"/>
          <w:color w:val="auto"/>
          <w:sz w:val="21"/>
          <w:szCs w:val="22"/>
          <w:highlight w:val="none"/>
          <w:lang w:val="en-US" w:eastAsia="en-US" w:bidi="ar-SA"/>
        </w:rPr>
      </w:pPr>
      <w:r>
        <w:rPr>
          <w:rFonts w:hint="eastAsia" w:ascii="仿宋_GB2312" w:hAnsi="仿宋_GB2312" w:eastAsia="仿宋_GB2312" w:cs="仿宋_GB2312"/>
          <w:color w:val="auto"/>
          <w:spacing w:val="1"/>
          <w:sz w:val="21"/>
          <w:szCs w:val="22"/>
          <w:highlight w:val="none"/>
          <w:lang w:val="en-US" w:eastAsia="en-US" w:bidi="ar-SA"/>
        </w:rPr>
        <w:t>3</w:t>
      </w:r>
      <w:r>
        <w:rPr>
          <w:rFonts w:hint="eastAsia" w:ascii="仿宋_GB2312" w:hAnsi="仿宋_GB2312" w:eastAsia="仿宋_GB2312" w:cs="仿宋_GB2312"/>
          <w:color w:val="auto"/>
          <w:sz w:val="21"/>
          <w:szCs w:val="22"/>
          <w:highlight w:val="none"/>
          <w:lang w:val="en-US" w:eastAsia="en-US" w:bidi="ar-SA"/>
        </w:rPr>
        <w:t>、其他有利于投标的投标人的证明文件；</w:t>
      </w:r>
    </w:p>
    <w:p w14:paraId="2DB0CE2A">
      <w:pPr>
        <w:spacing w:line="291" w:lineRule="exact"/>
        <w:rPr>
          <w:rFonts w:hint="eastAsia" w:ascii="仿宋_GB2312" w:hAnsi="仿宋_GB2312" w:eastAsia="仿宋_GB2312" w:cs="仿宋_GB2312"/>
          <w:color w:val="auto"/>
          <w:sz w:val="28"/>
          <w:szCs w:val="22"/>
          <w:highlight w:val="none"/>
          <w:lang w:val="en-US" w:eastAsia="en-US" w:bidi="ar-SA"/>
        </w:rPr>
      </w:pPr>
    </w:p>
    <w:p w14:paraId="58A2DC46">
      <w:pPr>
        <w:spacing w:line="291" w:lineRule="exact"/>
        <w:rPr>
          <w:rFonts w:hint="eastAsia" w:ascii="仿宋_GB2312" w:hAnsi="仿宋_GB2312" w:eastAsia="仿宋_GB2312" w:cs="仿宋_GB2312"/>
          <w:color w:val="auto"/>
          <w:sz w:val="28"/>
          <w:szCs w:val="22"/>
          <w:highlight w:val="none"/>
          <w:lang w:val="en-US" w:eastAsia="en-US" w:bidi="ar-SA"/>
        </w:rPr>
      </w:pPr>
    </w:p>
    <w:p w14:paraId="74137D6B">
      <w:pPr>
        <w:spacing w:line="291" w:lineRule="exact"/>
        <w:rPr>
          <w:rFonts w:hint="eastAsia" w:ascii="仿宋_GB2312" w:hAnsi="仿宋_GB2312" w:eastAsia="仿宋_GB2312" w:cs="仿宋_GB2312"/>
          <w:color w:val="auto"/>
          <w:sz w:val="28"/>
          <w:szCs w:val="22"/>
          <w:highlight w:val="none"/>
          <w:lang w:val="en-US" w:eastAsia="en-US" w:bidi="ar-SA"/>
        </w:rPr>
      </w:pPr>
    </w:p>
    <w:p w14:paraId="6AC5A988">
      <w:pPr>
        <w:spacing w:line="291" w:lineRule="exact"/>
        <w:rPr>
          <w:rFonts w:hint="eastAsia" w:ascii="仿宋_GB2312" w:hAnsi="仿宋_GB2312" w:eastAsia="仿宋_GB2312" w:cs="仿宋_GB2312"/>
          <w:color w:val="auto"/>
          <w:sz w:val="28"/>
          <w:szCs w:val="22"/>
          <w:highlight w:val="none"/>
          <w:lang w:val="en-US" w:eastAsia="en-US" w:bidi="ar-SA"/>
        </w:rPr>
      </w:pPr>
    </w:p>
    <w:p w14:paraId="3A0E43BC">
      <w:pPr>
        <w:spacing w:line="291" w:lineRule="exact"/>
        <w:rPr>
          <w:rFonts w:hint="eastAsia" w:ascii="仿宋_GB2312" w:hAnsi="仿宋_GB2312" w:eastAsia="仿宋_GB2312" w:cs="仿宋_GB2312"/>
          <w:color w:val="auto"/>
          <w:sz w:val="28"/>
          <w:szCs w:val="22"/>
          <w:highlight w:val="none"/>
          <w:lang w:val="en-US" w:eastAsia="en-US" w:bidi="ar-SA"/>
        </w:rPr>
      </w:pPr>
    </w:p>
    <w:p w14:paraId="0CE375C8">
      <w:pPr>
        <w:spacing w:line="291" w:lineRule="exact"/>
        <w:rPr>
          <w:rFonts w:hint="eastAsia" w:ascii="仿宋_GB2312" w:hAnsi="仿宋_GB2312" w:eastAsia="仿宋_GB2312" w:cs="仿宋_GB2312"/>
          <w:color w:val="auto"/>
          <w:sz w:val="28"/>
          <w:szCs w:val="22"/>
          <w:highlight w:val="none"/>
          <w:lang w:val="en-US" w:eastAsia="en-US" w:bidi="ar-SA"/>
        </w:rPr>
      </w:pPr>
    </w:p>
    <w:p w14:paraId="40B76386">
      <w:pPr>
        <w:spacing w:line="291" w:lineRule="exact"/>
        <w:rPr>
          <w:rFonts w:hint="eastAsia" w:ascii="仿宋_GB2312" w:hAnsi="仿宋_GB2312" w:eastAsia="仿宋_GB2312" w:cs="仿宋_GB2312"/>
          <w:color w:val="auto"/>
          <w:sz w:val="28"/>
          <w:szCs w:val="22"/>
          <w:highlight w:val="none"/>
          <w:lang w:val="en-US" w:eastAsia="en-US" w:bidi="ar-SA"/>
        </w:rPr>
      </w:pPr>
    </w:p>
    <w:p w14:paraId="05676AC9">
      <w:pPr>
        <w:spacing w:line="291" w:lineRule="exact"/>
        <w:rPr>
          <w:rFonts w:hint="eastAsia" w:ascii="仿宋_GB2312" w:hAnsi="仿宋_GB2312" w:eastAsia="仿宋_GB2312" w:cs="仿宋_GB2312"/>
          <w:color w:val="auto"/>
          <w:sz w:val="28"/>
          <w:szCs w:val="22"/>
          <w:highlight w:val="none"/>
          <w:lang w:val="en-US" w:eastAsia="en-US" w:bidi="ar-SA"/>
        </w:rPr>
      </w:pPr>
    </w:p>
    <w:p w14:paraId="2B6A8E06">
      <w:pPr>
        <w:spacing w:line="291" w:lineRule="exact"/>
        <w:rPr>
          <w:rFonts w:hint="eastAsia" w:ascii="仿宋_GB2312" w:hAnsi="仿宋_GB2312" w:eastAsia="仿宋_GB2312" w:cs="仿宋_GB2312"/>
          <w:color w:val="auto"/>
          <w:sz w:val="28"/>
          <w:szCs w:val="22"/>
          <w:highlight w:val="none"/>
          <w:lang w:val="en-US" w:eastAsia="en-US" w:bidi="ar-SA"/>
        </w:rPr>
      </w:pPr>
    </w:p>
    <w:p w14:paraId="3463F040">
      <w:pPr>
        <w:spacing w:line="291" w:lineRule="exact"/>
        <w:rPr>
          <w:rFonts w:hint="eastAsia" w:ascii="仿宋_GB2312" w:hAnsi="仿宋_GB2312" w:eastAsia="仿宋_GB2312" w:cs="仿宋_GB2312"/>
          <w:color w:val="auto"/>
          <w:sz w:val="28"/>
          <w:szCs w:val="22"/>
          <w:highlight w:val="none"/>
          <w:lang w:val="en-US" w:eastAsia="en-US" w:bidi="ar-SA"/>
        </w:rPr>
      </w:pPr>
    </w:p>
    <w:p w14:paraId="65A85737">
      <w:pPr>
        <w:spacing w:line="291" w:lineRule="exact"/>
        <w:rPr>
          <w:rFonts w:hint="eastAsia" w:ascii="仿宋_GB2312" w:hAnsi="仿宋_GB2312" w:eastAsia="仿宋_GB2312" w:cs="仿宋_GB2312"/>
          <w:color w:val="auto"/>
          <w:sz w:val="28"/>
          <w:szCs w:val="22"/>
          <w:highlight w:val="none"/>
          <w:lang w:val="en-US" w:eastAsia="en-US" w:bidi="ar-SA"/>
        </w:rPr>
      </w:pPr>
    </w:p>
    <w:p w14:paraId="3B1E1B19">
      <w:pPr>
        <w:spacing w:line="291" w:lineRule="exact"/>
        <w:rPr>
          <w:rFonts w:hint="eastAsia" w:ascii="仿宋_GB2312" w:hAnsi="仿宋_GB2312" w:eastAsia="仿宋_GB2312" w:cs="仿宋_GB2312"/>
          <w:color w:val="auto"/>
          <w:sz w:val="28"/>
          <w:szCs w:val="22"/>
          <w:highlight w:val="none"/>
          <w:lang w:val="en-US" w:eastAsia="en-US" w:bidi="ar-SA"/>
        </w:rPr>
      </w:pPr>
    </w:p>
    <w:p w14:paraId="2EB15666">
      <w:pPr>
        <w:spacing w:line="291" w:lineRule="exact"/>
        <w:rPr>
          <w:rFonts w:hint="eastAsia" w:ascii="仿宋_GB2312" w:hAnsi="仿宋_GB2312" w:eastAsia="仿宋_GB2312" w:cs="仿宋_GB2312"/>
          <w:color w:val="auto"/>
          <w:sz w:val="28"/>
          <w:szCs w:val="22"/>
          <w:highlight w:val="none"/>
          <w:lang w:val="en-US" w:eastAsia="en-US" w:bidi="ar-SA"/>
        </w:rPr>
      </w:pPr>
    </w:p>
    <w:p w14:paraId="162A2050">
      <w:pPr>
        <w:spacing w:line="291" w:lineRule="exact"/>
        <w:rPr>
          <w:rFonts w:hint="eastAsia" w:ascii="仿宋_GB2312" w:hAnsi="仿宋_GB2312" w:eastAsia="仿宋_GB2312" w:cs="仿宋_GB2312"/>
          <w:color w:val="auto"/>
          <w:sz w:val="28"/>
          <w:szCs w:val="22"/>
          <w:highlight w:val="none"/>
          <w:lang w:val="en-US" w:eastAsia="en-US" w:bidi="ar-SA"/>
        </w:rPr>
      </w:pPr>
    </w:p>
    <w:p w14:paraId="1420A506">
      <w:pPr>
        <w:spacing w:line="291" w:lineRule="exact"/>
        <w:rPr>
          <w:rFonts w:hint="eastAsia" w:ascii="仿宋_GB2312" w:hAnsi="仿宋_GB2312" w:eastAsia="仿宋_GB2312" w:cs="仿宋_GB2312"/>
          <w:color w:val="auto"/>
          <w:sz w:val="28"/>
          <w:szCs w:val="22"/>
          <w:highlight w:val="none"/>
          <w:lang w:val="en-US" w:eastAsia="en-US" w:bidi="ar-SA"/>
        </w:rPr>
      </w:pPr>
    </w:p>
    <w:p w14:paraId="2A8CB9D5">
      <w:pPr>
        <w:spacing w:line="291" w:lineRule="exact"/>
        <w:rPr>
          <w:rFonts w:hint="eastAsia" w:ascii="仿宋_GB2312" w:hAnsi="仿宋_GB2312" w:eastAsia="仿宋_GB2312" w:cs="仿宋_GB2312"/>
          <w:color w:val="auto"/>
          <w:sz w:val="28"/>
          <w:szCs w:val="22"/>
          <w:highlight w:val="none"/>
          <w:lang w:val="en-US" w:eastAsia="en-US" w:bidi="ar-SA"/>
        </w:rPr>
      </w:pPr>
    </w:p>
    <w:p w14:paraId="6253FDAB">
      <w:pPr>
        <w:spacing w:line="291" w:lineRule="exact"/>
        <w:rPr>
          <w:rFonts w:hint="eastAsia" w:ascii="仿宋_GB2312" w:hAnsi="仿宋_GB2312" w:eastAsia="仿宋_GB2312" w:cs="仿宋_GB2312"/>
          <w:color w:val="auto"/>
          <w:sz w:val="28"/>
          <w:szCs w:val="22"/>
          <w:highlight w:val="none"/>
          <w:lang w:val="en-US" w:eastAsia="en-US" w:bidi="ar-SA"/>
        </w:rPr>
      </w:pPr>
    </w:p>
    <w:p w14:paraId="0AE6F9C1">
      <w:pPr>
        <w:spacing w:line="291" w:lineRule="exact"/>
        <w:rPr>
          <w:rFonts w:hint="eastAsia" w:ascii="仿宋_GB2312" w:hAnsi="仿宋_GB2312" w:eastAsia="仿宋_GB2312" w:cs="仿宋_GB2312"/>
          <w:color w:val="auto"/>
          <w:sz w:val="28"/>
          <w:szCs w:val="22"/>
          <w:highlight w:val="none"/>
          <w:lang w:val="en-US" w:eastAsia="en-US" w:bidi="ar-SA"/>
        </w:rPr>
      </w:pPr>
    </w:p>
    <w:p w14:paraId="78B0A82D">
      <w:pPr>
        <w:spacing w:line="291" w:lineRule="exact"/>
        <w:rPr>
          <w:rFonts w:hint="eastAsia" w:ascii="仿宋_GB2312" w:hAnsi="仿宋_GB2312" w:eastAsia="仿宋_GB2312" w:cs="仿宋_GB2312"/>
          <w:color w:val="auto"/>
          <w:sz w:val="28"/>
          <w:szCs w:val="22"/>
          <w:highlight w:val="none"/>
          <w:lang w:val="en-US" w:eastAsia="en-US" w:bidi="ar-SA"/>
        </w:rPr>
      </w:pPr>
    </w:p>
    <w:p w14:paraId="0DCA1918">
      <w:pPr>
        <w:spacing w:line="291" w:lineRule="exact"/>
        <w:rPr>
          <w:rFonts w:hint="eastAsia" w:ascii="仿宋_GB2312" w:hAnsi="仿宋_GB2312" w:eastAsia="仿宋_GB2312" w:cs="仿宋_GB2312"/>
          <w:color w:val="auto"/>
          <w:sz w:val="28"/>
          <w:szCs w:val="22"/>
          <w:highlight w:val="none"/>
          <w:lang w:val="en-US" w:eastAsia="en-US" w:bidi="ar-SA"/>
        </w:rPr>
      </w:pPr>
    </w:p>
    <w:p w14:paraId="004C908D">
      <w:pPr>
        <w:spacing w:line="291" w:lineRule="exact"/>
        <w:rPr>
          <w:rFonts w:hint="eastAsia" w:ascii="仿宋_GB2312" w:hAnsi="仿宋_GB2312" w:eastAsia="仿宋_GB2312" w:cs="仿宋_GB2312"/>
          <w:color w:val="auto"/>
          <w:sz w:val="28"/>
          <w:szCs w:val="22"/>
          <w:highlight w:val="none"/>
          <w:lang w:val="en-US" w:eastAsia="en-US" w:bidi="ar-SA"/>
        </w:rPr>
      </w:pPr>
    </w:p>
    <w:p w14:paraId="27499C6C">
      <w:pPr>
        <w:spacing w:line="291" w:lineRule="exact"/>
        <w:rPr>
          <w:rFonts w:hint="eastAsia" w:ascii="仿宋_GB2312" w:hAnsi="仿宋_GB2312" w:eastAsia="仿宋_GB2312" w:cs="仿宋_GB2312"/>
          <w:color w:val="auto"/>
          <w:sz w:val="28"/>
          <w:szCs w:val="22"/>
          <w:highlight w:val="none"/>
          <w:lang w:val="en-US" w:eastAsia="en-US" w:bidi="ar-SA"/>
        </w:rPr>
      </w:pPr>
    </w:p>
    <w:p w14:paraId="47303B81">
      <w:pPr>
        <w:spacing w:line="291" w:lineRule="exact"/>
        <w:rPr>
          <w:rFonts w:hint="eastAsia" w:ascii="仿宋_GB2312" w:hAnsi="仿宋_GB2312" w:eastAsia="仿宋_GB2312" w:cs="仿宋_GB2312"/>
          <w:color w:val="auto"/>
          <w:sz w:val="28"/>
          <w:szCs w:val="22"/>
          <w:highlight w:val="none"/>
          <w:lang w:val="en-US" w:eastAsia="en-US" w:bidi="ar-SA"/>
        </w:rPr>
      </w:pPr>
    </w:p>
    <w:p w14:paraId="7831805A">
      <w:pPr>
        <w:spacing w:line="291" w:lineRule="exact"/>
        <w:rPr>
          <w:rFonts w:hint="eastAsia" w:ascii="仿宋_GB2312" w:hAnsi="仿宋_GB2312" w:eastAsia="仿宋_GB2312" w:cs="仿宋_GB2312"/>
          <w:color w:val="auto"/>
          <w:sz w:val="28"/>
          <w:szCs w:val="22"/>
          <w:highlight w:val="none"/>
          <w:lang w:val="en-US" w:eastAsia="en-US" w:bidi="ar-SA"/>
        </w:rPr>
      </w:pPr>
    </w:p>
    <w:p w14:paraId="54272E9E">
      <w:pPr>
        <w:spacing w:line="291" w:lineRule="exact"/>
        <w:rPr>
          <w:rFonts w:hint="eastAsia" w:ascii="仿宋_GB2312" w:hAnsi="仿宋_GB2312" w:eastAsia="仿宋_GB2312" w:cs="仿宋_GB2312"/>
          <w:color w:val="auto"/>
          <w:sz w:val="28"/>
          <w:szCs w:val="22"/>
          <w:highlight w:val="none"/>
          <w:lang w:val="en-US" w:eastAsia="en-US" w:bidi="ar-SA"/>
        </w:rPr>
      </w:pPr>
    </w:p>
    <w:p w14:paraId="0D25227C">
      <w:pPr>
        <w:spacing w:line="291" w:lineRule="exact"/>
        <w:rPr>
          <w:rFonts w:hint="eastAsia" w:ascii="仿宋_GB2312" w:hAnsi="仿宋_GB2312" w:eastAsia="仿宋_GB2312" w:cs="仿宋_GB2312"/>
          <w:color w:val="auto"/>
          <w:sz w:val="28"/>
          <w:szCs w:val="22"/>
          <w:highlight w:val="none"/>
          <w:lang w:val="en-US" w:eastAsia="en-US" w:bidi="ar-SA"/>
        </w:rPr>
      </w:pPr>
    </w:p>
    <w:p w14:paraId="2BEAF7C4">
      <w:pPr>
        <w:spacing w:line="291" w:lineRule="exact"/>
        <w:rPr>
          <w:rFonts w:hint="eastAsia" w:ascii="仿宋_GB2312" w:hAnsi="仿宋_GB2312" w:eastAsia="仿宋_GB2312" w:cs="仿宋_GB2312"/>
          <w:color w:val="auto"/>
          <w:sz w:val="28"/>
          <w:szCs w:val="22"/>
          <w:highlight w:val="none"/>
          <w:lang w:val="en-US" w:eastAsia="en-US" w:bidi="ar-SA"/>
        </w:rPr>
      </w:pPr>
    </w:p>
    <w:p w14:paraId="31C85A12">
      <w:pPr>
        <w:spacing w:line="291" w:lineRule="exact"/>
        <w:rPr>
          <w:rFonts w:hint="eastAsia" w:ascii="仿宋_GB2312" w:hAnsi="仿宋_GB2312" w:eastAsia="仿宋_GB2312" w:cs="仿宋_GB2312"/>
          <w:color w:val="auto"/>
          <w:sz w:val="28"/>
          <w:szCs w:val="22"/>
          <w:highlight w:val="none"/>
          <w:lang w:val="en-US" w:eastAsia="en-US" w:bidi="ar-SA"/>
        </w:rPr>
      </w:pPr>
    </w:p>
    <w:p w14:paraId="1BB9B881">
      <w:pPr>
        <w:spacing w:line="291" w:lineRule="exact"/>
        <w:rPr>
          <w:rFonts w:hint="eastAsia" w:ascii="仿宋_GB2312" w:hAnsi="仿宋_GB2312" w:eastAsia="仿宋_GB2312" w:cs="仿宋_GB2312"/>
          <w:color w:val="auto"/>
          <w:sz w:val="28"/>
          <w:szCs w:val="22"/>
          <w:highlight w:val="none"/>
          <w:lang w:val="en-US" w:eastAsia="en-US" w:bidi="ar-SA"/>
        </w:rPr>
      </w:pPr>
    </w:p>
    <w:p w14:paraId="2B024263">
      <w:pPr>
        <w:spacing w:line="291" w:lineRule="exact"/>
        <w:rPr>
          <w:rFonts w:hint="eastAsia" w:ascii="仿宋_GB2312" w:hAnsi="仿宋_GB2312" w:eastAsia="仿宋_GB2312" w:cs="仿宋_GB2312"/>
          <w:color w:val="auto"/>
          <w:sz w:val="28"/>
          <w:szCs w:val="22"/>
          <w:highlight w:val="none"/>
          <w:lang w:val="en-US" w:eastAsia="en-US" w:bidi="ar-SA"/>
        </w:rPr>
      </w:pPr>
    </w:p>
    <w:p w14:paraId="7FD49C6A">
      <w:pPr>
        <w:spacing w:line="291" w:lineRule="exact"/>
        <w:rPr>
          <w:rFonts w:hint="eastAsia" w:ascii="仿宋_GB2312" w:hAnsi="仿宋_GB2312" w:eastAsia="仿宋_GB2312" w:cs="仿宋_GB2312"/>
          <w:color w:val="auto"/>
          <w:sz w:val="28"/>
          <w:szCs w:val="22"/>
          <w:highlight w:val="none"/>
          <w:lang w:val="en-US" w:eastAsia="en-US" w:bidi="ar-SA"/>
        </w:rPr>
      </w:pPr>
    </w:p>
    <w:p w14:paraId="284F24E6">
      <w:pPr>
        <w:spacing w:line="291" w:lineRule="exact"/>
        <w:rPr>
          <w:rFonts w:hint="eastAsia" w:ascii="仿宋_GB2312" w:hAnsi="仿宋_GB2312" w:eastAsia="仿宋_GB2312" w:cs="仿宋_GB2312"/>
          <w:color w:val="auto"/>
          <w:sz w:val="28"/>
          <w:szCs w:val="22"/>
          <w:highlight w:val="none"/>
          <w:lang w:val="en-US" w:eastAsia="en-US" w:bidi="ar-SA"/>
        </w:rPr>
      </w:pPr>
    </w:p>
    <w:p w14:paraId="4B7682A6">
      <w:pPr>
        <w:spacing w:line="291" w:lineRule="exact"/>
        <w:rPr>
          <w:rFonts w:hint="eastAsia" w:ascii="仿宋_GB2312" w:hAnsi="仿宋_GB2312" w:eastAsia="仿宋_GB2312" w:cs="仿宋_GB2312"/>
          <w:color w:val="auto"/>
          <w:sz w:val="28"/>
          <w:szCs w:val="22"/>
          <w:highlight w:val="none"/>
          <w:lang w:val="en-US" w:eastAsia="en-US" w:bidi="ar-SA"/>
        </w:rPr>
      </w:pPr>
    </w:p>
    <w:p w14:paraId="120A9216">
      <w:pPr>
        <w:spacing w:line="291" w:lineRule="exact"/>
        <w:rPr>
          <w:rFonts w:hint="eastAsia" w:ascii="仿宋_GB2312" w:hAnsi="仿宋_GB2312" w:eastAsia="仿宋_GB2312" w:cs="仿宋_GB2312"/>
          <w:color w:val="auto"/>
          <w:sz w:val="28"/>
          <w:szCs w:val="22"/>
          <w:highlight w:val="none"/>
          <w:lang w:val="en-US" w:eastAsia="en-US" w:bidi="ar-SA"/>
        </w:rPr>
      </w:pPr>
    </w:p>
    <w:p w14:paraId="549A8309">
      <w:pPr>
        <w:spacing w:line="291" w:lineRule="exact"/>
        <w:rPr>
          <w:rFonts w:hint="eastAsia" w:ascii="仿宋_GB2312" w:hAnsi="仿宋_GB2312" w:eastAsia="仿宋_GB2312" w:cs="仿宋_GB2312"/>
          <w:color w:val="auto"/>
          <w:sz w:val="28"/>
          <w:szCs w:val="22"/>
          <w:highlight w:val="none"/>
          <w:lang w:val="en-US" w:eastAsia="en-US" w:bidi="ar-SA"/>
        </w:rPr>
      </w:pPr>
    </w:p>
    <w:p w14:paraId="41513899">
      <w:pPr>
        <w:spacing w:line="291" w:lineRule="exact"/>
        <w:rPr>
          <w:rFonts w:hint="eastAsia" w:ascii="仿宋_GB2312" w:hAnsi="仿宋_GB2312" w:eastAsia="仿宋_GB2312" w:cs="仿宋_GB2312"/>
          <w:color w:val="auto"/>
          <w:sz w:val="28"/>
          <w:szCs w:val="22"/>
          <w:highlight w:val="none"/>
          <w:lang w:val="en-US" w:eastAsia="en-US" w:bidi="ar-SA"/>
        </w:rPr>
      </w:pPr>
    </w:p>
    <w:p w14:paraId="11E96459">
      <w:pPr>
        <w:spacing w:line="291" w:lineRule="exact"/>
        <w:rPr>
          <w:rFonts w:hint="eastAsia" w:ascii="仿宋_GB2312" w:hAnsi="仿宋_GB2312" w:eastAsia="仿宋_GB2312" w:cs="仿宋_GB2312"/>
          <w:color w:val="auto"/>
          <w:sz w:val="28"/>
          <w:szCs w:val="22"/>
          <w:highlight w:val="none"/>
          <w:lang w:val="en-US" w:eastAsia="en-US" w:bidi="ar-SA"/>
        </w:rPr>
      </w:pPr>
    </w:p>
    <w:p w14:paraId="57A49E78">
      <w:pPr>
        <w:spacing w:line="291" w:lineRule="exact"/>
        <w:rPr>
          <w:rFonts w:hint="eastAsia" w:ascii="仿宋_GB2312" w:hAnsi="仿宋_GB2312" w:eastAsia="仿宋_GB2312" w:cs="仿宋_GB2312"/>
          <w:color w:val="auto"/>
          <w:sz w:val="28"/>
          <w:szCs w:val="22"/>
          <w:highlight w:val="none"/>
          <w:lang w:val="en-US" w:eastAsia="en-US" w:bidi="ar-SA"/>
        </w:rPr>
      </w:pPr>
    </w:p>
    <w:p w14:paraId="4EBE411B">
      <w:pPr>
        <w:spacing w:line="360" w:lineRule="auto"/>
        <w:rPr>
          <w:rFonts w:hint="eastAsia" w:ascii="仿宋_GB2312" w:hAnsi="仿宋_GB2312" w:eastAsia="仿宋_GB2312" w:cs="仿宋_GB2312"/>
          <w:color w:val="auto"/>
          <w:highlight w:val="none"/>
          <w:lang w:val="en-US" w:eastAsia="en-US"/>
        </w:rPr>
      </w:pPr>
      <w:r>
        <w:rPr>
          <w:rFonts w:hint="eastAsia" w:ascii="仿宋_GB2312" w:hAnsi="仿宋_GB2312" w:eastAsia="仿宋_GB2312" w:cs="仿宋_GB2312"/>
          <w:color w:val="auto"/>
          <w:highlight w:val="none"/>
          <w:lang w:val="en-US" w:eastAsia="en-US"/>
        </w:rPr>
        <w:t>格式十</w:t>
      </w:r>
      <w:r>
        <w:rPr>
          <w:rFonts w:hint="eastAsia" w:ascii="仿宋_GB2312" w:hAnsi="仿宋_GB2312" w:eastAsia="仿宋_GB2312" w:cs="仿宋_GB2312"/>
          <w:color w:val="auto"/>
          <w:highlight w:val="none"/>
          <w:lang w:val="en-US" w:eastAsia="zh-CN"/>
        </w:rPr>
        <w:t>八</w:t>
      </w:r>
      <w:r>
        <w:rPr>
          <w:rFonts w:hint="eastAsia" w:ascii="仿宋_GB2312" w:hAnsi="仿宋_GB2312" w:eastAsia="仿宋_GB2312" w:cs="仿宋_GB2312"/>
          <w:color w:val="auto"/>
          <w:highlight w:val="none"/>
          <w:lang w:val="en-US" w:eastAsia="en-US"/>
        </w:rPr>
        <w:t>：</w:t>
      </w:r>
    </w:p>
    <w:p w14:paraId="137721B7">
      <w:pPr>
        <w:numPr>
          <w:ilvl w:val="0"/>
          <w:numId w:val="0"/>
        </w:numPr>
        <w:spacing w:before="413" w:line="329" w:lineRule="exact"/>
        <w:jc w:val="center"/>
        <w:rPr>
          <w:rFonts w:hint="eastAsia" w:ascii="仿宋_GB2312" w:hAnsi="仿宋_GB2312" w:eastAsia="仿宋_GB2312" w:cs="仿宋_GB2312"/>
          <w:color w:val="auto"/>
          <w:spacing w:val="1"/>
          <w:sz w:val="28"/>
          <w:szCs w:val="28"/>
          <w:highlight w:val="none"/>
          <w:lang w:val="en-US" w:eastAsia="zh-CN" w:bidi="ar-SA"/>
        </w:rPr>
      </w:pPr>
      <w:r>
        <w:rPr>
          <w:rFonts w:hint="eastAsia" w:ascii="仿宋_GB2312" w:hAnsi="仿宋_GB2312" w:eastAsia="仿宋_GB2312" w:cs="仿宋_GB2312"/>
          <w:color w:val="auto"/>
          <w:spacing w:val="1"/>
          <w:sz w:val="28"/>
          <w:szCs w:val="28"/>
          <w:highlight w:val="none"/>
          <w:lang w:val="en-US" w:eastAsia="zh-CN" w:bidi="ar-SA"/>
        </w:rPr>
        <w:t>十六、</w:t>
      </w:r>
      <w:r>
        <w:rPr>
          <w:rFonts w:hint="eastAsia" w:ascii="仿宋_GB2312" w:hAnsi="仿宋_GB2312" w:eastAsia="仿宋_GB2312" w:cs="仿宋_GB2312"/>
          <w:color w:val="auto"/>
          <w:spacing w:val="1"/>
          <w:sz w:val="28"/>
          <w:szCs w:val="28"/>
          <w:highlight w:val="none"/>
          <w:lang w:val="en-US" w:eastAsia="en-US" w:bidi="ar-SA"/>
        </w:rPr>
        <w:t>方案</w:t>
      </w:r>
      <w:r>
        <w:rPr>
          <w:rFonts w:hint="eastAsia" w:ascii="仿宋_GB2312" w:hAnsi="仿宋_GB2312" w:eastAsia="仿宋_GB2312" w:cs="仿宋_GB2312"/>
          <w:color w:val="auto"/>
          <w:spacing w:val="1"/>
          <w:sz w:val="28"/>
          <w:szCs w:val="28"/>
          <w:highlight w:val="none"/>
          <w:lang w:val="en-US" w:eastAsia="zh-CN" w:bidi="ar-SA"/>
        </w:rPr>
        <w:t>（格式自拟）</w:t>
      </w:r>
    </w:p>
    <w:p w14:paraId="655DAA88">
      <w:pPr>
        <w:pStyle w:val="5"/>
        <w:numPr>
          <w:ilvl w:val="0"/>
          <w:numId w:val="0"/>
        </w:numPr>
        <w:rPr>
          <w:rFonts w:hint="eastAsia" w:ascii="仿宋_GB2312" w:hAnsi="仿宋_GB2312" w:eastAsia="仿宋_GB2312" w:cs="仿宋_GB2312"/>
          <w:color w:val="auto"/>
          <w:highlight w:val="none"/>
          <w:lang w:val="en-US" w:eastAsia="en-US"/>
        </w:rPr>
      </w:pPr>
    </w:p>
    <w:p w14:paraId="3E21CE1E">
      <w:pPr>
        <w:spacing w:line="291" w:lineRule="exact"/>
        <w:rPr>
          <w:rFonts w:hint="eastAsia" w:ascii="仿宋_GB2312" w:hAnsi="仿宋_GB2312" w:eastAsia="仿宋_GB2312" w:cs="仿宋_GB2312"/>
          <w:color w:val="auto"/>
          <w:sz w:val="28"/>
          <w:szCs w:val="22"/>
          <w:highlight w:val="none"/>
          <w:lang w:val="en-US" w:eastAsia="en-US" w:bidi="ar-SA"/>
        </w:rPr>
      </w:pPr>
    </w:p>
    <w:p w14:paraId="32AFC907">
      <w:pPr>
        <w:pStyle w:val="5"/>
        <w:rPr>
          <w:rFonts w:hint="eastAsia" w:ascii="仿宋_GB2312" w:hAnsi="仿宋_GB2312" w:eastAsia="仿宋_GB2312" w:cs="仿宋_GB2312"/>
          <w:color w:val="auto"/>
          <w:sz w:val="28"/>
          <w:szCs w:val="22"/>
          <w:highlight w:val="none"/>
          <w:lang w:val="en-US" w:eastAsia="en-US" w:bidi="ar-SA"/>
        </w:rPr>
      </w:pPr>
    </w:p>
    <w:p w14:paraId="1D1BAADF">
      <w:pPr>
        <w:rPr>
          <w:rFonts w:hint="eastAsia" w:ascii="仿宋_GB2312" w:hAnsi="仿宋_GB2312" w:eastAsia="仿宋_GB2312" w:cs="仿宋_GB2312"/>
          <w:color w:val="auto"/>
          <w:sz w:val="28"/>
          <w:szCs w:val="22"/>
          <w:highlight w:val="none"/>
          <w:lang w:val="en-US" w:eastAsia="en-US" w:bidi="ar-SA"/>
        </w:rPr>
      </w:pPr>
    </w:p>
    <w:p w14:paraId="67F8FCCC">
      <w:pPr>
        <w:pStyle w:val="5"/>
        <w:rPr>
          <w:rFonts w:hint="eastAsia" w:ascii="仿宋_GB2312" w:hAnsi="仿宋_GB2312" w:eastAsia="仿宋_GB2312" w:cs="仿宋_GB2312"/>
          <w:color w:val="auto"/>
          <w:highlight w:val="none"/>
          <w:lang w:val="en-US" w:eastAsia="en-US"/>
        </w:rPr>
      </w:pPr>
    </w:p>
    <w:p w14:paraId="7E9737F8">
      <w:pPr>
        <w:spacing w:line="291" w:lineRule="exact"/>
        <w:rPr>
          <w:rFonts w:hint="eastAsia" w:ascii="仿宋_GB2312" w:hAnsi="仿宋_GB2312" w:eastAsia="仿宋_GB2312" w:cs="仿宋_GB2312"/>
          <w:color w:val="auto"/>
          <w:sz w:val="28"/>
          <w:szCs w:val="22"/>
          <w:highlight w:val="none"/>
          <w:lang w:val="en-US" w:eastAsia="en-US" w:bidi="ar-SA"/>
        </w:rPr>
      </w:pPr>
    </w:p>
    <w:p w14:paraId="6B83BD20">
      <w:pPr>
        <w:spacing w:line="291" w:lineRule="exact"/>
        <w:rPr>
          <w:rFonts w:hint="eastAsia" w:ascii="仿宋_GB2312" w:hAnsi="仿宋_GB2312" w:eastAsia="仿宋_GB2312" w:cs="仿宋_GB2312"/>
          <w:color w:val="auto"/>
          <w:sz w:val="28"/>
          <w:szCs w:val="22"/>
          <w:highlight w:val="none"/>
          <w:lang w:val="en-US" w:eastAsia="en-US" w:bidi="ar-SA"/>
        </w:rPr>
      </w:pPr>
    </w:p>
    <w:p w14:paraId="46650F7C">
      <w:pPr>
        <w:spacing w:line="291" w:lineRule="exact"/>
        <w:rPr>
          <w:rFonts w:hint="eastAsia" w:ascii="仿宋_GB2312" w:hAnsi="仿宋_GB2312" w:eastAsia="仿宋_GB2312" w:cs="仿宋_GB2312"/>
          <w:color w:val="auto"/>
          <w:sz w:val="28"/>
          <w:szCs w:val="22"/>
          <w:highlight w:val="none"/>
          <w:lang w:val="en-US" w:eastAsia="en-US" w:bidi="ar-SA"/>
        </w:rPr>
      </w:pPr>
    </w:p>
    <w:p w14:paraId="5A0353BC">
      <w:pPr>
        <w:spacing w:line="291" w:lineRule="exact"/>
        <w:rPr>
          <w:rFonts w:hint="eastAsia" w:ascii="仿宋_GB2312" w:hAnsi="仿宋_GB2312" w:eastAsia="仿宋_GB2312" w:cs="仿宋_GB2312"/>
          <w:color w:val="auto"/>
          <w:sz w:val="28"/>
          <w:szCs w:val="22"/>
          <w:highlight w:val="none"/>
          <w:lang w:val="en-US" w:eastAsia="en-US" w:bidi="ar-SA"/>
        </w:rPr>
      </w:pPr>
    </w:p>
    <w:p w14:paraId="303DAD2C">
      <w:pPr>
        <w:spacing w:line="291" w:lineRule="exact"/>
        <w:rPr>
          <w:rFonts w:hint="eastAsia" w:ascii="仿宋_GB2312" w:hAnsi="仿宋_GB2312" w:eastAsia="仿宋_GB2312" w:cs="仿宋_GB2312"/>
          <w:color w:val="auto"/>
          <w:sz w:val="28"/>
          <w:szCs w:val="22"/>
          <w:highlight w:val="none"/>
          <w:lang w:val="en-US" w:eastAsia="en-US" w:bidi="ar-SA"/>
        </w:rPr>
      </w:pPr>
    </w:p>
    <w:p w14:paraId="272196DF">
      <w:pPr>
        <w:spacing w:line="291" w:lineRule="exact"/>
        <w:rPr>
          <w:rFonts w:hint="eastAsia" w:ascii="仿宋_GB2312" w:hAnsi="仿宋_GB2312" w:eastAsia="仿宋_GB2312" w:cs="仿宋_GB2312"/>
          <w:color w:val="auto"/>
          <w:sz w:val="28"/>
          <w:szCs w:val="22"/>
          <w:highlight w:val="none"/>
          <w:lang w:val="en-US" w:eastAsia="en-US" w:bidi="ar-SA"/>
        </w:rPr>
      </w:pPr>
    </w:p>
    <w:p w14:paraId="7DA0992F">
      <w:pPr>
        <w:spacing w:line="291" w:lineRule="exact"/>
        <w:rPr>
          <w:rFonts w:hint="eastAsia" w:ascii="仿宋_GB2312" w:hAnsi="仿宋_GB2312" w:eastAsia="仿宋_GB2312" w:cs="仿宋_GB2312"/>
          <w:color w:val="auto"/>
          <w:sz w:val="28"/>
          <w:szCs w:val="22"/>
          <w:highlight w:val="none"/>
          <w:lang w:val="en-US" w:eastAsia="en-US" w:bidi="ar-SA"/>
        </w:rPr>
      </w:pPr>
    </w:p>
    <w:p w14:paraId="4CA522BD">
      <w:pPr>
        <w:spacing w:line="291" w:lineRule="exact"/>
        <w:rPr>
          <w:rFonts w:hint="eastAsia" w:ascii="仿宋_GB2312" w:hAnsi="仿宋_GB2312" w:eastAsia="仿宋_GB2312" w:cs="仿宋_GB2312"/>
          <w:color w:val="auto"/>
          <w:sz w:val="28"/>
          <w:szCs w:val="22"/>
          <w:highlight w:val="none"/>
          <w:lang w:val="en-US" w:eastAsia="en-US" w:bidi="ar-SA"/>
        </w:rPr>
      </w:pPr>
    </w:p>
    <w:p w14:paraId="0E7EE551">
      <w:pPr>
        <w:spacing w:line="291" w:lineRule="exact"/>
        <w:rPr>
          <w:rFonts w:hint="eastAsia" w:ascii="仿宋_GB2312" w:hAnsi="仿宋_GB2312" w:eastAsia="仿宋_GB2312" w:cs="仿宋_GB2312"/>
          <w:color w:val="auto"/>
          <w:sz w:val="28"/>
          <w:szCs w:val="22"/>
          <w:highlight w:val="none"/>
          <w:lang w:val="en-US" w:eastAsia="en-US" w:bidi="ar-SA"/>
        </w:rPr>
      </w:pPr>
    </w:p>
    <w:p w14:paraId="7B59B3D7">
      <w:pPr>
        <w:spacing w:line="291" w:lineRule="exact"/>
        <w:rPr>
          <w:rFonts w:hint="eastAsia" w:ascii="仿宋_GB2312" w:hAnsi="仿宋_GB2312" w:eastAsia="仿宋_GB2312" w:cs="仿宋_GB2312"/>
          <w:color w:val="auto"/>
          <w:sz w:val="28"/>
          <w:szCs w:val="22"/>
          <w:highlight w:val="none"/>
          <w:lang w:val="en-US" w:eastAsia="en-US" w:bidi="ar-SA"/>
        </w:rPr>
      </w:pPr>
    </w:p>
    <w:p w14:paraId="0C2280BB">
      <w:pPr>
        <w:spacing w:line="291" w:lineRule="exact"/>
        <w:rPr>
          <w:rFonts w:hint="eastAsia" w:ascii="仿宋_GB2312" w:hAnsi="仿宋_GB2312" w:eastAsia="仿宋_GB2312" w:cs="仿宋_GB2312"/>
          <w:color w:val="auto"/>
          <w:sz w:val="28"/>
          <w:szCs w:val="22"/>
          <w:highlight w:val="none"/>
          <w:lang w:val="en-US" w:eastAsia="en-US" w:bidi="ar-SA"/>
        </w:rPr>
      </w:pPr>
    </w:p>
    <w:p w14:paraId="1A643E72">
      <w:pPr>
        <w:spacing w:line="291" w:lineRule="exact"/>
        <w:rPr>
          <w:rFonts w:hint="eastAsia" w:ascii="仿宋_GB2312" w:hAnsi="仿宋_GB2312" w:eastAsia="仿宋_GB2312" w:cs="仿宋_GB2312"/>
          <w:color w:val="auto"/>
          <w:sz w:val="28"/>
          <w:szCs w:val="22"/>
          <w:highlight w:val="none"/>
          <w:lang w:val="en-US" w:eastAsia="en-US" w:bidi="ar-SA"/>
        </w:rPr>
      </w:pPr>
    </w:p>
    <w:p w14:paraId="00F72923">
      <w:pPr>
        <w:spacing w:line="291" w:lineRule="exact"/>
        <w:rPr>
          <w:rFonts w:hint="eastAsia" w:ascii="仿宋_GB2312" w:hAnsi="仿宋_GB2312" w:eastAsia="仿宋_GB2312" w:cs="仿宋_GB2312"/>
          <w:color w:val="auto"/>
          <w:sz w:val="28"/>
          <w:szCs w:val="22"/>
          <w:highlight w:val="none"/>
          <w:lang w:val="en-US" w:eastAsia="en-US" w:bidi="ar-SA"/>
        </w:rPr>
      </w:pPr>
    </w:p>
    <w:p w14:paraId="28B1E50D">
      <w:pPr>
        <w:spacing w:line="291" w:lineRule="exact"/>
        <w:rPr>
          <w:rFonts w:hint="eastAsia" w:ascii="仿宋_GB2312" w:hAnsi="仿宋_GB2312" w:eastAsia="仿宋_GB2312" w:cs="仿宋_GB2312"/>
          <w:color w:val="auto"/>
          <w:sz w:val="28"/>
          <w:szCs w:val="22"/>
          <w:highlight w:val="none"/>
          <w:lang w:val="en-US" w:eastAsia="en-US" w:bidi="ar-SA"/>
        </w:rPr>
      </w:pPr>
    </w:p>
    <w:p w14:paraId="38DA1FFB">
      <w:pPr>
        <w:spacing w:line="291" w:lineRule="exact"/>
        <w:rPr>
          <w:rFonts w:hint="eastAsia" w:ascii="仿宋_GB2312" w:hAnsi="仿宋_GB2312" w:eastAsia="仿宋_GB2312" w:cs="仿宋_GB2312"/>
          <w:color w:val="auto"/>
          <w:sz w:val="28"/>
          <w:szCs w:val="22"/>
          <w:highlight w:val="none"/>
          <w:lang w:val="en-US" w:eastAsia="en-US" w:bidi="ar-SA"/>
        </w:rPr>
      </w:pPr>
    </w:p>
    <w:p w14:paraId="29545F16">
      <w:pPr>
        <w:spacing w:line="291" w:lineRule="exact"/>
        <w:rPr>
          <w:rFonts w:hint="eastAsia" w:ascii="仿宋_GB2312" w:hAnsi="仿宋_GB2312" w:eastAsia="仿宋_GB2312" w:cs="仿宋_GB2312"/>
          <w:color w:val="auto"/>
          <w:sz w:val="28"/>
          <w:szCs w:val="22"/>
          <w:highlight w:val="none"/>
          <w:lang w:val="en-US" w:eastAsia="en-US" w:bidi="ar-SA"/>
        </w:rPr>
      </w:pPr>
    </w:p>
    <w:p w14:paraId="392992FF">
      <w:pPr>
        <w:spacing w:line="291" w:lineRule="exact"/>
        <w:rPr>
          <w:rFonts w:hint="eastAsia" w:ascii="仿宋_GB2312" w:hAnsi="仿宋_GB2312" w:eastAsia="仿宋_GB2312" w:cs="仿宋_GB2312"/>
          <w:color w:val="auto"/>
          <w:sz w:val="28"/>
          <w:szCs w:val="22"/>
          <w:highlight w:val="none"/>
          <w:lang w:val="en-US" w:eastAsia="en-US" w:bidi="ar-SA"/>
        </w:rPr>
      </w:pPr>
    </w:p>
    <w:p w14:paraId="0ED2C122">
      <w:pPr>
        <w:spacing w:line="291" w:lineRule="exact"/>
        <w:rPr>
          <w:rFonts w:hint="eastAsia" w:ascii="仿宋_GB2312" w:hAnsi="仿宋_GB2312" w:eastAsia="仿宋_GB2312" w:cs="仿宋_GB2312"/>
          <w:color w:val="auto"/>
          <w:sz w:val="28"/>
          <w:szCs w:val="22"/>
          <w:highlight w:val="none"/>
          <w:lang w:val="en-US" w:eastAsia="en-US" w:bidi="ar-SA"/>
        </w:rPr>
      </w:pPr>
    </w:p>
    <w:p w14:paraId="444B6C8F">
      <w:pPr>
        <w:spacing w:line="291" w:lineRule="exact"/>
        <w:rPr>
          <w:rFonts w:hint="eastAsia" w:ascii="仿宋_GB2312" w:hAnsi="仿宋_GB2312" w:eastAsia="仿宋_GB2312" w:cs="仿宋_GB2312"/>
          <w:color w:val="auto"/>
          <w:sz w:val="28"/>
          <w:szCs w:val="22"/>
          <w:highlight w:val="none"/>
          <w:lang w:val="en-US" w:eastAsia="en-US" w:bidi="ar-SA"/>
        </w:rPr>
      </w:pPr>
    </w:p>
    <w:p w14:paraId="4E64649F">
      <w:pPr>
        <w:spacing w:line="291" w:lineRule="exact"/>
        <w:rPr>
          <w:rFonts w:hint="eastAsia" w:ascii="仿宋_GB2312" w:hAnsi="仿宋_GB2312" w:eastAsia="仿宋_GB2312" w:cs="仿宋_GB2312"/>
          <w:color w:val="auto"/>
          <w:sz w:val="28"/>
          <w:szCs w:val="22"/>
          <w:highlight w:val="none"/>
          <w:lang w:val="en-US" w:eastAsia="en-US" w:bidi="ar-SA"/>
        </w:rPr>
      </w:pPr>
    </w:p>
    <w:p w14:paraId="14777CE0">
      <w:pPr>
        <w:spacing w:line="291" w:lineRule="exact"/>
        <w:rPr>
          <w:rFonts w:hint="eastAsia" w:ascii="仿宋_GB2312" w:hAnsi="仿宋_GB2312" w:eastAsia="仿宋_GB2312" w:cs="仿宋_GB2312"/>
          <w:color w:val="auto"/>
          <w:sz w:val="28"/>
          <w:szCs w:val="22"/>
          <w:highlight w:val="none"/>
          <w:lang w:val="en-US" w:eastAsia="en-US" w:bidi="ar-SA"/>
        </w:rPr>
      </w:pPr>
    </w:p>
    <w:p w14:paraId="7B1A6F7E">
      <w:pPr>
        <w:spacing w:line="291" w:lineRule="exact"/>
        <w:rPr>
          <w:rFonts w:hint="eastAsia" w:ascii="仿宋_GB2312" w:hAnsi="仿宋_GB2312" w:eastAsia="仿宋_GB2312" w:cs="仿宋_GB2312"/>
          <w:color w:val="auto"/>
          <w:sz w:val="28"/>
          <w:szCs w:val="22"/>
          <w:highlight w:val="none"/>
          <w:lang w:val="en-US" w:eastAsia="en-US" w:bidi="ar-SA"/>
        </w:rPr>
      </w:pPr>
    </w:p>
    <w:p w14:paraId="1CC4DCB6">
      <w:pPr>
        <w:spacing w:line="291" w:lineRule="exact"/>
        <w:rPr>
          <w:rFonts w:hint="eastAsia" w:ascii="仿宋_GB2312" w:hAnsi="仿宋_GB2312" w:eastAsia="仿宋_GB2312" w:cs="仿宋_GB2312"/>
          <w:color w:val="auto"/>
          <w:sz w:val="28"/>
          <w:szCs w:val="22"/>
          <w:highlight w:val="none"/>
          <w:lang w:val="en-US" w:eastAsia="en-US" w:bidi="ar-SA"/>
        </w:rPr>
      </w:pPr>
    </w:p>
    <w:p w14:paraId="603BA17A">
      <w:pPr>
        <w:spacing w:line="291" w:lineRule="exact"/>
        <w:rPr>
          <w:rFonts w:hint="eastAsia" w:ascii="仿宋_GB2312" w:hAnsi="仿宋_GB2312" w:eastAsia="仿宋_GB2312" w:cs="仿宋_GB2312"/>
          <w:color w:val="auto"/>
          <w:sz w:val="28"/>
          <w:szCs w:val="22"/>
          <w:highlight w:val="none"/>
          <w:lang w:val="en-US" w:eastAsia="en-US" w:bidi="ar-SA"/>
        </w:rPr>
      </w:pPr>
    </w:p>
    <w:p w14:paraId="2A4E1F89">
      <w:pPr>
        <w:spacing w:line="291" w:lineRule="exact"/>
        <w:rPr>
          <w:rFonts w:hint="eastAsia" w:ascii="仿宋_GB2312" w:hAnsi="仿宋_GB2312" w:eastAsia="仿宋_GB2312" w:cs="仿宋_GB2312"/>
          <w:color w:val="auto"/>
          <w:sz w:val="28"/>
          <w:szCs w:val="22"/>
          <w:highlight w:val="none"/>
          <w:lang w:val="en-US" w:eastAsia="en-US" w:bidi="ar-SA"/>
        </w:rPr>
      </w:pPr>
    </w:p>
    <w:p w14:paraId="46D7AFF5">
      <w:pPr>
        <w:spacing w:line="291" w:lineRule="exact"/>
        <w:rPr>
          <w:rFonts w:hint="eastAsia" w:ascii="仿宋_GB2312" w:hAnsi="仿宋_GB2312" w:eastAsia="仿宋_GB2312" w:cs="仿宋_GB2312"/>
          <w:color w:val="auto"/>
          <w:sz w:val="28"/>
          <w:szCs w:val="22"/>
          <w:highlight w:val="none"/>
          <w:lang w:val="en-US" w:eastAsia="en-US" w:bidi="ar-SA"/>
        </w:rPr>
      </w:pPr>
    </w:p>
    <w:p w14:paraId="0B6492F8">
      <w:pPr>
        <w:spacing w:line="291" w:lineRule="exact"/>
        <w:rPr>
          <w:rFonts w:hint="eastAsia" w:ascii="仿宋_GB2312" w:hAnsi="仿宋_GB2312" w:eastAsia="仿宋_GB2312" w:cs="仿宋_GB2312"/>
          <w:color w:val="auto"/>
          <w:sz w:val="28"/>
          <w:szCs w:val="22"/>
          <w:highlight w:val="none"/>
          <w:lang w:val="en-US" w:eastAsia="en-US" w:bidi="ar-SA"/>
        </w:rPr>
      </w:pPr>
    </w:p>
    <w:p w14:paraId="4228A78C">
      <w:pPr>
        <w:spacing w:line="291" w:lineRule="exact"/>
        <w:rPr>
          <w:rFonts w:hint="eastAsia" w:ascii="仿宋_GB2312" w:hAnsi="仿宋_GB2312" w:eastAsia="仿宋_GB2312" w:cs="仿宋_GB2312"/>
          <w:color w:val="auto"/>
          <w:sz w:val="28"/>
          <w:szCs w:val="22"/>
          <w:highlight w:val="none"/>
          <w:lang w:val="en-US" w:eastAsia="en-US" w:bidi="ar-SA"/>
        </w:rPr>
      </w:pPr>
    </w:p>
    <w:bookmarkEnd w:id="106"/>
    <w:bookmarkEnd w:id="107"/>
    <w:bookmarkEnd w:id="108"/>
    <w:bookmarkEnd w:id="109"/>
    <w:p w14:paraId="7649DC1F">
      <w:pPr>
        <w:spacing w:line="360" w:lineRule="auto"/>
        <w:rPr>
          <w:rFonts w:hint="eastAsia" w:ascii="仿宋_GB2312" w:hAnsi="仿宋_GB2312" w:eastAsia="仿宋_GB2312" w:cs="仿宋_GB2312"/>
          <w:b/>
          <w:bCs/>
          <w:color w:val="auto"/>
          <w:sz w:val="40"/>
          <w:szCs w:val="40"/>
          <w:highlight w:val="none"/>
          <w:lang w:eastAsia="zh-CN"/>
        </w:rPr>
      </w:pPr>
      <w:bookmarkStart w:id="141" w:name="_Toc12412_WPSOffice_Level2"/>
      <w:r>
        <w:rPr>
          <w:rFonts w:hint="eastAsia" w:ascii="仿宋_GB2312" w:hAnsi="仿宋_GB2312" w:eastAsia="仿宋_GB2312" w:cs="仿宋_GB2312"/>
          <w:color w:val="auto"/>
          <w:highlight w:val="none"/>
          <w:lang w:eastAsia="zh-CN"/>
        </w:rPr>
        <w:t>统一封口标签式样（外层）</w:t>
      </w:r>
      <w:bookmarkEnd w:id="141"/>
    </w:p>
    <w:p w14:paraId="41A9FE43">
      <w:pPr>
        <w:bidi w:val="0"/>
        <w:rPr>
          <w:rFonts w:hint="eastAsia" w:ascii="仿宋_GB2312" w:hAnsi="仿宋_GB2312" w:eastAsia="仿宋_GB2312" w:cs="仿宋_GB2312"/>
          <w:color w:val="auto"/>
          <w:highlight w:val="none"/>
          <w:lang w:eastAsia="zh-CN"/>
        </w:rPr>
      </w:pPr>
    </w:p>
    <w:p w14:paraId="448FFBD9">
      <w:pPr>
        <w:ind w:firstLine="0" w:firstLineChars="0"/>
        <w:jc w:val="center"/>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巴彦淖尔市医院</w:t>
      </w:r>
      <w:r>
        <w:rPr>
          <w:rFonts w:hint="eastAsia" w:ascii="方正小标宋简体" w:hAnsi="方正小标宋简体" w:eastAsia="方正小标宋简体" w:cs="方正小标宋简体"/>
          <w:b w:val="0"/>
          <w:bCs w:val="0"/>
          <w:color w:val="FF0000"/>
          <w:sz w:val="48"/>
          <w:szCs w:val="48"/>
          <w:highlight w:val="none"/>
          <w:lang w:val="en-US" w:eastAsia="zh-CN"/>
        </w:rPr>
        <w:t>核医学改造工程项目</w:t>
      </w:r>
    </w:p>
    <w:p w14:paraId="3598954D">
      <w:pPr>
        <w:rPr>
          <w:rFonts w:hint="eastAsia" w:ascii="仿宋_GB2312" w:hAnsi="仿宋_GB2312" w:eastAsia="仿宋_GB2312" w:cs="仿宋_GB2312"/>
          <w:color w:val="auto"/>
          <w:highlight w:val="none"/>
          <w:lang w:eastAsia="zh-CN"/>
        </w:rPr>
      </w:pPr>
    </w:p>
    <w:p w14:paraId="134C5FDD">
      <w:pPr>
        <w:pStyle w:val="5"/>
        <w:rPr>
          <w:rFonts w:hint="eastAsia" w:ascii="仿宋_GB2312" w:hAnsi="仿宋_GB2312" w:eastAsia="仿宋_GB2312" w:cs="仿宋_GB2312"/>
          <w:color w:val="auto"/>
          <w:highlight w:val="none"/>
          <w:lang w:eastAsia="zh-CN"/>
        </w:rPr>
      </w:pPr>
    </w:p>
    <w:p w14:paraId="2E3D6E65">
      <w:pPr>
        <w:spacing w:line="360" w:lineRule="auto"/>
        <w:jc w:val="center"/>
        <w:rPr>
          <w:rFonts w:hint="eastAsia" w:ascii="仿宋_GB2312" w:hAnsi="仿宋_GB2312" w:eastAsia="仿宋_GB2312" w:cs="仿宋_GB2312"/>
          <w:b/>
          <w:color w:val="auto"/>
          <w:sz w:val="84"/>
          <w:szCs w:val="84"/>
          <w:highlight w:val="none"/>
          <w:lang w:eastAsia="zh-CN"/>
        </w:rPr>
      </w:pPr>
      <w:r>
        <w:rPr>
          <w:rFonts w:hint="eastAsia" w:ascii="仿宋_GB2312" w:hAnsi="仿宋_GB2312" w:eastAsia="仿宋_GB2312" w:cs="仿宋_GB2312"/>
          <w:b/>
          <w:color w:val="auto"/>
          <w:sz w:val="84"/>
          <w:szCs w:val="84"/>
          <w:highlight w:val="none"/>
          <w:lang w:eastAsia="zh-CN"/>
        </w:rPr>
        <w:t>投 标 文 件</w:t>
      </w:r>
    </w:p>
    <w:p w14:paraId="4887DD26">
      <w:pPr>
        <w:pStyle w:val="30"/>
        <w:ind w:left="0" w:firstLine="0" w:firstLineChars="0"/>
        <w:jc w:val="center"/>
        <w:rPr>
          <w:rFonts w:hint="eastAsia" w:ascii="仿宋_GB2312" w:hAnsi="仿宋_GB2312" w:eastAsia="仿宋_GB2312" w:cs="仿宋_GB2312"/>
          <w:b/>
          <w:color w:val="auto"/>
          <w:sz w:val="30"/>
          <w:szCs w:val="30"/>
          <w:highlight w:val="none"/>
          <w:lang w:eastAsia="zh-CN"/>
        </w:rPr>
      </w:pPr>
      <w:r>
        <w:rPr>
          <w:rFonts w:hint="eastAsia" w:ascii="仿宋_GB2312" w:hAnsi="仿宋_GB2312" w:eastAsia="仿宋_GB2312" w:cs="仿宋_GB2312"/>
          <w:b/>
          <w:color w:val="auto"/>
          <w:sz w:val="48"/>
          <w:szCs w:val="48"/>
          <w:highlight w:val="none"/>
          <w:lang w:eastAsia="zh-CN"/>
        </w:rPr>
        <w:t>（</w:t>
      </w:r>
      <w:r>
        <w:rPr>
          <w:rFonts w:hint="eastAsia" w:ascii="仿宋_GB2312" w:hAnsi="仿宋_GB2312" w:eastAsia="仿宋_GB2312" w:cs="仿宋_GB2312"/>
          <w:b/>
          <w:color w:val="auto"/>
          <w:sz w:val="48"/>
          <w:szCs w:val="48"/>
          <w:highlight w:val="none"/>
          <w:lang w:val="en-US" w:eastAsia="zh-CN"/>
        </w:rPr>
        <w:t>正、副本</w:t>
      </w:r>
      <w:r>
        <w:rPr>
          <w:rFonts w:hint="eastAsia" w:ascii="仿宋_GB2312" w:hAnsi="仿宋_GB2312" w:eastAsia="仿宋_GB2312" w:cs="仿宋_GB2312"/>
          <w:b/>
          <w:color w:val="auto"/>
          <w:sz w:val="48"/>
          <w:szCs w:val="48"/>
          <w:highlight w:val="none"/>
          <w:lang w:eastAsia="zh-CN"/>
        </w:rPr>
        <w:t>）</w:t>
      </w:r>
    </w:p>
    <w:p w14:paraId="38CB381E">
      <w:pPr>
        <w:spacing w:line="360" w:lineRule="auto"/>
        <w:jc w:val="center"/>
        <w:rPr>
          <w:rFonts w:hint="default" w:ascii="仿宋_GB2312" w:hAnsi="仿宋_GB2312" w:eastAsia="仿宋_GB2312" w:cs="仿宋_GB2312"/>
          <w:b/>
          <w:color w:val="auto"/>
          <w:sz w:val="28"/>
          <w:szCs w:val="84"/>
          <w:highlight w:val="none"/>
          <w:lang w:val="en-US" w:eastAsia="zh-CN"/>
        </w:rPr>
      </w:pPr>
      <w:r>
        <w:rPr>
          <w:rFonts w:hint="eastAsia" w:ascii="仿宋_GB2312" w:hAnsi="仿宋_GB2312" w:eastAsia="仿宋_GB2312" w:cs="仿宋_GB2312"/>
          <w:b/>
          <w:color w:val="auto"/>
          <w:sz w:val="28"/>
          <w:szCs w:val="84"/>
          <w:highlight w:val="none"/>
          <w:lang w:eastAsia="zh-CN"/>
        </w:rPr>
        <w:t>招标编号：</w:t>
      </w:r>
      <w:r>
        <w:rPr>
          <w:rFonts w:hint="eastAsia" w:ascii="仿宋_GB2312" w:hAnsi="仿宋_GB2312" w:eastAsia="仿宋_GB2312" w:cs="仿宋_GB2312"/>
          <w:b/>
          <w:color w:val="FF0000"/>
          <w:sz w:val="28"/>
          <w:szCs w:val="84"/>
          <w:highlight w:val="none"/>
          <w:lang w:val="en-US" w:eastAsia="zh-CN"/>
        </w:rPr>
        <w:t>BSYY</w:t>
      </w:r>
      <w:r>
        <w:rPr>
          <w:rFonts w:hint="eastAsia" w:ascii="仿宋_GB2312" w:hAnsi="仿宋_GB2312" w:eastAsia="仿宋_GB2312" w:cs="仿宋_GB2312"/>
          <w:b/>
          <w:color w:val="FF0000"/>
          <w:sz w:val="28"/>
          <w:szCs w:val="84"/>
          <w:highlight w:val="none"/>
          <w:lang w:eastAsia="zh-CN"/>
        </w:rPr>
        <w:t>-202</w:t>
      </w:r>
      <w:r>
        <w:rPr>
          <w:rFonts w:hint="eastAsia" w:ascii="仿宋_GB2312" w:hAnsi="仿宋_GB2312" w:eastAsia="仿宋_GB2312" w:cs="仿宋_GB2312"/>
          <w:b/>
          <w:color w:val="FF0000"/>
          <w:sz w:val="28"/>
          <w:szCs w:val="84"/>
          <w:highlight w:val="none"/>
          <w:lang w:val="en-US" w:eastAsia="zh-CN"/>
        </w:rPr>
        <w:t>6</w:t>
      </w:r>
      <w:r>
        <w:rPr>
          <w:rFonts w:hint="eastAsia" w:ascii="仿宋_GB2312" w:hAnsi="仿宋_GB2312" w:eastAsia="仿宋_GB2312" w:cs="仿宋_GB2312"/>
          <w:b/>
          <w:color w:val="FF0000"/>
          <w:sz w:val="28"/>
          <w:szCs w:val="84"/>
          <w:highlight w:val="none"/>
          <w:lang w:eastAsia="zh-CN"/>
        </w:rPr>
        <w:t>-0</w:t>
      </w:r>
      <w:r>
        <w:rPr>
          <w:rFonts w:hint="eastAsia" w:ascii="仿宋_GB2312" w:hAnsi="仿宋_GB2312" w:eastAsia="仿宋_GB2312" w:cs="仿宋_GB2312"/>
          <w:b/>
          <w:color w:val="FF0000"/>
          <w:sz w:val="28"/>
          <w:szCs w:val="84"/>
          <w:highlight w:val="none"/>
          <w:lang w:val="en-US" w:eastAsia="zh-CN"/>
        </w:rPr>
        <w:t>002</w:t>
      </w:r>
    </w:p>
    <w:p w14:paraId="0A1B5D9F">
      <w:pPr>
        <w:pStyle w:val="14"/>
        <w:ind w:firstLine="0" w:firstLineChars="0"/>
        <w:rPr>
          <w:rFonts w:hint="eastAsia" w:ascii="仿宋_GB2312" w:hAnsi="仿宋_GB2312" w:eastAsia="仿宋_GB2312" w:cs="仿宋_GB2312"/>
          <w:b w:val="0"/>
          <w:bCs/>
          <w:color w:val="auto"/>
          <w:highlight w:val="none"/>
          <w:u w:val="single"/>
          <w:lang w:eastAsia="zh-CN"/>
        </w:rPr>
      </w:pPr>
    </w:p>
    <w:p w14:paraId="70BEA0CD">
      <w:pPr>
        <w:pStyle w:val="14"/>
        <w:ind w:firstLine="0" w:firstLineChars="0"/>
        <w:rPr>
          <w:rFonts w:hint="eastAsia" w:ascii="仿宋_GB2312" w:hAnsi="仿宋_GB2312" w:eastAsia="仿宋_GB2312" w:cs="仿宋_GB2312"/>
          <w:b w:val="0"/>
          <w:bCs/>
          <w:color w:val="auto"/>
          <w:highlight w:val="none"/>
          <w:u w:val="single"/>
          <w:lang w:eastAsia="zh-CN"/>
        </w:rPr>
      </w:pPr>
    </w:p>
    <w:p w14:paraId="3B649A78">
      <w:pPr>
        <w:spacing w:line="360" w:lineRule="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采购单位：</w:t>
      </w:r>
      <w:r>
        <w:rPr>
          <w:rFonts w:hint="eastAsia" w:ascii="仿宋_GB2312" w:hAnsi="仿宋_GB2312" w:eastAsia="仿宋_GB2312" w:cs="仿宋_GB2312"/>
          <w:b/>
          <w:bCs/>
          <w:color w:val="auto"/>
          <w:sz w:val="28"/>
          <w:szCs w:val="28"/>
          <w:highlight w:val="none"/>
          <w:lang w:val="en-US" w:eastAsia="zh-CN"/>
        </w:rPr>
        <w:t>内蒙古自治区巴彦淖尔市医院</w:t>
      </w:r>
    </w:p>
    <w:p w14:paraId="4179FDA8">
      <w:pPr>
        <w:spacing w:line="360" w:lineRule="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eastAsia="zh-CN"/>
        </w:rPr>
        <w:t>办公地址：巴彦淖尔市临河区乌兰布和路</w:t>
      </w:r>
      <w:r>
        <w:rPr>
          <w:rFonts w:hint="eastAsia" w:ascii="仿宋_GB2312" w:hAnsi="仿宋_GB2312" w:eastAsia="仿宋_GB2312" w:cs="仿宋_GB2312"/>
          <w:b/>
          <w:bCs/>
          <w:color w:val="auto"/>
          <w:sz w:val="28"/>
          <w:szCs w:val="28"/>
          <w:highlight w:val="none"/>
          <w:lang w:val="en-US" w:eastAsia="zh-CN"/>
        </w:rPr>
        <w:t>98号</w:t>
      </w:r>
    </w:p>
    <w:p w14:paraId="2F78EE7E">
      <w:pPr>
        <w:spacing w:line="360" w:lineRule="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开标地点：巴彦淖尔市医院招标采购办公室</w:t>
      </w:r>
    </w:p>
    <w:p w14:paraId="142401CD">
      <w:pPr>
        <w:spacing w:line="360" w:lineRule="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投标单位：</w:t>
      </w:r>
    </w:p>
    <w:p w14:paraId="4A9E1A5E">
      <w:pPr>
        <w:spacing w:line="360" w:lineRule="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办公地址：</w:t>
      </w:r>
    </w:p>
    <w:p w14:paraId="73DD87A7">
      <w:pPr>
        <w:tabs>
          <w:tab w:val="left" w:pos="720"/>
          <w:tab w:val="left" w:pos="900"/>
        </w:tabs>
        <w:spacing w:line="360" w:lineRule="auto"/>
        <w:jc w:val="center"/>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 xml:space="preserve"> </w:t>
      </w:r>
      <w:r>
        <w:rPr>
          <w:rFonts w:hint="eastAsia" w:ascii="仿宋_GB2312" w:hAnsi="仿宋_GB2312" w:eastAsia="仿宋_GB2312" w:cs="仿宋_GB2312"/>
          <w:b/>
          <w:bCs/>
          <w:color w:val="auto"/>
          <w:sz w:val="28"/>
          <w:szCs w:val="28"/>
          <w:highlight w:val="none"/>
          <w:u w:val="single"/>
          <w:lang w:eastAsia="zh-CN"/>
        </w:rPr>
        <w:t xml:space="preserve">     </w:t>
      </w:r>
      <w:r>
        <w:rPr>
          <w:rFonts w:hint="eastAsia" w:ascii="仿宋_GB2312" w:hAnsi="仿宋_GB2312" w:eastAsia="仿宋_GB2312" w:cs="仿宋_GB2312"/>
          <w:b/>
          <w:bCs/>
          <w:color w:val="auto"/>
          <w:sz w:val="28"/>
          <w:szCs w:val="28"/>
          <w:highlight w:val="none"/>
          <w:lang w:eastAsia="zh-CN"/>
        </w:rPr>
        <w:t>年</w:t>
      </w:r>
      <w:r>
        <w:rPr>
          <w:rFonts w:hint="eastAsia" w:ascii="仿宋_GB2312" w:hAnsi="仿宋_GB2312" w:eastAsia="仿宋_GB2312" w:cs="仿宋_GB2312"/>
          <w:b/>
          <w:bCs/>
          <w:color w:val="auto"/>
          <w:sz w:val="28"/>
          <w:szCs w:val="28"/>
          <w:highlight w:val="none"/>
          <w:u w:val="single"/>
          <w:lang w:eastAsia="zh-CN"/>
        </w:rPr>
        <w:t xml:space="preserve">   </w:t>
      </w:r>
      <w:r>
        <w:rPr>
          <w:rFonts w:hint="eastAsia" w:ascii="仿宋_GB2312" w:hAnsi="仿宋_GB2312" w:eastAsia="仿宋_GB2312" w:cs="仿宋_GB2312"/>
          <w:b/>
          <w:bCs/>
          <w:color w:val="auto"/>
          <w:sz w:val="28"/>
          <w:szCs w:val="28"/>
          <w:highlight w:val="none"/>
          <w:lang w:eastAsia="zh-CN"/>
        </w:rPr>
        <w:t>月</w:t>
      </w:r>
      <w:r>
        <w:rPr>
          <w:rFonts w:hint="eastAsia" w:ascii="仿宋_GB2312" w:hAnsi="仿宋_GB2312" w:eastAsia="仿宋_GB2312" w:cs="仿宋_GB2312"/>
          <w:b/>
          <w:bCs/>
          <w:color w:val="auto"/>
          <w:sz w:val="28"/>
          <w:szCs w:val="28"/>
          <w:highlight w:val="none"/>
          <w:u w:val="single"/>
          <w:lang w:eastAsia="zh-CN"/>
        </w:rPr>
        <w:t xml:space="preserve">    </w:t>
      </w:r>
      <w:r>
        <w:rPr>
          <w:rFonts w:hint="eastAsia" w:ascii="仿宋_GB2312" w:hAnsi="仿宋_GB2312" w:eastAsia="仿宋_GB2312" w:cs="仿宋_GB2312"/>
          <w:b/>
          <w:bCs/>
          <w:color w:val="auto"/>
          <w:sz w:val="28"/>
          <w:szCs w:val="28"/>
          <w:highlight w:val="none"/>
          <w:lang w:eastAsia="zh-CN"/>
        </w:rPr>
        <w:t>日</w:t>
      </w:r>
      <w:r>
        <w:rPr>
          <w:rFonts w:hint="eastAsia" w:ascii="仿宋_GB2312" w:hAnsi="仿宋_GB2312" w:eastAsia="仿宋_GB2312" w:cs="仿宋_GB2312"/>
          <w:b/>
          <w:bCs/>
          <w:color w:val="auto"/>
          <w:sz w:val="28"/>
          <w:szCs w:val="28"/>
          <w:highlight w:val="none"/>
          <w:u w:val="single"/>
          <w:lang w:eastAsia="zh-CN"/>
        </w:rPr>
        <w:t xml:space="preserve">    </w:t>
      </w:r>
      <w:r>
        <w:rPr>
          <w:rFonts w:hint="eastAsia" w:ascii="仿宋_GB2312" w:hAnsi="仿宋_GB2312" w:eastAsia="仿宋_GB2312" w:cs="仿宋_GB2312"/>
          <w:b/>
          <w:bCs/>
          <w:color w:val="auto"/>
          <w:sz w:val="28"/>
          <w:szCs w:val="28"/>
          <w:highlight w:val="none"/>
          <w:lang w:eastAsia="zh-CN"/>
        </w:rPr>
        <w:t>时</w:t>
      </w:r>
      <w:r>
        <w:rPr>
          <w:rFonts w:hint="eastAsia" w:ascii="仿宋_GB2312" w:hAnsi="仿宋_GB2312" w:eastAsia="仿宋_GB2312" w:cs="仿宋_GB2312"/>
          <w:b/>
          <w:bCs/>
          <w:color w:val="auto"/>
          <w:sz w:val="28"/>
          <w:szCs w:val="28"/>
          <w:highlight w:val="none"/>
          <w:u w:val="single"/>
          <w:lang w:eastAsia="zh-CN"/>
        </w:rPr>
        <w:t xml:space="preserve">    </w:t>
      </w:r>
      <w:r>
        <w:rPr>
          <w:rFonts w:hint="eastAsia" w:ascii="仿宋_GB2312" w:hAnsi="仿宋_GB2312" w:eastAsia="仿宋_GB2312" w:cs="仿宋_GB2312"/>
          <w:b/>
          <w:bCs/>
          <w:color w:val="auto"/>
          <w:sz w:val="28"/>
          <w:szCs w:val="28"/>
          <w:highlight w:val="none"/>
          <w:lang w:eastAsia="zh-CN"/>
        </w:rPr>
        <w:t>分开标，此时间以前不得开封</w:t>
      </w:r>
    </w:p>
    <w:p w14:paraId="2DF38208">
      <w:pPr>
        <w:spacing w:line="360" w:lineRule="auto"/>
        <w:rPr>
          <w:rFonts w:hint="eastAsia" w:ascii="仿宋_GB2312" w:hAnsi="仿宋_GB2312" w:eastAsia="仿宋_GB2312" w:cs="仿宋_GB2312"/>
          <w:b/>
          <w:bCs/>
          <w:color w:val="auto"/>
          <w:sz w:val="40"/>
          <w:szCs w:val="40"/>
          <w:highlight w:val="none"/>
          <w:lang w:eastAsia="zh-CN"/>
        </w:rPr>
      </w:pPr>
      <w:bookmarkStart w:id="142" w:name="_Toc11887_WPSOffice_Level2"/>
      <w:bookmarkStart w:id="143" w:name="_Toc16331_WPSOffice_Level2"/>
      <w:r>
        <w:rPr>
          <w:rFonts w:hint="eastAsia" w:ascii="仿宋_GB2312" w:hAnsi="仿宋_GB2312" w:eastAsia="仿宋_GB2312" w:cs="仿宋_GB2312"/>
          <w:color w:val="auto"/>
          <w:highlight w:val="none"/>
          <w:lang w:eastAsia="zh-CN"/>
        </w:rPr>
        <w:t>统一封口标签式样（外层）</w:t>
      </w:r>
      <w:bookmarkEnd w:id="142"/>
      <w:bookmarkEnd w:id="143"/>
    </w:p>
    <w:p w14:paraId="1DFA78BF">
      <w:pPr>
        <w:spacing w:line="360" w:lineRule="auto"/>
        <w:rPr>
          <w:rFonts w:hint="eastAsia" w:ascii="仿宋_GB2312" w:hAnsi="仿宋_GB2312" w:eastAsia="仿宋_GB2312" w:cs="仿宋_GB2312"/>
          <w:b/>
          <w:bCs/>
          <w:color w:val="auto"/>
          <w:sz w:val="40"/>
          <w:szCs w:val="40"/>
          <w:highlight w:val="none"/>
          <w:lang w:eastAsia="zh-CN"/>
        </w:rPr>
      </w:pPr>
    </w:p>
    <w:p w14:paraId="1D2D5153">
      <w:pPr>
        <w:ind w:firstLine="0" w:firstLineChars="0"/>
        <w:jc w:val="center"/>
        <w:rPr>
          <w:rFonts w:hint="eastAsia" w:ascii="方正小标宋简体" w:hAnsi="方正小标宋简体" w:eastAsia="方正小标宋简体" w:cs="方正小标宋简体"/>
          <w:b w:val="0"/>
          <w:bCs w:val="0"/>
          <w:color w:val="auto"/>
          <w:sz w:val="48"/>
          <w:szCs w:val="48"/>
          <w:highlight w:val="none"/>
          <w:lang w:val="en-US" w:eastAsia="zh-CN"/>
        </w:rPr>
      </w:pPr>
    </w:p>
    <w:p w14:paraId="7AC721A5">
      <w:pPr>
        <w:ind w:firstLine="0" w:firstLineChars="0"/>
        <w:jc w:val="center"/>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巴彦淖尔市医院</w:t>
      </w:r>
      <w:r>
        <w:rPr>
          <w:rFonts w:hint="eastAsia" w:ascii="方正小标宋简体" w:hAnsi="方正小标宋简体" w:eastAsia="方正小标宋简体" w:cs="方正小标宋简体"/>
          <w:b w:val="0"/>
          <w:bCs w:val="0"/>
          <w:color w:val="FF0000"/>
          <w:sz w:val="48"/>
          <w:szCs w:val="48"/>
          <w:highlight w:val="none"/>
          <w:lang w:val="en-US" w:eastAsia="zh-CN"/>
        </w:rPr>
        <w:t>核医学改造工程项目</w:t>
      </w:r>
    </w:p>
    <w:p w14:paraId="2A95C1E6">
      <w:pPr>
        <w:pStyle w:val="28"/>
        <w:spacing w:before="0" w:beforeAutospacing="0" w:after="0" w:afterAutospacing="0" w:line="240" w:lineRule="auto"/>
        <w:ind w:left="0" w:leftChars="0" w:firstLine="0" w:firstLineChars="0"/>
        <w:jc w:val="center"/>
        <w:rPr>
          <w:rFonts w:hint="eastAsia" w:ascii="方正小标宋简体" w:hAnsi="方正小标宋简体" w:eastAsia="方正小标宋简体" w:cs="方正小标宋简体"/>
          <w:b/>
          <w:bCs/>
          <w:color w:val="auto"/>
          <w:sz w:val="48"/>
          <w:szCs w:val="48"/>
          <w:highlight w:val="none"/>
          <w:lang w:val="en-US" w:eastAsia="zh-CN"/>
        </w:rPr>
      </w:pPr>
    </w:p>
    <w:p w14:paraId="38202CA5">
      <w:pPr>
        <w:pStyle w:val="5"/>
        <w:rPr>
          <w:rFonts w:hint="eastAsia" w:ascii="仿宋_GB2312" w:hAnsi="仿宋_GB2312" w:eastAsia="仿宋_GB2312" w:cs="仿宋_GB2312"/>
          <w:color w:val="auto"/>
          <w:highlight w:val="none"/>
          <w:lang w:eastAsia="zh-CN"/>
        </w:rPr>
      </w:pPr>
    </w:p>
    <w:p w14:paraId="09E85EE2">
      <w:pPr>
        <w:spacing w:line="360" w:lineRule="auto"/>
        <w:jc w:val="center"/>
        <w:rPr>
          <w:rFonts w:hint="eastAsia" w:ascii="仿宋_GB2312" w:hAnsi="仿宋_GB2312" w:eastAsia="仿宋_GB2312" w:cs="仿宋_GB2312"/>
          <w:b/>
          <w:color w:val="auto"/>
          <w:sz w:val="84"/>
          <w:szCs w:val="84"/>
          <w:highlight w:val="none"/>
          <w:lang w:eastAsia="zh-CN"/>
        </w:rPr>
      </w:pPr>
      <w:r>
        <w:rPr>
          <w:rFonts w:hint="eastAsia" w:ascii="仿宋_GB2312" w:hAnsi="仿宋_GB2312" w:eastAsia="仿宋_GB2312" w:cs="仿宋_GB2312"/>
          <w:b/>
          <w:color w:val="auto"/>
          <w:sz w:val="84"/>
          <w:szCs w:val="84"/>
          <w:highlight w:val="none"/>
          <w:lang w:eastAsia="zh-CN"/>
        </w:rPr>
        <w:t>投 标 文 件</w:t>
      </w:r>
    </w:p>
    <w:p w14:paraId="57B90E59">
      <w:pPr>
        <w:spacing w:line="360" w:lineRule="auto"/>
        <w:jc w:val="center"/>
        <w:rPr>
          <w:rFonts w:hint="default" w:ascii="仿宋_GB2312" w:hAnsi="仿宋_GB2312" w:eastAsia="仿宋_GB2312" w:cs="仿宋_GB2312"/>
          <w:b/>
          <w:color w:val="auto"/>
          <w:sz w:val="28"/>
          <w:szCs w:val="84"/>
          <w:highlight w:val="none"/>
          <w:lang w:val="en-US" w:eastAsia="zh-CN"/>
        </w:rPr>
      </w:pPr>
      <w:r>
        <w:rPr>
          <w:rFonts w:hint="eastAsia" w:ascii="仿宋_GB2312" w:hAnsi="仿宋_GB2312" w:eastAsia="仿宋_GB2312" w:cs="仿宋_GB2312"/>
          <w:b/>
          <w:color w:val="auto"/>
          <w:sz w:val="28"/>
          <w:szCs w:val="84"/>
          <w:highlight w:val="none"/>
          <w:lang w:eastAsia="zh-CN"/>
        </w:rPr>
        <w:t>招标编号：</w:t>
      </w:r>
      <w:r>
        <w:rPr>
          <w:rFonts w:hint="eastAsia" w:ascii="仿宋_GB2312" w:hAnsi="仿宋_GB2312" w:eastAsia="仿宋_GB2312" w:cs="仿宋_GB2312"/>
          <w:b/>
          <w:color w:val="FF0000"/>
          <w:sz w:val="28"/>
          <w:szCs w:val="84"/>
          <w:highlight w:val="none"/>
          <w:lang w:val="en-US" w:eastAsia="zh-CN"/>
        </w:rPr>
        <w:t>BSYY</w:t>
      </w:r>
      <w:r>
        <w:rPr>
          <w:rFonts w:hint="eastAsia" w:ascii="仿宋_GB2312" w:hAnsi="仿宋_GB2312" w:eastAsia="仿宋_GB2312" w:cs="仿宋_GB2312"/>
          <w:b/>
          <w:color w:val="FF0000"/>
          <w:sz w:val="28"/>
          <w:szCs w:val="84"/>
          <w:highlight w:val="none"/>
          <w:lang w:eastAsia="zh-CN"/>
        </w:rPr>
        <w:t>-202</w:t>
      </w:r>
      <w:r>
        <w:rPr>
          <w:rFonts w:hint="eastAsia" w:ascii="仿宋_GB2312" w:hAnsi="仿宋_GB2312" w:eastAsia="仿宋_GB2312" w:cs="仿宋_GB2312"/>
          <w:b/>
          <w:color w:val="FF0000"/>
          <w:sz w:val="28"/>
          <w:szCs w:val="84"/>
          <w:highlight w:val="none"/>
          <w:lang w:val="en-US" w:eastAsia="zh-CN"/>
        </w:rPr>
        <w:t>6</w:t>
      </w:r>
      <w:r>
        <w:rPr>
          <w:rFonts w:hint="eastAsia" w:ascii="仿宋_GB2312" w:hAnsi="仿宋_GB2312" w:eastAsia="仿宋_GB2312" w:cs="仿宋_GB2312"/>
          <w:b/>
          <w:color w:val="FF0000"/>
          <w:sz w:val="28"/>
          <w:szCs w:val="84"/>
          <w:highlight w:val="none"/>
          <w:lang w:eastAsia="zh-CN"/>
        </w:rPr>
        <w:t>-</w:t>
      </w:r>
      <w:r>
        <w:rPr>
          <w:rFonts w:hint="eastAsia" w:ascii="仿宋_GB2312" w:hAnsi="仿宋_GB2312" w:eastAsia="仿宋_GB2312" w:cs="仿宋_GB2312"/>
          <w:b/>
          <w:color w:val="FF0000"/>
          <w:sz w:val="28"/>
          <w:szCs w:val="84"/>
          <w:highlight w:val="none"/>
          <w:lang w:val="en-US" w:eastAsia="zh-CN"/>
        </w:rPr>
        <w:t>0002</w:t>
      </w:r>
    </w:p>
    <w:p w14:paraId="41054D2B">
      <w:pPr>
        <w:tabs>
          <w:tab w:val="left" w:pos="1980"/>
          <w:tab w:val="left" w:pos="6480"/>
        </w:tabs>
        <w:spacing w:line="360" w:lineRule="auto"/>
        <w:ind w:firstLine="1075" w:firstLineChars="595"/>
        <w:rPr>
          <w:rFonts w:hint="eastAsia" w:ascii="仿宋_GB2312" w:hAnsi="仿宋_GB2312" w:eastAsia="仿宋_GB2312" w:cs="仿宋_GB2312"/>
          <w:b/>
          <w:bCs/>
          <w:color w:val="auto"/>
          <w:sz w:val="18"/>
          <w:szCs w:val="18"/>
          <w:highlight w:val="none"/>
          <w:lang w:eastAsia="zh-CN"/>
        </w:rPr>
      </w:pPr>
    </w:p>
    <w:p w14:paraId="5B6294E0">
      <w:pPr>
        <w:spacing w:line="360" w:lineRule="auto"/>
        <w:ind w:firstLine="1175" w:firstLineChars="650"/>
        <w:jc w:val="center"/>
        <w:rPr>
          <w:rFonts w:hint="eastAsia" w:ascii="仿宋_GB2312" w:hAnsi="仿宋_GB2312" w:eastAsia="仿宋_GB2312" w:cs="仿宋_GB2312"/>
          <w:b/>
          <w:bCs/>
          <w:color w:val="auto"/>
          <w:sz w:val="18"/>
          <w:szCs w:val="18"/>
          <w:highlight w:val="none"/>
          <w:lang w:eastAsia="zh-CN"/>
        </w:rPr>
      </w:pPr>
    </w:p>
    <w:p w14:paraId="637586A8">
      <w:pPr>
        <w:tabs>
          <w:tab w:val="left" w:pos="4695"/>
        </w:tabs>
        <w:spacing w:line="360" w:lineRule="auto"/>
        <w:jc w:val="center"/>
        <w:rPr>
          <w:rFonts w:hint="eastAsia" w:ascii="仿宋_GB2312" w:hAnsi="仿宋_GB2312" w:eastAsia="仿宋_GB2312" w:cs="仿宋_GB2312"/>
          <w:b/>
          <w:bCs/>
          <w:color w:val="auto"/>
          <w:sz w:val="40"/>
          <w:highlight w:val="none"/>
          <w:lang w:eastAsia="zh-CN"/>
        </w:rPr>
      </w:pPr>
      <w:r>
        <w:rPr>
          <w:rFonts w:hint="eastAsia" w:ascii="仿宋_GB2312" w:hAnsi="仿宋_GB2312" w:eastAsia="仿宋_GB2312" w:cs="仿宋_GB2312"/>
          <w:b/>
          <w:bCs/>
          <w:color w:val="auto"/>
          <w:sz w:val="48"/>
          <w:szCs w:val="32"/>
          <w:highlight w:val="none"/>
          <w:lang w:eastAsia="zh-CN"/>
        </w:rPr>
        <w:t>（电子版投标文件）</w:t>
      </w:r>
    </w:p>
    <w:p w14:paraId="0ECB2FD6">
      <w:pPr>
        <w:pStyle w:val="5"/>
        <w:rPr>
          <w:rFonts w:hint="eastAsia" w:ascii="仿宋_GB2312" w:hAnsi="仿宋_GB2312" w:eastAsia="仿宋_GB2312" w:cs="仿宋_GB2312"/>
          <w:color w:val="auto"/>
          <w:highlight w:val="none"/>
          <w:lang w:val="en-US" w:eastAsia="zh-CN"/>
        </w:rPr>
      </w:pPr>
    </w:p>
    <w:p w14:paraId="58114182">
      <w:pPr>
        <w:spacing w:line="360" w:lineRule="auto"/>
        <w:rPr>
          <w:rFonts w:hint="eastAsia" w:ascii="仿宋_GB2312" w:hAnsi="仿宋_GB2312" w:eastAsia="仿宋_GB2312" w:cs="仿宋_GB2312"/>
          <w:b/>
          <w:bCs/>
          <w:color w:val="auto"/>
          <w:sz w:val="28"/>
          <w:szCs w:val="28"/>
          <w:highlight w:val="none"/>
          <w:lang w:val="en-US" w:eastAsia="zh-CN"/>
        </w:rPr>
      </w:pPr>
      <w:bookmarkStart w:id="144" w:name="_Toc30497_WPSOffice_Level1"/>
      <w:bookmarkStart w:id="145" w:name="_Toc3444_WPSOffice_Level1"/>
      <w:bookmarkStart w:id="146" w:name="_Toc3409_WPSOffice_Level1"/>
      <w:bookmarkStart w:id="147" w:name="_Toc869_WPSOffice_Level1"/>
      <w:bookmarkStart w:id="148" w:name="_Toc4604_WPSOffice_Level1"/>
      <w:r>
        <w:rPr>
          <w:rFonts w:hint="eastAsia" w:ascii="仿宋_GB2312" w:hAnsi="仿宋_GB2312" w:eastAsia="仿宋_GB2312" w:cs="仿宋_GB2312"/>
          <w:b/>
          <w:bCs/>
          <w:color w:val="auto"/>
          <w:sz w:val="28"/>
          <w:szCs w:val="28"/>
          <w:highlight w:val="none"/>
          <w:lang w:eastAsia="zh-CN"/>
        </w:rPr>
        <w:t>采购单位：</w:t>
      </w:r>
      <w:r>
        <w:rPr>
          <w:rFonts w:hint="eastAsia" w:ascii="仿宋_GB2312" w:hAnsi="仿宋_GB2312" w:eastAsia="仿宋_GB2312" w:cs="仿宋_GB2312"/>
          <w:b/>
          <w:bCs/>
          <w:color w:val="auto"/>
          <w:sz w:val="28"/>
          <w:szCs w:val="28"/>
          <w:highlight w:val="none"/>
          <w:lang w:val="en-US" w:eastAsia="zh-CN"/>
        </w:rPr>
        <w:t>内蒙古自治区巴彦淖尔市医院</w:t>
      </w:r>
    </w:p>
    <w:p w14:paraId="1415EFCE">
      <w:pPr>
        <w:spacing w:line="360" w:lineRule="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eastAsia="zh-CN"/>
        </w:rPr>
        <w:t>办公地址：巴彦淖尔市临河区乌兰布和路</w:t>
      </w:r>
      <w:r>
        <w:rPr>
          <w:rFonts w:hint="eastAsia" w:ascii="仿宋_GB2312" w:hAnsi="仿宋_GB2312" w:eastAsia="仿宋_GB2312" w:cs="仿宋_GB2312"/>
          <w:b/>
          <w:bCs/>
          <w:color w:val="auto"/>
          <w:sz w:val="28"/>
          <w:szCs w:val="28"/>
          <w:highlight w:val="none"/>
          <w:lang w:val="en-US" w:eastAsia="zh-CN"/>
        </w:rPr>
        <w:t>98号</w:t>
      </w:r>
    </w:p>
    <w:p w14:paraId="1EBB769A">
      <w:pPr>
        <w:spacing w:line="360" w:lineRule="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开标地点：</w:t>
      </w:r>
      <w:bookmarkEnd w:id="144"/>
      <w:bookmarkEnd w:id="145"/>
      <w:bookmarkEnd w:id="146"/>
      <w:bookmarkEnd w:id="147"/>
      <w:bookmarkEnd w:id="148"/>
      <w:r>
        <w:rPr>
          <w:rFonts w:hint="eastAsia" w:ascii="仿宋_GB2312" w:hAnsi="仿宋_GB2312" w:eastAsia="仿宋_GB2312" w:cs="仿宋_GB2312"/>
          <w:b/>
          <w:bCs/>
          <w:color w:val="auto"/>
          <w:sz w:val="28"/>
          <w:szCs w:val="28"/>
          <w:highlight w:val="none"/>
          <w:lang w:eastAsia="zh-CN"/>
        </w:rPr>
        <w:t>巴彦淖尔市医院招标采购办公室</w:t>
      </w:r>
    </w:p>
    <w:p w14:paraId="3591EC88">
      <w:pPr>
        <w:spacing w:line="360" w:lineRule="auto"/>
        <w:rPr>
          <w:rFonts w:hint="eastAsia" w:ascii="仿宋_GB2312" w:hAnsi="仿宋_GB2312" w:eastAsia="仿宋_GB2312" w:cs="仿宋_GB2312"/>
          <w:b/>
          <w:bCs/>
          <w:color w:val="auto"/>
          <w:sz w:val="28"/>
          <w:szCs w:val="28"/>
          <w:highlight w:val="none"/>
          <w:lang w:eastAsia="zh-CN"/>
        </w:rPr>
      </w:pPr>
      <w:bookmarkStart w:id="149" w:name="_Toc31390_WPSOffice_Level1"/>
      <w:bookmarkStart w:id="150" w:name="_Toc7885_WPSOffice_Level1"/>
      <w:bookmarkStart w:id="151" w:name="_Toc29954_WPSOffice_Level1"/>
      <w:bookmarkStart w:id="152" w:name="_Toc13773_WPSOffice_Level1"/>
      <w:bookmarkStart w:id="153" w:name="_Toc6085_WPSOffice_Level1"/>
      <w:r>
        <w:rPr>
          <w:rFonts w:hint="eastAsia" w:ascii="仿宋_GB2312" w:hAnsi="仿宋_GB2312" w:eastAsia="仿宋_GB2312" w:cs="仿宋_GB2312"/>
          <w:b/>
          <w:bCs/>
          <w:color w:val="auto"/>
          <w:sz w:val="28"/>
          <w:szCs w:val="28"/>
          <w:highlight w:val="none"/>
          <w:lang w:eastAsia="zh-CN"/>
        </w:rPr>
        <w:t>投标单位：</w:t>
      </w:r>
      <w:bookmarkEnd w:id="149"/>
      <w:bookmarkEnd w:id="150"/>
      <w:bookmarkEnd w:id="151"/>
      <w:bookmarkEnd w:id="152"/>
      <w:bookmarkEnd w:id="153"/>
    </w:p>
    <w:p w14:paraId="3A2742B8">
      <w:pPr>
        <w:spacing w:line="360" w:lineRule="auto"/>
        <w:rPr>
          <w:rFonts w:hint="eastAsia" w:ascii="仿宋_GB2312" w:hAnsi="仿宋_GB2312" w:eastAsia="仿宋_GB2312" w:cs="仿宋_GB2312"/>
          <w:b/>
          <w:bCs/>
          <w:color w:val="auto"/>
          <w:sz w:val="28"/>
          <w:szCs w:val="28"/>
          <w:highlight w:val="none"/>
          <w:lang w:eastAsia="zh-CN"/>
        </w:rPr>
      </w:pPr>
      <w:bookmarkStart w:id="154" w:name="_Toc18690_WPSOffice_Level1"/>
      <w:bookmarkStart w:id="155" w:name="_Toc4251_WPSOffice_Level1"/>
      <w:bookmarkStart w:id="156" w:name="_Toc27928_WPSOffice_Level1"/>
      <w:bookmarkStart w:id="157" w:name="_Toc16171_WPSOffice_Level1"/>
      <w:bookmarkStart w:id="158" w:name="_Toc25810_WPSOffice_Level1"/>
      <w:r>
        <w:rPr>
          <w:rFonts w:hint="eastAsia" w:ascii="仿宋_GB2312" w:hAnsi="仿宋_GB2312" w:eastAsia="仿宋_GB2312" w:cs="仿宋_GB2312"/>
          <w:b/>
          <w:bCs/>
          <w:color w:val="auto"/>
          <w:sz w:val="28"/>
          <w:szCs w:val="28"/>
          <w:highlight w:val="none"/>
          <w:lang w:eastAsia="zh-CN"/>
        </w:rPr>
        <w:t>办公地址：</w:t>
      </w:r>
      <w:bookmarkEnd w:id="154"/>
      <w:bookmarkEnd w:id="155"/>
      <w:bookmarkEnd w:id="156"/>
      <w:bookmarkEnd w:id="157"/>
      <w:bookmarkEnd w:id="158"/>
    </w:p>
    <w:sectPr>
      <w:headerReference r:id="rId11" w:type="first"/>
      <w:footerReference r:id="rId14" w:type="first"/>
      <w:headerReference r:id="rId9" w:type="default"/>
      <w:footerReference r:id="rId12" w:type="default"/>
      <w:headerReference r:id="rId10" w:type="even"/>
      <w:footerReference r:id="rId13" w:type="even"/>
      <w:pgSz w:w="11907" w:h="16840"/>
      <w:pgMar w:top="1417" w:right="1587" w:bottom="1417" w:left="1587" w:header="851" w:footer="992" w:gutter="0"/>
      <w:pgNumType w:fmt="numberInDash"/>
      <w:cols w:space="72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31C2">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AC4CA">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F2FB70C">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7ZOBbnAQAAyQMAAA4AAABkcnMvZTJvRG9jLnhtbK1TzY7TMBC+&#10;I/EOlu802aJCFDVdAdUiJARICw/gOnZjyfZYttukPAC8AScu3HmuPgdjJ+mi3cse9pKM5+eb+T6P&#10;19eD0eQofFBgG3q1KCkRlkOr7L6h377evKgoCZHZlmmwoqEnEej15vmzde9qsYQOdCs8QRAb6t41&#10;tIvR1UUReCcMCwtwwmJQgjcs4tHvi9azHtGNLpZl+arowbfOAxchoHc7BumE6B8DCFIqLrbAD0bY&#10;OKJ6oVlESqFTLtBNnlZKweNnKYOIRDcUmcb8xSZo79K32KxZvffMdYpPI7DHjHCPk2HKYtML1JZF&#10;Rg5ePYAyinsIIOOCgylGIlkRZHFV3tPmtmNOZC4odXAX0cPTwfJPxy+eqBY3gRLLDF74+dfP8++/&#10;5z8/yOpl0qd3oca0W4eJcXgLQ8qd/AGdifYgvUl/JEQwjuqeLuqKIRKeiqplVZUY4hibD4hT3JU7&#10;H+J7AYYko6Eery+ryo4fQxxT55TUzcKN0hr9rNaW9Ii6ql6vcsUlhOjaYpPEYpw2WXHYDROFHbQn&#10;ZIYvAjt24L9T0uM+NNTi+lOiP1iUO63ObPjZ2M0GsxwLGxopGc13cVyxg/Nq3+WlS0MG9+YQceZM&#10;JY0x9p6mwxvOYkzbmFbo/3POunuBm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rtk4FucB&#10;AADJAwAADgAAAAAAAAABACAAAAAiAQAAZHJzL2Uyb0RvYy54bWxQSwUGAAAAAAYABgBZAQAAewUA&#10;AAAA&#10;">
              <v:fill on="f" focussize="0,0"/>
              <v:stroke on="f" weight="1.25pt"/>
              <v:imagedata o:title=""/>
              <o:lock v:ext="edit" aspectratio="f"/>
              <v:textbox inset="0mm,0mm,0mm,0mm" style="mso-fit-shape-to-text:t;">
                <w:txbxContent>
                  <w:p w14:paraId="5F2FB70C">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EFE9E">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727BF44">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YGydHnAQAAyQMAAA4AAABkcnMvZTJvRG9jLnhtbK1TzY7TMBC+&#10;I/EOlu802YpCFNVdAdUiJARICw/gOk5jyX8au03KA8AbcOLCnefqczB2ki7avexhL8nYM/PNfN+M&#10;19eD0eQoIShnGb1alJRIK1yj7J7Rb19vXlSUhMhtw7WzktGTDPR68/zZuve1XLrO6UYCQRAb6t4z&#10;2sXo66IIopOGh4Xz0qKzdWB4xCPsiwZ4j+hGF8uyfFX0DhoPTsgQ8HY7OumECI8BdG2rhNw6cTDS&#10;xhEVpOYRKYVO+UA3udu2lSJ+btsgI9GMItOYv1gE7V36Fps1r/fAfafE1AJ/TAv3OBmuLBa9QG15&#10;5OQA6gGUUQJccG1cCGeKkUhWBFlclfe0ue24l5kLSh38RfTwdLDi0/ELENUwuqTEcoMDP//6ef79&#10;9/znB1m9TPr0PtQYdusxMA5v3YBbM98HvEy0hxZM+iMhgn5U93RRVw6RiJRULauqRJdA33xA/OIu&#10;3UOI76UzJBmMAo4vq8qPH0McQ+eQVM26G6V1HqG2pEfUVfV6lTMuLkTXFoskFmO3yYrDbpio7Vxz&#10;Qmb4IrBi5+A7JT3uA6MW158S/cGi3Gl1ZgNmYzcb3ApMZDRSMprv4rhiBw9q3+WlS/0G/+YQsedM&#10;JbUx1p66wwlnMaZtTCv0/zlH3b3Az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1gbJ0ecB&#10;AADJAwAADgAAAAAAAAABACAAAAAiAQAAZHJzL2Uyb0RvYy54bWxQSwUGAAAAAAYABgBZAQAAewUA&#10;AAAA&#10;">
              <v:fill on="f" focussize="0,0"/>
              <v:stroke on="f" weight="1.25pt"/>
              <v:imagedata o:title=""/>
              <o:lock v:ext="edit" aspectratio="f"/>
              <v:textbox inset="0mm,0mm,0mm,0mm" style="mso-fit-shape-to-text:t;">
                <w:txbxContent>
                  <w:p w14:paraId="3727BF44">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62B74">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A402258">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- 14 -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Svk2XnAQAAyQMAAA4AAABkcnMvZTJvRG9jLnhtbK1TzY7TMBC+&#10;I/EOlu802aIuUdR0BVSLkBAgLTyA69iNJf9p7DYpDwBvwIkLd56rz7FjJ+mi5bIHLsnYM/PNfN+M&#10;1zeD0eQoIChnG3q1KCkRlrtW2X1Dv365fVFREiKzLdPOioaeRKA3m+fP1r2vxdJ1TrcCCILYUPe+&#10;oV2Mvi6KwDthWFg4Lyw6pQPDIh5hX7TAekQ3uliW5XXRO2g9OC5CwNvt6KQTIjwF0EmpuNg6fjDC&#10;xhEVhGYRKYVO+UA3uVspBY+fpAwiEt1QZBrzF4ugvUvfYrNm9R6Y7xSfWmBPaeERJ8OUxaIXqC2L&#10;jBxA/QNlFAcXnIwL7kwxEsmKIIur8pE2dx3zInNBqYO/iB7+Hyz/ePwMRLUNfUmJZQYHfv754/zr&#10;z/n3d7K6Tvr0PtQYducxMA5v3IBbM98HvEy0Bwkm/ZEQQT+qe7qoK4ZIeEqqllVVooujbz4gfvGQ&#10;7iHEd8IZkoyGAo4vq8qOH0IcQ+eQVM26W6V1HqG2pEfUVfVqlTMuLkTXFoskFmO3yYrDbpio7Vx7&#10;Qmb4IrBi5+AbJT3uQ0Mtrj8l+r1FudPqzAbMxm42mOWY2NBIyWi+jeOKHTyofZeXLvUb/OtDxJ4z&#10;ldTGWHvqDiecxZi2Ma3Q3+cc9fACN/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NK+TZecB&#10;AADJAwAADgAAAAAAAAABACAAAAAiAQAAZHJzL2Uyb0RvYy54bWxQSwUGAAAAAAYABgBZAQAAewUA&#10;AAAA&#10;">
              <v:fill on="f" focussize="0,0"/>
              <v:stroke on="f" weight="1.25pt"/>
              <v:imagedata o:title=""/>
              <o:lock v:ext="edit" aspectratio="f"/>
              <v:textbox inset="0mm,0mm,0mm,0mm" style="mso-fit-shape-to-text:t;">
                <w:txbxContent>
                  <w:p w14:paraId="4A402258">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- 14 -</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CDD9A">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E3F11">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6D6F7">
    <w:pPr>
      <w:pStyle w:val="2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020E7">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AFD1D">
    <w:pPr>
      <w:pStyle w:val="2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EB5FA">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decimal"/>
      <w:pStyle w:val="94"/>
      <w:lvlText w:val="%1、"/>
      <w:lvlJc w:val="left"/>
      <w:pPr>
        <w:tabs>
          <w:tab w:val="left" w:pos="0"/>
        </w:tabs>
        <w:ind w:left="845" w:hanging="420"/>
      </w:pPr>
      <w:rPr>
        <w:rFonts w:hint="eastAsia"/>
      </w:rPr>
    </w:lvl>
  </w:abstractNum>
  <w:abstractNum w:abstractNumId="1">
    <w:nsid w:val="0A70219A"/>
    <w:multiLevelType w:val="multilevel"/>
    <w:tmpl w:val="0A70219A"/>
    <w:lvl w:ilvl="0" w:tentative="0">
      <w:start w:val="1"/>
      <w:numFmt w:val="bullet"/>
      <w:pStyle w:val="74"/>
      <w:lvlText w:val=""/>
      <w:lvlJc w:val="left"/>
      <w:pPr>
        <w:tabs>
          <w:tab w:val="left" w:pos="630"/>
        </w:tabs>
        <w:ind w:left="630" w:hanging="420"/>
      </w:pPr>
      <w:rPr>
        <w:rFonts w:hint="default" w:ascii="Wingdings" w:hAnsi="Wingdings"/>
      </w:rPr>
    </w:lvl>
    <w:lvl w:ilvl="1" w:tentative="0">
      <w:start w:val="1"/>
      <w:numFmt w:val="bullet"/>
      <w:lvlText w:val=""/>
      <w:lvlJc w:val="left"/>
      <w:pPr>
        <w:tabs>
          <w:tab w:val="left" w:pos="1050"/>
        </w:tabs>
        <w:ind w:left="1050" w:hanging="420"/>
      </w:pPr>
      <w:rPr>
        <w:rFonts w:hint="default" w:ascii="Wingdings" w:hAnsi="Wingdings"/>
      </w:rPr>
    </w:lvl>
    <w:lvl w:ilvl="2" w:tentative="0">
      <w:start w:val="1"/>
      <w:numFmt w:val="bullet"/>
      <w:lvlText w:val=""/>
      <w:lvlJc w:val="left"/>
      <w:pPr>
        <w:tabs>
          <w:tab w:val="left" w:pos="1470"/>
        </w:tabs>
        <w:ind w:left="1470" w:hanging="420"/>
      </w:pPr>
      <w:rPr>
        <w:rFonts w:hint="default" w:ascii="Wingdings" w:hAnsi="Wingdings"/>
      </w:rPr>
    </w:lvl>
    <w:lvl w:ilvl="3" w:tentative="0">
      <w:start w:val="1"/>
      <w:numFmt w:val="bullet"/>
      <w:lvlText w:val=""/>
      <w:lvlJc w:val="left"/>
      <w:pPr>
        <w:tabs>
          <w:tab w:val="left" w:pos="1890"/>
        </w:tabs>
        <w:ind w:left="1890" w:hanging="420"/>
      </w:pPr>
      <w:rPr>
        <w:rFonts w:hint="default" w:ascii="Wingdings" w:hAnsi="Wingdings"/>
      </w:rPr>
    </w:lvl>
    <w:lvl w:ilvl="4" w:tentative="0">
      <w:start w:val="1"/>
      <w:numFmt w:val="bullet"/>
      <w:lvlText w:val=""/>
      <w:lvlJc w:val="left"/>
      <w:pPr>
        <w:tabs>
          <w:tab w:val="left" w:pos="2310"/>
        </w:tabs>
        <w:ind w:left="2310" w:hanging="420"/>
      </w:pPr>
      <w:rPr>
        <w:rFonts w:hint="default" w:ascii="Wingdings" w:hAnsi="Wingdings"/>
      </w:rPr>
    </w:lvl>
    <w:lvl w:ilvl="5" w:tentative="0">
      <w:start w:val="1"/>
      <w:numFmt w:val="bullet"/>
      <w:lvlText w:val=""/>
      <w:lvlJc w:val="left"/>
      <w:pPr>
        <w:tabs>
          <w:tab w:val="left" w:pos="2730"/>
        </w:tabs>
        <w:ind w:left="2730" w:hanging="420"/>
      </w:pPr>
      <w:rPr>
        <w:rFonts w:hint="default" w:ascii="Wingdings" w:hAnsi="Wingdings"/>
      </w:rPr>
    </w:lvl>
    <w:lvl w:ilvl="6" w:tentative="0">
      <w:start w:val="1"/>
      <w:numFmt w:val="bullet"/>
      <w:lvlText w:val=""/>
      <w:lvlJc w:val="left"/>
      <w:pPr>
        <w:tabs>
          <w:tab w:val="left" w:pos="3150"/>
        </w:tabs>
        <w:ind w:left="3150" w:hanging="420"/>
      </w:pPr>
      <w:rPr>
        <w:rFonts w:hint="default" w:ascii="Wingdings" w:hAnsi="Wingdings"/>
      </w:rPr>
    </w:lvl>
    <w:lvl w:ilvl="7" w:tentative="0">
      <w:start w:val="1"/>
      <w:numFmt w:val="bullet"/>
      <w:lvlText w:val=""/>
      <w:lvlJc w:val="left"/>
      <w:pPr>
        <w:tabs>
          <w:tab w:val="left" w:pos="3570"/>
        </w:tabs>
        <w:ind w:left="3570" w:hanging="420"/>
      </w:pPr>
      <w:rPr>
        <w:rFonts w:hint="default" w:ascii="Wingdings" w:hAnsi="Wingdings"/>
      </w:rPr>
    </w:lvl>
    <w:lvl w:ilvl="8" w:tentative="0">
      <w:start w:val="1"/>
      <w:numFmt w:val="bullet"/>
      <w:lvlText w:val=""/>
      <w:lvlJc w:val="left"/>
      <w:pPr>
        <w:tabs>
          <w:tab w:val="left" w:pos="3990"/>
        </w:tabs>
        <w:ind w:left="3990" w:hanging="420"/>
      </w:pPr>
      <w:rPr>
        <w:rFonts w:hint="default" w:ascii="Wingdings" w:hAnsi="Wingdings"/>
      </w:rPr>
    </w:lvl>
  </w:abstractNum>
  <w:abstractNum w:abstractNumId="2">
    <w:nsid w:val="29804FD3"/>
    <w:multiLevelType w:val="singleLevel"/>
    <w:tmpl w:val="29804FD3"/>
    <w:lvl w:ilvl="0" w:tentative="0">
      <w:start w:val="1"/>
      <w:numFmt w:val="decimal"/>
      <w:lvlText w:val="%1、"/>
      <w:lvlJc w:val="left"/>
      <w:pPr>
        <w:tabs>
          <w:tab w:val="left" w:pos="1125"/>
        </w:tabs>
        <w:ind w:left="1125" w:hanging="480"/>
      </w:pPr>
      <w:rPr>
        <w:rFonts w:hint="eastAsia"/>
      </w:rPr>
    </w:lvl>
  </w:abstractNum>
  <w:abstractNum w:abstractNumId="3">
    <w:nsid w:val="2CC8B7BB"/>
    <w:multiLevelType w:val="singleLevel"/>
    <w:tmpl w:val="2CC8B7BB"/>
    <w:lvl w:ilvl="0" w:tentative="0">
      <w:start w:val="1"/>
      <w:numFmt w:val="chineseCounting"/>
      <w:suff w:val="space"/>
      <w:lvlText w:val="第%1章"/>
      <w:lvlJc w:val="left"/>
      <w:rPr>
        <w:rFonts w:hint="eastAsia" w:ascii="仿宋_GB2312" w:hAnsi="仿宋_GB2312" w:eastAsia="仿宋_GB2312" w:cs="仿宋_GB2312"/>
      </w:rPr>
    </w:lvl>
  </w:abstractNum>
  <w:abstractNum w:abstractNumId="4">
    <w:nsid w:val="5B4B1505"/>
    <w:multiLevelType w:val="multilevel"/>
    <w:tmpl w:val="5B4B1505"/>
    <w:lvl w:ilvl="0" w:tentative="0">
      <w:start w:val="1"/>
      <w:numFmt w:val="chineseCountingThousand"/>
      <w:suff w:val="space"/>
      <w:lvlText w:val="%1、"/>
      <w:lvlJc w:val="center"/>
      <w:pPr>
        <w:ind w:left="0" w:firstLine="0"/>
      </w:pPr>
      <w:rPr>
        <w:rFonts w:hint="eastAsia" w:eastAsia="华文新魏"/>
        <w:b/>
        <w:i w:val="0"/>
        <w:spacing w:val="20"/>
        <w:sz w:val="44"/>
      </w:rPr>
    </w:lvl>
    <w:lvl w:ilvl="1" w:tentative="0">
      <w:start w:val="1"/>
      <w:numFmt w:val="decimal"/>
      <w:suff w:val="space"/>
      <w:lvlText w:val="第%2章"/>
      <w:lvlJc w:val="center"/>
      <w:pPr>
        <w:ind w:left="0" w:firstLine="0"/>
      </w:pPr>
      <w:rPr>
        <w:rFonts w:hint="eastAsia" w:eastAsia="隶书"/>
        <w:b/>
        <w:i w:val="0"/>
        <w:spacing w:val="20"/>
        <w:sz w:val="36"/>
      </w:rPr>
    </w:lvl>
    <w:lvl w:ilvl="2" w:tentative="0">
      <w:start w:val="1"/>
      <w:numFmt w:val="decimal"/>
      <w:suff w:val="space"/>
      <w:lvlText w:val="%2.%3"/>
      <w:lvlJc w:val="center"/>
      <w:pPr>
        <w:ind w:left="0" w:firstLine="288"/>
      </w:pPr>
      <w:rPr>
        <w:rFonts w:hint="eastAsia" w:eastAsia="华文新魏"/>
        <w:b/>
        <w:i w:val="0"/>
        <w:sz w:val="32"/>
      </w:rPr>
    </w:lvl>
    <w:lvl w:ilvl="3" w:tentative="0">
      <w:start w:val="1"/>
      <w:numFmt w:val="decimal"/>
      <w:suff w:val="space"/>
      <w:lvlText w:val="%2.%3.%4"/>
      <w:lvlJc w:val="left"/>
      <w:pPr>
        <w:ind w:left="0" w:firstLine="567"/>
      </w:pPr>
      <w:rPr>
        <w:rFonts w:hint="eastAsia" w:eastAsia="黑体"/>
        <w:b/>
        <w:i w:val="0"/>
        <w:sz w:val="24"/>
      </w:rPr>
    </w:lvl>
    <w:lvl w:ilvl="4" w:tentative="0">
      <w:start w:val="1"/>
      <w:numFmt w:val="none"/>
      <w:suff w:val="space"/>
      <w:lvlText w:val=""/>
      <w:lvlJc w:val="left"/>
      <w:pPr>
        <w:ind w:left="0" w:firstLine="567"/>
      </w:pPr>
      <w:rPr>
        <w:rFonts w:hint="eastAsia" w:eastAsia="宋体"/>
        <w:b w:val="0"/>
        <w:i w:val="0"/>
        <w:sz w:val="28"/>
      </w:rPr>
    </w:lvl>
    <w:lvl w:ilvl="5" w:tentative="0">
      <w:start w:val="1"/>
      <w:numFmt w:val="none"/>
      <w:pStyle w:val="11"/>
      <w:suff w:val="space"/>
      <w:lvlText w:val=""/>
      <w:lvlJc w:val="left"/>
      <w:pPr>
        <w:ind w:left="0" w:firstLine="397"/>
      </w:pPr>
      <w:rPr>
        <w:rFonts w:hint="eastAsia" w:eastAsia="宋体"/>
        <w:b w:val="0"/>
        <w:i w:val="0"/>
        <w:sz w:val="28"/>
      </w:rPr>
    </w:lvl>
    <w:lvl w:ilvl="6" w:tentative="0">
      <w:start w:val="1"/>
      <w:numFmt w:val="none"/>
      <w:suff w:val="space"/>
      <w:lvlText w:val=""/>
      <w:lvlJc w:val="left"/>
      <w:pPr>
        <w:ind w:left="0" w:firstLine="0"/>
      </w:pPr>
      <w:rPr>
        <w:rFonts w:hint="eastAsia" w:eastAsia="宋体"/>
        <w:sz w:val="28"/>
      </w:rPr>
    </w:lvl>
    <w:lvl w:ilvl="7" w:tentative="0">
      <w:start w:val="1"/>
      <w:numFmt w:val="none"/>
      <w:suff w:val="space"/>
      <w:lvlText w:val=""/>
      <w:lvlJc w:val="left"/>
      <w:pPr>
        <w:ind w:left="0" w:firstLine="0"/>
      </w:pPr>
      <w:rPr>
        <w:rFonts w:hint="eastAsia" w:eastAsia="宋体"/>
        <w:b w:val="0"/>
        <w:i w:val="0"/>
        <w:sz w:val="28"/>
      </w:rPr>
    </w:lvl>
    <w:lvl w:ilvl="8" w:tentative="0">
      <w:start w:val="1"/>
      <w:numFmt w:val="none"/>
      <w:lvlText w:val=""/>
      <w:lvlJc w:val="left"/>
      <w:pPr>
        <w:tabs>
          <w:tab w:val="left" w:pos="5102"/>
        </w:tabs>
        <w:ind w:left="5102" w:hanging="1700"/>
      </w:pPr>
      <w:rPr>
        <w:rFonts w:hint="eastAsia"/>
      </w:rPr>
    </w:lvl>
  </w:abstractNum>
  <w:abstractNum w:abstractNumId="5">
    <w:nsid w:val="5F2B7072"/>
    <w:multiLevelType w:val="singleLevel"/>
    <w:tmpl w:val="5F2B7072"/>
    <w:lvl w:ilvl="0" w:tentative="0">
      <w:start w:val="1"/>
      <w:numFmt w:val="decimal"/>
      <w:suff w:val="space"/>
      <w:lvlText w:val="%1."/>
      <w:lvlJc w:val="left"/>
    </w:lvl>
  </w:abstractNum>
  <w:num w:numId="1">
    <w:abstractNumId w:val="4"/>
  </w:num>
  <w:num w:numId="2">
    <w:abstractNumId w:val="2"/>
  </w:num>
  <w:num w:numId="3">
    <w:abstractNumId w:val="1"/>
  </w:num>
  <w:num w:numId="4">
    <w:abstractNumId w:val="0"/>
    <w:lvlOverride w:ilvl="0">
      <w:startOverride w:val="1"/>
    </w:lvlOverride>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4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MjU3ZGQ1OTY4MDFkYmI0NTViODQ3MWUxYjlhNzYifQ=="/>
  </w:docVars>
  <w:rsids>
    <w:rsidRoot w:val="00110879"/>
    <w:rsid w:val="0000132F"/>
    <w:rsid w:val="00002E80"/>
    <w:rsid w:val="00005BFB"/>
    <w:rsid w:val="00007449"/>
    <w:rsid w:val="00011E52"/>
    <w:rsid w:val="000163CC"/>
    <w:rsid w:val="00024C8A"/>
    <w:rsid w:val="000260F7"/>
    <w:rsid w:val="00026751"/>
    <w:rsid w:val="00027330"/>
    <w:rsid w:val="00033C2E"/>
    <w:rsid w:val="00040063"/>
    <w:rsid w:val="00050D23"/>
    <w:rsid w:val="00052321"/>
    <w:rsid w:val="0005284B"/>
    <w:rsid w:val="00055A7A"/>
    <w:rsid w:val="00070101"/>
    <w:rsid w:val="00073B31"/>
    <w:rsid w:val="000864F9"/>
    <w:rsid w:val="00096710"/>
    <w:rsid w:val="000C2D0F"/>
    <w:rsid w:val="000D4B4E"/>
    <w:rsid w:val="000D59A9"/>
    <w:rsid w:val="000D60AC"/>
    <w:rsid w:val="000E565D"/>
    <w:rsid w:val="000E5F18"/>
    <w:rsid w:val="000E7652"/>
    <w:rsid w:val="000F4205"/>
    <w:rsid w:val="0010241D"/>
    <w:rsid w:val="00103F10"/>
    <w:rsid w:val="0010587B"/>
    <w:rsid w:val="00110879"/>
    <w:rsid w:val="001132D7"/>
    <w:rsid w:val="001170B9"/>
    <w:rsid w:val="0011718B"/>
    <w:rsid w:val="00123E94"/>
    <w:rsid w:val="00125FAD"/>
    <w:rsid w:val="00144B4D"/>
    <w:rsid w:val="00146D41"/>
    <w:rsid w:val="00146FEC"/>
    <w:rsid w:val="0015196C"/>
    <w:rsid w:val="001576D5"/>
    <w:rsid w:val="0016150F"/>
    <w:rsid w:val="00162DF4"/>
    <w:rsid w:val="0017495C"/>
    <w:rsid w:val="00180BB2"/>
    <w:rsid w:val="00183048"/>
    <w:rsid w:val="001838C4"/>
    <w:rsid w:val="00183A09"/>
    <w:rsid w:val="00184EB0"/>
    <w:rsid w:val="001907BF"/>
    <w:rsid w:val="0019657C"/>
    <w:rsid w:val="001A22FD"/>
    <w:rsid w:val="001C3D09"/>
    <w:rsid w:val="001C64C2"/>
    <w:rsid w:val="001D0F4A"/>
    <w:rsid w:val="001D1B89"/>
    <w:rsid w:val="001D3F73"/>
    <w:rsid w:val="001F6DB4"/>
    <w:rsid w:val="00202ECE"/>
    <w:rsid w:val="00204BE9"/>
    <w:rsid w:val="00220130"/>
    <w:rsid w:val="00220A6A"/>
    <w:rsid w:val="00222CF0"/>
    <w:rsid w:val="0022547D"/>
    <w:rsid w:val="00227B87"/>
    <w:rsid w:val="002315BA"/>
    <w:rsid w:val="00232D38"/>
    <w:rsid w:val="00235EC9"/>
    <w:rsid w:val="00244ACC"/>
    <w:rsid w:val="00255335"/>
    <w:rsid w:val="002642FB"/>
    <w:rsid w:val="00270368"/>
    <w:rsid w:val="002735E9"/>
    <w:rsid w:val="002739F9"/>
    <w:rsid w:val="00273A99"/>
    <w:rsid w:val="002762CE"/>
    <w:rsid w:val="002842F6"/>
    <w:rsid w:val="00284816"/>
    <w:rsid w:val="00284AF0"/>
    <w:rsid w:val="002A1029"/>
    <w:rsid w:val="002A419C"/>
    <w:rsid w:val="002A4C8D"/>
    <w:rsid w:val="002B137C"/>
    <w:rsid w:val="002B2F1F"/>
    <w:rsid w:val="002B62BA"/>
    <w:rsid w:val="002C3264"/>
    <w:rsid w:val="002C4C9F"/>
    <w:rsid w:val="002C5039"/>
    <w:rsid w:val="002C57CE"/>
    <w:rsid w:val="002D0DD8"/>
    <w:rsid w:val="002D738F"/>
    <w:rsid w:val="002E0943"/>
    <w:rsid w:val="002E1BCB"/>
    <w:rsid w:val="002E337F"/>
    <w:rsid w:val="002F3D5A"/>
    <w:rsid w:val="00301987"/>
    <w:rsid w:val="00311E3D"/>
    <w:rsid w:val="00315290"/>
    <w:rsid w:val="00341E2B"/>
    <w:rsid w:val="00344A5D"/>
    <w:rsid w:val="00355E35"/>
    <w:rsid w:val="00361C87"/>
    <w:rsid w:val="003640AC"/>
    <w:rsid w:val="00372E08"/>
    <w:rsid w:val="00373433"/>
    <w:rsid w:val="003745E3"/>
    <w:rsid w:val="003750DB"/>
    <w:rsid w:val="0037796B"/>
    <w:rsid w:val="00382C22"/>
    <w:rsid w:val="0039337E"/>
    <w:rsid w:val="003A243D"/>
    <w:rsid w:val="003A3AED"/>
    <w:rsid w:val="003A468A"/>
    <w:rsid w:val="003A4859"/>
    <w:rsid w:val="003C6D27"/>
    <w:rsid w:val="003D6DDE"/>
    <w:rsid w:val="003D77DD"/>
    <w:rsid w:val="003E0D64"/>
    <w:rsid w:val="003E5B60"/>
    <w:rsid w:val="003E69EC"/>
    <w:rsid w:val="003F0C11"/>
    <w:rsid w:val="003F2E4F"/>
    <w:rsid w:val="003F4329"/>
    <w:rsid w:val="00400589"/>
    <w:rsid w:val="00407E15"/>
    <w:rsid w:val="00411CA8"/>
    <w:rsid w:val="00412857"/>
    <w:rsid w:val="00414C74"/>
    <w:rsid w:val="00417B5B"/>
    <w:rsid w:val="00442268"/>
    <w:rsid w:val="00442C46"/>
    <w:rsid w:val="00443223"/>
    <w:rsid w:val="00443C2E"/>
    <w:rsid w:val="00444627"/>
    <w:rsid w:val="0044624F"/>
    <w:rsid w:val="00446291"/>
    <w:rsid w:val="00452828"/>
    <w:rsid w:val="00452AB9"/>
    <w:rsid w:val="004615DB"/>
    <w:rsid w:val="0047356E"/>
    <w:rsid w:val="00473853"/>
    <w:rsid w:val="00474354"/>
    <w:rsid w:val="004804B9"/>
    <w:rsid w:val="0048613C"/>
    <w:rsid w:val="00486AE3"/>
    <w:rsid w:val="00487BC5"/>
    <w:rsid w:val="00494A25"/>
    <w:rsid w:val="00494BDD"/>
    <w:rsid w:val="004A50F8"/>
    <w:rsid w:val="004B1CDB"/>
    <w:rsid w:val="004B53E4"/>
    <w:rsid w:val="004B634A"/>
    <w:rsid w:val="004B7245"/>
    <w:rsid w:val="004C139B"/>
    <w:rsid w:val="004C3374"/>
    <w:rsid w:val="004C4E94"/>
    <w:rsid w:val="004C5F3E"/>
    <w:rsid w:val="004D0D7F"/>
    <w:rsid w:val="004D65F9"/>
    <w:rsid w:val="004E0BE6"/>
    <w:rsid w:val="004E3ACC"/>
    <w:rsid w:val="004E62B4"/>
    <w:rsid w:val="004E63C5"/>
    <w:rsid w:val="004E739D"/>
    <w:rsid w:val="004F0AA2"/>
    <w:rsid w:val="004F1CA3"/>
    <w:rsid w:val="004F7F93"/>
    <w:rsid w:val="005006C0"/>
    <w:rsid w:val="00500D2D"/>
    <w:rsid w:val="005109A1"/>
    <w:rsid w:val="005121B4"/>
    <w:rsid w:val="00516006"/>
    <w:rsid w:val="00524780"/>
    <w:rsid w:val="0052548F"/>
    <w:rsid w:val="0053293B"/>
    <w:rsid w:val="00540044"/>
    <w:rsid w:val="00547E4E"/>
    <w:rsid w:val="0055474A"/>
    <w:rsid w:val="00563A1A"/>
    <w:rsid w:val="005652DB"/>
    <w:rsid w:val="00570020"/>
    <w:rsid w:val="00586191"/>
    <w:rsid w:val="00593F31"/>
    <w:rsid w:val="005947AF"/>
    <w:rsid w:val="005971A5"/>
    <w:rsid w:val="005A01A9"/>
    <w:rsid w:val="005A235B"/>
    <w:rsid w:val="005A3D3C"/>
    <w:rsid w:val="005B73C9"/>
    <w:rsid w:val="005C1CD1"/>
    <w:rsid w:val="005C4945"/>
    <w:rsid w:val="005C71F2"/>
    <w:rsid w:val="005E37C9"/>
    <w:rsid w:val="005E3EF6"/>
    <w:rsid w:val="005E43CC"/>
    <w:rsid w:val="005E5BAE"/>
    <w:rsid w:val="005F3B96"/>
    <w:rsid w:val="006070E3"/>
    <w:rsid w:val="006113C4"/>
    <w:rsid w:val="00623B1A"/>
    <w:rsid w:val="00627BBA"/>
    <w:rsid w:val="00642C7C"/>
    <w:rsid w:val="006436CA"/>
    <w:rsid w:val="00651F17"/>
    <w:rsid w:val="00654A82"/>
    <w:rsid w:val="0065703D"/>
    <w:rsid w:val="00660E48"/>
    <w:rsid w:val="006640E5"/>
    <w:rsid w:val="00674274"/>
    <w:rsid w:val="006765BE"/>
    <w:rsid w:val="00677B0B"/>
    <w:rsid w:val="00681EB6"/>
    <w:rsid w:val="006873E5"/>
    <w:rsid w:val="00697422"/>
    <w:rsid w:val="00697C7B"/>
    <w:rsid w:val="006A0235"/>
    <w:rsid w:val="006A101C"/>
    <w:rsid w:val="006A44B5"/>
    <w:rsid w:val="006A6A03"/>
    <w:rsid w:val="006B152C"/>
    <w:rsid w:val="006B1817"/>
    <w:rsid w:val="006B190D"/>
    <w:rsid w:val="006B43BC"/>
    <w:rsid w:val="006C202F"/>
    <w:rsid w:val="006C6F3E"/>
    <w:rsid w:val="006D004E"/>
    <w:rsid w:val="006D3DF0"/>
    <w:rsid w:val="006D44DB"/>
    <w:rsid w:val="006D4A04"/>
    <w:rsid w:val="006D54C2"/>
    <w:rsid w:val="006D5F47"/>
    <w:rsid w:val="006E09EE"/>
    <w:rsid w:val="006E66D6"/>
    <w:rsid w:val="006F1C4A"/>
    <w:rsid w:val="006F1DFF"/>
    <w:rsid w:val="006F647F"/>
    <w:rsid w:val="006F6FCA"/>
    <w:rsid w:val="006F73D3"/>
    <w:rsid w:val="00701063"/>
    <w:rsid w:val="0071608F"/>
    <w:rsid w:val="00717CFD"/>
    <w:rsid w:val="00720C67"/>
    <w:rsid w:val="007310E8"/>
    <w:rsid w:val="00731681"/>
    <w:rsid w:val="00733D67"/>
    <w:rsid w:val="00740489"/>
    <w:rsid w:val="00742210"/>
    <w:rsid w:val="00745973"/>
    <w:rsid w:val="00746FD9"/>
    <w:rsid w:val="00750D12"/>
    <w:rsid w:val="00755614"/>
    <w:rsid w:val="00757156"/>
    <w:rsid w:val="00761E02"/>
    <w:rsid w:val="00763F63"/>
    <w:rsid w:val="007737AB"/>
    <w:rsid w:val="007759AC"/>
    <w:rsid w:val="00780260"/>
    <w:rsid w:val="007847D2"/>
    <w:rsid w:val="0078642E"/>
    <w:rsid w:val="00791428"/>
    <w:rsid w:val="00792683"/>
    <w:rsid w:val="0079452C"/>
    <w:rsid w:val="007A0B93"/>
    <w:rsid w:val="007A4FB8"/>
    <w:rsid w:val="007C21A4"/>
    <w:rsid w:val="007C3D86"/>
    <w:rsid w:val="007D621B"/>
    <w:rsid w:val="007E6F29"/>
    <w:rsid w:val="007F09BC"/>
    <w:rsid w:val="007F232D"/>
    <w:rsid w:val="00801A86"/>
    <w:rsid w:val="00817B64"/>
    <w:rsid w:val="00820D6A"/>
    <w:rsid w:val="008362AB"/>
    <w:rsid w:val="00841E17"/>
    <w:rsid w:val="00850F20"/>
    <w:rsid w:val="00857C18"/>
    <w:rsid w:val="008606EF"/>
    <w:rsid w:val="00872FB2"/>
    <w:rsid w:val="00873E32"/>
    <w:rsid w:val="00873F77"/>
    <w:rsid w:val="00881DF7"/>
    <w:rsid w:val="008820E3"/>
    <w:rsid w:val="00887F16"/>
    <w:rsid w:val="008A4F32"/>
    <w:rsid w:val="008A5E5B"/>
    <w:rsid w:val="008B7796"/>
    <w:rsid w:val="008D01EB"/>
    <w:rsid w:val="008D0206"/>
    <w:rsid w:val="008D410D"/>
    <w:rsid w:val="008D4B3E"/>
    <w:rsid w:val="008E2C55"/>
    <w:rsid w:val="008F1455"/>
    <w:rsid w:val="008F1DB6"/>
    <w:rsid w:val="008F6D3D"/>
    <w:rsid w:val="009031D3"/>
    <w:rsid w:val="0090577F"/>
    <w:rsid w:val="00906661"/>
    <w:rsid w:val="009168A0"/>
    <w:rsid w:val="00917CBC"/>
    <w:rsid w:val="009207EB"/>
    <w:rsid w:val="009234A1"/>
    <w:rsid w:val="00930B4B"/>
    <w:rsid w:val="00932EFB"/>
    <w:rsid w:val="009363CB"/>
    <w:rsid w:val="00943B6E"/>
    <w:rsid w:val="009460FA"/>
    <w:rsid w:val="00952CD2"/>
    <w:rsid w:val="009566A3"/>
    <w:rsid w:val="009706B2"/>
    <w:rsid w:val="009718E1"/>
    <w:rsid w:val="00976369"/>
    <w:rsid w:val="00983371"/>
    <w:rsid w:val="00983C4F"/>
    <w:rsid w:val="009850FE"/>
    <w:rsid w:val="009870C0"/>
    <w:rsid w:val="00987F9C"/>
    <w:rsid w:val="0099307A"/>
    <w:rsid w:val="00993E21"/>
    <w:rsid w:val="00997FCE"/>
    <w:rsid w:val="009A0CC5"/>
    <w:rsid w:val="009A6272"/>
    <w:rsid w:val="009A6684"/>
    <w:rsid w:val="009B0CD0"/>
    <w:rsid w:val="009B4A1E"/>
    <w:rsid w:val="009D76A3"/>
    <w:rsid w:val="009E01ED"/>
    <w:rsid w:val="009E0544"/>
    <w:rsid w:val="009E0629"/>
    <w:rsid w:val="009E10C5"/>
    <w:rsid w:val="009E10F4"/>
    <w:rsid w:val="009E3CB4"/>
    <w:rsid w:val="009F10AD"/>
    <w:rsid w:val="009F2691"/>
    <w:rsid w:val="009F5BCD"/>
    <w:rsid w:val="00A0205C"/>
    <w:rsid w:val="00A03CDA"/>
    <w:rsid w:val="00A043C2"/>
    <w:rsid w:val="00A11BE0"/>
    <w:rsid w:val="00A12C7C"/>
    <w:rsid w:val="00A1320C"/>
    <w:rsid w:val="00A23D54"/>
    <w:rsid w:val="00A245D5"/>
    <w:rsid w:val="00A344A5"/>
    <w:rsid w:val="00A3699F"/>
    <w:rsid w:val="00A45233"/>
    <w:rsid w:val="00A47063"/>
    <w:rsid w:val="00A5716B"/>
    <w:rsid w:val="00A67F2B"/>
    <w:rsid w:val="00A737AF"/>
    <w:rsid w:val="00A778BA"/>
    <w:rsid w:val="00A91084"/>
    <w:rsid w:val="00A94E8F"/>
    <w:rsid w:val="00A957FC"/>
    <w:rsid w:val="00A95CCB"/>
    <w:rsid w:val="00AA09E6"/>
    <w:rsid w:val="00AA5B76"/>
    <w:rsid w:val="00AC2BE4"/>
    <w:rsid w:val="00AC3593"/>
    <w:rsid w:val="00AC5E7A"/>
    <w:rsid w:val="00AD5551"/>
    <w:rsid w:val="00AD7063"/>
    <w:rsid w:val="00AE0B7E"/>
    <w:rsid w:val="00AE5B93"/>
    <w:rsid w:val="00AE619B"/>
    <w:rsid w:val="00AF02F1"/>
    <w:rsid w:val="00B0047A"/>
    <w:rsid w:val="00B0577D"/>
    <w:rsid w:val="00B06451"/>
    <w:rsid w:val="00B1639A"/>
    <w:rsid w:val="00B2321A"/>
    <w:rsid w:val="00B3541B"/>
    <w:rsid w:val="00B362E5"/>
    <w:rsid w:val="00B37834"/>
    <w:rsid w:val="00B42656"/>
    <w:rsid w:val="00B432B9"/>
    <w:rsid w:val="00B5238B"/>
    <w:rsid w:val="00B5349D"/>
    <w:rsid w:val="00B57C44"/>
    <w:rsid w:val="00B71748"/>
    <w:rsid w:val="00B77FE5"/>
    <w:rsid w:val="00B844E5"/>
    <w:rsid w:val="00B91A1D"/>
    <w:rsid w:val="00B93412"/>
    <w:rsid w:val="00B93E09"/>
    <w:rsid w:val="00B93F09"/>
    <w:rsid w:val="00B94B1B"/>
    <w:rsid w:val="00BB07C0"/>
    <w:rsid w:val="00BB3601"/>
    <w:rsid w:val="00BC03E5"/>
    <w:rsid w:val="00BC089C"/>
    <w:rsid w:val="00BC29B7"/>
    <w:rsid w:val="00BD502F"/>
    <w:rsid w:val="00BE28FA"/>
    <w:rsid w:val="00BE50C8"/>
    <w:rsid w:val="00BE58CC"/>
    <w:rsid w:val="00BE6855"/>
    <w:rsid w:val="00BF6604"/>
    <w:rsid w:val="00C00020"/>
    <w:rsid w:val="00C022FD"/>
    <w:rsid w:val="00C0384A"/>
    <w:rsid w:val="00C05925"/>
    <w:rsid w:val="00C126E5"/>
    <w:rsid w:val="00C27631"/>
    <w:rsid w:val="00C2788A"/>
    <w:rsid w:val="00C3178B"/>
    <w:rsid w:val="00C31CA9"/>
    <w:rsid w:val="00C32E93"/>
    <w:rsid w:val="00C34333"/>
    <w:rsid w:val="00C3679E"/>
    <w:rsid w:val="00C37BEC"/>
    <w:rsid w:val="00C42C8B"/>
    <w:rsid w:val="00C42E0E"/>
    <w:rsid w:val="00C51DC9"/>
    <w:rsid w:val="00C53DCD"/>
    <w:rsid w:val="00C66C21"/>
    <w:rsid w:val="00C66FD5"/>
    <w:rsid w:val="00C70EF2"/>
    <w:rsid w:val="00C7230C"/>
    <w:rsid w:val="00C754D1"/>
    <w:rsid w:val="00C76B80"/>
    <w:rsid w:val="00C85CB2"/>
    <w:rsid w:val="00C87569"/>
    <w:rsid w:val="00C947AB"/>
    <w:rsid w:val="00CA097B"/>
    <w:rsid w:val="00CA740A"/>
    <w:rsid w:val="00CB14D6"/>
    <w:rsid w:val="00CB403E"/>
    <w:rsid w:val="00CB5322"/>
    <w:rsid w:val="00CB5687"/>
    <w:rsid w:val="00CC016E"/>
    <w:rsid w:val="00CC5F63"/>
    <w:rsid w:val="00CC69CB"/>
    <w:rsid w:val="00CD0DFB"/>
    <w:rsid w:val="00CD3281"/>
    <w:rsid w:val="00CD584D"/>
    <w:rsid w:val="00CD6614"/>
    <w:rsid w:val="00CE2F5C"/>
    <w:rsid w:val="00CE6F00"/>
    <w:rsid w:val="00CF4FAE"/>
    <w:rsid w:val="00CF5637"/>
    <w:rsid w:val="00CF74B9"/>
    <w:rsid w:val="00D012BA"/>
    <w:rsid w:val="00D04AF2"/>
    <w:rsid w:val="00D050D5"/>
    <w:rsid w:val="00D134DB"/>
    <w:rsid w:val="00D20999"/>
    <w:rsid w:val="00D20F57"/>
    <w:rsid w:val="00D222BC"/>
    <w:rsid w:val="00D23766"/>
    <w:rsid w:val="00D23AB7"/>
    <w:rsid w:val="00D24995"/>
    <w:rsid w:val="00D32B2E"/>
    <w:rsid w:val="00D330BD"/>
    <w:rsid w:val="00D35D12"/>
    <w:rsid w:val="00D451E4"/>
    <w:rsid w:val="00D45E9F"/>
    <w:rsid w:val="00D5328A"/>
    <w:rsid w:val="00D631F2"/>
    <w:rsid w:val="00D6752F"/>
    <w:rsid w:val="00D739FF"/>
    <w:rsid w:val="00D74741"/>
    <w:rsid w:val="00D81CE1"/>
    <w:rsid w:val="00D83E58"/>
    <w:rsid w:val="00D85418"/>
    <w:rsid w:val="00D85DA1"/>
    <w:rsid w:val="00D878D8"/>
    <w:rsid w:val="00DA0B65"/>
    <w:rsid w:val="00DA6D57"/>
    <w:rsid w:val="00DB0950"/>
    <w:rsid w:val="00DB6CF3"/>
    <w:rsid w:val="00DC3B48"/>
    <w:rsid w:val="00DD1B5F"/>
    <w:rsid w:val="00DE5E6C"/>
    <w:rsid w:val="00DF4428"/>
    <w:rsid w:val="00DF4F67"/>
    <w:rsid w:val="00DF52DD"/>
    <w:rsid w:val="00DF6B0B"/>
    <w:rsid w:val="00E02A3C"/>
    <w:rsid w:val="00E03949"/>
    <w:rsid w:val="00E10E69"/>
    <w:rsid w:val="00E12735"/>
    <w:rsid w:val="00E227FC"/>
    <w:rsid w:val="00E35C68"/>
    <w:rsid w:val="00E42885"/>
    <w:rsid w:val="00E529C6"/>
    <w:rsid w:val="00E54230"/>
    <w:rsid w:val="00E61D91"/>
    <w:rsid w:val="00E7492D"/>
    <w:rsid w:val="00E756A3"/>
    <w:rsid w:val="00EA62AF"/>
    <w:rsid w:val="00EB51F1"/>
    <w:rsid w:val="00EB60B3"/>
    <w:rsid w:val="00EC0336"/>
    <w:rsid w:val="00EC4FC2"/>
    <w:rsid w:val="00EC6E6A"/>
    <w:rsid w:val="00ED0288"/>
    <w:rsid w:val="00ED41CE"/>
    <w:rsid w:val="00ED6E1B"/>
    <w:rsid w:val="00EE1999"/>
    <w:rsid w:val="00F049EB"/>
    <w:rsid w:val="00F17432"/>
    <w:rsid w:val="00F207F6"/>
    <w:rsid w:val="00F20C86"/>
    <w:rsid w:val="00F21641"/>
    <w:rsid w:val="00F259EE"/>
    <w:rsid w:val="00F27D0C"/>
    <w:rsid w:val="00F30494"/>
    <w:rsid w:val="00F355BC"/>
    <w:rsid w:val="00F35E48"/>
    <w:rsid w:val="00F37C35"/>
    <w:rsid w:val="00F44883"/>
    <w:rsid w:val="00F454D9"/>
    <w:rsid w:val="00F45F51"/>
    <w:rsid w:val="00F52257"/>
    <w:rsid w:val="00F52DAA"/>
    <w:rsid w:val="00F563B4"/>
    <w:rsid w:val="00F62584"/>
    <w:rsid w:val="00F62C11"/>
    <w:rsid w:val="00F645BC"/>
    <w:rsid w:val="00F72EF9"/>
    <w:rsid w:val="00FA090D"/>
    <w:rsid w:val="00FA2D5F"/>
    <w:rsid w:val="00FB137D"/>
    <w:rsid w:val="00FB17D7"/>
    <w:rsid w:val="00FB2C27"/>
    <w:rsid w:val="00FC0DB1"/>
    <w:rsid w:val="00FC72F5"/>
    <w:rsid w:val="00FD0858"/>
    <w:rsid w:val="00FD105C"/>
    <w:rsid w:val="00FD1FAC"/>
    <w:rsid w:val="00FD4583"/>
    <w:rsid w:val="00FD6793"/>
    <w:rsid w:val="00FD7468"/>
    <w:rsid w:val="00FE1205"/>
    <w:rsid w:val="00FE32FF"/>
    <w:rsid w:val="00FE33DB"/>
    <w:rsid w:val="00FF4277"/>
    <w:rsid w:val="00FF7C8A"/>
    <w:rsid w:val="012B625C"/>
    <w:rsid w:val="025A2388"/>
    <w:rsid w:val="03664E50"/>
    <w:rsid w:val="03E248CB"/>
    <w:rsid w:val="03FB72AD"/>
    <w:rsid w:val="045A0970"/>
    <w:rsid w:val="04631B16"/>
    <w:rsid w:val="04B74646"/>
    <w:rsid w:val="04D2094D"/>
    <w:rsid w:val="04EE5E47"/>
    <w:rsid w:val="05B02E6B"/>
    <w:rsid w:val="060B5B05"/>
    <w:rsid w:val="061A10D1"/>
    <w:rsid w:val="0646292E"/>
    <w:rsid w:val="06897690"/>
    <w:rsid w:val="068A4318"/>
    <w:rsid w:val="06994D63"/>
    <w:rsid w:val="069B686D"/>
    <w:rsid w:val="06C65DDF"/>
    <w:rsid w:val="06FA6AE1"/>
    <w:rsid w:val="071E4FD6"/>
    <w:rsid w:val="07512CCA"/>
    <w:rsid w:val="08A92ADB"/>
    <w:rsid w:val="08D05F4D"/>
    <w:rsid w:val="09A13EA3"/>
    <w:rsid w:val="09A8610B"/>
    <w:rsid w:val="09F66B09"/>
    <w:rsid w:val="0A937634"/>
    <w:rsid w:val="0AA56F71"/>
    <w:rsid w:val="0B393AF8"/>
    <w:rsid w:val="0BDA35A4"/>
    <w:rsid w:val="0DC951F6"/>
    <w:rsid w:val="0EF558C1"/>
    <w:rsid w:val="10032BF9"/>
    <w:rsid w:val="10B75AD1"/>
    <w:rsid w:val="10BE013D"/>
    <w:rsid w:val="11117EC2"/>
    <w:rsid w:val="119C109A"/>
    <w:rsid w:val="11D312C4"/>
    <w:rsid w:val="129949B7"/>
    <w:rsid w:val="12E864A6"/>
    <w:rsid w:val="134E4427"/>
    <w:rsid w:val="1361016A"/>
    <w:rsid w:val="13753DC2"/>
    <w:rsid w:val="13804767"/>
    <w:rsid w:val="13F721B6"/>
    <w:rsid w:val="14E016B2"/>
    <w:rsid w:val="152F42E0"/>
    <w:rsid w:val="153B22D1"/>
    <w:rsid w:val="15E4326F"/>
    <w:rsid w:val="16E61E63"/>
    <w:rsid w:val="16F6186C"/>
    <w:rsid w:val="177416C6"/>
    <w:rsid w:val="17CB709B"/>
    <w:rsid w:val="182D3125"/>
    <w:rsid w:val="18890233"/>
    <w:rsid w:val="18B85AF0"/>
    <w:rsid w:val="190613F0"/>
    <w:rsid w:val="1A0B2450"/>
    <w:rsid w:val="1AA317AE"/>
    <w:rsid w:val="1AC35C7E"/>
    <w:rsid w:val="1ACD60ED"/>
    <w:rsid w:val="1B0D6EF9"/>
    <w:rsid w:val="1B3E7805"/>
    <w:rsid w:val="1B7D32F1"/>
    <w:rsid w:val="1B9C2986"/>
    <w:rsid w:val="1C320B0B"/>
    <w:rsid w:val="1D4F088A"/>
    <w:rsid w:val="1DD261D8"/>
    <w:rsid w:val="1E391B27"/>
    <w:rsid w:val="1ECA46F8"/>
    <w:rsid w:val="1F063C8D"/>
    <w:rsid w:val="1F0F69CA"/>
    <w:rsid w:val="1F265C23"/>
    <w:rsid w:val="1F730C4A"/>
    <w:rsid w:val="1F7B1734"/>
    <w:rsid w:val="1FA57DDF"/>
    <w:rsid w:val="200A27E8"/>
    <w:rsid w:val="200B7A83"/>
    <w:rsid w:val="202B1BD0"/>
    <w:rsid w:val="20366094"/>
    <w:rsid w:val="206A18C1"/>
    <w:rsid w:val="20D83B05"/>
    <w:rsid w:val="21415BC8"/>
    <w:rsid w:val="22DF387E"/>
    <w:rsid w:val="22E8203C"/>
    <w:rsid w:val="2306304D"/>
    <w:rsid w:val="23460B1A"/>
    <w:rsid w:val="23DC5161"/>
    <w:rsid w:val="24F24479"/>
    <w:rsid w:val="250266ED"/>
    <w:rsid w:val="25634245"/>
    <w:rsid w:val="25B902D8"/>
    <w:rsid w:val="25BA24E1"/>
    <w:rsid w:val="266F784A"/>
    <w:rsid w:val="27D440EB"/>
    <w:rsid w:val="283E523E"/>
    <w:rsid w:val="284E45B3"/>
    <w:rsid w:val="28995631"/>
    <w:rsid w:val="28A04914"/>
    <w:rsid w:val="28CB66D2"/>
    <w:rsid w:val="28DE3F9A"/>
    <w:rsid w:val="28E16BDA"/>
    <w:rsid w:val="29D936C9"/>
    <w:rsid w:val="2A1A0CEB"/>
    <w:rsid w:val="2A4C59F1"/>
    <w:rsid w:val="2AA01C61"/>
    <w:rsid w:val="2ADA40E9"/>
    <w:rsid w:val="2AEB0EDA"/>
    <w:rsid w:val="2B416AEF"/>
    <w:rsid w:val="2BAF4C2B"/>
    <w:rsid w:val="2CC119EE"/>
    <w:rsid w:val="2DD6222D"/>
    <w:rsid w:val="2E231CE9"/>
    <w:rsid w:val="2E444588"/>
    <w:rsid w:val="2E6322C2"/>
    <w:rsid w:val="2E7806D6"/>
    <w:rsid w:val="2EEB16D0"/>
    <w:rsid w:val="2F7B222C"/>
    <w:rsid w:val="302318EF"/>
    <w:rsid w:val="30302260"/>
    <w:rsid w:val="3096156C"/>
    <w:rsid w:val="31442C11"/>
    <w:rsid w:val="31C559E0"/>
    <w:rsid w:val="320506C7"/>
    <w:rsid w:val="32C8084D"/>
    <w:rsid w:val="32DE287A"/>
    <w:rsid w:val="337A6A4F"/>
    <w:rsid w:val="33E64CAE"/>
    <w:rsid w:val="345D019E"/>
    <w:rsid w:val="34956804"/>
    <w:rsid w:val="350636CD"/>
    <w:rsid w:val="355C48AD"/>
    <w:rsid w:val="357367FE"/>
    <w:rsid w:val="36625BC6"/>
    <w:rsid w:val="368D1FED"/>
    <w:rsid w:val="36A35D69"/>
    <w:rsid w:val="370C094E"/>
    <w:rsid w:val="37A407C2"/>
    <w:rsid w:val="37A92F19"/>
    <w:rsid w:val="383268CB"/>
    <w:rsid w:val="38983E4E"/>
    <w:rsid w:val="38BF6537"/>
    <w:rsid w:val="395E1A72"/>
    <w:rsid w:val="39F252A2"/>
    <w:rsid w:val="3A8B09CD"/>
    <w:rsid w:val="3ACA63D3"/>
    <w:rsid w:val="3B1451F3"/>
    <w:rsid w:val="3B7D37CF"/>
    <w:rsid w:val="3B980981"/>
    <w:rsid w:val="3BA41F35"/>
    <w:rsid w:val="3BA66930"/>
    <w:rsid w:val="3BBC1DE9"/>
    <w:rsid w:val="3BCA1C48"/>
    <w:rsid w:val="3C1732DC"/>
    <w:rsid w:val="3C354D02"/>
    <w:rsid w:val="3C99296B"/>
    <w:rsid w:val="3CA65480"/>
    <w:rsid w:val="3D124829"/>
    <w:rsid w:val="3D682FE0"/>
    <w:rsid w:val="3E6D7F81"/>
    <w:rsid w:val="3EA34679"/>
    <w:rsid w:val="3EB54938"/>
    <w:rsid w:val="3F064CB6"/>
    <w:rsid w:val="3F5E3F0D"/>
    <w:rsid w:val="4037586E"/>
    <w:rsid w:val="404C459D"/>
    <w:rsid w:val="40B0567E"/>
    <w:rsid w:val="40D973EB"/>
    <w:rsid w:val="40DA28C4"/>
    <w:rsid w:val="40EF236B"/>
    <w:rsid w:val="413922E7"/>
    <w:rsid w:val="41A3622E"/>
    <w:rsid w:val="422E2466"/>
    <w:rsid w:val="428762C0"/>
    <w:rsid w:val="428C60A6"/>
    <w:rsid w:val="42B34601"/>
    <w:rsid w:val="42F4541B"/>
    <w:rsid w:val="42FC5FBA"/>
    <w:rsid w:val="438C73F9"/>
    <w:rsid w:val="439C2DE2"/>
    <w:rsid w:val="43F1476D"/>
    <w:rsid w:val="441C4584"/>
    <w:rsid w:val="44C86EC2"/>
    <w:rsid w:val="44EB3CC2"/>
    <w:rsid w:val="45AE7BD5"/>
    <w:rsid w:val="4607258F"/>
    <w:rsid w:val="469A023F"/>
    <w:rsid w:val="46BB05D2"/>
    <w:rsid w:val="47955072"/>
    <w:rsid w:val="48147269"/>
    <w:rsid w:val="48D5481C"/>
    <w:rsid w:val="49135A59"/>
    <w:rsid w:val="4A5B0BEC"/>
    <w:rsid w:val="4A6C4287"/>
    <w:rsid w:val="4A6F21B1"/>
    <w:rsid w:val="4A895CED"/>
    <w:rsid w:val="4A966E7F"/>
    <w:rsid w:val="4B0D43DA"/>
    <w:rsid w:val="4BE8421C"/>
    <w:rsid w:val="4C2006FA"/>
    <w:rsid w:val="4CDF08B8"/>
    <w:rsid w:val="4E15344E"/>
    <w:rsid w:val="4E19115B"/>
    <w:rsid w:val="4E3617BE"/>
    <w:rsid w:val="4E8A0C6F"/>
    <w:rsid w:val="4E8D420E"/>
    <w:rsid w:val="4E9B1B4B"/>
    <w:rsid w:val="4EE4567A"/>
    <w:rsid w:val="4EFE4C2A"/>
    <w:rsid w:val="4FA9727F"/>
    <w:rsid w:val="507F62F0"/>
    <w:rsid w:val="508104BC"/>
    <w:rsid w:val="511825DB"/>
    <w:rsid w:val="5234012A"/>
    <w:rsid w:val="52CF0DEB"/>
    <w:rsid w:val="52FE5D30"/>
    <w:rsid w:val="53754B0E"/>
    <w:rsid w:val="53BF22D6"/>
    <w:rsid w:val="54810AEA"/>
    <w:rsid w:val="54BB1094"/>
    <w:rsid w:val="55926F85"/>
    <w:rsid w:val="55A85DB0"/>
    <w:rsid w:val="55E553F3"/>
    <w:rsid w:val="56413519"/>
    <w:rsid w:val="564F049D"/>
    <w:rsid w:val="56D6060E"/>
    <w:rsid w:val="5707120F"/>
    <w:rsid w:val="5717707C"/>
    <w:rsid w:val="578C4726"/>
    <w:rsid w:val="584071C5"/>
    <w:rsid w:val="585E76FE"/>
    <w:rsid w:val="591D2040"/>
    <w:rsid w:val="59A838AC"/>
    <w:rsid w:val="5ACB2613"/>
    <w:rsid w:val="5B0E66D4"/>
    <w:rsid w:val="5B662A5B"/>
    <w:rsid w:val="5BAE41D2"/>
    <w:rsid w:val="5BD94CAB"/>
    <w:rsid w:val="5BD96AAC"/>
    <w:rsid w:val="5BDB4B4D"/>
    <w:rsid w:val="5BF17356"/>
    <w:rsid w:val="5BFF1F01"/>
    <w:rsid w:val="5C2A47AA"/>
    <w:rsid w:val="5CDF5176"/>
    <w:rsid w:val="5D063C62"/>
    <w:rsid w:val="5D43328D"/>
    <w:rsid w:val="5E3C677A"/>
    <w:rsid w:val="5E4E181A"/>
    <w:rsid w:val="5E651621"/>
    <w:rsid w:val="5E89036A"/>
    <w:rsid w:val="5EB81ADB"/>
    <w:rsid w:val="5F7B122E"/>
    <w:rsid w:val="5FB21AF5"/>
    <w:rsid w:val="5FB53270"/>
    <w:rsid w:val="600E6766"/>
    <w:rsid w:val="60145B8B"/>
    <w:rsid w:val="601F73DB"/>
    <w:rsid w:val="608F2BF5"/>
    <w:rsid w:val="61E047A0"/>
    <w:rsid w:val="62610682"/>
    <w:rsid w:val="62935F44"/>
    <w:rsid w:val="643217E1"/>
    <w:rsid w:val="64516AF9"/>
    <w:rsid w:val="645A7392"/>
    <w:rsid w:val="64643493"/>
    <w:rsid w:val="6599224A"/>
    <w:rsid w:val="659D59B0"/>
    <w:rsid w:val="66B83033"/>
    <w:rsid w:val="66FB3DFB"/>
    <w:rsid w:val="67094DB6"/>
    <w:rsid w:val="6788570F"/>
    <w:rsid w:val="678C52DB"/>
    <w:rsid w:val="684366FE"/>
    <w:rsid w:val="690C2DAC"/>
    <w:rsid w:val="69591C34"/>
    <w:rsid w:val="69760252"/>
    <w:rsid w:val="69AD0769"/>
    <w:rsid w:val="69DE12A1"/>
    <w:rsid w:val="6A9B350A"/>
    <w:rsid w:val="6B4E3330"/>
    <w:rsid w:val="6C2B0397"/>
    <w:rsid w:val="6CCB5899"/>
    <w:rsid w:val="6D674F2E"/>
    <w:rsid w:val="6DC13407"/>
    <w:rsid w:val="6E8642F1"/>
    <w:rsid w:val="6EA073F7"/>
    <w:rsid w:val="6F271507"/>
    <w:rsid w:val="6FD74555"/>
    <w:rsid w:val="70410778"/>
    <w:rsid w:val="71AC7445"/>
    <w:rsid w:val="71E40ECD"/>
    <w:rsid w:val="725B3468"/>
    <w:rsid w:val="72F571CC"/>
    <w:rsid w:val="72F75F96"/>
    <w:rsid w:val="7367199A"/>
    <w:rsid w:val="742D3DDE"/>
    <w:rsid w:val="746B5A5F"/>
    <w:rsid w:val="74CC175C"/>
    <w:rsid w:val="753F149E"/>
    <w:rsid w:val="756C4C46"/>
    <w:rsid w:val="757E1D41"/>
    <w:rsid w:val="75875ACD"/>
    <w:rsid w:val="77210283"/>
    <w:rsid w:val="7752726B"/>
    <w:rsid w:val="779D6E91"/>
    <w:rsid w:val="77E42641"/>
    <w:rsid w:val="785A7E05"/>
    <w:rsid w:val="793E0F19"/>
    <w:rsid w:val="7A4E7334"/>
    <w:rsid w:val="7AD8482E"/>
    <w:rsid w:val="7B5D7885"/>
    <w:rsid w:val="7BBE1EA7"/>
    <w:rsid w:val="7BEE0516"/>
    <w:rsid w:val="7BFD2B0A"/>
    <w:rsid w:val="7C0610B6"/>
    <w:rsid w:val="7C3B7F63"/>
    <w:rsid w:val="7C640A9E"/>
    <w:rsid w:val="7C7610AB"/>
    <w:rsid w:val="7CCA55BB"/>
    <w:rsid w:val="7CCB7E3D"/>
    <w:rsid w:val="7CCD039A"/>
    <w:rsid w:val="7CF14EA8"/>
    <w:rsid w:val="7D7472B5"/>
    <w:rsid w:val="7D865F42"/>
    <w:rsid w:val="7DDE5031"/>
    <w:rsid w:val="7ED73072"/>
    <w:rsid w:val="7F3F1D8D"/>
    <w:rsid w:val="7F3F2DDD"/>
    <w:rsid w:val="7F4C58BD"/>
    <w:rsid w:val="7F6539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8"/>
      <w:lang w:val="en-US" w:eastAsia="zh-CN" w:bidi="ar-SA"/>
    </w:rPr>
  </w:style>
  <w:style w:type="paragraph" w:styleId="2">
    <w:name w:val="heading 1"/>
    <w:basedOn w:val="1"/>
    <w:next w:val="1"/>
    <w:link w:val="40"/>
    <w:qFormat/>
    <w:uiPriority w:val="0"/>
    <w:pPr>
      <w:keepNext/>
      <w:spacing w:before="156" w:beforeLines="50"/>
      <w:jc w:val="center"/>
      <w:outlineLvl w:val="0"/>
    </w:pPr>
    <w:rPr>
      <w:rFonts w:ascii="楷体_GB2312" w:eastAsia="楷体_GB2312"/>
      <w:sz w:val="28"/>
    </w:rPr>
  </w:style>
  <w:style w:type="paragraph" w:styleId="3">
    <w:name w:val="heading 2"/>
    <w:basedOn w:val="1"/>
    <w:next w:val="1"/>
    <w:qFormat/>
    <w:uiPriority w:val="0"/>
    <w:pPr>
      <w:keepNext/>
      <w:keepLines/>
      <w:spacing w:before="260" w:after="260" w:line="240" w:lineRule="auto"/>
      <w:outlineLvl w:val="1"/>
    </w:pPr>
    <w:rPr>
      <w:rFonts w:ascii="Arial" w:hAnsi="Arial" w:eastAsia="黑体"/>
      <w:b/>
      <w:bCs/>
      <w:sz w:val="32"/>
      <w:szCs w:val="32"/>
    </w:rPr>
  </w:style>
  <w:style w:type="paragraph" w:styleId="4">
    <w:name w:val="heading 3"/>
    <w:basedOn w:val="1"/>
    <w:next w:val="1"/>
    <w:qFormat/>
    <w:uiPriority w:val="0"/>
    <w:pPr>
      <w:keepNext/>
      <w:keepLines/>
      <w:ind w:left="72" w:firstLine="288"/>
      <w:jc w:val="left"/>
      <w:outlineLvl w:val="2"/>
    </w:pPr>
    <w:rPr>
      <w:rFonts w:ascii="宋体" w:hAnsi="宋体"/>
      <w:b/>
      <w:bCs/>
      <w:sz w:val="28"/>
      <w:szCs w:val="32"/>
      <w:lang w:val="it-IT"/>
    </w:rPr>
  </w:style>
  <w:style w:type="paragraph" w:styleId="5">
    <w:name w:val="heading 4"/>
    <w:basedOn w:val="1"/>
    <w:next w:val="1"/>
    <w:qFormat/>
    <w:uiPriority w:val="0"/>
    <w:pPr>
      <w:keepNext/>
      <w:keepLines/>
      <w:spacing w:before="280" w:after="290" w:line="376" w:lineRule="auto"/>
      <w:outlineLvl w:val="3"/>
    </w:pPr>
    <w:rPr>
      <w:rFonts w:ascii="Arial" w:hAnsi="Arial"/>
      <w:b/>
      <w:bCs/>
      <w:sz w:val="28"/>
      <w:szCs w:val="28"/>
      <w:lang w:val="it-IT"/>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qFormat/>
    <w:uiPriority w:val="0"/>
    <w:pPr>
      <w:keepNext/>
      <w:keepLines/>
      <w:spacing w:before="240" w:after="64" w:line="320" w:lineRule="auto"/>
      <w:outlineLvl w:val="6"/>
    </w:pPr>
    <w:rPr>
      <w:b/>
      <w:bCs/>
      <w:sz w:val="24"/>
      <w:szCs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numPr>
        <w:ilvl w:val="5"/>
        <w:numId w:val="1"/>
      </w:numPr>
      <w:spacing w:line="360" w:lineRule="auto"/>
    </w:pPr>
    <w:rPr>
      <w:rFonts w:ascii="黑体" w:eastAsia="黑体"/>
      <w:sz w:val="24"/>
      <w:szCs w:val="24"/>
    </w:rPr>
  </w:style>
  <w:style w:type="paragraph" w:styleId="12">
    <w:name w:val="Body Text 3"/>
    <w:basedOn w:val="1"/>
    <w:qFormat/>
    <w:uiPriority w:val="0"/>
    <w:pPr>
      <w:spacing w:line="360" w:lineRule="auto"/>
    </w:pPr>
    <w:rPr>
      <w:b/>
      <w:bCs/>
      <w:sz w:val="24"/>
      <w:szCs w:val="24"/>
    </w:rPr>
  </w:style>
  <w:style w:type="paragraph" w:styleId="13">
    <w:name w:val="Body Text"/>
    <w:basedOn w:val="1"/>
    <w:link w:val="41"/>
    <w:qFormat/>
    <w:uiPriority w:val="0"/>
    <w:rPr>
      <w:b/>
      <w:bCs/>
      <w:sz w:val="44"/>
      <w:szCs w:val="24"/>
    </w:rPr>
  </w:style>
  <w:style w:type="paragraph" w:styleId="14">
    <w:name w:val="Body Text Indent"/>
    <w:basedOn w:val="1"/>
    <w:link w:val="42"/>
    <w:qFormat/>
    <w:uiPriority w:val="0"/>
    <w:pPr>
      <w:ind w:firstLine="641" w:firstLineChars="200"/>
    </w:pPr>
    <w:rPr>
      <w:rFonts w:eastAsia="楷体_GB2312"/>
      <w:b/>
      <w:bCs/>
      <w:sz w:val="32"/>
    </w:rPr>
  </w:style>
  <w:style w:type="paragraph" w:styleId="15">
    <w:name w:val="toc 5"/>
    <w:basedOn w:val="1"/>
    <w:next w:val="1"/>
    <w:semiHidden/>
    <w:qFormat/>
    <w:uiPriority w:val="0"/>
    <w:pPr>
      <w:tabs>
        <w:tab w:val="left" w:pos="180"/>
        <w:tab w:val="left" w:pos="1800"/>
      </w:tabs>
      <w:ind w:left="359" w:leftChars="171"/>
    </w:pPr>
  </w:style>
  <w:style w:type="paragraph" w:styleId="16">
    <w:name w:val="toc 3"/>
    <w:basedOn w:val="1"/>
    <w:next w:val="1"/>
    <w:qFormat/>
    <w:uiPriority w:val="39"/>
    <w:pPr>
      <w:ind w:left="840" w:leftChars="400"/>
    </w:pPr>
  </w:style>
  <w:style w:type="paragraph" w:styleId="17">
    <w:name w:val="Plain Text"/>
    <w:basedOn w:val="1"/>
    <w:link w:val="43"/>
    <w:qFormat/>
    <w:uiPriority w:val="0"/>
    <w:pPr>
      <w:adjustRightInd w:val="0"/>
      <w:snapToGrid w:val="0"/>
      <w:spacing w:line="360" w:lineRule="auto"/>
    </w:pPr>
    <w:rPr>
      <w:rFonts w:ascii="宋体" w:hAnsi="Courier New"/>
    </w:rPr>
  </w:style>
  <w:style w:type="paragraph" w:styleId="18">
    <w:name w:val="Date"/>
    <w:basedOn w:val="1"/>
    <w:next w:val="1"/>
    <w:qFormat/>
    <w:uiPriority w:val="0"/>
    <w:pPr>
      <w:ind w:left="100" w:leftChars="2500"/>
    </w:pPr>
    <w:rPr>
      <w:rFonts w:ascii="楷体_GB2312" w:eastAsia="楷体_GB2312"/>
      <w:sz w:val="32"/>
    </w:rPr>
  </w:style>
  <w:style w:type="paragraph" w:styleId="19">
    <w:name w:val="Body Text Indent 2"/>
    <w:basedOn w:val="1"/>
    <w:qFormat/>
    <w:uiPriority w:val="0"/>
    <w:pPr>
      <w:adjustRightInd w:val="0"/>
      <w:snapToGrid w:val="0"/>
      <w:spacing w:line="360" w:lineRule="auto"/>
      <w:ind w:left="1" w:firstLine="636" w:firstLineChars="227"/>
      <w:jc w:val="left"/>
    </w:pPr>
    <w:rPr>
      <w:rFonts w:ascii="楷体_GB2312" w:eastAsia="楷体_GB2312"/>
      <w:sz w:val="28"/>
    </w:rPr>
  </w:style>
  <w:style w:type="paragraph" w:styleId="20">
    <w:name w:val="Balloon Text"/>
    <w:basedOn w:val="1"/>
    <w:semiHidden/>
    <w:qFormat/>
    <w:uiPriority w:val="0"/>
    <w:rPr>
      <w:sz w:val="18"/>
      <w:szCs w:val="18"/>
    </w:rPr>
  </w:style>
  <w:style w:type="paragraph" w:styleId="21">
    <w:name w:val="footer"/>
    <w:basedOn w:val="1"/>
    <w:link w:val="44"/>
    <w:qFormat/>
    <w:uiPriority w:val="99"/>
    <w:pPr>
      <w:tabs>
        <w:tab w:val="center" w:pos="4153"/>
        <w:tab w:val="right" w:pos="8306"/>
      </w:tabs>
      <w:snapToGrid w:val="0"/>
      <w:jc w:val="left"/>
    </w:pPr>
    <w:rPr>
      <w:sz w:val="18"/>
      <w:szCs w:val="18"/>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semiHidden/>
    <w:qFormat/>
    <w:uiPriority w:val="0"/>
    <w:pPr>
      <w:tabs>
        <w:tab w:val="left" w:pos="180"/>
        <w:tab w:val="left" w:pos="1800"/>
      </w:tabs>
      <w:ind w:left="359" w:leftChars="171"/>
    </w:pPr>
  </w:style>
  <w:style w:type="paragraph" w:styleId="25">
    <w:name w:val="Body Text Indent 3"/>
    <w:basedOn w:val="1"/>
    <w:qFormat/>
    <w:uiPriority w:val="0"/>
    <w:pPr>
      <w:tabs>
        <w:tab w:val="left" w:pos="5880"/>
      </w:tabs>
      <w:adjustRightInd w:val="0"/>
      <w:snapToGrid w:val="0"/>
      <w:spacing w:line="360" w:lineRule="auto"/>
      <w:ind w:firstLine="560" w:firstLineChars="200"/>
    </w:pPr>
    <w:rPr>
      <w:rFonts w:ascii="楷体_GB2312" w:eastAsia="楷体_GB2312"/>
      <w:sz w:val="28"/>
    </w:rPr>
  </w:style>
  <w:style w:type="paragraph" w:styleId="26">
    <w:name w:val="toc 2"/>
    <w:basedOn w:val="1"/>
    <w:next w:val="1"/>
    <w:qFormat/>
    <w:uiPriority w:val="39"/>
    <w:pPr>
      <w:ind w:left="420" w:leftChars="200"/>
    </w:pPr>
  </w:style>
  <w:style w:type="paragraph" w:styleId="27">
    <w:name w:val="Body Text 2"/>
    <w:basedOn w:val="1"/>
    <w:qFormat/>
    <w:uiPriority w:val="0"/>
    <w:rPr>
      <w:rFonts w:hint="eastAsia" w:ascii="楷体_GB2312" w:eastAsia="楷体_GB2312"/>
      <w:b/>
      <w:bCs/>
      <w:sz w:val="32"/>
    </w:rPr>
  </w:style>
  <w:style w:type="paragraph" w:styleId="28">
    <w:name w:val="Normal (Web)"/>
    <w:basedOn w:val="1"/>
    <w:qFormat/>
    <w:uiPriority w:val="0"/>
    <w:pPr>
      <w:widowControl/>
      <w:spacing w:before="100" w:beforeAutospacing="1" w:after="100" w:afterAutospacing="1"/>
      <w:ind w:firstLine="440"/>
      <w:jc w:val="left"/>
    </w:pPr>
    <w:rPr>
      <w:rFonts w:ascii="Arial Unicode MS" w:hAnsi="Arial Unicode MS" w:eastAsia="Arial Unicode MS"/>
      <w:kern w:val="0"/>
      <w:sz w:val="24"/>
      <w:szCs w:val="24"/>
    </w:rPr>
  </w:style>
  <w:style w:type="paragraph" w:styleId="29">
    <w:name w:val="Title"/>
    <w:basedOn w:val="1"/>
    <w:next w:val="1"/>
    <w:link w:val="46"/>
    <w:qFormat/>
    <w:uiPriority w:val="0"/>
    <w:pPr>
      <w:spacing w:before="240" w:after="60"/>
      <w:jc w:val="center"/>
      <w:outlineLvl w:val="0"/>
    </w:pPr>
    <w:rPr>
      <w:rFonts w:ascii="Cambria" w:hAnsi="Cambria" w:eastAsia="黑体" w:cs="Times New Roman"/>
      <w:b/>
      <w:bCs/>
      <w:sz w:val="44"/>
      <w:szCs w:val="32"/>
    </w:rPr>
  </w:style>
  <w:style w:type="paragraph" w:styleId="30">
    <w:name w:val="Body Text First Indent"/>
    <w:basedOn w:val="13"/>
    <w:qFormat/>
    <w:uiPriority w:val="0"/>
    <w:pPr>
      <w:ind w:firstLine="420" w:firstLineChars="1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bCs/>
    </w:rPr>
  </w:style>
  <w:style w:type="character" w:styleId="35">
    <w:name w:val="page number"/>
    <w:basedOn w:val="33"/>
    <w:qFormat/>
    <w:uiPriority w:val="0"/>
  </w:style>
  <w:style w:type="character" w:styleId="36">
    <w:name w:val="FollowedHyperlink"/>
    <w:basedOn w:val="33"/>
    <w:qFormat/>
    <w:uiPriority w:val="99"/>
    <w:rPr>
      <w:color w:val="800080"/>
      <w:u w:val="single"/>
    </w:rPr>
  </w:style>
  <w:style w:type="character" w:styleId="37">
    <w:name w:val="Emphasis"/>
    <w:basedOn w:val="33"/>
    <w:qFormat/>
    <w:uiPriority w:val="0"/>
  </w:style>
  <w:style w:type="character" w:styleId="38">
    <w:name w:val="Hyperlink"/>
    <w:basedOn w:val="33"/>
    <w:qFormat/>
    <w:uiPriority w:val="99"/>
    <w:rPr>
      <w:color w:val="0000FF"/>
      <w:u w:val="single"/>
    </w:rPr>
  </w:style>
  <w:style w:type="character" w:styleId="39">
    <w:name w:val="footnote reference"/>
    <w:basedOn w:val="33"/>
    <w:semiHidden/>
    <w:qFormat/>
    <w:uiPriority w:val="0"/>
    <w:rPr>
      <w:vertAlign w:val="superscript"/>
    </w:rPr>
  </w:style>
  <w:style w:type="character" w:customStyle="1" w:styleId="40">
    <w:name w:val="标题 1 Char"/>
    <w:link w:val="2"/>
    <w:qFormat/>
    <w:uiPriority w:val="0"/>
    <w:rPr>
      <w:rFonts w:ascii="楷体_GB2312" w:eastAsia="楷体_GB2312"/>
      <w:sz w:val="28"/>
    </w:rPr>
  </w:style>
  <w:style w:type="character" w:customStyle="1" w:styleId="41">
    <w:name w:val="正文文本 Char"/>
    <w:basedOn w:val="33"/>
    <w:link w:val="13"/>
    <w:qFormat/>
    <w:uiPriority w:val="0"/>
    <w:rPr>
      <w:b/>
      <w:bCs/>
      <w:kern w:val="2"/>
      <w:sz w:val="44"/>
      <w:szCs w:val="24"/>
    </w:rPr>
  </w:style>
  <w:style w:type="character" w:customStyle="1" w:styleId="42">
    <w:name w:val="正文文本缩进 Char"/>
    <w:basedOn w:val="33"/>
    <w:link w:val="14"/>
    <w:qFormat/>
    <w:uiPriority w:val="0"/>
    <w:rPr>
      <w:rFonts w:eastAsia="楷体_GB2312"/>
      <w:b/>
      <w:bCs/>
      <w:kern w:val="2"/>
      <w:sz w:val="32"/>
    </w:rPr>
  </w:style>
  <w:style w:type="character" w:customStyle="1" w:styleId="43">
    <w:name w:val="纯文本 Char"/>
    <w:link w:val="17"/>
    <w:qFormat/>
    <w:uiPriority w:val="0"/>
    <w:rPr>
      <w:rFonts w:ascii="宋体" w:hAnsi="Courier New"/>
      <w:kern w:val="2"/>
      <w:sz w:val="28"/>
    </w:rPr>
  </w:style>
  <w:style w:type="character" w:customStyle="1" w:styleId="44">
    <w:name w:val="页脚 Char"/>
    <w:basedOn w:val="33"/>
    <w:link w:val="21"/>
    <w:qFormat/>
    <w:uiPriority w:val="99"/>
    <w:rPr>
      <w:kern w:val="2"/>
      <w:sz w:val="18"/>
      <w:szCs w:val="18"/>
    </w:rPr>
  </w:style>
  <w:style w:type="character" w:customStyle="1" w:styleId="45">
    <w:name w:val="页眉 Char"/>
    <w:basedOn w:val="33"/>
    <w:link w:val="22"/>
    <w:qFormat/>
    <w:uiPriority w:val="99"/>
    <w:rPr>
      <w:kern w:val="2"/>
      <w:sz w:val="18"/>
      <w:szCs w:val="18"/>
    </w:rPr>
  </w:style>
  <w:style w:type="character" w:customStyle="1" w:styleId="46">
    <w:name w:val="标题 Char"/>
    <w:basedOn w:val="33"/>
    <w:link w:val="29"/>
    <w:qFormat/>
    <w:uiPriority w:val="0"/>
    <w:rPr>
      <w:rFonts w:ascii="Cambria" w:hAnsi="Cambria" w:eastAsia="黑体" w:cs="Times New Roman"/>
      <w:b/>
      <w:bCs/>
      <w:kern w:val="2"/>
      <w:sz w:val="44"/>
      <w:szCs w:val="32"/>
    </w:rPr>
  </w:style>
  <w:style w:type="character" w:customStyle="1" w:styleId="47">
    <w:name w:val="t14black1"/>
    <w:basedOn w:val="33"/>
    <w:qFormat/>
    <w:uiPriority w:val="0"/>
    <w:rPr>
      <w:color w:val="000000"/>
      <w:sz w:val="21"/>
      <w:szCs w:val="21"/>
    </w:rPr>
  </w:style>
  <w:style w:type="character" w:customStyle="1" w:styleId="48">
    <w:name w:val="param-name param-explain"/>
    <w:basedOn w:val="33"/>
    <w:qFormat/>
    <w:uiPriority w:val="0"/>
  </w:style>
  <w:style w:type="character" w:customStyle="1" w:styleId="49">
    <w:name w:val="text2"/>
    <w:basedOn w:val="33"/>
    <w:qFormat/>
    <w:uiPriority w:val="0"/>
    <w:rPr>
      <w:rFonts w:hint="default" w:ascii="ˎ̥" w:hAnsi="ˎ̥"/>
      <w:color w:val="000000"/>
      <w:sz w:val="18"/>
      <w:szCs w:val="18"/>
    </w:rPr>
  </w:style>
  <w:style w:type="character" w:customStyle="1" w:styleId="50">
    <w:name w:val="样式 正文文本缩进 2 + 仿宋_GB2312 小四 首行缩进:  1.02 厘米 行距: 固定值 24 磅 Char"/>
    <w:basedOn w:val="33"/>
    <w:qFormat/>
    <w:uiPriority w:val="0"/>
    <w:rPr>
      <w:rFonts w:ascii="仿宋_GB2312" w:hAnsi="宋体" w:eastAsia="仿宋_GB2312" w:cs="宋体"/>
      <w:kern w:val="2"/>
      <w:sz w:val="24"/>
      <w:lang w:val="en-US" w:eastAsia="zh-CN" w:bidi="ar-SA"/>
    </w:rPr>
  </w:style>
  <w:style w:type="character" w:customStyle="1" w:styleId="51">
    <w:name w:val="p10"/>
    <w:basedOn w:val="33"/>
    <w:qFormat/>
    <w:uiPriority w:val="0"/>
  </w:style>
  <w:style w:type="paragraph" w:customStyle="1" w:styleId="52">
    <w:name w:val="xl37"/>
    <w:basedOn w:val="1"/>
    <w:qFormat/>
    <w:uiPriority w:val="0"/>
    <w:pPr>
      <w:widowControl/>
      <w:pBdr>
        <w:left w:val="double" w:color="99CC00" w:sz="6" w:space="0"/>
        <w:bottom w:val="double" w:color="99CC00" w:sz="6"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53">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4">
    <w:name w:val="xl24"/>
    <w:basedOn w:val="1"/>
    <w:qFormat/>
    <w:uiPriority w:val="0"/>
    <w:pPr>
      <w:widowControl/>
      <w:pBdr>
        <w:top w:val="double" w:color="99CC00" w:sz="6" w:space="0"/>
        <w:left w:val="double" w:color="99CC00" w:sz="6"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55">
    <w:name w:val="xl29"/>
    <w:basedOn w:val="1"/>
    <w:qFormat/>
    <w:uiPriority w:val="0"/>
    <w:pPr>
      <w:widowControl/>
      <w:pBdr>
        <w:left w:val="single" w:color="auto" w:sz="4" w:space="0"/>
        <w:right w:val="single" w:color="auto" w:sz="4" w:space="0"/>
      </w:pBdr>
      <w:spacing w:before="100" w:after="100" w:line="360" w:lineRule="auto"/>
      <w:jc w:val="center"/>
      <w:textAlignment w:val="center"/>
    </w:pPr>
    <w:rPr>
      <w:kern w:val="0"/>
      <w:sz w:val="24"/>
    </w:rPr>
  </w:style>
  <w:style w:type="paragraph" w:customStyle="1" w:styleId="56">
    <w:name w:val="font5"/>
    <w:basedOn w:val="1"/>
    <w:qFormat/>
    <w:uiPriority w:val="0"/>
    <w:pPr>
      <w:widowControl/>
      <w:adjustRightInd w:val="0"/>
      <w:snapToGrid w:val="0"/>
      <w:spacing w:before="100" w:beforeAutospacing="1" w:after="100" w:afterAutospacing="1" w:line="360" w:lineRule="auto"/>
      <w:jc w:val="left"/>
    </w:pPr>
    <w:rPr>
      <w:rFonts w:hint="eastAsia" w:ascii="宋体" w:hAnsi="宋体"/>
      <w:kern w:val="0"/>
      <w:sz w:val="18"/>
      <w:szCs w:val="18"/>
    </w:rPr>
  </w:style>
  <w:style w:type="paragraph" w:customStyle="1" w:styleId="57">
    <w:name w:val="样式 标题 3Level 3 HeadH3level_3PIM 3 + 自动设置"/>
    <w:basedOn w:val="4"/>
    <w:qFormat/>
    <w:uiPriority w:val="0"/>
    <w:pPr>
      <w:numPr>
        <w:ilvl w:val="2"/>
        <w:numId w:val="2"/>
      </w:numPr>
      <w:tabs>
        <w:tab w:val="left" w:pos="1050"/>
        <w:tab w:val="left" w:pos="1125"/>
      </w:tabs>
      <w:spacing w:before="260" w:after="260" w:line="240" w:lineRule="auto"/>
      <w:jc w:val="left"/>
    </w:pPr>
    <w:rPr>
      <w:rFonts w:ascii="Times New Roman" w:hAnsi="Times New Roman"/>
      <w:szCs w:val="24"/>
      <w:lang w:val="en-US"/>
    </w:rPr>
  </w:style>
  <w:style w:type="paragraph" w:customStyle="1" w:styleId="58">
    <w:name w:val="xl50"/>
    <w:basedOn w:val="1"/>
    <w:qFormat/>
    <w:uiPriority w:val="0"/>
    <w:pPr>
      <w:widowControl/>
      <w:pBdr>
        <w:bottom w:val="single" w:color="auto" w:sz="4" w:space="0"/>
      </w:pBdr>
      <w:spacing w:before="100" w:after="100" w:line="360" w:lineRule="auto"/>
      <w:jc w:val="center"/>
      <w:textAlignment w:val="center"/>
    </w:pPr>
    <w:rPr>
      <w:rFonts w:hint="eastAsia" w:ascii="黑体" w:hAnsi="宋体" w:eastAsia="黑体"/>
      <w:kern w:val="0"/>
      <w:sz w:val="28"/>
    </w:rPr>
  </w:style>
  <w:style w:type="paragraph" w:customStyle="1" w:styleId="59">
    <w:name w:val="xl40"/>
    <w:basedOn w:val="1"/>
    <w:qFormat/>
    <w:uiPriority w:val="0"/>
    <w:pPr>
      <w:widowControl/>
      <w:pBdr>
        <w:bottom w:val="double" w:color="99CC00" w:sz="6" w:space="0"/>
        <w:right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60">
    <w:name w:val="_Style 59"/>
    <w:basedOn w:val="2"/>
    <w:next w:val="1"/>
    <w:unhideWhenUsed/>
    <w:qFormat/>
    <w:uiPriority w:val="39"/>
    <w:pPr>
      <w:keepLines/>
      <w:widowControl/>
      <w:spacing w:before="480" w:beforeLines="0" w:line="276" w:lineRule="auto"/>
      <w:jc w:val="left"/>
      <w:outlineLvl w:val="9"/>
    </w:pPr>
    <w:rPr>
      <w:rFonts w:ascii="Cambria" w:hAnsi="Cambria" w:eastAsia="宋体" w:cs="Times New Roman"/>
      <w:b/>
      <w:bCs/>
      <w:color w:val="365F91"/>
      <w:kern w:val="0"/>
      <w:szCs w:val="28"/>
    </w:rPr>
  </w:style>
  <w:style w:type="paragraph" w:customStyle="1" w:styleId="61">
    <w:name w:val="xl35"/>
    <w:basedOn w:val="1"/>
    <w:qFormat/>
    <w:uiPriority w:val="0"/>
    <w:pPr>
      <w:widowControl/>
      <w:pBdr>
        <w:bottom w:val="single" w:color="auto" w:sz="4" w:space="0"/>
        <w:right w:val="double" w:color="99CC00" w:sz="6" w:space="0"/>
      </w:pBdr>
      <w:spacing w:before="100" w:beforeAutospacing="1" w:after="100" w:afterAutospacing="1"/>
      <w:jc w:val="center"/>
      <w:textAlignment w:val="center"/>
    </w:pPr>
    <w:rPr>
      <w:rFonts w:eastAsia="Arial Unicode MS"/>
      <w:kern w:val="0"/>
      <w:szCs w:val="21"/>
    </w:rPr>
  </w:style>
  <w:style w:type="paragraph" w:customStyle="1" w:styleId="62">
    <w:name w:val="xl32"/>
    <w:basedOn w:val="1"/>
    <w:qFormat/>
    <w:uiPriority w:val="0"/>
    <w:pPr>
      <w:widowControl/>
      <w:pBdr>
        <w:left w:val="double" w:color="99CC00" w:sz="6" w:space="0"/>
        <w:bottom w:val="single" w:color="auto" w:sz="4"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63">
    <w:name w:val="样式 宋体 五号 行距: 单倍行距"/>
    <w:basedOn w:val="1"/>
    <w:qFormat/>
    <w:uiPriority w:val="0"/>
    <w:pPr>
      <w:adjustRightInd w:val="0"/>
      <w:jc w:val="left"/>
      <w:textAlignment w:val="baseline"/>
    </w:pPr>
    <w:rPr>
      <w:rFonts w:ascii="宋体" w:hAnsi="宋体" w:cs="宋体"/>
      <w:kern w:val="0"/>
    </w:rPr>
  </w:style>
  <w:style w:type="paragraph" w:customStyle="1" w:styleId="64">
    <w:name w:val="xl39"/>
    <w:basedOn w:val="1"/>
    <w:qFormat/>
    <w:uiPriority w:val="0"/>
    <w:pPr>
      <w:widowControl/>
      <w:pBdr>
        <w:bottom w:val="double" w:color="99CC00" w:sz="6"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65">
    <w:name w:val="xl28"/>
    <w:basedOn w:val="1"/>
    <w:qFormat/>
    <w:uiPriority w:val="0"/>
    <w:pPr>
      <w:widowControl/>
      <w:pBdr>
        <w:left w:val="double" w:color="99CC00" w:sz="6" w:space="0"/>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66">
    <w:name w:val="xl3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67">
    <w:name w:val="font6"/>
    <w:basedOn w:val="1"/>
    <w:qFormat/>
    <w:uiPriority w:val="0"/>
    <w:pPr>
      <w:widowControl/>
      <w:spacing w:before="100" w:beforeAutospacing="1" w:after="100" w:afterAutospacing="1"/>
      <w:jc w:val="left"/>
    </w:pPr>
    <w:rPr>
      <w:rFonts w:eastAsia="Arial Unicode MS"/>
      <w:kern w:val="0"/>
      <w:szCs w:val="21"/>
    </w:rPr>
  </w:style>
  <w:style w:type="paragraph" w:customStyle="1" w:styleId="68">
    <w:name w:val="xl25"/>
    <w:basedOn w:val="1"/>
    <w:qFormat/>
    <w:uiPriority w:val="0"/>
    <w:pPr>
      <w:widowControl/>
      <w:pBdr>
        <w:top w:val="double" w:color="99CC00" w:sz="6" w:space="0"/>
        <w:left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69">
    <w:name w:val="text"/>
    <w:basedOn w:val="1"/>
    <w:qFormat/>
    <w:uiPriority w:val="0"/>
    <w:pPr>
      <w:widowControl/>
      <w:spacing w:before="100" w:beforeAutospacing="1" w:after="100" w:afterAutospacing="1"/>
      <w:jc w:val="left"/>
    </w:pPr>
    <w:rPr>
      <w:rFonts w:ascii="ˎ̥" w:hAnsi="ˎ̥" w:cs="宋体"/>
      <w:color w:val="000000"/>
      <w:kern w:val="0"/>
      <w:sz w:val="18"/>
      <w:szCs w:val="18"/>
    </w:rPr>
  </w:style>
  <w:style w:type="paragraph" w:customStyle="1" w:styleId="70">
    <w:name w:val="_Style 4"/>
    <w:basedOn w:val="2"/>
    <w:next w:val="1"/>
    <w:qFormat/>
    <w:uiPriority w:val="0"/>
    <w:pPr>
      <w:numPr>
        <w:ilvl w:val="0"/>
        <w:numId w:val="0"/>
      </w:numPr>
      <w:adjustRightInd/>
      <w:spacing w:line="576" w:lineRule="auto"/>
      <w:jc w:val="both"/>
      <w:outlineLvl w:val="9"/>
    </w:pPr>
    <w:rPr>
      <w:rFonts w:ascii="Calibri" w:hAnsi="Calibri"/>
      <w:bCs/>
      <w:szCs w:val="44"/>
    </w:rPr>
  </w:style>
  <w:style w:type="paragraph" w:customStyle="1" w:styleId="71">
    <w:name w:val="列出段落1"/>
    <w:basedOn w:val="1"/>
    <w:qFormat/>
    <w:uiPriority w:val="0"/>
    <w:pPr>
      <w:widowControl/>
      <w:spacing w:before="156" w:afterLines="50" w:line="360" w:lineRule="auto"/>
      <w:ind w:firstLine="200" w:firstLineChars="200"/>
      <w:jc w:val="left"/>
    </w:pPr>
    <w:rPr>
      <w:rFonts w:ascii="Calibri" w:hAnsi="Calibri"/>
      <w:kern w:val="0"/>
      <w:sz w:val="24"/>
    </w:rPr>
  </w:style>
  <w:style w:type="paragraph" w:customStyle="1" w:styleId="72">
    <w:name w:val="font0"/>
    <w:basedOn w:val="1"/>
    <w:qFormat/>
    <w:uiPriority w:val="0"/>
    <w:pPr>
      <w:widowControl/>
      <w:spacing w:before="100" w:beforeAutospacing="1" w:after="100" w:afterAutospacing="1"/>
      <w:jc w:val="left"/>
    </w:pPr>
    <w:rPr>
      <w:rFonts w:hint="eastAsia" w:ascii="宋体" w:hAnsi="宋体" w:cs="Arial Unicode MS"/>
      <w:kern w:val="0"/>
      <w:sz w:val="24"/>
      <w:szCs w:val="24"/>
    </w:rPr>
  </w:style>
  <w:style w:type="paragraph" w:customStyle="1" w:styleId="73">
    <w:name w:val="xl3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74">
    <w:name w:val="条目"/>
    <w:basedOn w:val="1"/>
    <w:qFormat/>
    <w:uiPriority w:val="0"/>
    <w:pPr>
      <w:widowControl/>
      <w:numPr>
        <w:ilvl w:val="0"/>
        <w:numId w:val="3"/>
      </w:numPr>
      <w:snapToGrid w:val="0"/>
      <w:spacing w:line="360" w:lineRule="auto"/>
      <w:jc w:val="left"/>
    </w:pPr>
    <w:rPr>
      <w:rFonts w:ascii="宋体" w:hAnsi="Arial Unicode MS"/>
      <w:color w:val="000000"/>
      <w:spacing w:val="15"/>
      <w:kern w:val="0"/>
      <w:sz w:val="24"/>
      <w:szCs w:val="24"/>
    </w:rPr>
  </w:style>
  <w:style w:type="paragraph" w:customStyle="1" w:styleId="75">
    <w:name w:val="无间隔1"/>
    <w:qFormat/>
    <w:uiPriority w:val="0"/>
    <w:rPr>
      <w:rFonts w:ascii="Times New Roman" w:hAnsi="Times New Roman" w:eastAsia="宋体" w:cs="Times New Roman"/>
      <w:sz w:val="22"/>
      <w:szCs w:val="22"/>
      <w:lang w:val="en-US" w:eastAsia="zh-CN" w:bidi="ar-SA"/>
    </w:rPr>
  </w:style>
  <w:style w:type="paragraph" w:customStyle="1" w:styleId="76">
    <w:name w:val="xl26"/>
    <w:basedOn w:val="1"/>
    <w:qFormat/>
    <w:uiPriority w:val="0"/>
    <w:pPr>
      <w:widowControl/>
      <w:adjustRightInd w:val="0"/>
      <w:snapToGrid w:val="0"/>
      <w:spacing w:before="100" w:beforeAutospacing="1" w:after="100" w:afterAutospacing="1" w:line="360" w:lineRule="auto"/>
      <w:jc w:val="center"/>
    </w:pPr>
    <w:rPr>
      <w:rFonts w:ascii="宋体" w:hAnsi="宋体"/>
      <w:kern w:val="0"/>
      <w:sz w:val="24"/>
      <w:szCs w:val="24"/>
    </w:rPr>
  </w:style>
  <w:style w:type="paragraph" w:customStyle="1" w:styleId="77">
    <w:name w:val="WPSOffice手动目录 1"/>
    <w:qFormat/>
    <w:uiPriority w:val="0"/>
    <w:pPr>
      <w:ind w:leftChars="0"/>
    </w:pPr>
    <w:rPr>
      <w:rFonts w:ascii="Times New Roman" w:hAnsi="Times New Roman" w:eastAsia="宋体" w:cs="Times New Roman"/>
      <w:sz w:val="20"/>
      <w:szCs w:val="20"/>
    </w:rPr>
  </w:style>
  <w:style w:type="paragraph" w:customStyle="1" w:styleId="78">
    <w:name w:val="正文标准"/>
    <w:qFormat/>
    <w:uiPriority w:val="0"/>
    <w:pPr>
      <w:tabs>
        <w:tab w:val="left" w:pos="4020"/>
      </w:tabs>
      <w:snapToGrid w:val="0"/>
      <w:spacing w:line="360" w:lineRule="auto"/>
      <w:ind w:firstLine="3360" w:firstLineChars="1400"/>
      <w:jc w:val="both"/>
    </w:pPr>
    <w:rPr>
      <w:rFonts w:ascii="宋体" w:hAnsi="宋体" w:eastAsia="宋体" w:cs="Times New Roman"/>
      <w:sz w:val="24"/>
      <w:lang w:val="it-IT" w:eastAsia="zh-CN" w:bidi="ar-SA"/>
    </w:rPr>
  </w:style>
  <w:style w:type="paragraph" w:customStyle="1" w:styleId="79">
    <w:name w:val="Table Paragraph"/>
    <w:basedOn w:val="1"/>
    <w:qFormat/>
    <w:uiPriority w:val="1"/>
  </w:style>
  <w:style w:type="paragraph" w:customStyle="1" w:styleId="80">
    <w:name w:val="样式 标题 2 + Times New Roman 四号 非加粗 段前: 5 磅 段后: 0 磅 行距: 固定值 20..."/>
    <w:basedOn w:val="3"/>
    <w:qFormat/>
    <w:uiPriority w:val="0"/>
    <w:pPr>
      <w:numPr>
        <w:ilvl w:val="0"/>
        <w:numId w:val="0"/>
      </w:numPr>
      <w:adjustRightInd/>
      <w:spacing w:before="100" w:beforeLines="0" w:after="0" w:afterLines="0" w:line="400" w:lineRule="exact"/>
      <w:jc w:val="both"/>
    </w:pPr>
    <w:rPr>
      <w:rFonts w:ascii="Times New Roman" w:hAnsi="Times New Roman" w:cs="宋体"/>
      <w:b w:val="0"/>
      <w:kern w:val="2"/>
      <w:sz w:val="28"/>
    </w:rPr>
  </w:style>
  <w:style w:type="paragraph" w:customStyle="1" w:styleId="81">
    <w:name w:val="Char1"/>
    <w:basedOn w:val="1"/>
    <w:qFormat/>
    <w:uiPriority w:val="0"/>
  </w:style>
  <w:style w:type="paragraph" w:customStyle="1" w:styleId="82">
    <w:name w:val="xl3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83">
    <w:name w:val="xl31"/>
    <w:basedOn w:val="1"/>
    <w:qFormat/>
    <w:uiPriority w:val="0"/>
    <w:pPr>
      <w:widowControl/>
      <w:pBdr>
        <w:left w:val="single" w:color="auto" w:sz="4" w:space="0"/>
        <w:bottom w:val="single" w:color="auto" w:sz="4" w:space="0"/>
        <w:right w:val="double" w:color="99CC00" w:sz="6"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84">
    <w:name w:val="样式 正文文本缩进 2 + 仿宋_GB2312 小四 首行缩进:  1.02 厘米 行距: 固定值 24 磅"/>
    <w:basedOn w:val="19"/>
    <w:qFormat/>
    <w:uiPriority w:val="0"/>
    <w:pPr>
      <w:adjustRightInd/>
      <w:snapToGrid/>
      <w:spacing w:line="480" w:lineRule="exact"/>
      <w:ind w:left="0" w:firstLine="576" w:firstLineChars="0"/>
      <w:jc w:val="both"/>
    </w:pPr>
    <w:rPr>
      <w:rFonts w:ascii="仿宋_GB2312" w:hAnsi="宋体" w:eastAsia="仿宋_GB2312" w:cs="宋体"/>
      <w:sz w:val="24"/>
    </w:rPr>
  </w:style>
  <w:style w:type="paragraph" w:customStyle="1" w:styleId="85">
    <w:name w:val="_Style 3"/>
    <w:basedOn w:val="2"/>
    <w:next w:val="1"/>
    <w:qFormat/>
    <w:uiPriority w:val="0"/>
    <w:pPr>
      <w:numPr>
        <w:ilvl w:val="0"/>
        <w:numId w:val="0"/>
      </w:numPr>
      <w:adjustRightInd/>
      <w:spacing w:line="576" w:lineRule="auto"/>
      <w:jc w:val="both"/>
      <w:outlineLvl w:val="9"/>
    </w:pPr>
    <w:rPr>
      <w:rFonts w:ascii="Calibri" w:hAnsi="Calibri"/>
      <w:bCs/>
      <w:szCs w:val="44"/>
    </w:rPr>
  </w:style>
  <w:style w:type="paragraph" w:customStyle="1" w:styleId="86">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7">
    <w:name w:val="xl30"/>
    <w:basedOn w:val="1"/>
    <w:qFormat/>
    <w:uiPriority w:val="0"/>
    <w:pPr>
      <w:widowControl/>
      <w:pBdr>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88">
    <w:name w:val="xl27"/>
    <w:basedOn w:val="1"/>
    <w:qFormat/>
    <w:uiPriority w:val="0"/>
    <w:pPr>
      <w:widowControl/>
      <w:pBdr>
        <w:top w:val="double" w:color="99CC00" w:sz="6" w:space="0"/>
        <w:left w:val="single" w:color="auto" w:sz="4" w:space="0"/>
        <w:right w:val="double" w:color="99CC00" w:sz="6"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89">
    <w:name w:val="xl41"/>
    <w:basedOn w:val="1"/>
    <w:qFormat/>
    <w:uiPriority w:val="0"/>
    <w:pPr>
      <w:widowControl/>
      <w:pBdr>
        <w:bottom w:val="double" w:color="99CC00" w:sz="6" w:space="0"/>
        <w:right w:val="double" w:color="99CC00" w:sz="6" w:space="0"/>
      </w:pBdr>
      <w:spacing w:before="100" w:beforeAutospacing="1" w:after="100" w:afterAutospacing="1"/>
      <w:jc w:val="center"/>
      <w:textAlignment w:val="center"/>
    </w:pPr>
    <w:rPr>
      <w:rFonts w:eastAsia="Arial Unicode MS"/>
      <w:kern w:val="0"/>
      <w:szCs w:val="21"/>
    </w:rPr>
  </w:style>
  <w:style w:type="paragraph" w:styleId="90">
    <w:name w:val="List Paragraph"/>
    <w:basedOn w:val="1"/>
    <w:qFormat/>
    <w:uiPriority w:val="34"/>
    <w:pPr>
      <w:ind w:firstLine="420" w:firstLineChars="200"/>
    </w:pPr>
    <w:rPr>
      <w:rFonts w:ascii="Calibri" w:hAnsi="Calibri"/>
      <w:szCs w:val="22"/>
    </w:rPr>
  </w:style>
  <w:style w:type="paragraph" w:customStyle="1" w:styleId="91">
    <w:name w:val="xl38"/>
    <w:basedOn w:val="1"/>
    <w:qFormat/>
    <w:uiPriority w:val="0"/>
    <w:pPr>
      <w:widowControl/>
      <w:pBdr>
        <w:bottom w:val="double" w:color="99CC00" w:sz="6"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Cs w:val="21"/>
    </w:rPr>
  </w:style>
  <w:style w:type="character" w:customStyle="1" w:styleId="92">
    <w:name w:val="font31"/>
    <w:qFormat/>
    <w:uiPriority w:val="0"/>
    <w:rPr>
      <w:rFonts w:hint="eastAsia" w:ascii="宋体" w:hAnsi="宋体" w:eastAsia="宋体" w:cs="宋体"/>
      <w:color w:val="000000"/>
      <w:sz w:val="20"/>
      <w:szCs w:val="20"/>
      <w:u w:val="none"/>
    </w:rPr>
  </w:style>
  <w:style w:type="character" w:customStyle="1" w:styleId="93">
    <w:name w:val="font41"/>
    <w:qFormat/>
    <w:uiPriority w:val="0"/>
    <w:rPr>
      <w:rFonts w:ascii="微软雅黑" w:hAnsi="微软雅黑" w:eastAsia="微软雅黑" w:cs="微软雅黑"/>
      <w:color w:val="000000"/>
      <w:sz w:val="20"/>
      <w:szCs w:val="20"/>
      <w:u w:val="none"/>
    </w:rPr>
  </w:style>
  <w:style w:type="paragraph" w:customStyle="1" w:styleId="94">
    <w:name w:val="样式3"/>
    <w:basedOn w:val="1"/>
    <w:qFormat/>
    <w:uiPriority w:val="0"/>
    <w:pPr>
      <w:numPr>
        <w:ilvl w:val="0"/>
        <w:numId w:val="4"/>
      </w:numPr>
      <w:tabs>
        <w:tab w:val="left" w:pos="845"/>
      </w:tabs>
      <w:spacing w:line="360" w:lineRule="auto"/>
    </w:pPr>
    <w:rPr>
      <w:rFonts w:ascii="Times New Roman" w:hAnsi="Times New Roman"/>
      <w:sz w:val="24"/>
    </w:rPr>
  </w:style>
  <w:style w:type="table" w:customStyle="1" w:styleId="95">
    <w:name w:val="Table Normal"/>
    <w:unhideWhenUsed/>
    <w:qFormat/>
    <w:uiPriority w:val="0"/>
    <w:tblPr>
      <w:tblCellMar>
        <w:top w:w="0" w:type="dxa"/>
        <w:left w:w="0" w:type="dxa"/>
        <w:bottom w:w="0" w:type="dxa"/>
        <w:right w:w="0" w:type="dxa"/>
      </w:tblCellMar>
    </w:tblPr>
  </w:style>
  <w:style w:type="table" w:customStyle="1" w:styleId="96">
    <w:name w:val="提案表格"/>
    <w:basedOn w:val="31"/>
    <w:qFormat/>
    <w:uiPriority w:val="99"/>
    <w:pPr>
      <w:spacing w:before="120" w:after="120"/>
    </w:pPr>
    <w:rPr>
      <w:rFonts w:eastAsia="Times New Roman"/>
      <w:color w:val="3F3F3F"/>
      <w:sz w:val="18"/>
    </w:rPr>
    <w:tblP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left w:w="144" w:type="dxa"/>
        <w:right w:w="144" w:type="dxa"/>
      </w:tblCellMar>
    </w:tblPr>
    <w:tblStylePr w:type="firstRow">
      <w:pPr>
        <w:wordWrap/>
      </w:pPr>
      <w:rPr>
        <w:b/>
        <w:color w:val="3F3F3F"/>
      </w:rPr>
      <w:tcPr>
        <w:shd w:val="clear" w:color="auto" w:fill="DBE5F1"/>
        <w:vAlign w:val="bottom"/>
      </w:tcPr>
    </w:tblStylePr>
    <w:tblStylePr w:type="lastRow">
      <w:rPr>
        <w:b/>
        <w:color w:val="FFFFFF"/>
      </w:rPr>
      <w:tcPr>
        <w:shd w:val="clear" w:color="auto" w:fill="4F81BD"/>
      </w:tcPr>
    </w:tblStylePr>
  </w:style>
  <w:style w:type="paragraph" w:customStyle="1" w:styleId="97">
    <w:name w:val="Default"/>
    <w:next w:val="20"/>
    <w:unhideWhenUsed/>
    <w:qFormat/>
    <w:uiPriority w:val="0"/>
    <w:pPr>
      <w:widowControl w:val="0"/>
      <w:autoSpaceDE w:val="0"/>
      <w:autoSpaceDN w:val="0"/>
      <w:adjustRightInd w:val="0"/>
      <w:spacing w:line="360" w:lineRule="auto"/>
      <w:jc w:val="both"/>
    </w:pPr>
    <w:rPr>
      <w:rFonts w:ascii="宋体" w:hAnsi="Calibri" w:eastAsia="宋体" w:cs="宋体"/>
      <w:color w:val="000000"/>
      <w:sz w:val="24"/>
      <w:szCs w:val="24"/>
      <w:lang w:val="en-US" w:eastAsia="zh-CN" w:bidi="ar-SA"/>
    </w:rPr>
  </w:style>
  <w:style w:type="paragraph" w:customStyle="1" w:styleId="98">
    <w:name w:val="Table Text"/>
    <w:basedOn w:val="1"/>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6248</Words>
  <Characters>7034</Characters>
  <Lines>252</Lines>
  <Paragraphs>71</Paragraphs>
  <TotalTime>5</TotalTime>
  <ScaleCrop>false</ScaleCrop>
  <LinksUpToDate>false</LinksUpToDate>
  <CharactersWithSpaces>9050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2016-09-28T07:26:00Z</dcterms:created>
  <dc:creator>微软用户</dc:creator>
  <cp:lastModifiedBy>贾新</cp:lastModifiedBy>
  <cp:lastPrinted>2024-10-31T03:35:00Z</cp:lastPrinted>
  <dcterms:modified xsi:type="dcterms:W3CDTF">2026-01-06T01:40:32Z</dcterms:modified>
  <dc:title>文件编号：SXGT2011-018</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30F311629FCB48AD95F0EA04E5AECB76_13</vt:lpwstr>
  </property>
  <property fmtid="{D5CDD505-2E9C-101B-9397-08002B2CF9AE}" pid="4" name="KSOTemplateDocerSaveRecord">
    <vt:lpwstr>eyJoZGlkIjoiZTYwMjU3ZGQ1OTY4MDFkYmI0NTViODQ3MWUxYjlhNzYiLCJ1c2VySWQiOiIzOTEyODMyMjQifQ==</vt:lpwstr>
  </property>
</Properties>
</file>