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5D7E5"/>
    <w:p w14:paraId="12F87922">
      <w:pPr>
        <w:jc w:val="center"/>
        <w:rPr>
          <w:rFonts w:hint="eastAsia" w:eastAsia="方正小标宋简体"/>
          <w:sz w:val="52"/>
          <w:szCs w:val="52"/>
          <w:lang w:val="en-US" w:eastAsia="zh-CN"/>
        </w:rPr>
      </w:pPr>
      <w:r>
        <w:rPr>
          <w:rFonts w:hint="eastAsia" w:eastAsia="方正小标宋简体"/>
          <w:b/>
          <w:bCs/>
          <w:sz w:val="44"/>
          <w:szCs w:val="44"/>
        </w:rPr>
        <w:t>巴彦淖尔市医院</w:t>
      </w:r>
      <w:r>
        <w:rPr>
          <w:rFonts w:hint="eastAsia" w:eastAsia="方正小标宋简体"/>
          <w:b/>
          <w:bCs/>
          <w:sz w:val="44"/>
          <w:szCs w:val="44"/>
          <w:lang w:val="en-US" w:eastAsia="zh-CN"/>
        </w:rPr>
        <w:t>产权测绘服务项目</w:t>
      </w:r>
    </w:p>
    <w:p w14:paraId="614BDA73">
      <w:pPr>
        <w:pStyle w:val="13"/>
      </w:pPr>
    </w:p>
    <w:p w14:paraId="36086A75">
      <w:pPr>
        <w:ind w:left="538"/>
        <w:rPr>
          <w:rFonts w:eastAsia="黑体"/>
          <w:b/>
          <w:bCs/>
          <w:sz w:val="32"/>
          <w:szCs w:val="32"/>
        </w:rPr>
      </w:pPr>
    </w:p>
    <w:p w14:paraId="7BE8EDEE">
      <w:pPr>
        <w:ind w:left="538"/>
        <w:jc w:val="center"/>
        <w:rPr>
          <w:rFonts w:eastAsia="黑体"/>
          <w:b/>
          <w:bCs/>
          <w:sz w:val="32"/>
          <w:szCs w:val="32"/>
        </w:rPr>
      </w:pPr>
      <w:r>
        <w:rPr>
          <w:rFonts w:eastAsia="黑体"/>
          <w:b/>
          <w:bCs/>
          <w:sz w:val="32"/>
          <w:szCs w:val="32"/>
        </w:rPr>
        <w:t>竞 争 性 磋 商 文 件</w:t>
      </w:r>
    </w:p>
    <w:p w14:paraId="31FCC517">
      <w:pPr>
        <w:pStyle w:val="71"/>
        <w:spacing w:after="156"/>
        <w:ind w:firstLine="640"/>
        <w:rPr>
          <w:rFonts w:ascii="Times New Roman" w:hAnsi="Times New Roman" w:eastAsia="黑体"/>
          <w:sz w:val="32"/>
          <w:szCs w:val="32"/>
        </w:rPr>
      </w:pPr>
    </w:p>
    <w:p w14:paraId="4921C01F">
      <w:pPr>
        <w:pStyle w:val="28"/>
        <w:spacing w:before="0" w:beforeAutospacing="0" w:after="0" w:afterAutospacing="0"/>
        <w:jc w:val="center"/>
        <w:rPr>
          <w:rFonts w:hint="default" w:ascii="Times New Roman" w:hAnsi="Times New Roman" w:eastAsia="黑体"/>
          <w:b/>
          <w:bCs/>
          <w:sz w:val="32"/>
          <w:szCs w:val="32"/>
          <w:lang w:val="en-US" w:eastAsia="zh-CN"/>
        </w:rPr>
      </w:pPr>
      <w:r>
        <w:rPr>
          <w:rFonts w:ascii="Times New Roman" w:hAnsi="Times New Roman" w:eastAsia="黑体"/>
          <w:b/>
          <w:bCs/>
          <w:sz w:val="32"/>
          <w:szCs w:val="32"/>
        </w:rPr>
        <w:t>招标编号：</w:t>
      </w:r>
      <w:r>
        <w:rPr>
          <w:rFonts w:hint="eastAsia" w:ascii="Times New Roman" w:hAnsi="Times New Roman" w:eastAsia="黑体"/>
          <w:b/>
          <w:bCs/>
          <w:sz w:val="32"/>
          <w:szCs w:val="32"/>
          <w:lang w:val="en-US" w:eastAsia="zh-CN"/>
        </w:rPr>
        <w:t>BSYY-2026-0007</w:t>
      </w:r>
    </w:p>
    <w:p w14:paraId="2ED44B04">
      <w:pPr>
        <w:jc w:val="center"/>
        <w:rPr>
          <w:rFonts w:eastAsia="黑体"/>
          <w:b/>
          <w:bCs/>
          <w:sz w:val="32"/>
          <w:szCs w:val="32"/>
        </w:rPr>
      </w:pPr>
    </w:p>
    <w:p w14:paraId="214EA58E">
      <w:pPr>
        <w:pStyle w:val="5"/>
        <w:rPr>
          <w:rFonts w:ascii="Times New Roman" w:hAnsi="Times New Roman" w:eastAsia="黑体"/>
          <w:sz w:val="32"/>
          <w:szCs w:val="32"/>
        </w:rPr>
      </w:pPr>
    </w:p>
    <w:p w14:paraId="61320EE7">
      <w:pPr>
        <w:pStyle w:val="28"/>
        <w:spacing w:before="0" w:beforeAutospacing="0" w:after="0" w:afterAutospacing="0"/>
        <w:ind w:firstLine="2570" w:firstLineChars="800"/>
        <w:rPr>
          <w:rFonts w:ascii="Times New Roman" w:hAnsi="Times New Roman" w:eastAsia="黑体"/>
          <w:b/>
          <w:kern w:val="2"/>
          <w:sz w:val="32"/>
          <w:szCs w:val="32"/>
        </w:rPr>
      </w:pPr>
      <w:bookmarkStart w:id="0" w:name="_Toc30215"/>
      <w:r>
        <w:rPr>
          <w:rFonts w:ascii="Times New Roman" w:hAnsi="Times New Roman" w:eastAsia="黑体"/>
          <w:b/>
          <w:kern w:val="2"/>
          <w:sz w:val="32"/>
          <w:szCs w:val="32"/>
        </w:rPr>
        <w:t>采购单位:内蒙古自治区巴彦淖尔医院</w:t>
      </w:r>
    </w:p>
    <w:p w14:paraId="58729759">
      <w:pPr>
        <w:pStyle w:val="71"/>
        <w:spacing w:after="156"/>
        <w:ind w:firstLine="0" w:firstLineChars="0"/>
        <w:rPr>
          <w:rFonts w:ascii="Times New Roman" w:hAnsi="Times New Roman" w:eastAsia="黑体"/>
          <w:sz w:val="32"/>
          <w:szCs w:val="32"/>
        </w:rPr>
      </w:pPr>
    </w:p>
    <w:p w14:paraId="3F250C98">
      <w:pPr>
        <w:snapToGrid w:val="0"/>
        <w:ind w:firstLine="960" w:firstLineChars="300"/>
        <w:jc w:val="left"/>
        <w:rPr>
          <w:rFonts w:eastAsia="黑体"/>
          <w:sz w:val="32"/>
          <w:szCs w:val="32"/>
        </w:rPr>
      </w:pPr>
    </w:p>
    <w:p w14:paraId="0B610634">
      <w:pPr>
        <w:pStyle w:val="27"/>
        <w:jc w:val="center"/>
        <w:rPr>
          <w:rFonts w:hint="default" w:ascii="Times New Roman" w:eastAsia="黑体"/>
          <w:szCs w:val="32"/>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eastAsia="黑体"/>
          <w:bCs w:val="0"/>
          <w:szCs w:val="32"/>
        </w:rPr>
        <w:t>20</w:t>
      </w:r>
      <w:r>
        <w:rPr>
          <w:rFonts w:hint="eastAsia" w:ascii="Times New Roman" w:eastAsia="黑体"/>
          <w:bCs w:val="0"/>
          <w:szCs w:val="32"/>
          <w:lang w:val="en-US" w:eastAsia="zh-CN"/>
        </w:rPr>
        <w:t>26</w:t>
      </w:r>
      <w:r>
        <w:rPr>
          <w:rFonts w:hint="default" w:ascii="Times New Roman" w:eastAsia="黑体"/>
          <w:bCs w:val="0"/>
          <w:szCs w:val="32"/>
        </w:rPr>
        <w:t>年</w:t>
      </w:r>
      <w:r>
        <w:rPr>
          <w:rFonts w:hint="eastAsia" w:ascii="Times New Roman" w:eastAsia="黑体"/>
          <w:bCs w:val="0"/>
          <w:szCs w:val="32"/>
          <w:lang w:val="en-US" w:eastAsia="zh-CN"/>
        </w:rPr>
        <w:t>3</w:t>
      </w:r>
      <w:r>
        <w:rPr>
          <w:rFonts w:hint="default" w:ascii="Times New Roman" w:eastAsia="黑体"/>
          <w:bCs w:val="0"/>
          <w:szCs w:val="32"/>
        </w:rPr>
        <w:t>月</w:t>
      </w:r>
      <w:r>
        <w:rPr>
          <w:rFonts w:hint="eastAsia" w:ascii="Times New Roman" w:eastAsia="黑体"/>
          <w:bCs w:val="0"/>
          <w:szCs w:val="32"/>
          <w:lang w:val="en-US" w:eastAsia="zh-CN"/>
        </w:rPr>
        <w:t>24</w:t>
      </w:r>
      <w:r>
        <w:rPr>
          <w:rFonts w:hint="default" w:ascii="Times New Roman" w:eastAsia="黑体"/>
          <w:bCs w:val="0"/>
          <w:szCs w:val="32"/>
        </w:rPr>
        <w:t>日</w:t>
      </w:r>
    </w:p>
    <w:p w14:paraId="2437AA58">
      <w:pPr>
        <w:pStyle w:val="27"/>
        <w:jc w:val="center"/>
        <w:rPr>
          <w:rFonts w:hint="default" w:ascii="Times New Roman"/>
          <w:szCs w:val="32"/>
        </w:rPr>
      </w:pPr>
    </w:p>
    <w:p w14:paraId="068EC751">
      <w:pPr>
        <w:pStyle w:val="29"/>
        <w:rPr>
          <w:rFonts w:ascii="Times New Roman" w:hAnsi="Times New Roman"/>
          <w:sz w:val="32"/>
        </w:rPr>
      </w:pPr>
      <w:bookmarkStart w:id="1" w:name="_Toc28919"/>
      <w:bookmarkStart w:id="2" w:name="_Toc30448"/>
      <w:bookmarkStart w:id="3" w:name="_Toc12411"/>
      <w:r>
        <w:rPr>
          <w:rFonts w:ascii="Times New Roman" w:hAnsi="Times New Roman"/>
          <w:sz w:val="32"/>
          <w:lang w:val="zh-CN"/>
        </w:rPr>
        <w:t>目    录</w:t>
      </w:r>
      <w:bookmarkEnd w:id="0"/>
      <w:bookmarkEnd w:id="1"/>
      <w:bookmarkEnd w:id="2"/>
      <w:bookmarkEnd w:id="3"/>
    </w:p>
    <w:p w14:paraId="2E811DA2">
      <w:pPr>
        <w:pStyle w:val="29"/>
        <w:spacing w:line="240" w:lineRule="auto"/>
        <w:outlineLvl w:val="9"/>
        <w:rPr>
          <w:rFonts w:ascii="Times New Roman" w:hAnsi="Times New Roman" w:eastAsia="宋体"/>
          <w:szCs w:val="24"/>
        </w:rPr>
      </w:pPr>
      <w:bookmarkStart w:id="4" w:name="_Toc2735"/>
      <w:bookmarkStart w:id="5" w:name="_Toc19939"/>
    </w:p>
    <w:p w14:paraId="2A5A93F7">
      <w:pPr>
        <w:numPr>
          <w:ilvl w:val="0"/>
          <w:numId w:val="5"/>
        </w:numPr>
        <w:jc w:val="left"/>
        <w:outlineLvl w:val="0"/>
        <w:rPr>
          <w:szCs w:val="22"/>
        </w:rPr>
      </w:pPr>
      <w:r>
        <w:rPr>
          <w:rFonts w:hint="eastAsia" w:ascii="仿宋_GB2312" w:hAnsi="仿宋_GB2312" w:eastAsia="仿宋_GB2312" w:cs="仿宋_GB2312"/>
          <w:szCs w:val="22"/>
        </w:rPr>
        <w:t>邀请书</w:t>
      </w:r>
      <w:r>
        <w:rPr>
          <w:szCs w:val="22"/>
        </w:rPr>
        <w:t>............................................................................................1</w:t>
      </w:r>
    </w:p>
    <w:p w14:paraId="6FEB2279">
      <w:pPr>
        <w:numPr>
          <w:ilvl w:val="0"/>
          <w:numId w:val="5"/>
        </w:numPr>
        <w:jc w:val="left"/>
        <w:outlineLvl w:val="0"/>
      </w:pPr>
      <w:r>
        <w:rPr>
          <w:rFonts w:hint="eastAsia" w:ascii="仿宋_GB2312" w:hAnsi="仿宋_GB2312" w:eastAsia="仿宋_GB2312" w:cs="仿宋_GB2312"/>
        </w:rPr>
        <w:t>磋商须知前附表</w:t>
      </w:r>
      <w:r>
        <w:t>............................................................................5</w:t>
      </w:r>
    </w:p>
    <w:p w14:paraId="2A96818E">
      <w:pPr>
        <w:numPr>
          <w:ilvl w:val="0"/>
          <w:numId w:val="5"/>
        </w:numPr>
        <w:jc w:val="left"/>
        <w:outlineLvl w:val="0"/>
      </w:pPr>
      <w:r>
        <w:rPr>
          <w:rFonts w:hint="eastAsia" w:ascii="仿宋_GB2312" w:hAnsi="仿宋_GB2312" w:eastAsia="仿宋_GB2312" w:cs="仿宋_GB2312"/>
        </w:rPr>
        <w:t>磋商须知</w:t>
      </w:r>
      <w:r>
        <w:t>........................................................................................7</w:t>
      </w:r>
    </w:p>
    <w:p w14:paraId="6AF4F954">
      <w:pPr>
        <w:numPr>
          <w:ilvl w:val="0"/>
          <w:numId w:val="5"/>
        </w:numPr>
        <w:jc w:val="left"/>
        <w:outlineLvl w:val="0"/>
        <w:rPr>
          <w:szCs w:val="22"/>
        </w:rPr>
      </w:pPr>
      <w:r>
        <w:rPr>
          <w:rFonts w:hint="eastAsia" w:ascii="仿宋_GB2312" w:hAnsi="仿宋_GB2312" w:eastAsia="仿宋_GB2312" w:cs="仿宋_GB2312"/>
          <w:szCs w:val="22"/>
        </w:rPr>
        <w:t>合同条款及格式</w:t>
      </w:r>
      <w:r>
        <w:t>..........................................................................18</w:t>
      </w:r>
    </w:p>
    <w:p w14:paraId="530DF610">
      <w:pPr>
        <w:numPr>
          <w:ilvl w:val="0"/>
          <w:numId w:val="5"/>
        </w:numPr>
        <w:jc w:val="left"/>
        <w:outlineLvl w:val="0"/>
        <w:rPr>
          <w:szCs w:val="24"/>
        </w:rPr>
      </w:pPr>
      <w:r>
        <w:rPr>
          <w:rFonts w:hint="eastAsia" w:ascii="仿宋_GB2312" w:hAnsi="仿宋_GB2312" w:eastAsia="仿宋_GB2312" w:cs="仿宋_GB2312"/>
          <w:szCs w:val="28"/>
          <w:lang w:eastAsia="en-US"/>
        </w:rPr>
        <w:t>招标项目说明和要求</w:t>
      </w:r>
      <w:r>
        <w:rPr>
          <w:szCs w:val="22"/>
        </w:rPr>
        <w:t>..................................................................20</w:t>
      </w:r>
    </w:p>
    <w:p w14:paraId="59A5A90A">
      <w:pPr>
        <w:numPr>
          <w:ilvl w:val="0"/>
          <w:numId w:val="5"/>
        </w:numPr>
        <w:jc w:val="left"/>
        <w:outlineLvl w:val="0"/>
        <w:rPr>
          <w:szCs w:val="22"/>
        </w:rPr>
      </w:pPr>
      <w:r>
        <w:rPr>
          <w:rFonts w:hint="eastAsia" w:ascii="仿宋_GB2312" w:hAnsi="仿宋_GB2312" w:eastAsia="仿宋_GB2312" w:cs="仿宋_GB2312"/>
          <w:szCs w:val="28"/>
        </w:rPr>
        <w:t>磋商响应文件格式与要求</w:t>
      </w:r>
      <w:r>
        <w:rPr>
          <w:szCs w:val="22"/>
        </w:rPr>
        <w:t>..........................................................21</w:t>
      </w:r>
    </w:p>
    <w:p w14:paraId="4352CDAF">
      <w:pPr>
        <w:jc w:val="left"/>
        <w:outlineLvl w:val="0"/>
        <w:rPr>
          <w:szCs w:val="22"/>
        </w:rPr>
      </w:pPr>
    </w:p>
    <w:p w14:paraId="5AA97F60">
      <w:pPr>
        <w:jc w:val="left"/>
        <w:outlineLvl w:val="0"/>
        <w:rPr>
          <w:szCs w:val="22"/>
        </w:rPr>
      </w:pPr>
    </w:p>
    <w:p w14:paraId="338866AF">
      <w:pPr>
        <w:pStyle w:val="29"/>
        <w:spacing w:line="240" w:lineRule="auto"/>
        <w:outlineLvl w:val="9"/>
        <w:rPr>
          <w:rFonts w:ascii="Times New Roman" w:hAnsi="Times New Roman" w:eastAsia="宋体"/>
          <w:sz w:val="28"/>
          <w:szCs w:val="28"/>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12D81521">
      <w:pPr>
        <w:pStyle w:val="29"/>
        <w:spacing w:line="240" w:lineRule="auto"/>
        <w:rPr>
          <w:rFonts w:hint="eastAsia" w:ascii="仿宋_GB2312" w:hAnsi="仿宋_GB2312" w:eastAsia="仿宋_GB2312" w:cs="仿宋_GB2312"/>
          <w:b w:val="0"/>
          <w:szCs w:val="28"/>
        </w:rPr>
      </w:pPr>
      <w:bookmarkStart w:id="6" w:name="_Toc12826"/>
      <w:r>
        <w:rPr>
          <w:rFonts w:hint="eastAsia" w:ascii="仿宋_GB2312" w:hAnsi="仿宋_GB2312" w:eastAsia="仿宋_GB2312" w:cs="仿宋_GB2312"/>
          <w:sz w:val="28"/>
          <w:szCs w:val="28"/>
        </w:rPr>
        <w:t xml:space="preserve">第一章 </w:t>
      </w:r>
      <w:bookmarkEnd w:id="4"/>
      <w:bookmarkEnd w:id="5"/>
      <w:bookmarkEnd w:id="6"/>
      <w:r>
        <w:rPr>
          <w:rFonts w:hint="eastAsia" w:ascii="仿宋_GB2312" w:hAnsi="仿宋_GB2312" w:eastAsia="仿宋_GB2312" w:cs="仿宋_GB2312"/>
          <w:sz w:val="28"/>
          <w:szCs w:val="28"/>
        </w:rPr>
        <w:t>邀请书</w:t>
      </w:r>
    </w:p>
    <w:p w14:paraId="06AF4665">
      <w:pPr>
        <w:rPr>
          <w:rFonts w:hint="eastAsia" w:ascii="仿宋_GB2312" w:hAnsi="仿宋_GB2312" w:eastAsia="仿宋_GB2312" w:cs="仿宋_GB2312"/>
        </w:rPr>
      </w:pPr>
    </w:p>
    <w:p w14:paraId="0D2C3509">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邀请公司名称：</w:t>
      </w:r>
    </w:p>
    <w:p w14:paraId="73FB516A">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条件 </w:t>
      </w:r>
    </w:p>
    <w:p w14:paraId="0B6F43BA">
      <w:pPr>
        <w:widowControl/>
        <w:jc w:val="left"/>
        <w:rPr>
          <w:rFonts w:hint="eastAsia" w:ascii="仿宋_GB2312" w:hAnsi="仿宋_GB2312" w:eastAsia="仿宋_GB2312" w:cs="仿宋_GB2312"/>
          <w:sz w:val="24"/>
          <w:szCs w:val="24"/>
          <w:highlight w:val="yellow"/>
        </w:rPr>
      </w:pPr>
      <w:bookmarkStart w:id="7" w:name="_Toc26553"/>
      <w:bookmarkStart w:id="8" w:name="_Toc32608"/>
      <w:bookmarkStart w:id="9" w:name="_Toc30209"/>
      <w:bookmarkStart w:id="10" w:name="_Toc22625"/>
      <w:bookmarkStart w:id="11" w:name="_Toc360107106"/>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highlight w:val="yellow"/>
        </w:rPr>
        <w:t xml:space="preserve"> 本项目巴彦淖尔市医院</w:t>
      </w:r>
      <w:r>
        <w:rPr>
          <w:rFonts w:hint="eastAsia" w:ascii="仿宋_GB2312" w:hAnsi="仿宋_GB2312" w:eastAsia="仿宋_GB2312" w:cs="仿宋_GB2312"/>
          <w:sz w:val="24"/>
          <w:szCs w:val="24"/>
          <w:highlight w:val="yellow"/>
          <w:lang w:eastAsia="zh-CN"/>
        </w:rPr>
        <w:t>产权测绘服务项目</w:t>
      </w:r>
      <w:r>
        <w:rPr>
          <w:rFonts w:hint="eastAsia" w:ascii="仿宋_GB2312" w:hAnsi="仿宋_GB2312" w:eastAsia="仿宋_GB2312" w:cs="仿宋_GB2312"/>
          <w:sz w:val="24"/>
          <w:szCs w:val="24"/>
          <w:highlight w:val="yellow"/>
        </w:rPr>
        <w:t>已由 2025年</w:t>
      </w:r>
      <w:r>
        <w:rPr>
          <w:rFonts w:hint="eastAsia" w:ascii="仿宋_GB2312" w:hAnsi="仿宋_GB2312" w:eastAsia="仿宋_GB2312" w:cs="仿宋_GB2312"/>
          <w:sz w:val="24"/>
          <w:szCs w:val="24"/>
          <w:highlight w:val="yellow"/>
          <w:lang w:val="en-US" w:eastAsia="zh-CN"/>
        </w:rPr>
        <w:t>8</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7</w:t>
      </w:r>
      <w:r>
        <w:rPr>
          <w:rFonts w:hint="eastAsia" w:ascii="仿宋_GB2312" w:hAnsi="仿宋_GB2312" w:eastAsia="仿宋_GB2312" w:cs="仿宋_GB2312"/>
          <w:sz w:val="24"/>
          <w:szCs w:val="24"/>
          <w:highlight w:val="yellow"/>
        </w:rPr>
        <w:t>日《巴彦淖尔市医院党委会议纪要》（巴医党纪要〔2025〕</w:t>
      </w:r>
      <w:r>
        <w:rPr>
          <w:rFonts w:hint="eastAsia" w:ascii="仿宋_GB2312" w:hAnsi="仿宋_GB2312" w:eastAsia="仿宋_GB2312" w:cs="仿宋_GB2312"/>
          <w:sz w:val="24"/>
          <w:szCs w:val="24"/>
          <w:highlight w:val="yellow"/>
          <w:lang w:val="en-US" w:eastAsia="zh-CN"/>
        </w:rPr>
        <w:t>19</w:t>
      </w:r>
      <w:r>
        <w:rPr>
          <w:rFonts w:hint="eastAsia" w:ascii="仿宋_GB2312" w:hAnsi="仿宋_GB2312" w:eastAsia="仿宋_GB2312" w:cs="仿宋_GB2312"/>
          <w:sz w:val="24"/>
          <w:szCs w:val="24"/>
          <w:highlight w:val="yellow"/>
        </w:rPr>
        <w:t>号）批准实施，资金来自源自有资金，项目出资比例为100%。项目已具备招标条件，诚邀贵单位参加。</w:t>
      </w:r>
    </w:p>
    <w:p w14:paraId="4685DF8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项目概况与招标范围</w:t>
      </w:r>
      <w:bookmarkEnd w:id="7"/>
      <w:bookmarkEnd w:id="8"/>
      <w:bookmarkEnd w:id="9"/>
      <w:bookmarkEnd w:id="10"/>
      <w:bookmarkEnd w:id="11"/>
    </w:p>
    <w:p w14:paraId="18DE3224">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2.1项目的实施地点：</w:t>
      </w:r>
      <w:r>
        <w:rPr>
          <w:rFonts w:hint="eastAsia" w:ascii="仿宋_GB2312" w:hAnsi="仿宋_GB2312" w:eastAsia="仿宋_GB2312" w:cs="仿宋_GB2312"/>
          <w:sz w:val="24"/>
          <w:szCs w:val="24"/>
          <w:u w:val="single"/>
        </w:rPr>
        <w:t xml:space="preserve"> 巴彦淖尔市医院</w:t>
      </w:r>
    </w:p>
    <w:p w14:paraId="1F36439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2.2预算金额：</w:t>
      </w:r>
      <w:r>
        <w:rPr>
          <w:rFonts w:hint="eastAsia" w:ascii="宋体" w:hAnsi="宋体" w:eastAsia="仿宋_GB2312" w:cs="宋体"/>
          <w:bCs/>
          <w:sz w:val="24"/>
          <w:highlight w:val="yellow"/>
          <w:lang w:val="en-US" w:eastAsia="zh-CN"/>
        </w:rPr>
        <w:t>30</w:t>
      </w:r>
      <w:r>
        <w:rPr>
          <w:rFonts w:hint="eastAsia" w:ascii="宋体" w:hAnsi="宋体" w:eastAsia="仿宋_GB2312" w:cs="宋体"/>
          <w:bCs/>
          <w:sz w:val="24"/>
          <w:highlight w:val="yellow"/>
        </w:rPr>
        <w:t>0000</w:t>
      </w:r>
      <w:r>
        <w:rPr>
          <w:rFonts w:hint="eastAsia" w:ascii="仿宋_GB2312" w:hAnsi="仿宋_GB2312" w:eastAsia="仿宋_GB2312" w:cs="仿宋_GB2312"/>
          <w:sz w:val="24"/>
          <w:szCs w:val="24"/>
          <w:highlight w:val="yellow"/>
        </w:rPr>
        <w:t>元</w:t>
      </w:r>
      <w:r>
        <w:rPr>
          <w:rFonts w:hint="eastAsia" w:ascii="仿宋_GB2312" w:hAnsi="仿宋_GB2312" w:eastAsia="仿宋_GB2312" w:cs="仿宋_GB2312"/>
          <w:sz w:val="24"/>
          <w:szCs w:val="24"/>
        </w:rPr>
        <w:t>。</w:t>
      </w:r>
    </w:p>
    <w:p w14:paraId="7FCC517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2.3交货期限为</w:t>
      </w:r>
      <w:r>
        <w:rPr>
          <w:rFonts w:hint="eastAsia" w:ascii="仿宋_GB2312" w:hAnsi="仿宋_GB2312" w:eastAsia="仿宋_GB2312" w:cs="仿宋_GB2312"/>
          <w:color w:val="FF0000"/>
          <w:sz w:val="24"/>
          <w:szCs w:val="24"/>
        </w:rPr>
        <w:t xml:space="preserve"> </w:t>
      </w:r>
      <w:r>
        <w:rPr>
          <w:rFonts w:hint="eastAsia" w:ascii="宋体" w:hAnsi="宋体" w:eastAsia="仿宋_GB2312" w:cs="宋体"/>
          <w:bCs/>
          <w:sz w:val="24"/>
        </w:rPr>
        <w:t>：</w:t>
      </w:r>
      <w:r>
        <w:rPr>
          <w:rFonts w:hint="eastAsia" w:ascii="仿宋_GB2312" w:hAnsi="仿宋_GB2312" w:eastAsia="仿宋_GB2312" w:cs="仿宋_GB2312"/>
          <w:sz w:val="24"/>
          <w:szCs w:val="24"/>
        </w:rPr>
        <w:t>合同签订后60日历天内完成全部测绘工作并提交正式成果。</w:t>
      </w:r>
    </w:p>
    <w:p w14:paraId="5C5D6ED5">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2.4项目的包次划分（如果有）1包    </w:t>
      </w:r>
    </w:p>
    <w:p w14:paraId="0771DB4A">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2.5其他          </w:t>
      </w:r>
    </w:p>
    <w:p w14:paraId="35F66DAA">
      <w:pPr>
        <w:pStyle w:val="3"/>
        <w:rPr>
          <w:rFonts w:hint="eastAsia" w:ascii="仿宋_GB2312" w:hAnsi="仿宋_GB2312" w:eastAsia="仿宋_GB2312" w:cs="仿宋_GB2312"/>
          <w:sz w:val="24"/>
          <w:szCs w:val="24"/>
        </w:rPr>
      </w:pPr>
      <w:bookmarkStart w:id="12" w:name="_Toc360107107"/>
      <w:bookmarkStart w:id="13" w:name="_Toc26184"/>
      <w:bookmarkStart w:id="14" w:name="_Toc3205"/>
      <w:bookmarkStart w:id="15" w:name="_Toc23257"/>
      <w:bookmarkStart w:id="16" w:name="_Toc25665"/>
      <w:r>
        <w:rPr>
          <w:rFonts w:hint="eastAsia" w:ascii="仿宋_GB2312" w:hAnsi="仿宋_GB2312" w:eastAsia="仿宋_GB2312" w:cs="仿宋_GB2312"/>
          <w:sz w:val="24"/>
          <w:szCs w:val="24"/>
        </w:rPr>
        <w:t>3.邀请申请人资格要求</w:t>
      </w:r>
      <w:bookmarkEnd w:id="12"/>
      <w:bookmarkEnd w:id="13"/>
      <w:bookmarkEnd w:id="14"/>
      <w:bookmarkEnd w:id="15"/>
      <w:bookmarkEnd w:id="16"/>
      <w:r>
        <w:rPr>
          <w:rFonts w:hint="eastAsia" w:ascii="仿宋_GB2312" w:hAnsi="仿宋_GB2312" w:eastAsia="仿宋_GB2312" w:cs="仿宋_GB2312"/>
          <w:sz w:val="24"/>
          <w:szCs w:val="24"/>
        </w:rPr>
        <w:t>（报名资料）</w:t>
      </w:r>
    </w:p>
    <w:p w14:paraId="49D9ED0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shd w:val="clear" w:color="auto" w:fill="FFFFFF"/>
        </w:rPr>
        <w:t>具有独立承担民事责任的能力，</w:t>
      </w:r>
      <w:r>
        <w:rPr>
          <w:rFonts w:hint="eastAsia" w:ascii="仿宋_GB2312" w:hAnsi="仿宋_GB2312" w:eastAsia="仿宋_GB2312" w:cs="仿宋_GB2312"/>
          <w:sz w:val="24"/>
          <w:szCs w:val="24"/>
        </w:rPr>
        <w:t>行政主管部门颁发的有效营业执照；</w:t>
      </w:r>
    </w:p>
    <w:p w14:paraId="4867BA7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shd w:val="clear" w:color="auto" w:fill="FFFFFF"/>
        </w:rPr>
        <w:t>具有良好的商业信誉和健全的财务会计制度；（2024审计报告或2024年至今银行资信证明）</w:t>
      </w:r>
      <w:r>
        <w:rPr>
          <w:rFonts w:hint="eastAsia" w:ascii="仿宋_GB2312" w:hAnsi="仿宋_GB2312" w:eastAsia="仿宋_GB2312" w:cs="仿宋_GB2312"/>
          <w:sz w:val="24"/>
          <w:szCs w:val="24"/>
        </w:rPr>
        <w:t>；</w:t>
      </w:r>
    </w:p>
    <w:p w14:paraId="4E69C159">
      <w:pPr>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shd w:val="clear" w:color="auto" w:fill="FFFFFF"/>
        </w:rPr>
        <w:t>具有履行合同所必需的设备和专业技术能力；</w:t>
      </w:r>
    </w:p>
    <w:p w14:paraId="4A2B43CE">
      <w:pPr>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3.4、有依法缴纳税收和社会保障资金的良好记录</w:t>
      </w:r>
    </w:p>
    <w:p w14:paraId="78D512D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3.5、本项目不接受联合体投标；</w:t>
      </w:r>
    </w:p>
    <w:p w14:paraId="213FEC1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3.6、有以下情况的不得参与本次招标：</w:t>
      </w:r>
    </w:p>
    <w:p w14:paraId="2C50F41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3.6.1 招标人存在利害关系可能影响招标公正性的法人、其他组织或者个人；</w:t>
      </w:r>
    </w:p>
    <w:p w14:paraId="38B1DA7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3.6.2参加本次政府采购活动前三年内（2022、2023、2024），在经营活动中有重大违法记录；被“信用中国”网站列入失信被执行人、重大税收违法失信主体，被 “中国政府采购网”网站列入政府采购严重违法失信行为记录名单。</w:t>
      </w:r>
    </w:p>
    <w:p w14:paraId="0E524ED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3.7特定资格</w:t>
      </w:r>
    </w:p>
    <w:p w14:paraId="07BB94C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3.7.1具备国家行政主管部门颁发的乙级及以上测绘资质（专业范围必须包含：工程测量、不动产测绘）。</w:t>
      </w:r>
      <w:r>
        <w:rPr>
          <w:rFonts w:hint="eastAsia" w:ascii="仿宋_GB2312" w:hAnsi="仿宋_GB2312" w:eastAsia="仿宋_GB2312" w:cs="仿宋_GB2312"/>
          <w:b w:val="0"/>
          <w:bCs w:val="0"/>
          <w:color w:val="auto"/>
          <w:kern w:val="0"/>
          <w:sz w:val="24"/>
          <w:szCs w:val="24"/>
          <w:lang w:val="en-US" w:eastAsia="zh-CN" w:bidi="ar-SA"/>
        </w:rPr>
        <w:br w:type="textWrapping"/>
      </w:r>
      <w:r>
        <w:rPr>
          <w:rFonts w:hint="eastAsia" w:ascii="仿宋_GB2312" w:hAnsi="仿宋_GB2312" w:eastAsia="仿宋_GB2312" w:cs="仿宋_GB2312"/>
          <w:b w:val="0"/>
          <w:bCs w:val="0"/>
          <w:color w:val="auto"/>
          <w:kern w:val="0"/>
          <w:sz w:val="24"/>
          <w:szCs w:val="24"/>
          <w:lang w:val="en-US" w:eastAsia="zh-CN" w:bidi="ar-SA"/>
        </w:rPr>
        <w:t xml:space="preserve">    3.7.2项目负责人须具有注册测绘师资格或相关专业中级及以上职称。</w:t>
      </w:r>
      <w:r>
        <w:rPr>
          <w:rFonts w:hint="eastAsia" w:ascii="仿宋_GB2312" w:hAnsi="仿宋_GB2312" w:eastAsia="仿宋_GB2312" w:cs="仿宋_GB2312"/>
          <w:b w:val="0"/>
          <w:bCs w:val="0"/>
          <w:color w:val="auto"/>
          <w:kern w:val="0"/>
          <w:sz w:val="24"/>
          <w:szCs w:val="24"/>
          <w:lang w:val="en-US" w:eastAsia="zh-CN" w:bidi="ar-SA"/>
        </w:rPr>
        <w:br w:type="textWrapping"/>
      </w:r>
      <w:r>
        <w:rPr>
          <w:rFonts w:hint="eastAsia" w:ascii="仿宋_GB2312" w:hAnsi="仿宋_GB2312" w:eastAsia="仿宋_GB2312" w:cs="仿宋_GB2312"/>
          <w:b w:val="0"/>
          <w:bCs w:val="0"/>
          <w:color w:val="auto"/>
          <w:kern w:val="0"/>
          <w:sz w:val="24"/>
          <w:szCs w:val="24"/>
          <w:lang w:val="en-US" w:eastAsia="zh-CN" w:bidi="ar-SA"/>
        </w:rPr>
        <w:t xml:space="preserve">    3.7.3投标人需在巴彦淖尔市自然资源局不动产登记中心备案。</w:t>
      </w:r>
    </w:p>
    <w:p w14:paraId="277B7E3D">
      <w:pPr>
        <w:pStyle w:val="9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资格审查方法：</w:t>
      </w:r>
      <w:r>
        <w:rPr>
          <w:rFonts w:hint="eastAsia" w:ascii="仿宋_GB2312" w:hAnsi="仿宋_GB2312" w:eastAsia="仿宋_GB2312" w:cs="仿宋_GB2312"/>
          <w:sz w:val="24"/>
          <w:szCs w:val="24"/>
          <w:u w:val="single"/>
        </w:rPr>
        <w:t xml:space="preserve"> 资格后审</w:t>
      </w:r>
    </w:p>
    <w:p w14:paraId="47A6A6A1">
      <w:pPr>
        <w:pStyle w:val="3"/>
        <w:rPr>
          <w:rFonts w:hint="eastAsia" w:ascii="仿宋_GB2312" w:hAnsi="仿宋_GB2312" w:eastAsia="仿宋_GB2312" w:cs="仿宋_GB2312"/>
          <w:sz w:val="24"/>
          <w:szCs w:val="24"/>
        </w:rPr>
      </w:pPr>
      <w:bookmarkStart w:id="17" w:name="_Toc14459"/>
      <w:bookmarkStart w:id="18" w:name="_Toc27248"/>
      <w:bookmarkStart w:id="19" w:name="_Toc360107108"/>
      <w:bookmarkStart w:id="20" w:name="_Toc11390"/>
      <w:bookmarkStart w:id="21" w:name="_Toc23728"/>
      <w:r>
        <w:rPr>
          <w:rFonts w:hint="eastAsia" w:ascii="仿宋_GB2312" w:hAnsi="仿宋_GB2312" w:eastAsia="仿宋_GB2312" w:cs="仿宋_GB2312"/>
          <w:sz w:val="24"/>
          <w:szCs w:val="24"/>
        </w:rPr>
        <w:t>4. 邀请文件的获取</w:t>
      </w:r>
      <w:bookmarkEnd w:id="17"/>
      <w:bookmarkEnd w:id="18"/>
      <w:bookmarkEnd w:id="19"/>
      <w:bookmarkEnd w:id="20"/>
      <w:bookmarkEnd w:id="21"/>
    </w:p>
    <w:p w14:paraId="5F53385E">
      <w:pPr>
        <w:pStyle w:val="28"/>
        <w:shd w:val="clear" w:color="auto" w:fill="FFFFFF"/>
        <w:spacing w:before="0" w:beforeAutospacing="0" w:after="0" w:afterAutospacing="0" w:line="480" w:lineRule="atLeast"/>
        <w:ind w:firstLine="480"/>
        <w:jc w:val="both"/>
        <w:rPr>
          <w:rFonts w:hint="eastAsia" w:ascii="仿宋_GB2312" w:hAnsi="仿宋_GB2312" w:eastAsia="仿宋_GB2312" w:cs="仿宋_GB2312"/>
          <w:highlight w:val="yellow"/>
          <w:shd w:val="clear" w:color="auto" w:fill="FFFFFF"/>
        </w:rPr>
      </w:pPr>
      <w:r>
        <w:rPr>
          <w:rFonts w:hint="eastAsia" w:ascii="仿宋_GB2312" w:hAnsi="仿宋_GB2312" w:eastAsia="仿宋_GB2312" w:cs="仿宋_GB2312"/>
          <w:highlight w:val="yellow"/>
        </w:rPr>
        <w:t xml:space="preserve">4.1 </w:t>
      </w:r>
      <w:r>
        <w:rPr>
          <w:rFonts w:hint="eastAsia" w:ascii="仿宋_GB2312" w:hAnsi="仿宋_GB2312" w:eastAsia="仿宋_GB2312" w:cs="仿宋_GB2312"/>
          <w:w w:val="90"/>
          <w:highlight w:val="yellow"/>
          <w:shd w:val="clear" w:color="auto" w:fill="FFFFFF"/>
        </w:rPr>
        <w:t>时间：20</w:t>
      </w:r>
      <w:r>
        <w:rPr>
          <w:rFonts w:hint="eastAsia" w:ascii="仿宋_GB2312" w:hAnsi="仿宋_GB2312" w:eastAsia="仿宋_GB2312" w:cs="仿宋_GB2312"/>
          <w:w w:val="90"/>
          <w:highlight w:val="yellow"/>
          <w:shd w:val="clear" w:color="auto" w:fill="FFFFFF"/>
          <w:lang w:val="en-US" w:eastAsia="zh-CN"/>
        </w:rPr>
        <w:t>26</w:t>
      </w:r>
      <w:r>
        <w:rPr>
          <w:rFonts w:hint="eastAsia" w:ascii="仿宋_GB2312" w:hAnsi="仿宋_GB2312" w:eastAsia="仿宋_GB2312" w:cs="仿宋_GB2312"/>
          <w:w w:val="90"/>
          <w:highlight w:val="yellow"/>
          <w:shd w:val="clear" w:color="auto" w:fill="FFFFFF"/>
        </w:rPr>
        <w:t>年</w:t>
      </w:r>
      <w:r>
        <w:rPr>
          <w:rFonts w:hint="eastAsia" w:ascii="仿宋_GB2312" w:hAnsi="仿宋_GB2312" w:eastAsia="仿宋_GB2312" w:cs="仿宋_GB2312"/>
          <w:w w:val="90"/>
          <w:highlight w:val="yellow"/>
          <w:shd w:val="clear" w:color="auto" w:fill="FFFFFF"/>
          <w:lang w:val="en-US" w:eastAsia="zh-CN"/>
        </w:rPr>
        <w:t>3</w:t>
      </w:r>
      <w:r>
        <w:rPr>
          <w:rFonts w:hint="eastAsia" w:ascii="仿宋_GB2312" w:hAnsi="仿宋_GB2312" w:eastAsia="仿宋_GB2312" w:cs="仿宋_GB2312"/>
          <w:w w:val="90"/>
          <w:highlight w:val="yellow"/>
          <w:shd w:val="clear" w:color="auto" w:fill="FFFFFF"/>
        </w:rPr>
        <w:t>月</w:t>
      </w:r>
      <w:r>
        <w:rPr>
          <w:rFonts w:hint="eastAsia" w:ascii="仿宋_GB2312" w:hAnsi="仿宋_GB2312" w:eastAsia="仿宋_GB2312" w:cs="仿宋_GB2312"/>
          <w:w w:val="90"/>
          <w:highlight w:val="yellow"/>
          <w:shd w:val="clear" w:color="auto" w:fill="FFFFFF"/>
          <w:lang w:val="en-US" w:eastAsia="zh-CN"/>
        </w:rPr>
        <w:t>27</w:t>
      </w:r>
      <w:r>
        <w:rPr>
          <w:rFonts w:hint="eastAsia" w:ascii="仿宋_GB2312" w:hAnsi="仿宋_GB2312" w:eastAsia="仿宋_GB2312" w:cs="仿宋_GB2312"/>
          <w:w w:val="90"/>
          <w:highlight w:val="yellow"/>
          <w:shd w:val="clear" w:color="auto" w:fill="FFFFFF"/>
        </w:rPr>
        <w:t>日-202</w:t>
      </w:r>
      <w:r>
        <w:rPr>
          <w:rFonts w:hint="eastAsia" w:ascii="仿宋_GB2312" w:hAnsi="仿宋_GB2312" w:eastAsia="仿宋_GB2312" w:cs="仿宋_GB2312"/>
          <w:w w:val="90"/>
          <w:highlight w:val="yellow"/>
          <w:shd w:val="clear" w:color="auto" w:fill="FFFFFF"/>
          <w:lang w:val="en-US" w:eastAsia="zh-CN"/>
        </w:rPr>
        <w:t>6</w:t>
      </w:r>
      <w:r>
        <w:rPr>
          <w:rFonts w:hint="eastAsia" w:ascii="仿宋_GB2312" w:hAnsi="仿宋_GB2312" w:eastAsia="仿宋_GB2312" w:cs="仿宋_GB2312"/>
          <w:w w:val="90"/>
          <w:highlight w:val="yellow"/>
          <w:shd w:val="clear" w:color="auto" w:fill="FFFFFF"/>
        </w:rPr>
        <w:t>年</w:t>
      </w:r>
      <w:r>
        <w:rPr>
          <w:rFonts w:hint="eastAsia" w:ascii="仿宋_GB2312" w:hAnsi="仿宋_GB2312" w:eastAsia="仿宋_GB2312" w:cs="仿宋_GB2312"/>
          <w:w w:val="90"/>
          <w:highlight w:val="yellow"/>
          <w:shd w:val="clear" w:color="auto" w:fill="FFFFFF"/>
          <w:lang w:val="en-US" w:eastAsia="zh-CN"/>
        </w:rPr>
        <w:t>4</w:t>
      </w:r>
      <w:r>
        <w:rPr>
          <w:rFonts w:hint="eastAsia" w:ascii="仿宋_GB2312" w:hAnsi="仿宋_GB2312" w:eastAsia="仿宋_GB2312" w:cs="仿宋_GB2312"/>
          <w:w w:val="90"/>
          <w:highlight w:val="yellow"/>
          <w:shd w:val="clear" w:color="auto" w:fill="FFFFFF"/>
        </w:rPr>
        <w:t>月</w:t>
      </w:r>
      <w:r>
        <w:rPr>
          <w:rFonts w:hint="eastAsia" w:ascii="仿宋_GB2312" w:hAnsi="仿宋_GB2312" w:eastAsia="仿宋_GB2312" w:cs="仿宋_GB2312"/>
          <w:w w:val="90"/>
          <w:highlight w:val="yellow"/>
          <w:shd w:val="clear" w:color="auto" w:fill="FFFFFF"/>
          <w:lang w:val="en-US" w:eastAsia="zh-CN"/>
        </w:rPr>
        <w:t>1</w:t>
      </w:r>
      <w:r>
        <w:rPr>
          <w:rFonts w:hint="eastAsia" w:ascii="仿宋_GB2312" w:hAnsi="仿宋_GB2312" w:eastAsia="仿宋_GB2312" w:cs="仿宋_GB2312"/>
          <w:w w:val="90"/>
          <w:highlight w:val="yellow"/>
          <w:shd w:val="clear" w:color="auto" w:fill="FFFFFF"/>
        </w:rPr>
        <w:t>日，每天上</w:t>
      </w:r>
      <w:r>
        <w:rPr>
          <w:rFonts w:hint="eastAsia" w:ascii="仿宋_GB2312" w:hAnsi="仿宋_GB2312" w:eastAsia="仿宋_GB2312" w:cs="仿宋_GB2312"/>
          <w:highlight w:val="yellow"/>
          <w:shd w:val="clear" w:color="auto" w:fill="FFFFFF"/>
        </w:rPr>
        <w:t>午00:00:00至12:00:00，下午12:00:00至23:59:59（北京时间）</w:t>
      </w:r>
    </w:p>
    <w:p w14:paraId="16A64BBD">
      <w:pPr>
        <w:pStyle w:val="28"/>
        <w:shd w:val="clear" w:color="auto" w:fill="FFFFFF"/>
        <w:spacing w:before="0" w:beforeAutospacing="0" w:after="0" w:afterAutospacing="0" w:line="480" w:lineRule="atLeast"/>
        <w:ind w:firstLine="480"/>
        <w:jc w:val="both"/>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地点：巴彦淖尔市医院官网</w:t>
      </w:r>
    </w:p>
    <w:p w14:paraId="04B4401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方式：巴彦淖尔市医院官网下载</w:t>
      </w:r>
      <w:r>
        <w:rPr>
          <w:rFonts w:hint="eastAsia" w:ascii="仿宋_GB2312" w:hAnsi="仿宋_GB2312" w:eastAsia="仿宋_GB2312" w:cs="仿宋_GB2312"/>
          <w:sz w:val="24"/>
          <w:szCs w:val="24"/>
        </w:rPr>
        <w:t xml:space="preserve"> </w:t>
      </w:r>
    </w:p>
    <w:p w14:paraId="120C8A0E">
      <w:pPr>
        <w:pStyle w:val="28"/>
        <w:shd w:val="clear" w:color="auto" w:fill="FFFFFF"/>
        <w:spacing w:before="0" w:beforeAutospacing="0" w:after="0" w:afterAutospacing="0" w:line="480" w:lineRule="atLeast"/>
        <w:ind w:firstLine="480" w:firstLineChars="200"/>
        <w:jc w:val="both"/>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4.2报名文件提交</w:t>
      </w:r>
    </w:p>
    <w:p w14:paraId="0618F5AF">
      <w:pPr>
        <w:spacing w:line="480" w:lineRule="atLeast"/>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报名截止时间：202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4</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rPr>
        <w:t>日18时00分</w:t>
      </w:r>
    </w:p>
    <w:p w14:paraId="0695EFB4">
      <w:pPr>
        <w:spacing w:line="480" w:lineRule="atLeast"/>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地点：内蒙古巴彦淖尔市临河区乌兰布和路98号</w:t>
      </w:r>
    </w:p>
    <w:p w14:paraId="4119778D">
      <w:pPr>
        <w:pStyle w:val="13"/>
        <w:spacing w:line="480" w:lineRule="atLeast"/>
        <w:rPr>
          <w:rFonts w:hint="eastAsia" w:ascii="仿宋_GB2312" w:hAnsi="仿宋_GB2312" w:eastAsia="仿宋_GB2312" w:cs="仿宋_GB2312"/>
          <w:sz w:val="24"/>
          <w:highlight w:val="yellow"/>
        </w:rPr>
      </w:pPr>
      <w:r>
        <w:rPr>
          <w:rFonts w:hint="eastAsia" w:ascii="仿宋_GB2312" w:hAnsi="仿宋_GB2312" w:eastAsia="仿宋_GB2312" w:cs="仿宋_GB2312"/>
          <w:b w:val="0"/>
          <w:bCs w:val="0"/>
          <w:sz w:val="24"/>
          <w:highlight w:val="yellow"/>
        </w:rPr>
        <w:t>报名方式：报名资料纸质版送达至巴彦淖尔市医院门诊楼4楼招标采购办公室</w:t>
      </w:r>
    </w:p>
    <w:p w14:paraId="090C27AE">
      <w:pPr>
        <w:pStyle w:val="3"/>
        <w:rPr>
          <w:rFonts w:hint="eastAsia" w:ascii="仿宋_GB2312" w:hAnsi="仿宋_GB2312" w:eastAsia="仿宋_GB2312" w:cs="仿宋_GB2312"/>
          <w:sz w:val="24"/>
          <w:szCs w:val="24"/>
          <w:highlight w:val="yellow"/>
        </w:rPr>
      </w:pPr>
      <w:bookmarkStart w:id="22" w:name="_Toc4562"/>
      <w:bookmarkStart w:id="23" w:name="_Toc17437"/>
      <w:bookmarkStart w:id="24" w:name="_Toc360107109"/>
      <w:bookmarkStart w:id="25" w:name="_Toc24767"/>
      <w:bookmarkStart w:id="26" w:name="_Toc28222"/>
      <w:r>
        <w:rPr>
          <w:rFonts w:hint="eastAsia" w:ascii="仿宋_GB2312" w:hAnsi="仿宋_GB2312" w:eastAsia="仿宋_GB2312" w:cs="仿宋_GB2312"/>
          <w:sz w:val="24"/>
          <w:szCs w:val="24"/>
          <w:highlight w:val="yellow"/>
        </w:rPr>
        <w:t>5.投标文件的递交</w:t>
      </w:r>
      <w:bookmarkEnd w:id="22"/>
      <w:bookmarkEnd w:id="23"/>
      <w:bookmarkEnd w:id="24"/>
      <w:bookmarkEnd w:id="25"/>
      <w:bookmarkEnd w:id="26"/>
    </w:p>
    <w:p w14:paraId="325AEE51">
      <w:pPr>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5.1 投标文件递交的截止时间为 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4</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9</w:t>
      </w:r>
      <w:r>
        <w:rPr>
          <w:rFonts w:hint="eastAsia" w:ascii="仿宋_GB2312" w:hAnsi="仿宋_GB2312" w:eastAsia="仿宋_GB2312" w:cs="仿宋_GB2312"/>
          <w:sz w:val="24"/>
          <w:szCs w:val="24"/>
          <w:highlight w:val="yellow"/>
        </w:rPr>
        <w:t>日15时30分，地点为巴彦淖尔市临河区乌兰布和路98号巴彦淖尔市医院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p w14:paraId="6575646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 逾期送达的响应文件，邀请人不予受理。</w:t>
      </w:r>
    </w:p>
    <w:p w14:paraId="639AA2FB">
      <w:pPr>
        <w:pStyle w:val="3"/>
        <w:spacing w:before="0"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6.其他补充事宜</w:t>
      </w:r>
    </w:p>
    <w:p w14:paraId="3E6B5AE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1、需要落实的政府采购政策：</w:t>
      </w:r>
    </w:p>
    <w:p w14:paraId="378B93C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10%的价格折扣。监狱企业视同小型、微型企业。残疾人福利性单位视同小型、微型企业。不重复享受政策。</w:t>
      </w:r>
    </w:p>
    <w:p w14:paraId="00B13228">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7.联系方式</w:t>
      </w:r>
    </w:p>
    <w:p w14:paraId="28DDDB7C">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联 系 人：贾先生</w:t>
      </w:r>
    </w:p>
    <w:p w14:paraId="6239EB4E">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地    址：巴彦淖尔市临河区乌兰布和路98号    </w:t>
      </w:r>
    </w:p>
    <w:p w14:paraId="6304EAB6">
      <w:pPr>
        <w:topLinePun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电    话：0478-8780066</w:t>
      </w:r>
    </w:p>
    <w:p w14:paraId="4EAD2255">
      <w:pPr>
        <w:pStyle w:val="13"/>
        <w:rPr>
          <w:rFonts w:hint="eastAsia" w:ascii="仿宋_GB2312" w:hAnsi="仿宋_GB2312" w:eastAsia="仿宋_GB2312" w:cs="仿宋_GB2312"/>
        </w:rPr>
      </w:pPr>
      <w:r>
        <w:rPr>
          <w:rFonts w:hint="eastAsia" w:ascii="仿宋_GB2312" w:hAnsi="仿宋_GB2312" w:eastAsia="仿宋_GB2312" w:cs="仿宋_GB2312"/>
          <w:sz w:val="24"/>
        </w:rPr>
        <w:t>电子邮件：49504091@qq.com</w:t>
      </w:r>
    </w:p>
    <w:p w14:paraId="630AE507">
      <w:pPr>
        <w:pStyle w:val="29"/>
        <w:ind w:firstLine="2530" w:firstLineChars="900"/>
        <w:jc w:val="both"/>
        <w:rPr>
          <w:rFonts w:hint="eastAsia" w:ascii="仿宋_GB2312" w:hAnsi="仿宋_GB2312" w:eastAsia="仿宋_GB2312" w:cs="仿宋_GB2312"/>
          <w:sz w:val="28"/>
          <w:szCs w:val="28"/>
        </w:rPr>
      </w:pPr>
      <w:bookmarkStart w:id="27" w:name="_Toc14476"/>
      <w:bookmarkStart w:id="28" w:name="_Toc19314"/>
      <w:bookmarkStart w:id="29" w:name="_Toc12553"/>
      <w:bookmarkStart w:id="30" w:name="_Toc6834"/>
    </w:p>
    <w:p w14:paraId="340128B1">
      <w:pPr>
        <w:pStyle w:val="29"/>
        <w:ind w:firstLine="3654" w:firstLineChars="1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磋商须知前附表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4E03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vAlign w:val="center"/>
          </w:tcPr>
          <w:p w14:paraId="2B82DE6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52" w:type="dxa"/>
            <w:vAlign w:val="center"/>
          </w:tcPr>
          <w:p w14:paraId="569ACF90">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6070" w:type="dxa"/>
            <w:vAlign w:val="center"/>
          </w:tcPr>
          <w:p w14:paraId="0C199F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说明与要求</w:t>
            </w:r>
          </w:p>
        </w:tc>
      </w:tr>
      <w:tr w14:paraId="095A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vAlign w:val="center"/>
          </w:tcPr>
          <w:p w14:paraId="6A6CF21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252" w:type="dxa"/>
            <w:vAlign w:val="center"/>
          </w:tcPr>
          <w:p w14:paraId="7091547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070" w:type="dxa"/>
            <w:vAlign w:val="center"/>
          </w:tcPr>
          <w:p w14:paraId="12635FAF">
            <w:pPr>
              <w:pStyle w:val="28"/>
              <w:spacing w:before="0" w:beforeAutospacing="0" w:after="0" w:afterAutospacing="0"/>
              <w:ind w:firstLine="0"/>
              <w:rPr>
                <w:rFonts w:hint="eastAsia" w:ascii="仿宋_GB2312" w:hAnsi="仿宋_GB2312" w:eastAsia="仿宋_GB2312" w:cs="仿宋_GB2312"/>
              </w:rPr>
            </w:pPr>
            <w:r>
              <w:rPr>
                <w:rFonts w:hint="eastAsia" w:ascii="仿宋_GB2312" w:hAnsi="仿宋_GB2312" w:eastAsia="仿宋_GB2312" w:cs="仿宋_GB2312"/>
              </w:rPr>
              <w:t>内蒙古自治区巴彦淖尔市医院</w:t>
            </w:r>
          </w:p>
        </w:tc>
      </w:tr>
      <w:tr w14:paraId="7146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vAlign w:val="center"/>
          </w:tcPr>
          <w:p w14:paraId="7097513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52" w:type="dxa"/>
            <w:vAlign w:val="center"/>
          </w:tcPr>
          <w:p w14:paraId="7813A25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采购代理机构</w:t>
            </w:r>
          </w:p>
        </w:tc>
        <w:tc>
          <w:tcPr>
            <w:tcW w:w="6070" w:type="dxa"/>
            <w:vAlign w:val="center"/>
          </w:tcPr>
          <w:p w14:paraId="2447CB1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7B6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vAlign w:val="center"/>
          </w:tcPr>
          <w:p w14:paraId="41259D5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52" w:type="dxa"/>
            <w:vAlign w:val="center"/>
          </w:tcPr>
          <w:p w14:paraId="5B126D9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70" w:type="dxa"/>
            <w:vAlign w:val="center"/>
          </w:tcPr>
          <w:p w14:paraId="6D044420">
            <w:pPr>
              <w:rPr>
                <w:rFonts w:hint="eastAsia" w:ascii="仿宋_GB2312" w:hAnsi="仿宋_GB2312" w:eastAsia="仿宋_GB2312" w:cs="仿宋_GB2312"/>
                <w:lang w:eastAsia="zh-CN"/>
              </w:rPr>
            </w:pPr>
            <w:r>
              <w:rPr>
                <w:rFonts w:hint="eastAsia" w:ascii="仿宋_GB2312" w:hAnsi="仿宋_GB2312" w:eastAsia="仿宋_GB2312" w:cs="仿宋_GB2312"/>
                <w:sz w:val="24"/>
                <w:szCs w:val="24"/>
              </w:rPr>
              <w:t>巴彦淖尔市医院</w:t>
            </w:r>
            <w:r>
              <w:rPr>
                <w:rFonts w:hint="eastAsia" w:ascii="仿宋_GB2312" w:hAnsi="仿宋_GB2312" w:eastAsia="仿宋_GB2312" w:cs="仿宋_GB2312"/>
                <w:sz w:val="24"/>
                <w:szCs w:val="24"/>
                <w:lang w:eastAsia="zh-CN"/>
              </w:rPr>
              <w:t>产权测绘服务项目</w:t>
            </w:r>
          </w:p>
        </w:tc>
      </w:tr>
      <w:tr w14:paraId="32F4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vAlign w:val="center"/>
          </w:tcPr>
          <w:p w14:paraId="0E22077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252" w:type="dxa"/>
            <w:vAlign w:val="center"/>
          </w:tcPr>
          <w:p w14:paraId="4A8575C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招标内容及范围</w:t>
            </w:r>
          </w:p>
        </w:tc>
        <w:tc>
          <w:tcPr>
            <w:tcW w:w="6070" w:type="dxa"/>
            <w:vAlign w:val="center"/>
          </w:tcPr>
          <w:p w14:paraId="7D048F23">
            <w:pPr>
              <w:pStyle w:val="28"/>
              <w:spacing w:before="0" w:beforeAutospacing="0" w:after="0" w:afterAutospacing="0"/>
              <w:ind w:firstLine="0"/>
              <w:rPr>
                <w:rFonts w:hint="eastAsia" w:ascii="仿宋_GB2312" w:hAnsi="仿宋_GB2312" w:eastAsia="仿宋_GB2312" w:cs="仿宋_GB2312"/>
              </w:rPr>
            </w:pPr>
            <w:r>
              <w:rPr>
                <w:rFonts w:hint="eastAsia" w:ascii="仿宋_GB2312" w:hAnsi="仿宋_GB2312" w:eastAsia="仿宋_GB2312" w:cs="仿宋_GB2312"/>
              </w:rPr>
              <w:t>详见采购清单</w:t>
            </w:r>
          </w:p>
        </w:tc>
      </w:tr>
      <w:tr w14:paraId="6B91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vAlign w:val="center"/>
          </w:tcPr>
          <w:p w14:paraId="59911FB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252" w:type="dxa"/>
            <w:vAlign w:val="center"/>
          </w:tcPr>
          <w:p w14:paraId="2F7A363A">
            <w:pPr>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资金来源</w:t>
            </w:r>
          </w:p>
        </w:tc>
        <w:tc>
          <w:tcPr>
            <w:tcW w:w="6070" w:type="dxa"/>
            <w:vAlign w:val="center"/>
          </w:tcPr>
          <w:p w14:paraId="7E7F0FE1">
            <w:pPr>
              <w:spacing w:line="24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自有资金</w:t>
            </w:r>
          </w:p>
        </w:tc>
      </w:tr>
      <w:tr w14:paraId="4B59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vAlign w:val="center"/>
          </w:tcPr>
          <w:p w14:paraId="3BD88956">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252" w:type="dxa"/>
            <w:vAlign w:val="center"/>
          </w:tcPr>
          <w:p w14:paraId="7D196C80">
            <w:pPr>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最高采购预算金额（元）</w:t>
            </w:r>
          </w:p>
        </w:tc>
        <w:tc>
          <w:tcPr>
            <w:tcW w:w="6070" w:type="dxa"/>
            <w:vAlign w:val="center"/>
          </w:tcPr>
          <w:p w14:paraId="5364568C">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小</w:t>
            </w:r>
            <w:r>
              <w:rPr>
                <w:rFonts w:hint="eastAsia" w:ascii="仿宋_GB2312" w:hAnsi="仿宋_GB2312" w:eastAsia="仿宋_GB2312" w:cs="仿宋_GB2312"/>
                <w:kern w:val="0"/>
                <w:sz w:val="24"/>
                <w:szCs w:val="24"/>
                <w:highlight w:val="yellow"/>
              </w:rPr>
              <w:t>写：</w:t>
            </w:r>
            <w:r>
              <w:rPr>
                <w:rFonts w:hint="eastAsia" w:ascii="仿宋_GB2312" w:hAnsi="仿宋_GB2312" w:eastAsia="仿宋_GB2312" w:cs="仿宋_GB2312"/>
                <w:kern w:val="0"/>
                <w:sz w:val="24"/>
                <w:szCs w:val="24"/>
                <w:highlight w:val="yellow"/>
                <w:lang w:val="en-US" w:eastAsia="zh-CN"/>
              </w:rPr>
              <w:t>30</w:t>
            </w:r>
            <w:r>
              <w:rPr>
                <w:rFonts w:hint="eastAsia" w:ascii="仿宋_GB2312" w:hAnsi="仿宋_GB2312" w:eastAsia="仿宋_GB2312" w:cs="仿宋_GB2312"/>
                <w:kern w:val="0"/>
                <w:sz w:val="24"/>
                <w:szCs w:val="24"/>
                <w:highlight w:val="yellow"/>
              </w:rPr>
              <w:t>0000元(大写：</w:t>
            </w:r>
            <w:r>
              <w:rPr>
                <w:rFonts w:hint="eastAsia" w:ascii="仿宋_GB2312" w:hAnsi="仿宋_GB2312" w:eastAsia="仿宋_GB2312" w:cs="仿宋_GB2312"/>
                <w:kern w:val="0"/>
                <w:sz w:val="24"/>
                <w:szCs w:val="24"/>
                <w:highlight w:val="yellow"/>
                <w:lang w:val="en-US" w:eastAsia="zh-CN"/>
              </w:rPr>
              <w:t>叁</w:t>
            </w:r>
            <w:r>
              <w:rPr>
                <w:rFonts w:hint="eastAsia" w:ascii="仿宋_GB2312" w:hAnsi="仿宋_GB2312" w:eastAsia="仿宋_GB2312" w:cs="仿宋_GB2312"/>
                <w:kern w:val="0"/>
                <w:sz w:val="24"/>
                <w:szCs w:val="24"/>
                <w:highlight w:val="yellow"/>
              </w:rPr>
              <w:t xml:space="preserve">拾万元整)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b/>
                <w:sz w:val="24"/>
                <w:szCs w:val="24"/>
              </w:rPr>
              <w:t xml:space="preserve">                                                                                                                                                                                                                                                                                                                                                                                                                                                                                                                                                                                                                                                                                                                                                                                                                                                                                                                                                                                                                                                                                                                                                                                                                                                                                                                                                                                                                                                                                                                                                                                                                                                                                                                                                                                                                                                                                                                                                                                                    </w:t>
            </w:r>
          </w:p>
        </w:tc>
      </w:tr>
      <w:tr w14:paraId="03D4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vAlign w:val="center"/>
          </w:tcPr>
          <w:p w14:paraId="32C7B3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252" w:type="dxa"/>
            <w:vAlign w:val="center"/>
          </w:tcPr>
          <w:p w14:paraId="32387E5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070" w:type="dxa"/>
            <w:vAlign w:val="center"/>
          </w:tcPr>
          <w:p w14:paraId="3C5429CC">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w:t>
            </w:r>
          </w:p>
        </w:tc>
      </w:tr>
      <w:tr w14:paraId="390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vAlign w:val="center"/>
          </w:tcPr>
          <w:p w14:paraId="02D65017">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252" w:type="dxa"/>
            <w:vAlign w:val="center"/>
          </w:tcPr>
          <w:p w14:paraId="72CB462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资格审查方式</w:t>
            </w:r>
          </w:p>
        </w:tc>
        <w:tc>
          <w:tcPr>
            <w:tcW w:w="6070" w:type="dxa"/>
            <w:vAlign w:val="center"/>
          </w:tcPr>
          <w:p w14:paraId="7B4FA1DB">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7D8C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vAlign w:val="center"/>
          </w:tcPr>
          <w:p w14:paraId="0334553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252" w:type="dxa"/>
            <w:vAlign w:val="center"/>
          </w:tcPr>
          <w:p w14:paraId="09B5A13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联合体协议</w:t>
            </w:r>
          </w:p>
        </w:tc>
        <w:tc>
          <w:tcPr>
            <w:tcW w:w="6070" w:type="dxa"/>
            <w:vAlign w:val="center"/>
          </w:tcPr>
          <w:p w14:paraId="17F7192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不接受联合体投标</w:t>
            </w:r>
          </w:p>
        </w:tc>
      </w:tr>
      <w:tr w14:paraId="13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vAlign w:val="center"/>
          </w:tcPr>
          <w:p w14:paraId="122D06F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252" w:type="dxa"/>
            <w:vAlign w:val="center"/>
          </w:tcPr>
          <w:p w14:paraId="64720514">
            <w:pPr>
              <w:spacing w:line="240" w:lineRule="auto"/>
              <w:jc w:val="center"/>
              <w:rPr>
                <w:rFonts w:hint="eastAsia" w:ascii="仿宋_GB2312" w:hAnsi="仿宋_GB2312" w:eastAsia="仿宋_GB2312" w:cs="仿宋_GB2312"/>
                <w:color w:val="FF0000"/>
                <w:sz w:val="24"/>
                <w:szCs w:val="24"/>
                <w:highlight w:val="yellow"/>
              </w:rPr>
            </w:pPr>
            <w:r>
              <w:rPr>
                <w:rFonts w:hint="eastAsia" w:ascii="仿宋_GB2312" w:hAnsi="仿宋_GB2312" w:eastAsia="仿宋_GB2312" w:cs="仿宋_GB2312"/>
                <w:color w:val="FF0000"/>
                <w:sz w:val="24"/>
                <w:szCs w:val="24"/>
                <w:highlight w:val="yellow"/>
              </w:rPr>
              <w:t>工期</w:t>
            </w:r>
          </w:p>
        </w:tc>
        <w:tc>
          <w:tcPr>
            <w:tcW w:w="6070" w:type="dxa"/>
            <w:vAlign w:val="center"/>
          </w:tcPr>
          <w:p w14:paraId="0539C30F">
            <w:pPr>
              <w:spacing w:line="240" w:lineRule="auto"/>
              <w:jc w:val="left"/>
              <w:rPr>
                <w:rFonts w:hint="eastAsia" w:ascii="仿宋_GB2312" w:hAnsi="仿宋_GB2312" w:eastAsia="仿宋_GB2312" w:cs="仿宋_GB2312"/>
                <w:color w:val="FF0000"/>
                <w:sz w:val="24"/>
                <w:szCs w:val="24"/>
                <w:highlight w:val="yellow"/>
                <w:lang w:val="en-US" w:eastAsia="zh-CN"/>
              </w:rPr>
            </w:pPr>
            <w:r>
              <w:rPr>
                <w:rFonts w:hint="eastAsia" w:ascii="仿宋_GB2312" w:hAnsi="仿宋_GB2312" w:eastAsia="仿宋_GB2312" w:cs="仿宋_GB2312"/>
                <w:sz w:val="24"/>
                <w:szCs w:val="24"/>
              </w:rPr>
              <w:t>合同签订后60日历天内完成全部测绘工作并提交正式成果</w:t>
            </w:r>
            <w:r>
              <w:rPr>
                <w:rFonts w:hint="eastAsia" w:ascii="仿宋_GB2312" w:hAnsi="仿宋_GB2312" w:eastAsia="仿宋_GB2312" w:cs="仿宋_GB2312"/>
                <w:sz w:val="24"/>
                <w:szCs w:val="24"/>
                <w:lang w:eastAsia="zh-CN"/>
              </w:rPr>
              <w:t>。</w:t>
            </w:r>
          </w:p>
        </w:tc>
      </w:tr>
      <w:tr w14:paraId="3309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vAlign w:val="center"/>
          </w:tcPr>
          <w:p w14:paraId="656DC8A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252" w:type="dxa"/>
            <w:vAlign w:val="center"/>
          </w:tcPr>
          <w:p w14:paraId="3FB7F9A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en-US"/>
              </w:rPr>
              <w:t>质量标准</w:t>
            </w:r>
          </w:p>
        </w:tc>
        <w:tc>
          <w:tcPr>
            <w:tcW w:w="6070" w:type="dxa"/>
            <w:vAlign w:val="center"/>
          </w:tcPr>
          <w:p w14:paraId="0FF1319F">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符合医院定制要求及国家和行业标准</w:t>
            </w:r>
          </w:p>
        </w:tc>
      </w:tr>
      <w:tr w14:paraId="0894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vAlign w:val="center"/>
          </w:tcPr>
          <w:p w14:paraId="06AF885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252" w:type="dxa"/>
            <w:vAlign w:val="center"/>
          </w:tcPr>
          <w:p w14:paraId="170D6604">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磋商响应文件份数及装订</w:t>
            </w:r>
          </w:p>
        </w:tc>
        <w:tc>
          <w:tcPr>
            <w:tcW w:w="6070" w:type="dxa"/>
            <w:vAlign w:val="center"/>
          </w:tcPr>
          <w:p w14:paraId="780F721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1、磋商响应文件正本1份，副本2份，电子版U盘1份；</w:t>
            </w:r>
          </w:p>
          <w:p w14:paraId="0398662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2、磋商响应文件装订成册，采用胶装方式装订,装订应牢固、不易拆散和换页；</w:t>
            </w:r>
          </w:p>
        </w:tc>
      </w:tr>
      <w:tr w14:paraId="5B87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vAlign w:val="center"/>
          </w:tcPr>
          <w:p w14:paraId="42CDA0C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252" w:type="dxa"/>
            <w:vAlign w:val="center"/>
          </w:tcPr>
          <w:p w14:paraId="659DABE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投标文件密封</w:t>
            </w:r>
          </w:p>
        </w:tc>
        <w:tc>
          <w:tcPr>
            <w:tcW w:w="6070" w:type="dxa"/>
            <w:vAlign w:val="center"/>
          </w:tcPr>
          <w:p w14:paraId="6CD8FDA2">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密封的包装袋上及包装袋所有封边必须加盖响应单位公章，否则不予接收。（包装袋外表完整无破损）</w:t>
            </w:r>
          </w:p>
        </w:tc>
      </w:tr>
      <w:tr w14:paraId="3A33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vAlign w:val="center"/>
          </w:tcPr>
          <w:p w14:paraId="67941126">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252" w:type="dxa"/>
            <w:vAlign w:val="center"/>
          </w:tcPr>
          <w:p w14:paraId="3662C3A9">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踏勘现场和质疑</w:t>
            </w:r>
          </w:p>
        </w:tc>
        <w:tc>
          <w:tcPr>
            <w:tcW w:w="6070" w:type="dxa"/>
            <w:vAlign w:val="center"/>
          </w:tcPr>
          <w:p w14:paraId="05F8F09B">
            <w:pPr>
              <w:spacing w:line="240" w:lineRule="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各响应人可自行前往现场踏勘，如有需要，请主动与招标人联系，以便开展工作；发生费用由意向响应人自行承担。本项目</w:t>
            </w:r>
            <w:r>
              <w:rPr>
                <w:rFonts w:hint="eastAsia" w:ascii="仿宋_GB2312" w:hAnsi="仿宋_GB2312" w:eastAsia="仿宋_GB2312" w:cs="仿宋_GB2312"/>
                <w:sz w:val="24"/>
                <w:szCs w:val="24"/>
              </w:rPr>
              <w:t>不统一组织现场踏勘和答疑</w:t>
            </w:r>
          </w:p>
        </w:tc>
      </w:tr>
    </w:tbl>
    <w:p w14:paraId="572CCCA1">
      <w:pPr>
        <w:spacing w:line="240" w:lineRule="auto"/>
        <w:jc w:val="center"/>
        <w:rPr>
          <w:rFonts w:hint="eastAsia" w:ascii="仿宋_GB2312" w:hAnsi="仿宋_GB2312" w:eastAsia="仿宋_GB2312" w:cs="仿宋_GB2312"/>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2087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vAlign w:val="center"/>
          </w:tcPr>
          <w:p w14:paraId="6CB31BA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252" w:type="dxa"/>
            <w:vAlign w:val="center"/>
          </w:tcPr>
          <w:p w14:paraId="2E387D02">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分包</w:t>
            </w:r>
          </w:p>
        </w:tc>
        <w:tc>
          <w:tcPr>
            <w:tcW w:w="6070" w:type="dxa"/>
            <w:vAlign w:val="center"/>
          </w:tcPr>
          <w:p w14:paraId="4820772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本项目不允许分包</w:t>
            </w:r>
          </w:p>
        </w:tc>
      </w:tr>
      <w:tr w14:paraId="4044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vAlign w:val="center"/>
          </w:tcPr>
          <w:p w14:paraId="05E77A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252" w:type="dxa"/>
            <w:vAlign w:val="center"/>
          </w:tcPr>
          <w:p w14:paraId="1C4E2F5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评标方法</w:t>
            </w:r>
          </w:p>
        </w:tc>
        <w:tc>
          <w:tcPr>
            <w:tcW w:w="6070" w:type="dxa"/>
            <w:vAlign w:val="center"/>
          </w:tcPr>
          <w:p w14:paraId="7E7A98C8">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综合评标法</w:t>
            </w:r>
          </w:p>
        </w:tc>
      </w:tr>
      <w:tr w14:paraId="3257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vAlign w:val="center"/>
          </w:tcPr>
          <w:p w14:paraId="118F2B0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252" w:type="dxa"/>
            <w:vAlign w:val="center"/>
          </w:tcPr>
          <w:p w14:paraId="3C737E5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6070" w:type="dxa"/>
            <w:vAlign w:val="center"/>
          </w:tcPr>
          <w:p w14:paraId="35C3C486">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开标之日起90天</w:t>
            </w:r>
          </w:p>
        </w:tc>
      </w:tr>
      <w:tr w14:paraId="29A5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vAlign w:val="center"/>
          </w:tcPr>
          <w:p w14:paraId="53F9784E">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252" w:type="dxa"/>
            <w:vAlign w:val="center"/>
          </w:tcPr>
          <w:p w14:paraId="248938E1">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6070" w:type="dxa"/>
            <w:vAlign w:val="center"/>
          </w:tcPr>
          <w:p w14:paraId="3F57E2D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4DC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vAlign w:val="center"/>
          </w:tcPr>
          <w:p w14:paraId="5DF7FBEA">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252" w:type="dxa"/>
            <w:vAlign w:val="center"/>
          </w:tcPr>
          <w:p w14:paraId="0D88393F">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磋商响应文件提交地点及截止日期</w:t>
            </w:r>
          </w:p>
        </w:tc>
        <w:tc>
          <w:tcPr>
            <w:tcW w:w="6070" w:type="dxa"/>
            <w:vAlign w:val="center"/>
          </w:tcPr>
          <w:p w14:paraId="3E08D551">
            <w:pPr>
              <w:spacing w:line="240" w:lineRule="auto"/>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p w14:paraId="73EC5D70">
            <w:pPr>
              <w:spacing w:line="240" w:lineRule="auto"/>
              <w:jc w:val="left"/>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截止日期：20</w:t>
            </w:r>
            <w:r>
              <w:rPr>
                <w:rFonts w:hint="eastAsia" w:ascii="仿宋_GB2312" w:hAnsi="仿宋_GB2312" w:eastAsia="仿宋_GB2312" w:cs="仿宋_GB2312"/>
                <w:sz w:val="24"/>
                <w:szCs w:val="24"/>
                <w:highlight w:val="yellow"/>
                <w:lang w:val="en-US" w:eastAsia="zh-CN"/>
              </w:rPr>
              <w:t>26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4</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9</w:t>
            </w:r>
            <w:r>
              <w:rPr>
                <w:rFonts w:hint="eastAsia" w:ascii="仿宋_GB2312" w:hAnsi="仿宋_GB2312" w:eastAsia="仿宋_GB2312" w:cs="仿宋_GB2312"/>
                <w:sz w:val="24"/>
                <w:szCs w:val="24"/>
                <w:highlight w:val="yellow"/>
              </w:rPr>
              <w:t>日15时30分</w:t>
            </w:r>
          </w:p>
        </w:tc>
      </w:tr>
      <w:tr w14:paraId="709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vAlign w:val="center"/>
          </w:tcPr>
          <w:p w14:paraId="47B8378B">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252" w:type="dxa"/>
            <w:vAlign w:val="center"/>
          </w:tcPr>
          <w:p w14:paraId="0137A093">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w:t>
            </w:r>
          </w:p>
        </w:tc>
        <w:tc>
          <w:tcPr>
            <w:tcW w:w="6070" w:type="dxa"/>
            <w:vAlign w:val="center"/>
          </w:tcPr>
          <w:p w14:paraId="4E17C90B">
            <w:pPr>
              <w:spacing w:line="240" w:lineRule="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开标时间：202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lang w:val="en-US" w:eastAsia="zh-CN"/>
              </w:rPr>
              <w:t>4</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lang w:val="en-US" w:eastAsia="zh-CN"/>
              </w:rPr>
              <w:t>9</w:t>
            </w:r>
            <w:r>
              <w:rPr>
                <w:rFonts w:hint="eastAsia" w:ascii="仿宋_GB2312" w:hAnsi="仿宋_GB2312" w:eastAsia="仿宋_GB2312" w:cs="仿宋_GB2312"/>
                <w:sz w:val="24"/>
                <w:szCs w:val="24"/>
                <w:highlight w:val="yellow"/>
              </w:rPr>
              <w:t>日15时30分</w:t>
            </w:r>
          </w:p>
          <w:p w14:paraId="01889A32">
            <w:pPr>
              <w:spacing w:line="240" w:lineRule="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地点：巴彦淖尔市医院</w:t>
            </w:r>
            <w:r>
              <w:rPr>
                <w:rFonts w:hint="eastAsia" w:ascii="仿宋_GB2312" w:hAnsi="仿宋_GB2312" w:eastAsia="仿宋_GB2312" w:cs="仿宋_GB2312"/>
                <w:sz w:val="24"/>
                <w:szCs w:val="24"/>
                <w:highlight w:val="yellow"/>
                <w:lang w:eastAsia="zh-CN"/>
              </w:rPr>
              <w:t>信息工程科</w:t>
            </w:r>
            <w:r>
              <w:rPr>
                <w:rFonts w:hint="eastAsia" w:ascii="仿宋_GB2312" w:hAnsi="仿宋_GB2312" w:eastAsia="仿宋_GB2312" w:cs="仿宋_GB2312"/>
                <w:sz w:val="24"/>
                <w:szCs w:val="24"/>
                <w:highlight w:val="yellow"/>
              </w:rPr>
              <w:t>会议室</w:t>
            </w:r>
          </w:p>
        </w:tc>
      </w:tr>
      <w:tr w14:paraId="7E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vAlign w:val="center"/>
          </w:tcPr>
          <w:p w14:paraId="63DC85F3">
            <w:pPr>
              <w:spacing w:line="240" w:lineRule="auto"/>
              <w:jc w:val="center"/>
              <w:rPr>
                <w:rFonts w:hint="eastAsia" w:ascii="仿宋_GB2312" w:hAnsi="仿宋_GB2312" w:eastAsia="仿宋_GB2312" w:cs="仿宋_GB2312"/>
                <w:sz w:val="24"/>
                <w:szCs w:val="24"/>
              </w:rPr>
            </w:pPr>
            <w:bookmarkStart w:id="31" w:name="_Toc333571400"/>
            <w:r>
              <w:rPr>
                <w:rFonts w:hint="eastAsia" w:ascii="仿宋_GB2312" w:hAnsi="仿宋_GB2312" w:eastAsia="仿宋_GB2312" w:cs="仿宋_GB2312"/>
                <w:sz w:val="24"/>
                <w:szCs w:val="24"/>
              </w:rPr>
              <w:t>21</w:t>
            </w:r>
          </w:p>
        </w:tc>
        <w:tc>
          <w:tcPr>
            <w:tcW w:w="2252" w:type="dxa"/>
            <w:vAlign w:val="center"/>
          </w:tcPr>
          <w:p w14:paraId="1E0BA27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开标查验的原件</w:t>
            </w:r>
          </w:p>
        </w:tc>
        <w:tc>
          <w:tcPr>
            <w:tcW w:w="6070" w:type="dxa"/>
            <w:vAlign w:val="center"/>
          </w:tcPr>
          <w:p w14:paraId="3F641A8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CF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vAlign w:val="center"/>
          </w:tcPr>
          <w:p w14:paraId="13B05948">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252" w:type="dxa"/>
            <w:vAlign w:val="center"/>
          </w:tcPr>
          <w:p w14:paraId="6F5DDE0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070" w:type="dxa"/>
            <w:vAlign w:val="center"/>
          </w:tcPr>
          <w:p w14:paraId="0B1B3F06">
            <w:pPr>
              <w:pStyle w:val="13"/>
              <w:numPr>
                <w:ilvl w:val="0"/>
                <w:numId w:val="0"/>
              </w:numPr>
              <w:topLinePunct w:val="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1.提交全部测绘成果并通过甲方初步验收后支付至合同价款的80％；</w:t>
            </w:r>
          </w:p>
          <w:p w14:paraId="6FE14D15">
            <w:pPr>
              <w:numPr>
                <w:ilvl w:val="0"/>
                <w:numId w:val="0"/>
              </w:numPr>
              <w:spacing w:line="400" w:lineRule="exact"/>
              <w:rPr>
                <w:rFonts w:hint="eastAsia" w:ascii="仿宋_GB2312" w:hAnsi="仿宋_GB2312" w:eastAsia="仿宋_GB2312" w:cs="仿宋_GB2312"/>
                <w:color w:val="FF0000"/>
                <w:sz w:val="24"/>
                <w:szCs w:val="24"/>
              </w:rPr>
            </w:pPr>
            <w:r>
              <w:rPr>
                <w:rFonts w:hint="eastAsia" w:ascii="仿宋_GB2312" w:hAnsi="仿宋_GB2312" w:eastAsia="仿宋_GB2312" w:cs="仿宋_GB2312"/>
                <w:b w:val="0"/>
                <w:bCs w:val="0"/>
                <w:kern w:val="2"/>
                <w:sz w:val="24"/>
                <w:szCs w:val="24"/>
                <w:lang w:val="en-US" w:eastAsia="zh-CN" w:bidi="ar-SA"/>
              </w:rPr>
              <w:t>2.完成不动产登记中心审核，协助医院取得首本不动产权证书后，支付剩余20％尾款。</w:t>
            </w:r>
          </w:p>
        </w:tc>
      </w:tr>
      <w:tr w14:paraId="24A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vAlign w:val="center"/>
          </w:tcPr>
          <w:p w14:paraId="1B99B13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252" w:type="dxa"/>
            <w:vAlign w:val="center"/>
          </w:tcPr>
          <w:p w14:paraId="7230104C">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代理服务费</w:t>
            </w:r>
          </w:p>
        </w:tc>
        <w:tc>
          <w:tcPr>
            <w:tcW w:w="6070" w:type="dxa"/>
            <w:vAlign w:val="center"/>
          </w:tcPr>
          <w:p w14:paraId="38EE2FD7">
            <w:pPr>
              <w:spacing w:line="24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无</w:t>
            </w:r>
          </w:p>
        </w:tc>
      </w:tr>
      <w:tr w14:paraId="1764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vAlign w:val="center"/>
          </w:tcPr>
          <w:p w14:paraId="48BD9EB9">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252" w:type="dxa"/>
            <w:vAlign w:val="center"/>
          </w:tcPr>
          <w:p w14:paraId="2D7EF7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其它说明</w:t>
            </w:r>
          </w:p>
        </w:tc>
        <w:tc>
          <w:tcPr>
            <w:tcW w:w="6070" w:type="dxa"/>
            <w:vAlign w:val="center"/>
          </w:tcPr>
          <w:p w14:paraId="7AF1555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微企业及监狱企业参加本项目对小型和微型企业产品的价格给予10%的扣除，用扣除后的价格参与评审。本次投标供应商如为中、小、微企业的，在参加本次采购项目时，必须提供《中小企业声明函》（见附表格式十五）。</w:t>
            </w:r>
          </w:p>
        </w:tc>
      </w:tr>
      <w:bookmarkEnd w:id="31"/>
    </w:tbl>
    <w:p w14:paraId="05BFD543">
      <w:pPr>
        <w:pStyle w:val="29"/>
        <w:rPr>
          <w:rFonts w:hint="eastAsia" w:ascii="仿宋_GB2312" w:hAnsi="仿宋_GB2312" w:eastAsia="仿宋_GB2312" w:cs="仿宋_GB2312"/>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13777"/>
      <w:bookmarkStart w:id="33" w:name="_Toc31132"/>
      <w:bookmarkStart w:id="34" w:name="_Toc8734"/>
      <w:bookmarkStart w:id="35" w:name="_Toc7899"/>
    </w:p>
    <w:p w14:paraId="2B6530BA">
      <w:pPr>
        <w:pStyle w:val="29"/>
        <w:rPr>
          <w:rFonts w:hint="eastAsia" w:ascii="仿宋_GB2312" w:hAnsi="仿宋_GB2312" w:eastAsia="仿宋_GB2312" w:cs="仿宋_GB2312"/>
        </w:rPr>
      </w:pPr>
      <w:r>
        <w:rPr>
          <w:rFonts w:hint="eastAsia" w:ascii="仿宋_GB2312" w:hAnsi="仿宋_GB2312" w:eastAsia="仿宋_GB2312" w:cs="仿宋_GB2312"/>
          <w:sz w:val="28"/>
          <w:szCs w:val="28"/>
        </w:rPr>
        <w:t>第三章 磋商须知</w:t>
      </w:r>
      <w:bookmarkEnd w:id="32"/>
      <w:bookmarkEnd w:id="33"/>
      <w:bookmarkEnd w:id="34"/>
      <w:bookmarkEnd w:id="35"/>
    </w:p>
    <w:p w14:paraId="640B0AB0">
      <w:pPr>
        <w:pStyle w:val="3"/>
        <w:spacing w:before="0" w:after="0" w:line="360" w:lineRule="auto"/>
        <w:rPr>
          <w:rFonts w:hint="eastAsia" w:ascii="仿宋_GB2312" w:hAnsi="仿宋_GB2312" w:eastAsia="仿宋_GB2312" w:cs="仿宋_GB2312"/>
          <w:sz w:val="24"/>
          <w:szCs w:val="24"/>
        </w:rPr>
      </w:pPr>
      <w:bookmarkStart w:id="36" w:name="_Toc16711"/>
      <w:bookmarkStart w:id="37" w:name="_Toc14701"/>
      <w:bookmarkStart w:id="38" w:name="_Toc462127003"/>
      <w:r>
        <w:rPr>
          <w:rFonts w:hint="eastAsia" w:ascii="仿宋_GB2312" w:hAnsi="仿宋_GB2312" w:eastAsia="仿宋_GB2312" w:cs="仿宋_GB2312"/>
          <w:sz w:val="24"/>
          <w:szCs w:val="24"/>
        </w:rPr>
        <w:t>一、说明</w:t>
      </w:r>
      <w:bookmarkEnd w:id="36"/>
      <w:bookmarkEnd w:id="37"/>
      <w:bookmarkEnd w:id="38"/>
    </w:p>
    <w:p w14:paraId="16A5E7D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本磋商文件依据《中华人民共和国政府采购法》和《中华人民共和国招标投标法》及国家和自治区有关法律、法规、规章制度编制。</w:t>
      </w:r>
    </w:p>
    <w:p w14:paraId="75BBFE2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1．适用范围</w:t>
      </w:r>
    </w:p>
    <w:p w14:paraId="48119F8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本磋商文件仅适用于本次招标公告中所涉及的项目和内容。</w:t>
      </w:r>
    </w:p>
    <w:p w14:paraId="67216F4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本磋商文件的解释权为组织本次采购活动的巴彦淖尔市医院招标采购办公室。</w:t>
      </w:r>
    </w:p>
    <w:p w14:paraId="08B6FF5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定义</w:t>
      </w:r>
    </w:p>
    <w:p w14:paraId="6F6D77F3">
      <w:pPr>
        <w:pStyle w:val="28"/>
        <w:spacing w:before="0" w:beforeAutospacing="0" w:after="0" w:afterAutospacing="0"/>
        <w:ind w:firstLine="480" w:firstLineChars="200"/>
        <w:rPr>
          <w:rFonts w:hint="eastAsia" w:ascii="仿宋_GB2312" w:hAnsi="仿宋_GB2312" w:eastAsia="仿宋_GB2312" w:cs="仿宋_GB2312"/>
        </w:rPr>
      </w:pPr>
      <w:r>
        <w:rPr>
          <w:rFonts w:hint="eastAsia" w:ascii="仿宋_GB2312" w:hAnsi="仿宋_GB2312" w:eastAsia="仿宋_GB2312" w:cs="仿宋_GB2312"/>
        </w:rPr>
        <w:t>2.1 “采购人”是指依法进行政府采购的国家机关、事业单位、团体组织。本项目磋商文件的采购人特指</w:t>
      </w:r>
      <w:r>
        <w:rPr>
          <w:rFonts w:hint="eastAsia" w:ascii="仿宋_GB2312" w:hAnsi="仿宋_GB2312" w:eastAsia="仿宋_GB2312" w:cs="仿宋_GB2312"/>
          <w:u w:val="single"/>
        </w:rPr>
        <w:t>内蒙古自治区巴彦淖尔市医院</w:t>
      </w:r>
      <w:r>
        <w:rPr>
          <w:rFonts w:hint="eastAsia" w:ascii="仿宋_GB2312" w:hAnsi="仿宋_GB2312" w:eastAsia="仿宋_GB2312" w:cs="仿宋_GB2312"/>
        </w:rPr>
        <w:t>。</w:t>
      </w:r>
    </w:p>
    <w:p w14:paraId="559FA7F4">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“采购代理机构”是指政府设立的负责本级财政性资金的集中采购和招标组织工作的专门机构。本磋商文件的采购代理机构特指无。</w:t>
      </w:r>
    </w:p>
    <w:p w14:paraId="68FB0D16">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 “响应人”是指向采购人提供货物、工程或者服务的法人、其他组织或者自然人。本项目磋商文件的响应人特指响应本次磋商文件要求，向采购人提交投标文件的响应人。响应人在参加采购活动中也被称为响应人。</w:t>
      </w:r>
    </w:p>
    <w:p w14:paraId="0231EFD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“成交人”是指经评标委员会评审，授予合同的响应人。</w:t>
      </w:r>
    </w:p>
    <w:p w14:paraId="50CAE5B1">
      <w:pPr>
        <w:ind w:firstLine="480" w:firstLineChars="200"/>
        <w:rPr>
          <w:rFonts w:hint="eastAsia" w:ascii="仿宋_GB2312" w:hAnsi="仿宋_GB2312" w:eastAsia="仿宋_GB2312" w:cs="仿宋_GB2312"/>
          <w:sz w:val="24"/>
          <w:szCs w:val="24"/>
        </w:rPr>
      </w:pPr>
    </w:p>
    <w:p w14:paraId="12DAA84C">
      <w:pPr>
        <w:pStyle w:val="3"/>
        <w:spacing w:line="360" w:lineRule="auto"/>
        <w:rPr>
          <w:rFonts w:hint="eastAsia" w:ascii="仿宋_GB2312" w:hAnsi="仿宋_GB2312" w:eastAsia="仿宋_GB2312" w:cs="仿宋_GB2312"/>
          <w:sz w:val="24"/>
          <w:szCs w:val="24"/>
        </w:rPr>
      </w:pPr>
      <w:bookmarkStart w:id="39" w:name="_Toc27050"/>
      <w:bookmarkStart w:id="40" w:name="_Toc28918"/>
      <w:r>
        <w:rPr>
          <w:rFonts w:hint="eastAsia" w:ascii="仿宋_GB2312" w:hAnsi="仿宋_GB2312" w:eastAsia="仿宋_GB2312" w:cs="仿宋_GB2312"/>
          <w:sz w:val="24"/>
          <w:szCs w:val="24"/>
        </w:rPr>
        <w:t>二、竞争性磋商文件</w:t>
      </w:r>
      <w:bookmarkEnd w:id="39"/>
      <w:bookmarkEnd w:id="40"/>
    </w:p>
    <w:p w14:paraId="697732CA">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竞争性磋商文件包括目录中所列部分，供应商应仔细阅读竞争性磋商文件中所有的事项、格式、条款和规范要求，在磋商响应文件中对竞争性磋商文件的各方面都做出实质性的响应，按照竞争性磋商文件的要求提交全部资料。</w:t>
      </w:r>
    </w:p>
    <w:p w14:paraId="1CE45EA7">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竞争性磋商文件的澄清：任何要求对竞争性磋商文件进行澄清的供应商，均应在磋商响应文件递交截止期3日前按竞争性磋商文件中的通讯地址以书面形式通知磋商组织机构，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00FFC65">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3、竞争性磋商文件的修改</w:t>
      </w:r>
    </w:p>
    <w:p w14:paraId="00526C5D">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3-1、在磋商响应文件递交截止前的任何时候，无论出于何种原因，磋商组织机构可主动地或在解答供应商提出的澄清问题时，对竞争性磋商文件进行修改。</w:t>
      </w:r>
    </w:p>
    <w:p w14:paraId="7513CBB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3-2、竞争性磋商文件的修改以书面形式通知所有供应商，并作为竞争性磋商文件的补充，与其具有同等法律效力。</w:t>
      </w:r>
    </w:p>
    <w:p w14:paraId="137AAE6D">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3-3、为使供应商编写磋商响应文件时，有充分时间对竞争性磋商文件的修改内容进行研究，磋商组织机构可以酌情延长磋商响应文件递交截止日期。</w:t>
      </w:r>
    </w:p>
    <w:p w14:paraId="6482379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4、供应商必须从磋商组织机构购买文件，供应商自行转让或复制磋商文件视为无效。文件一经售出，一律不退，仅作为本次竞争性磋商使用。</w:t>
      </w:r>
    </w:p>
    <w:p w14:paraId="729B1A81">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5、本文件的解释权归磋商组织机构。</w:t>
      </w:r>
    </w:p>
    <w:p w14:paraId="4354BCBA">
      <w:pPr>
        <w:pStyle w:val="3"/>
        <w:spacing w:line="360" w:lineRule="auto"/>
        <w:rPr>
          <w:rFonts w:hint="eastAsia" w:ascii="仿宋_GB2312" w:hAnsi="仿宋_GB2312" w:eastAsia="仿宋_GB2312" w:cs="仿宋_GB2312"/>
          <w:sz w:val="24"/>
          <w:szCs w:val="24"/>
        </w:rPr>
      </w:pPr>
      <w:bookmarkStart w:id="41" w:name="_Toc24525"/>
      <w:bookmarkStart w:id="42" w:name="_Toc29210"/>
      <w:r>
        <w:rPr>
          <w:rFonts w:hint="eastAsia" w:ascii="仿宋_GB2312" w:hAnsi="仿宋_GB2312" w:eastAsia="仿宋_GB2312" w:cs="仿宋_GB2312"/>
          <w:sz w:val="24"/>
          <w:szCs w:val="24"/>
        </w:rPr>
        <w:t>三、磋商要求</w:t>
      </w:r>
      <w:bookmarkEnd w:id="41"/>
      <w:bookmarkEnd w:id="42"/>
    </w:p>
    <w:p w14:paraId="24D8FAC6">
      <w:pPr>
        <w:adjustRightInd w:val="0"/>
        <w:snapToGrid w:val="0"/>
        <w:ind w:firstLine="624"/>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1、磋商内容：</w:t>
      </w:r>
    </w:p>
    <w:p w14:paraId="3319312F">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本次磋商内容为</w:t>
      </w:r>
      <w:r>
        <w:rPr>
          <w:rFonts w:hint="eastAsia" w:ascii="仿宋_GB2312" w:hAnsi="仿宋_GB2312" w:eastAsia="仿宋_GB2312" w:cs="仿宋_GB2312"/>
          <w:sz w:val="24"/>
          <w:szCs w:val="24"/>
        </w:rPr>
        <w:t>巴彦淖尔市医院网络安全设备采购项目。磋商单位必须对所有内容进行响应，否则按无效文件处理。磋商、评审、确定成交单位、签订合同以整个磋商内容进行。</w:t>
      </w:r>
    </w:p>
    <w:p w14:paraId="688094D7">
      <w:pPr>
        <w:adjustRightInd w:val="0"/>
        <w:snapToGrid w:val="0"/>
        <w:ind w:firstLine="600" w:firstLineChars="25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供应商</w:t>
      </w:r>
      <w:bookmarkStart w:id="43" w:name="_Toc459025842"/>
      <w:r>
        <w:rPr>
          <w:rFonts w:hint="eastAsia" w:ascii="仿宋_GB2312" w:hAnsi="仿宋_GB2312" w:eastAsia="仿宋_GB2312" w:cs="仿宋_GB2312"/>
          <w:bCs/>
          <w:sz w:val="24"/>
          <w:szCs w:val="24"/>
        </w:rPr>
        <w:t>资质证明及有关文件要求</w:t>
      </w:r>
      <w:bookmarkEnd w:id="43"/>
    </w:p>
    <w:p w14:paraId="27DAE1DC">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响应人应提交证明其有资格参加投标和成交后有能力履行合同的文件，并作为其响应文件的一部分，所有文件必须真实可靠、不得伪造。资质证明文件应包括：</w:t>
      </w:r>
    </w:p>
    <w:p w14:paraId="13178207">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2-1、响应人的资格证明文件</w:t>
      </w:r>
    </w:p>
    <w:p w14:paraId="07E3F680">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2.资格要求：详见邀请书</w:t>
      </w:r>
    </w:p>
    <w:p w14:paraId="4F744991">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投标单位在“信用中国”网站（http://www.creditchina.gov.cn/）中被列入失信被执行人名单的投标人，不得参加投标；在国家企业信用信息公示系统（www.gsxt.gov.cn）中被列入“严重违法失信企业名单”，不得参加投标；</w:t>
      </w:r>
    </w:p>
    <w:p w14:paraId="3B371AF0">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4.本项目不接受联合体投标。</w:t>
      </w:r>
    </w:p>
    <w:p w14:paraId="4C114C2B">
      <w:pPr>
        <w:adjustRightInd w:val="0"/>
        <w:snapToGrid w:val="0"/>
        <w:ind w:firstLine="600" w:firstLineChars="25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2-2、响应人的资信文件及企业介绍</w:t>
      </w:r>
    </w:p>
    <w:p w14:paraId="4EA3E570">
      <w:pPr>
        <w:adjustRightInd w:val="0"/>
        <w:snapToGrid w:val="0"/>
        <w:ind w:firstLine="64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1．其他有利于响应人的证明文件</w:t>
      </w:r>
    </w:p>
    <w:p w14:paraId="00A5CF09">
      <w:pPr>
        <w:adjustRightInd w:val="0"/>
        <w:snapToGrid w:val="0"/>
        <w:ind w:firstLine="64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*以上资料文件应作为响应文件的组成部分；</w:t>
      </w:r>
    </w:p>
    <w:p w14:paraId="74043B79">
      <w:pPr>
        <w:adjustRightInd w:val="0"/>
        <w:snapToGrid w:val="0"/>
        <w:ind w:firstLine="645"/>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*提供的文件资料过期失效的，均为无效文件。</w:t>
      </w:r>
    </w:p>
    <w:p w14:paraId="616A7B6E">
      <w:pPr>
        <w:adjustRightInd w:val="0"/>
        <w:snapToGrid w:val="0"/>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3、磋商响应文件的编制：</w:t>
      </w:r>
    </w:p>
    <w:p w14:paraId="4D0E14AF">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3-1、磋商响应文件必须根据磋商组织单位发售的磋商响应文件格式编写，对磋商文件做出实质性响应。具体内容包括：</w:t>
      </w:r>
    </w:p>
    <w:p w14:paraId="303C62B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（1）按照要求填写的磋商承诺书。</w:t>
      </w:r>
    </w:p>
    <w:p w14:paraId="17A45BA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（2）磋商报价表。</w:t>
      </w:r>
    </w:p>
    <w:p w14:paraId="175CE698">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（3）供应商按要求出具的资格证明文件，证明参加磋商的供应商是合格的，成交后有能力履行合同。</w:t>
      </w:r>
    </w:p>
    <w:p w14:paraId="62070F4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3-2、磋商报价：</w:t>
      </w:r>
    </w:p>
    <w:p w14:paraId="43E25AF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（1）各供应商应在磋商响应文件中的一轮磋商报价表（唱价报告）上，标明总报价、工期，有选择的报价磋商组织单位不予接受。</w:t>
      </w:r>
    </w:p>
    <w:p w14:paraId="5DC8310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（2）磋商报价是招标内容中的一切费用。</w:t>
      </w:r>
    </w:p>
    <w:p w14:paraId="640D08E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（3）凡因供应商对磋商文件阅读不深、理解不透、误解、疏漏、或因市场行情了解不清造成的后果和风险均由各供应商自负。</w:t>
      </w:r>
    </w:p>
    <w:p w14:paraId="631C0E7D">
      <w:pPr>
        <w:adjustRightInd w:val="0"/>
        <w:snapToGrid w:val="0"/>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（4）最低报价不作为成交的唯一条件。</w:t>
      </w:r>
    </w:p>
    <w:p w14:paraId="4664B98F">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3-3、报价货币：  人民币。单位： 元（精确到小数点后两位）。</w:t>
      </w:r>
    </w:p>
    <w:p w14:paraId="212F8F3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4、磋商费用自理。</w:t>
      </w:r>
    </w:p>
    <w:p w14:paraId="3896433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5、投标截止日期投标地点：详见前附表</w:t>
      </w:r>
    </w:p>
    <w:p w14:paraId="779E6A93">
      <w:pPr>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6、投标保证金</w:t>
      </w:r>
    </w:p>
    <w:p w14:paraId="136B8D6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响应人应在报名的同时，递交投标保证金，投标保证金作为投标文件的组成部分。</w:t>
      </w:r>
    </w:p>
    <w:p w14:paraId="201D6A8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 投标保证金提交形式和时间：见投标须知前附表</w:t>
      </w:r>
    </w:p>
    <w:p w14:paraId="238CDEB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6-3投标现场不接受以存折、银行卡、银行保函、支票、现金等形式交纳的投标保证金。</w:t>
      </w:r>
    </w:p>
    <w:p w14:paraId="6E49D1B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6-4未成交的响应人，其投标保证金在成交公告公布3个工作日后，如无质疑或投诉，5个工作日内无息原额退还；如有质疑或投诉，采购代理公司将在质疑和投诉处理完毕后无息原额退还。</w:t>
      </w:r>
    </w:p>
    <w:p w14:paraId="21008B78">
      <w:pPr>
        <w:pStyle w:val="3"/>
        <w:spacing w:before="0" w:after="0" w:line="360" w:lineRule="auto"/>
        <w:rPr>
          <w:rFonts w:hint="eastAsia" w:ascii="仿宋_GB2312" w:hAnsi="仿宋_GB2312" w:eastAsia="仿宋_GB2312" w:cs="仿宋_GB2312"/>
          <w:sz w:val="24"/>
          <w:szCs w:val="24"/>
        </w:rPr>
      </w:pPr>
      <w:bookmarkStart w:id="44" w:name="_Toc5317"/>
      <w:bookmarkStart w:id="45" w:name="_Toc22280"/>
      <w:r>
        <w:rPr>
          <w:rFonts w:hint="eastAsia" w:ascii="仿宋_GB2312" w:hAnsi="仿宋_GB2312" w:eastAsia="仿宋_GB2312" w:cs="仿宋_GB2312"/>
          <w:sz w:val="24"/>
          <w:szCs w:val="24"/>
        </w:rPr>
        <w:t>四、磋商响应文件的式样和签署</w:t>
      </w:r>
      <w:bookmarkEnd w:id="44"/>
      <w:bookmarkEnd w:id="45"/>
    </w:p>
    <w:p w14:paraId="2CF33078">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1、供应商应参照磋商文件的格式，准备磋商响应文件正本一份、副本二份，并胶装订成册，每套磋商响应文件须清楚地标明“正本”、“副本”，若正本和副本不符，以正本为准。</w:t>
      </w:r>
    </w:p>
    <w:p w14:paraId="0897361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2、磋商响应文件的正本和所有的副本均需打印或用不褪色蓝（黑）墨水（汁）书写，统一装订、编码，在每一页的正下方清楚标明页码。</w:t>
      </w:r>
    </w:p>
    <w:p w14:paraId="2C023F82">
      <w:pPr>
        <w:adjustRightInd w:val="0"/>
        <w:snapToGrid w:val="0"/>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3、磋商响应文件必须加盖单位公章，由供应商法定代表人或经正式授权有约束力的供应商代表签字。</w:t>
      </w:r>
    </w:p>
    <w:p w14:paraId="6D4B3870">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4、磋商响应文件除各供应商对错处做必要修改外，不得行间插字、涂改和增删，如有修改错漏处，必须由供应商法定代表人或其授权人代表签字和盖章。</w:t>
      </w:r>
    </w:p>
    <w:p w14:paraId="79C11533">
      <w:pPr>
        <w:pStyle w:val="3"/>
        <w:spacing w:line="360" w:lineRule="auto"/>
        <w:rPr>
          <w:rFonts w:hint="eastAsia" w:ascii="仿宋_GB2312" w:hAnsi="仿宋_GB2312" w:eastAsia="仿宋_GB2312" w:cs="仿宋_GB2312"/>
          <w:sz w:val="24"/>
          <w:szCs w:val="24"/>
        </w:rPr>
      </w:pPr>
      <w:bookmarkStart w:id="46" w:name="_Toc27624"/>
      <w:bookmarkStart w:id="47" w:name="_Toc25691"/>
      <w:r>
        <w:rPr>
          <w:rFonts w:hint="eastAsia" w:ascii="仿宋_GB2312" w:hAnsi="仿宋_GB2312" w:eastAsia="仿宋_GB2312" w:cs="仿宋_GB2312"/>
          <w:sz w:val="24"/>
          <w:szCs w:val="24"/>
        </w:rPr>
        <w:t>五、磋商响应文件的递交及资质审查</w:t>
      </w:r>
      <w:bookmarkEnd w:id="46"/>
      <w:bookmarkEnd w:id="47"/>
    </w:p>
    <w:p w14:paraId="7F5730BF">
      <w:pPr>
        <w:adjustRightInd w:val="0"/>
        <w:snapToGrid w:val="0"/>
        <w:ind w:right="-280" w:rightChars="-10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1、供应商应将磋商响应文件的正本和所有副本按以下要求进行密封：</w:t>
      </w:r>
    </w:p>
    <w:p w14:paraId="4EF60CE4">
      <w:pPr>
        <w:adjustRightInd w:val="0"/>
        <w:snapToGrid w:val="0"/>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1-1、加封条密封，在封线处加盖公章、法定代表人章（签字）或其授权人代表章（签字）。</w:t>
      </w:r>
    </w:p>
    <w:p w14:paraId="50596A4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1-2、应标明文件编号、项目名称，供应商全称（公章）等内容。</w:t>
      </w:r>
    </w:p>
    <w:p w14:paraId="114E413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1-3、如果磋商响应文件未按要求密封和加写标记，造成磋商响应文件过早启封或价格泄露等情况，招标代理机构概不负责。</w:t>
      </w:r>
    </w:p>
    <w:p w14:paraId="0229A42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2、磋商组织机构收到磋商响应文件的时间不得迟于竞争性磋商文件规定的截止时间。在磋商响应文件递交截止期后，供应商递交的任何磋商响应文件磋商组织机构拒绝接收。</w:t>
      </w:r>
    </w:p>
    <w:p w14:paraId="128AD0E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磋商响应文件递交截止期前，经磋商组织机构同意后，供应商方可修改或撤回已送达的磋商响应文件。修改或撤回的内容应按竞争性磋商文件的规定编制、密封、标记和发送。并在内层封套上加注“修改”或“撤回”字样。</w:t>
      </w:r>
    </w:p>
    <w:p w14:paraId="727CB68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4、磋商响应文件递交截止期后，供应商不得对其磋商响应文件做任何修改。</w:t>
      </w:r>
    </w:p>
    <w:p w14:paraId="3573925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5、在磋商响应文件递交截止期后到竞争性磋商文件规定的磋商响应文件有效期满之间的这段时间内，供应商不得撤回其磋商,否则，磋商保证金将不予退还，同时，还按有关规定处罚。</w:t>
      </w:r>
    </w:p>
    <w:p w14:paraId="2DC1F51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6、在评审过程中，由采购人代表和磋商组织机构代表共同审查供应商的资质证明文件，并通报磋商小组确认。</w:t>
      </w:r>
    </w:p>
    <w:p w14:paraId="04E432E6">
      <w:pPr>
        <w:pStyle w:val="3"/>
        <w:spacing w:line="360" w:lineRule="auto"/>
        <w:rPr>
          <w:rFonts w:hint="eastAsia" w:ascii="仿宋_GB2312" w:hAnsi="仿宋_GB2312" w:eastAsia="仿宋_GB2312" w:cs="仿宋_GB2312"/>
          <w:sz w:val="24"/>
          <w:szCs w:val="24"/>
        </w:rPr>
      </w:pPr>
      <w:bookmarkStart w:id="48" w:name="_Toc4043"/>
      <w:bookmarkStart w:id="49" w:name="_Toc26747"/>
      <w:r>
        <w:rPr>
          <w:rFonts w:hint="eastAsia" w:ascii="仿宋_GB2312" w:hAnsi="仿宋_GB2312" w:eastAsia="仿宋_GB2312" w:cs="仿宋_GB2312"/>
          <w:sz w:val="24"/>
          <w:szCs w:val="24"/>
        </w:rPr>
        <w:t>六、磋商机构及职能</w:t>
      </w:r>
      <w:bookmarkEnd w:id="48"/>
      <w:bookmarkEnd w:id="49"/>
    </w:p>
    <w:p w14:paraId="4181563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1、磋商组织单位组织磋商、评审工作，整个磋商过程接受相关单位的监督和管理，磋商组织机构在规定的时间和地点组织磋商，供应商须委派代表参加，参加磋商的代表须签名报到以证明其出席。</w:t>
      </w:r>
    </w:p>
    <w:p w14:paraId="19D5E383">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2、为确保磋商工作公平、公正，根据《政府采购法》的有关规定成立磋商小组。磋商小组由采购人代表和相关专业等方面的专家组成，磋商小组成员在专家库中随机抽取。</w:t>
      </w:r>
    </w:p>
    <w:p w14:paraId="3D85D668">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磋商小组成员应当遵守并履行下列义务：</w:t>
      </w:r>
    </w:p>
    <w:p w14:paraId="527F280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2-1、遵纪守法，客观、公正、廉洁地履行职责，审查磋商响应文件是否符合竞争性磋商文件的要求，并做出评价；</w:t>
      </w:r>
    </w:p>
    <w:p w14:paraId="732E682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2-2、要求供应商对磋商响应文件有关事项作出解释或者澄清；</w:t>
      </w:r>
    </w:p>
    <w:p w14:paraId="565DBBEA">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2-3、按照竞争性磋商文件的要求和磋商办法进行评审，推荐成交候选单位名单，对评审意见承担个人责任；</w:t>
      </w:r>
    </w:p>
    <w:p w14:paraId="64FED8A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2-4、对评审过程和结果以及供应商的商业秘密保密；</w:t>
      </w:r>
    </w:p>
    <w:p w14:paraId="1FCA2D9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2-5、参与磋商结果报告的起草；</w:t>
      </w:r>
    </w:p>
    <w:p w14:paraId="2A432F0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2-6、配合磋商组织单位答复供应商提出的质疑；</w:t>
      </w:r>
    </w:p>
    <w:p w14:paraId="6E6F0197">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2-7、配合财政部门的投诉处理工作。</w:t>
      </w:r>
    </w:p>
    <w:p w14:paraId="339D01F5">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3、磋商小组的职能：</w:t>
      </w:r>
    </w:p>
    <w:p w14:paraId="2960D079">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（1）审查参加磋商的供应商的资质文件是否齐全、合法、有效。</w:t>
      </w:r>
    </w:p>
    <w:p w14:paraId="022A7BD7">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（2）与各供应商就磋商响应文件（含澄清、说明或补正的内容）中的磋商报价、同类业绩、商务响应等进行磋商。</w:t>
      </w:r>
    </w:p>
    <w:p w14:paraId="32DD9E54">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（3）依据磋商文件，并视磋商情况，确定进入最终评审的供应商。</w:t>
      </w:r>
    </w:p>
    <w:p w14:paraId="7B0FD15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（4）排序推荐侯选成交供应商。</w:t>
      </w:r>
    </w:p>
    <w:p w14:paraId="28DEB266">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（5）协商处理磋商过程中出现的其它相关问题。</w:t>
      </w:r>
    </w:p>
    <w:p w14:paraId="026ECB19">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4、竞争性磋商开始时，磋商组织单位先将各供应商的一轮磋商报价及有关内容进行公布。</w:t>
      </w:r>
    </w:p>
    <w:p w14:paraId="6F7241F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5、竞争性磋商开始后，直到与成交的供应商签定合同为止，凡与审查、澄清、评价和比较各供应商的有关资料及意见等内容，磋商小组均不得向供应商及与磋商无关的其他人透露。</w:t>
      </w:r>
    </w:p>
    <w:p w14:paraId="0D59904E">
      <w:pPr>
        <w:pStyle w:val="3"/>
        <w:spacing w:line="360" w:lineRule="auto"/>
        <w:rPr>
          <w:rFonts w:hint="eastAsia" w:ascii="仿宋_GB2312" w:hAnsi="仿宋_GB2312" w:eastAsia="仿宋_GB2312" w:cs="仿宋_GB2312"/>
          <w:sz w:val="24"/>
          <w:szCs w:val="24"/>
        </w:rPr>
      </w:pPr>
      <w:bookmarkStart w:id="50" w:name="_Toc30338"/>
      <w:bookmarkStart w:id="51" w:name="_Toc17901"/>
      <w:r>
        <w:rPr>
          <w:rFonts w:hint="eastAsia" w:ascii="仿宋_GB2312" w:hAnsi="仿宋_GB2312" w:eastAsia="仿宋_GB2312" w:cs="仿宋_GB2312"/>
          <w:sz w:val="24"/>
          <w:szCs w:val="24"/>
        </w:rPr>
        <w:t>七、磋商评审办法及内容</w:t>
      </w:r>
      <w:bookmarkEnd w:id="50"/>
      <w:bookmarkEnd w:id="51"/>
    </w:p>
    <w:p w14:paraId="4001B63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1、磋商评审原则：</w:t>
      </w:r>
    </w:p>
    <w:p w14:paraId="1CB80019">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1-1、磋商小组遵循“公开、公平、公正、科学、择优”的原则。</w:t>
      </w:r>
    </w:p>
    <w:p w14:paraId="59E887B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1-2、采用同一程序和标准对供应商进行评估。</w:t>
      </w:r>
    </w:p>
    <w:p w14:paraId="48AA4527">
      <w:pPr>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sz w:val="24"/>
          <w:szCs w:val="24"/>
        </w:rPr>
        <w:t>投标文件的初审</w:t>
      </w:r>
    </w:p>
    <w:p w14:paraId="472BB75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在评标委员会对投标文件进行评议之前, 工作人员协助评标委员会对投标文件进行初审。初审分为资格性审查和符合性审查。</w:t>
      </w:r>
    </w:p>
    <w:p w14:paraId="7324899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资格性审查。依据有关法律和磋商文件的规定,对投标文件提供的资格证明文件进行审查，以确定响应人是否具备有效的投标资格。在资格性检查时,如有下列情况之一的，经评标委员会认定，视为非实质性响应，将视为无效投标：</w:t>
      </w:r>
    </w:p>
    <w:p w14:paraId="5BBE9C80">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（1）不具备招标公告要求的资格条件的；</w:t>
      </w:r>
    </w:p>
    <w:p w14:paraId="3A86BB1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（2）响应人未提供投标保证金或金额不足的；</w:t>
      </w:r>
    </w:p>
    <w:p w14:paraId="5DC3F3A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（3）响应人资格证明文件不满足磋商文件要求和过期失效的；</w:t>
      </w:r>
    </w:p>
    <w:p w14:paraId="41669A58">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符合性审查。依据磋商文件规定，从响应文件的有效性、完整性和对磋商文件的响应程度进行审查，以确定是否对磋商文件的实质性要求做出响应。评标委员会决定投标的响应性只根据响应文件本身的内容，而不依据外部的证据。在符合性检查时,如有下列情况之一的，经评标委员会认定，视为非实质性响应，将视为无效投标：</w:t>
      </w:r>
    </w:p>
    <w:p w14:paraId="183BEB8D">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（1）未按磋商文件要求印制、签署、盖章、装订、包装、密封、标记的；</w:t>
      </w:r>
    </w:p>
    <w:p w14:paraId="4DC841EF">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（2）响应文件编写不符合磋商文件要求，或没有按磋商文件要求填写格式文件的；</w:t>
      </w:r>
    </w:p>
    <w:p w14:paraId="16965321">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（3）投标有效期不足的；</w:t>
      </w:r>
    </w:p>
    <w:p w14:paraId="1FFFE2A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（4）法定代表人不能参加投标，又无法定代表人授权委托书的；</w:t>
      </w:r>
    </w:p>
    <w:p w14:paraId="36A69C9F">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（5）出现两个或两个以上报价，投标报价有缺漏项，或不符合磋商文件要求的；</w:t>
      </w:r>
    </w:p>
    <w:p w14:paraId="30D360F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（6）投标报价超出已公布的采购预算的；</w:t>
      </w:r>
    </w:p>
    <w:p w14:paraId="383AEDF2">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（7）投标内容有缺项漏项的；</w:t>
      </w:r>
    </w:p>
    <w:p w14:paraId="47C72213">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（8）工期不能满足要求的；</w:t>
      </w:r>
    </w:p>
    <w:p w14:paraId="3D72FF7B">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（9）有不良经济纠纷记录和违法行为的；</w:t>
      </w:r>
    </w:p>
    <w:p w14:paraId="7FBFDD95">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（10）有采购文件规定的其它无效条款的。</w:t>
      </w:r>
    </w:p>
    <w:p w14:paraId="7EA49D6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3、磋商响应文件出现下列情况修正原则为：文字与图表不符以文字为准；单价与总价不符以单价为准；大写与小写不符以大写为准；正本与副本不符以正本为准；</w:t>
      </w:r>
    </w:p>
    <w:p w14:paraId="0C37776D">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4、磋商程序：</w:t>
      </w:r>
    </w:p>
    <w:p w14:paraId="46ED3F94">
      <w:pPr>
        <w:adjustRightInd w:val="0"/>
        <w:snapToGrid w:val="0"/>
        <w:ind w:firstLine="64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磋商的全过程分为公布一轮磋商报价、供应商资质审查、符合性评审、磋商过程、二轮报价、综合评标等阶段。</w:t>
      </w:r>
    </w:p>
    <w:p w14:paraId="16ACE656">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（1）公布一轮报价：将各参加竞争性磋商单位的响应文件中的报价、工期等内容以公开宣读的形式予以公布。</w:t>
      </w:r>
    </w:p>
    <w:p w14:paraId="020D355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磋商过程：磋商小组在初步评审的基础上对各供应商的响应文件认真阅读，并对采购内容、商务、报价等内容进行一对一的磋商。各供应商就磋商中的内容、技术、商务、价格、服务等内容按要求进行补充、完善、澄清、承诺，但补充完善的内容必须在其范围内。磋商小组以补充、完善后的内容作为评审的依据。</w:t>
      </w:r>
    </w:p>
    <w:p w14:paraId="4FC49BCE">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（3）进行二次报价，磋商小组根据二次报价、磋商澄清、承诺及响应文件进行最后的评审工作。</w:t>
      </w:r>
    </w:p>
    <w:p w14:paraId="449A0D1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（4）综合评分办法</w:t>
      </w:r>
    </w:p>
    <w:p w14:paraId="64F45736">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5、技术规范内容</w:t>
      </w:r>
    </w:p>
    <w:p w14:paraId="784864D0">
      <w:pPr>
        <w:pStyle w:val="13"/>
        <w:numPr>
          <w:ilvl w:val="0"/>
          <w:numId w:val="0"/>
        </w:numPr>
        <w:topLinePunct w:val="0"/>
        <w:ind w:left="0" w:leftChars="0"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(1)约20万平方米（具体楼栋：门诊楼、住院楼、医技楼、行政楼及附属设施）。</w:t>
      </w:r>
    </w:p>
    <w:p w14:paraId="1B5F5757">
      <w:pPr>
        <w:pStyle w:val="13"/>
        <w:numPr>
          <w:ilvl w:val="0"/>
          <w:numId w:val="0"/>
        </w:numPr>
        <w:topLinePunct w:val="0"/>
        <w:ind w:left="0" w:leftChars="0"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(2)包括但不限于：房屋建筑面积实测、土地宗地测量、房产分户图绘制、权籍调查、数据入库，并出具符合不动产登记中心要求的正式测绘报告</w:t>
      </w:r>
    </w:p>
    <w:p w14:paraId="37AE4EF8">
      <w:pPr>
        <w:pStyle w:val="13"/>
        <w:numPr>
          <w:ilvl w:val="0"/>
          <w:numId w:val="0"/>
        </w:numPr>
        <w:topLinePunct w:val="0"/>
        <w:ind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(3)提供《房屋建筑面积测绘报告》（含计算书）；</w:t>
      </w:r>
    </w:p>
    <w:p w14:paraId="0C51A75F">
      <w:pPr>
        <w:pStyle w:val="13"/>
        <w:numPr>
          <w:ilvl w:val="0"/>
          <w:numId w:val="0"/>
        </w:numPr>
        <w:topLinePunct w:val="0"/>
        <w:ind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(4)提供《土地宗地测量报告》；</w:t>
      </w:r>
    </w:p>
    <w:p w14:paraId="73DB7607">
      <w:pPr>
        <w:pStyle w:val="13"/>
        <w:numPr>
          <w:ilvl w:val="0"/>
          <w:numId w:val="0"/>
        </w:numPr>
        <w:topLinePunct w:val="0"/>
        <w:ind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(5)提供《房产分户图》（纸质版及电子版）；</w:t>
      </w:r>
    </w:p>
    <w:p w14:paraId="3C0AB3DA">
      <w:pPr>
        <w:pStyle w:val="13"/>
        <w:numPr>
          <w:ilvl w:val="0"/>
          <w:numId w:val="0"/>
        </w:numPr>
        <w:topLinePunct w:val="0"/>
        <w:ind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(6)提供符合不动产登记系统要求的SHP、MDB等格式的电子数据；</w:t>
      </w:r>
    </w:p>
    <w:p w14:paraId="06FF99FB">
      <w:pPr>
        <w:pStyle w:val="13"/>
        <w:numPr>
          <w:ilvl w:val="0"/>
          <w:numId w:val="0"/>
        </w:numPr>
        <w:topLinePunct w:val="0"/>
        <w:ind w:firstLine="480" w:firstLineChars="200"/>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(7)成果需通过巴彦淖尔市不动产登记中心的审核，确保能够顺利出证。</w:t>
      </w:r>
    </w:p>
    <w:p w14:paraId="16D088D0">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t>此项目不得转包。</w:t>
      </w:r>
    </w:p>
    <w:p w14:paraId="553DA528">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、评审方式：综合评分法。</w:t>
      </w:r>
    </w:p>
    <w:tbl>
      <w:tblPr>
        <w:tblStyle w:val="31"/>
        <w:tblpPr w:leftFromText="180" w:rightFromText="180" w:vertAnchor="text" w:horzAnchor="page" w:tblpXSpec="center" w:tblpY="340"/>
        <w:tblOverlap w:val="never"/>
        <w:tblW w:w="57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371"/>
        <w:gridCol w:w="1674"/>
        <w:gridCol w:w="6341"/>
      </w:tblGrid>
      <w:tr w14:paraId="41C9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49" w:type="pct"/>
            <w:vAlign w:val="center"/>
          </w:tcPr>
          <w:p w14:paraId="3A037EFD">
            <w:pPr>
              <w:pStyle w:val="98"/>
              <w:autoSpaceDE w:val="0"/>
              <w:autoSpaceDN w:val="0"/>
              <w:jc w:val="cente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序号</w:t>
            </w:r>
          </w:p>
        </w:tc>
        <w:tc>
          <w:tcPr>
            <w:tcW w:w="1508" w:type="pct"/>
            <w:gridSpan w:val="2"/>
            <w:vAlign w:val="center"/>
          </w:tcPr>
          <w:p w14:paraId="5CF20735">
            <w:pPr>
              <w:pStyle w:val="98"/>
              <w:autoSpaceDE w:val="0"/>
              <w:autoSpaceDN w:val="0"/>
              <w:jc w:val="cente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t>评审因素</w:t>
            </w:r>
          </w:p>
        </w:tc>
        <w:tc>
          <w:tcPr>
            <w:tcW w:w="3142" w:type="pct"/>
            <w:vAlign w:val="center"/>
          </w:tcPr>
          <w:p w14:paraId="7757265F">
            <w:pPr>
              <w:pStyle w:val="98"/>
              <w:autoSpaceDE w:val="0"/>
              <w:autoSpaceDN w:val="0"/>
              <w:jc w:val="center"/>
              <w:rPr>
                <w:rFonts w:hint="default"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t>评审标准</w:t>
            </w:r>
          </w:p>
        </w:tc>
      </w:tr>
      <w:tr w14:paraId="335C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349" w:type="pct"/>
            <w:vAlign w:val="center"/>
          </w:tcPr>
          <w:p w14:paraId="1DEB2D8E">
            <w:pPr>
              <w:pStyle w:val="98"/>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508" w:type="pct"/>
            <w:gridSpan w:val="2"/>
            <w:vAlign w:val="center"/>
          </w:tcPr>
          <w:p w14:paraId="69B71F8C">
            <w:pPr>
              <w:pStyle w:val="98"/>
              <w:autoSpaceDE w:val="0"/>
              <w:autoSpaceDN w:val="0"/>
              <w:jc w:val="center"/>
              <w:rPr>
                <w:rFonts w:hint="eastAsia" w:ascii="宋体" w:hAnsi="宋体" w:cs="宋体"/>
                <w:color w:val="000000"/>
                <w:sz w:val="24"/>
                <w:szCs w:val="24"/>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分值构成（总分100分）</w:t>
            </w:r>
          </w:p>
        </w:tc>
        <w:tc>
          <w:tcPr>
            <w:tcW w:w="3142" w:type="pct"/>
            <w:vAlign w:val="center"/>
          </w:tcPr>
          <w:p w14:paraId="13D6FEDC">
            <w:pPr>
              <w:pStyle w:val="98"/>
              <w:autoSpaceDE w:val="0"/>
              <w:autoSpaceDN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技术部分：50分</w:t>
            </w:r>
          </w:p>
          <w:p w14:paraId="1802F2C2">
            <w:pPr>
              <w:pStyle w:val="98"/>
              <w:autoSpaceDE w:val="0"/>
              <w:autoSpaceDN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商务部分：20分</w:t>
            </w:r>
          </w:p>
          <w:p w14:paraId="48A4EE93">
            <w:pPr>
              <w:pStyle w:val="98"/>
              <w:autoSpaceDE w:val="0"/>
              <w:autoSpaceDN w:val="0"/>
              <w:jc w:val="center"/>
              <w:rPr>
                <w:rFonts w:hint="eastAsia" w:ascii="宋体" w:hAnsi="宋体" w:cs="宋体"/>
                <w:color w:val="FF0000"/>
                <w:spacing w:val="-1"/>
                <w:sz w:val="24"/>
                <w:szCs w:val="24"/>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价格部分：30分</w:t>
            </w:r>
          </w:p>
        </w:tc>
      </w:tr>
      <w:tr w14:paraId="7F51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restart"/>
            <w:vAlign w:val="center"/>
          </w:tcPr>
          <w:p w14:paraId="29FEC315">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679" w:type="pct"/>
            <w:vMerge w:val="restart"/>
            <w:vAlign w:val="center"/>
          </w:tcPr>
          <w:p w14:paraId="3EA4C7F2">
            <w:pPr>
              <w:pStyle w:val="98"/>
              <w:autoSpaceDE w:val="0"/>
              <w:autoSpaceDN w:val="0"/>
              <w:jc w:val="center"/>
              <w:rPr>
                <w:rFonts w:hint="eastAsia" w:ascii="仿宋_GB2312" w:hAnsi="仿宋_GB2312" w:eastAsia="仿宋_GB2312" w:cs="仿宋_GB2312"/>
                <w:color w:val="000000" w:themeColor="text1"/>
                <w:kern w:val="2"/>
                <w:sz w:val="24"/>
                <w:szCs w:val="24"/>
                <w:lang w:val="en-US" w:eastAsia="en-US"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技术</w:t>
            </w:r>
            <w:r>
              <w:rPr>
                <w:rFonts w:hint="eastAsia" w:ascii="仿宋_GB2312" w:hAnsi="仿宋_GB2312" w:eastAsia="仿宋_GB2312" w:cs="仿宋_GB2312"/>
                <w:color w:val="000000" w:themeColor="text1"/>
                <w:kern w:val="2"/>
                <w:sz w:val="24"/>
                <w:szCs w:val="24"/>
                <w:lang w:val="en-US" w:eastAsia="en-US" w:bidi="ar-SA"/>
                <w14:textFill>
                  <w14:solidFill>
                    <w14:schemeClr w14:val="tx1"/>
                  </w14:solidFill>
                </w14:textFill>
              </w:rPr>
              <w:t>评</w:t>
            </w:r>
          </w:p>
          <w:p w14:paraId="1F2B5D93">
            <w:pPr>
              <w:pStyle w:val="98"/>
              <w:autoSpaceDE w:val="0"/>
              <w:autoSpaceDN w:val="0"/>
              <w:jc w:val="center"/>
              <w:rPr>
                <w:rFonts w:hint="eastAsia" w:ascii="仿宋_GB2312" w:hAnsi="仿宋_GB2312" w:eastAsia="仿宋_GB2312" w:cs="仿宋_GB2312"/>
                <w:color w:val="000000" w:themeColor="text1"/>
                <w:kern w:val="2"/>
                <w:sz w:val="24"/>
                <w:szCs w:val="24"/>
                <w:lang w:val="en-US" w:eastAsia="en-US"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en-US" w:bidi="ar-SA"/>
                <w14:textFill>
                  <w14:solidFill>
                    <w14:schemeClr w14:val="tx1"/>
                  </w14:solidFill>
                </w14:textFill>
              </w:rPr>
              <w:t>分标准</w:t>
            </w:r>
          </w:p>
          <w:p w14:paraId="362838BA">
            <w:pPr>
              <w:pStyle w:val="98"/>
              <w:autoSpaceDE w:val="0"/>
              <w:autoSpaceDN w:val="0"/>
              <w:jc w:val="center"/>
              <w:rPr>
                <w:rFonts w:hint="eastAsia" w:ascii="宋体" w:hAnsi="宋体" w:cs="宋体"/>
                <w:color w:val="000000"/>
                <w:sz w:val="24"/>
                <w:szCs w:val="24"/>
                <w:lang w:eastAsia="en-US"/>
              </w:rPr>
            </w:pPr>
            <w:r>
              <w:rPr>
                <w:rFonts w:hint="eastAsia" w:ascii="仿宋_GB2312" w:hAnsi="仿宋_GB2312" w:eastAsia="仿宋_GB2312" w:cs="仿宋_GB2312"/>
                <w:color w:val="000000" w:themeColor="text1"/>
                <w:kern w:val="2"/>
                <w:sz w:val="24"/>
                <w:szCs w:val="24"/>
                <w:lang w:val="en-US" w:eastAsia="en-US" w:bidi="ar-SA"/>
                <w14:textFill>
                  <w14:solidFill>
                    <w14:schemeClr w14:val="tx1"/>
                  </w14:solidFill>
                </w14:textFill>
              </w:rPr>
              <w:t>（</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50</w:t>
            </w:r>
            <w:r>
              <w:rPr>
                <w:rFonts w:hint="eastAsia" w:ascii="仿宋_GB2312" w:hAnsi="仿宋_GB2312" w:eastAsia="仿宋_GB2312" w:cs="仿宋_GB2312"/>
                <w:color w:val="000000" w:themeColor="text1"/>
                <w:kern w:val="2"/>
                <w:sz w:val="24"/>
                <w:szCs w:val="24"/>
                <w:lang w:val="en-US" w:eastAsia="en-US" w:bidi="ar-SA"/>
                <w14:textFill>
                  <w14:solidFill>
                    <w14:schemeClr w14:val="tx1"/>
                  </w14:solidFill>
                </w14:textFill>
              </w:rPr>
              <w:t>分）</w:t>
            </w:r>
          </w:p>
        </w:tc>
        <w:tc>
          <w:tcPr>
            <w:tcW w:w="829" w:type="pct"/>
            <w:vAlign w:val="center"/>
          </w:tcPr>
          <w:p w14:paraId="15A9C629">
            <w:pPr>
              <w:adjustRightInd w:val="0"/>
              <w:snapToGrid w:val="0"/>
              <w:ind w:left="291" w:leftChars="104" w:right="336" w:rightChars="120"/>
              <w:jc w:val="left"/>
              <w:rPr>
                <w:rFonts w:hint="eastAsia" w:ascii="宋体" w:hAnsi="宋体" w:cs="宋体"/>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测绘技术方案</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3142" w:type="pct"/>
            <w:vAlign w:val="center"/>
          </w:tcPr>
          <w:p w14:paraId="58522B3C">
            <w:pPr>
              <w:numPr>
                <w:ilvl w:val="0"/>
                <w:numId w:val="6"/>
              </w:numPr>
              <w:tabs>
                <w:tab w:val="left" w:pos="1080"/>
                <w:tab w:val="left" w:pos="1589"/>
              </w:tabs>
              <w:autoSpaceDE w:val="0"/>
              <w:autoSpaceDN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历史遗留建筑测量方案（5分）：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方案详细可行，针对无原始图纸情况提出具体测量方法（如现场踏勘、激光扫描、手工丈量等），考虑改建扩建情况，得4－5分；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方案较完整，但缺乏针对性措施，得2－3分；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方案简单，未考虑特殊情况，得0－1分。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（2）特殊区域处理方案（5分）：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对地下管线、人防工程等特殊区域有详细探测方案，数据整合方法合理，得4－5分；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有基本方案但不够具体，得2－3分；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无明确方案或方案不可行，得0－1分。</w:t>
            </w:r>
          </w:p>
          <w:p w14:paraId="176D65C9">
            <w:pPr>
              <w:numPr>
                <w:ilvl w:val="0"/>
                <w:numId w:val="0"/>
              </w:numPr>
              <w:tabs>
                <w:tab w:val="left" w:pos="1080"/>
                <w:tab w:val="left" w:pos="1589"/>
              </w:tabs>
              <w:autoSpaceDE w:val="0"/>
              <w:autoSpaceDN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提供技术方案文本，包括测量方法、技术路线、数据处理流程等。</w:t>
            </w:r>
          </w:p>
        </w:tc>
      </w:tr>
      <w:tr w14:paraId="79BE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13F198FB">
            <w:pPr>
              <w:autoSpaceDE w:val="0"/>
              <w:autoSpaceDN w:val="0"/>
              <w:jc w:val="center"/>
              <w:rPr>
                <w:rFonts w:hint="eastAsia" w:ascii="宋体" w:hAnsi="宋体" w:cs="宋体"/>
                <w:color w:val="000000"/>
                <w:sz w:val="24"/>
                <w:szCs w:val="24"/>
              </w:rPr>
            </w:pPr>
          </w:p>
        </w:tc>
        <w:tc>
          <w:tcPr>
            <w:tcW w:w="679" w:type="pct"/>
            <w:vMerge w:val="continue"/>
            <w:vAlign w:val="center"/>
          </w:tcPr>
          <w:p w14:paraId="3F7ADEF7">
            <w:pPr>
              <w:autoSpaceDE w:val="0"/>
              <w:autoSpaceDN w:val="0"/>
              <w:jc w:val="center"/>
              <w:rPr>
                <w:rFonts w:hint="eastAsia" w:ascii="宋体" w:hAnsi="宋体" w:cs="宋体"/>
                <w:color w:val="000000"/>
                <w:sz w:val="24"/>
                <w:szCs w:val="24"/>
              </w:rPr>
            </w:pPr>
          </w:p>
        </w:tc>
        <w:tc>
          <w:tcPr>
            <w:tcW w:w="829" w:type="pct"/>
            <w:vAlign w:val="center"/>
          </w:tcPr>
          <w:p w14:paraId="4B660176">
            <w:pPr>
              <w:adjustRightInd w:val="0"/>
              <w:snapToGrid w:val="0"/>
              <w:ind w:left="291" w:leftChars="104" w:right="336" w:rightChars="120"/>
              <w:jc w:val="center"/>
              <w:rPr>
                <w:rFonts w:hint="eastAsia" w:ascii="宋体" w:hAnsi="宋体" w:cs="宋体"/>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拟投入仪器设备(20分)</w:t>
            </w:r>
          </w:p>
        </w:tc>
        <w:tc>
          <w:tcPr>
            <w:tcW w:w="3142" w:type="pct"/>
          </w:tcPr>
          <w:p w14:paraId="2C98DC80">
            <w:pPr>
              <w:numPr>
                <w:ilvl w:val="0"/>
                <w:numId w:val="0"/>
              </w:numPr>
              <w:tabs>
                <w:tab w:val="left" w:pos="1080"/>
                <w:tab w:val="left" w:pos="1589"/>
              </w:tabs>
              <w:autoSpaceDE w:val="0"/>
              <w:autoSpaceDN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提供设备清单、购置发票或租赁合同（自有设备需提供检定证书复印件），测绘航空摄影资质证书复印件。</w:t>
            </w:r>
          </w:p>
          <w:p w14:paraId="1C223736">
            <w:pPr>
              <w:numPr>
                <w:ilvl w:val="0"/>
                <w:numId w:val="0"/>
              </w:numPr>
              <w:tabs>
                <w:tab w:val="left" w:pos="1080"/>
                <w:tab w:val="left" w:pos="1589"/>
              </w:tabs>
              <w:autoSpaceDE w:val="0"/>
              <w:autoSpaceDN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(1)常规测量设备（10分）：根据投标人自有设备清单及检定证书评分：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拥有全站仪（不少于1台）、RTK（不少于1套）、高精度测距仪（不少于1</w:t>
            </w:r>
            <w:bookmarkStart w:id="141" w:name="_GoBack"/>
            <w:bookmarkEnd w:id="141"/>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台）、水准仪等，且均在有效检定周期内，设备性能先进，得8－10分；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设备基本齐全（全站仪、RTK、测距仪），但数量不足或部分检定过期，得4－7分；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设备不全或仅有少量设备，得1－3分；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未提供设备清单或检定证书，得0分。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(2)测绘航空摄影设备及资质（10分）：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具备测绘航空摄影专业资质，且投入的无人机等设备检定有效，并提供相应证书，得10分；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仅有设备但无该专业资质，或资质不涵盖，得0分。</w:t>
            </w:r>
          </w:p>
          <w:p w14:paraId="3F11C151">
            <w:pPr>
              <w:numPr>
                <w:ilvl w:val="0"/>
                <w:numId w:val="0"/>
              </w:numPr>
              <w:tabs>
                <w:tab w:val="left" w:pos="1080"/>
                <w:tab w:val="left" w:pos="1589"/>
              </w:tabs>
              <w:autoSpaceDE w:val="0"/>
              <w:autoSpaceDN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14:paraId="073D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3C81DC64">
            <w:pPr>
              <w:autoSpaceDE w:val="0"/>
              <w:autoSpaceDN w:val="0"/>
              <w:jc w:val="center"/>
              <w:rPr>
                <w:rFonts w:hint="eastAsia" w:ascii="宋体" w:hAnsi="宋体" w:cs="宋体"/>
                <w:color w:val="000000"/>
                <w:sz w:val="24"/>
                <w:szCs w:val="24"/>
              </w:rPr>
            </w:pPr>
          </w:p>
        </w:tc>
        <w:tc>
          <w:tcPr>
            <w:tcW w:w="679" w:type="pct"/>
            <w:vMerge w:val="continue"/>
            <w:vAlign w:val="center"/>
          </w:tcPr>
          <w:p w14:paraId="5FD70931">
            <w:pPr>
              <w:autoSpaceDE w:val="0"/>
              <w:autoSpaceDN w:val="0"/>
              <w:jc w:val="center"/>
              <w:rPr>
                <w:rFonts w:hint="eastAsia" w:ascii="宋体" w:hAnsi="宋体" w:cs="宋体"/>
                <w:color w:val="000000"/>
                <w:sz w:val="24"/>
                <w:szCs w:val="24"/>
              </w:rPr>
            </w:pPr>
          </w:p>
        </w:tc>
        <w:tc>
          <w:tcPr>
            <w:tcW w:w="829" w:type="pct"/>
            <w:vAlign w:val="center"/>
          </w:tcPr>
          <w:p w14:paraId="784B3AA7">
            <w:pPr>
              <w:adjustRightInd w:val="0"/>
              <w:snapToGrid w:val="0"/>
              <w:ind w:left="291" w:leftChars="104" w:right="336" w:rightChars="120"/>
              <w:jc w:val="center"/>
              <w:rPr>
                <w:rFonts w:hint="eastAsia" w:ascii="宋体" w:hAnsi="宋体" w:cs="宋体"/>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进度保障措施(10分)</w:t>
            </w:r>
          </w:p>
        </w:tc>
        <w:tc>
          <w:tcPr>
            <w:tcW w:w="3142" w:type="pct"/>
          </w:tcPr>
          <w:p w14:paraId="0AE4E980">
            <w:pPr>
              <w:adjustRightInd w:val="0"/>
              <w:snapToGrid w:val="0"/>
              <w:ind w:right="78" w:rightChars="28"/>
              <w:jc w:val="left"/>
              <w:rPr>
                <w:rFonts w:hint="eastAsia" w:ascii="宋体" w:hAnsi="宋体" w:cs="宋体"/>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提供进度计划表、人员设备安排方案、应急预案等。（1）承诺提前完成天数（5分）：承诺提前完成天数≥15天，得5分；提前10－14天，得4分；提前5－9天，得3分；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提前1－4天，得2分；仅承诺按期完成，得1分。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（2）保障措施具体性（5分）：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有详细的进度计划、人员安排、设备调配方案，且措施合理可行，得5分；有基本计划但不够详细，得2－4分；无具体措施，得0－1分。</w:t>
            </w:r>
          </w:p>
        </w:tc>
      </w:tr>
      <w:tr w14:paraId="15FA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51AD0344">
            <w:pPr>
              <w:autoSpaceDE w:val="0"/>
              <w:autoSpaceDN w:val="0"/>
              <w:jc w:val="center"/>
              <w:rPr>
                <w:rFonts w:hint="eastAsia" w:ascii="宋体" w:hAnsi="宋体" w:cs="宋体"/>
                <w:color w:val="000000"/>
                <w:sz w:val="24"/>
                <w:szCs w:val="24"/>
              </w:rPr>
            </w:pPr>
          </w:p>
        </w:tc>
        <w:tc>
          <w:tcPr>
            <w:tcW w:w="679" w:type="pct"/>
            <w:vMerge w:val="continue"/>
            <w:vAlign w:val="center"/>
          </w:tcPr>
          <w:p w14:paraId="555FB632">
            <w:pPr>
              <w:autoSpaceDE w:val="0"/>
              <w:autoSpaceDN w:val="0"/>
              <w:jc w:val="center"/>
              <w:rPr>
                <w:rFonts w:hint="eastAsia" w:ascii="宋体" w:hAnsi="宋体" w:cs="宋体"/>
                <w:color w:val="000000"/>
                <w:sz w:val="24"/>
                <w:szCs w:val="24"/>
              </w:rPr>
            </w:pPr>
          </w:p>
        </w:tc>
        <w:tc>
          <w:tcPr>
            <w:tcW w:w="829" w:type="pct"/>
            <w:vAlign w:val="center"/>
          </w:tcPr>
          <w:p w14:paraId="7F6C47F7">
            <w:pPr>
              <w:autoSpaceDE w:val="0"/>
              <w:autoSpaceDN w:val="0"/>
              <w:jc w:val="center"/>
              <w:rPr>
                <w:rFonts w:hint="default" w:ascii="宋体" w:hAnsi="宋体" w:cs="宋体"/>
                <w:color w:val="000000"/>
                <w:sz w:val="24"/>
                <w:szCs w:val="24"/>
                <w:lang w:val="en-US"/>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与政府部门协调能力(10分)</w:t>
            </w:r>
          </w:p>
        </w:tc>
        <w:tc>
          <w:tcPr>
            <w:tcW w:w="3142" w:type="pct"/>
            <w:vAlign w:val="center"/>
          </w:tcPr>
          <w:p w14:paraId="4B376FC5">
            <w:pPr>
              <w:rPr>
                <w:rFonts w:hint="eastAsia" w:ascii="宋体" w:hAnsi="宋体" w:cs="宋体"/>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协调方案文本。有详细的与不动产登记中心对接方案，明确专人负责，承诺及时处理数据入库问题，得5-10分；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有基本承诺但无具体方案，得2－5分；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无承诺或方案不可行，得0分。</w:t>
            </w:r>
          </w:p>
        </w:tc>
      </w:tr>
      <w:tr w14:paraId="7493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restart"/>
            <w:vAlign w:val="center"/>
          </w:tcPr>
          <w:p w14:paraId="2EBC65BD">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679" w:type="pct"/>
            <w:vMerge w:val="restart"/>
            <w:vAlign w:val="center"/>
          </w:tcPr>
          <w:p w14:paraId="3A3CD93D">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商务评</w:t>
            </w:r>
          </w:p>
          <w:p w14:paraId="58586723">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分标准</w:t>
            </w:r>
          </w:p>
          <w:p w14:paraId="576029B9">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（20分）</w:t>
            </w:r>
          </w:p>
        </w:tc>
        <w:tc>
          <w:tcPr>
            <w:tcW w:w="829" w:type="pct"/>
            <w:vAlign w:val="center"/>
          </w:tcPr>
          <w:p w14:paraId="646F9980">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企业业绩</w:t>
            </w:r>
          </w:p>
          <w:p w14:paraId="60584FBA">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（6分）</w:t>
            </w:r>
          </w:p>
        </w:tc>
        <w:tc>
          <w:tcPr>
            <w:tcW w:w="3142" w:type="pct"/>
            <w:vAlign w:val="center"/>
          </w:tcPr>
          <w:p w14:paraId="108A86DE">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提供合同复印件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类似项目业绩（6分）</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投标人近三年（自投标截止日期前36个月）承担过单项合同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测绘项目，每提供一个得2分，最高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分。</w:t>
            </w:r>
          </w:p>
        </w:tc>
      </w:tr>
      <w:tr w14:paraId="7D42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Merge w:val="continue"/>
            <w:vAlign w:val="center"/>
          </w:tcPr>
          <w:p w14:paraId="3F44CEC1">
            <w:pPr>
              <w:autoSpaceDE w:val="0"/>
              <w:autoSpaceDN w:val="0"/>
              <w:jc w:val="center"/>
              <w:rPr>
                <w:rFonts w:hint="eastAsia" w:ascii="宋体" w:hAnsi="宋体" w:cs="宋体"/>
                <w:color w:val="000000"/>
                <w:sz w:val="24"/>
                <w:szCs w:val="24"/>
              </w:rPr>
            </w:pPr>
          </w:p>
        </w:tc>
        <w:tc>
          <w:tcPr>
            <w:tcW w:w="679" w:type="pct"/>
            <w:vMerge w:val="continue"/>
            <w:vAlign w:val="center"/>
          </w:tcPr>
          <w:p w14:paraId="0A089874">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829" w:type="pct"/>
            <w:vAlign w:val="center"/>
          </w:tcPr>
          <w:p w14:paraId="1A784906">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人员投入（14分）</w:t>
            </w:r>
          </w:p>
        </w:tc>
        <w:tc>
          <w:tcPr>
            <w:tcW w:w="3142" w:type="pct"/>
            <w:vAlign w:val="center"/>
          </w:tcPr>
          <w:p w14:paraId="47184EED">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提供拟投入人员名单、职称证书、注册测绘师证书复印件。</w:t>
            </w:r>
          </w:p>
          <w:p w14:paraId="1674032A">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（1）项目负责人资格（4分）：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项目负责人具备注册测绘相关专业高级职称，得4分；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仅具备中级职称，得2分；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不满足资格要求，不得分。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（2）项目团队其他人员（10分）：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除项目负责人外，每有1名具备测绘相关专业高级职称的，得2分；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每有1名具备测绘相关专业中级职称的，得1分；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同一人具有多个资格，按最高分计一次，不重复累计。本项最高得10分。</w:t>
            </w:r>
          </w:p>
        </w:tc>
      </w:tr>
      <w:tr w14:paraId="5473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49" w:type="pct"/>
            <w:vAlign w:val="center"/>
          </w:tcPr>
          <w:p w14:paraId="66F043CF">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679" w:type="pct"/>
            <w:vAlign w:val="center"/>
          </w:tcPr>
          <w:p w14:paraId="0306B1DF">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投标报价</w:t>
            </w:r>
          </w:p>
          <w:p w14:paraId="3D58F6D3">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评分标准</w:t>
            </w:r>
          </w:p>
          <w:p w14:paraId="6F6CC66C">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（30分）</w:t>
            </w:r>
          </w:p>
        </w:tc>
        <w:tc>
          <w:tcPr>
            <w:tcW w:w="829" w:type="pct"/>
            <w:vAlign w:val="center"/>
          </w:tcPr>
          <w:p w14:paraId="2E6987DE">
            <w:pPr>
              <w:autoSpaceDE w:val="0"/>
              <w:autoSpaceDN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投标报价得分 (30分)</w:t>
            </w:r>
          </w:p>
        </w:tc>
        <w:tc>
          <w:tcPr>
            <w:tcW w:w="3142" w:type="pct"/>
            <w:vAlign w:val="center"/>
          </w:tcPr>
          <w:p w14:paraId="37B8F49E">
            <w:pPr>
              <w:tabs>
                <w:tab w:val="left" w:pos="1080"/>
                <w:tab w:val="left" w:pos="1589"/>
              </w:tabs>
              <w:autoSpaceDE w:val="0"/>
              <w:autoSpaceDN w:val="0"/>
              <w:snapToGrid w:val="0"/>
              <w:rPr>
                <w:rFonts w:hint="eastAsia" w:ascii="宋体" w:hAnsi="宋体" w:cs="宋体"/>
                <w:b/>
                <w:bCs/>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E637980">
      <w:pPr>
        <w:adjustRightInd w:val="0"/>
        <w:snapToGrid w:val="0"/>
        <w:spacing w:line="240" w:lineRule="auto"/>
        <w:ind w:firstLine="480" w:firstLineChars="200"/>
        <w:rPr>
          <w:rFonts w:hint="eastAsia" w:ascii="仿宋_GB2312" w:hAnsi="仿宋_GB2312" w:eastAsia="仿宋_GB2312" w:cs="仿宋_GB2312"/>
          <w:bCs/>
          <w:sz w:val="24"/>
          <w:szCs w:val="24"/>
        </w:rPr>
      </w:pPr>
    </w:p>
    <w:p w14:paraId="2E5DBCEA">
      <w:pPr>
        <w:adjustRightInd w:val="0"/>
        <w:snapToGrid w:val="0"/>
        <w:spacing w:line="240" w:lineRule="auto"/>
        <w:ind w:firstLine="480" w:firstLineChars="200"/>
        <w:rPr>
          <w:rFonts w:hint="eastAsia" w:ascii="仿宋_GB2312" w:hAnsi="仿宋_GB2312" w:eastAsia="仿宋_GB2312" w:cs="仿宋_GB2312"/>
          <w:bCs/>
          <w:sz w:val="24"/>
          <w:szCs w:val="24"/>
        </w:rPr>
      </w:pPr>
    </w:p>
    <w:p w14:paraId="5D2529E2">
      <w:pPr>
        <w:adjustRightInd w:val="0"/>
        <w:snapToGrid w:val="0"/>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8</w:t>
      </w:r>
      <w:r>
        <w:rPr>
          <w:rFonts w:hint="eastAsia" w:ascii="仿宋_GB2312" w:hAnsi="仿宋_GB2312" w:eastAsia="仿宋_GB2312" w:cs="仿宋_GB2312"/>
          <w:b/>
          <w:sz w:val="24"/>
          <w:szCs w:val="24"/>
          <w:lang w:val="zh-CN"/>
        </w:rPr>
        <w:t>、评审指标构成</w:t>
      </w:r>
    </w:p>
    <w:p w14:paraId="75C4AAE0">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（1）.商务响应                                   </w:t>
      </w:r>
    </w:p>
    <w:p w14:paraId="14DC432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（2）.磋商报价                                   </w:t>
      </w:r>
    </w:p>
    <w:p w14:paraId="6109A2C2">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（3）.磋商响应内容、技术要求、质量保证等 </w:t>
      </w:r>
    </w:p>
    <w:p w14:paraId="49B5DA05">
      <w:pPr>
        <w:autoSpaceDE w:val="0"/>
        <w:autoSpaceDN w:val="0"/>
        <w:adjustRightInd w:val="0"/>
        <w:snapToGrid w:val="0"/>
        <w:ind w:firstLine="480" w:firstLineChars="200"/>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rPr>
        <w:t>8</w:t>
      </w:r>
      <w:r>
        <w:rPr>
          <w:rFonts w:hint="eastAsia" w:ascii="仿宋_GB2312" w:hAnsi="仿宋_GB2312" w:eastAsia="仿宋_GB2312" w:cs="仿宋_GB2312"/>
          <w:bCs/>
          <w:sz w:val="24"/>
          <w:szCs w:val="24"/>
          <w:lang w:val="zh-CN"/>
        </w:rPr>
        <w:t>、评审内容</w:t>
      </w:r>
    </w:p>
    <w:p w14:paraId="6079E115">
      <w:pPr>
        <w:autoSpaceDE w:val="0"/>
        <w:autoSpaceDN w:val="0"/>
        <w:adjustRightInd w:val="0"/>
        <w:snapToGrid w:val="0"/>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-1、商务响应</w:t>
      </w:r>
    </w:p>
    <w:p w14:paraId="3EBCD8B7">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经过有效性和符合性审核合格的供应商，对付款、交货、验收等方面有满足磋商文件要求的响应说明。</w:t>
      </w:r>
    </w:p>
    <w:p w14:paraId="6DD2C882">
      <w:pPr>
        <w:autoSpaceDE w:val="0"/>
        <w:autoSpaceDN w:val="0"/>
        <w:adjustRightInd w:val="0"/>
        <w:snapToGrid w:val="0"/>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-2、磋商报价</w:t>
      </w:r>
    </w:p>
    <w:p w14:paraId="4A630FD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此项目最高采购预算见磋商须知前附表；超过此限价取消磋商资格，按无效文件处理。</w:t>
      </w:r>
    </w:p>
    <w:p w14:paraId="5564C689">
      <w:pPr>
        <w:ind w:firstLine="482" w:firstLineChars="20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rPr>
        <w:t>9</w:t>
      </w:r>
      <w:r>
        <w:rPr>
          <w:rFonts w:hint="eastAsia" w:ascii="仿宋_GB2312" w:hAnsi="仿宋_GB2312" w:eastAsia="仿宋_GB2312" w:cs="仿宋_GB2312"/>
          <w:b/>
          <w:sz w:val="24"/>
          <w:szCs w:val="24"/>
          <w:lang w:val="zh-CN"/>
        </w:rPr>
        <w:t>-3、技术指标</w:t>
      </w:r>
    </w:p>
    <w:p w14:paraId="16215E86">
      <w:pPr>
        <w:pStyle w:val="71"/>
        <w:spacing w:after="120"/>
        <w:ind w:firstLine="480"/>
        <w:rPr>
          <w:rFonts w:hint="eastAsia" w:ascii="仿宋_GB2312" w:hAnsi="仿宋_GB2312" w:eastAsia="仿宋_GB2312" w:cs="仿宋_GB2312"/>
        </w:rPr>
      </w:pPr>
      <w:r>
        <w:rPr>
          <w:rFonts w:hint="eastAsia" w:ascii="仿宋_GB2312" w:hAnsi="仿宋_GB2312" w:eastAsia="仿宋_GB2312" w:cs="仿宋_GB2312"/>
          <w:szCs w:val="24"/>
        </w:rPr>
        <w:t>经过有效性和符合性审核合格的供应商，对内容、技术要求、质量保证等进行评审。</w:t>
      </w:r>
    </w:p>
    <w:p w14:paraId="1933EB9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10、磋商小组根据以上内容进行符合性评审，对符合性评审合格的单位，依次进行二轮磋商报价，根据其第二轮磋商报价、商务、技术综合评审，最后进行汇总排序，推荐出一个成交候选单位。</w:t>
      </w:r>
    </w:p>
    <w:p w14:paraId="77E28A99">
      <w:pPr>
        <w:pStyle w:val="3"/>
        <w:spacing w:before="0" w:after="0" w:line="360" w:lineRule="auto"/>
        <w:rPr>
          <w:rFonts w:hint="eastAsia" w:ascii="仿宋_GB2312" w:hAnsi="仿宋_GB2312" w:eastAsia="仿宋_GB2312" w:cs="仿宋_GB2312"/>
          <w:sz w:val="24"/>
          <w:szCs w:val="24"/>
        </w:rPr>
      </w:pPr>
      <w:bookmarkStart w:id="52" w:name="_Toc24870"/>
      <w:bookmarkStart w:id="53" w:name="_Toc9489"/>
      <w:r>
        <w:rPr>
          <w:rFonts w:hint="eastAsia" w:ascii="仿宋_GB2312" w:hAnsi="仿宋_GB2312" w:eastAsia="仿宋_GB2312" w:cs="仿宋_GB2312"/>
          <w:sz w:val="24"/>
          <w:szCs w:val="24"/>
        </w:rPr>
        <w:t>八、确定成交单位</w:t>
      </w:r>
      <w:bookmarkEnd w:id="52"/>
      <w:bookmarkEnd w:id="53"/>
    </w:p>
    <w:p w14:paraId="48EC01FF">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1、依据评审结果写出磋商结果报告，送采购人。</w:t>
      </w:r>
    </w:p>
    <w:p w14:paraId="21157B91">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竞争性磋商文件规定的有效期内，采购人在审查磋商结果报告的基础上确定成交单位，并复函磋商组织单位，磋商组织单位接到复函后，在指定媒介上公示，公示期满后向确定的成交单位发出“成交通知书”。</w:t>
      </w:r>
    </w:p>
    <w:p w14:paraId="50321AAE">
      <w:pPr>
        <w:pStyle w:val="3"/>
        <w:spacing w:before="0" w:after="0" w:line="360" w:lineRule="auto"/>
        <w:rPr>
          <w:rFonts w:hint="eastAsia" w:ascii="仿宋_GB2312" w:hAnsi="仿宋_GB2312" w:eastAsia="仿宋_GB2312" w:cs="仿宋_GB2312"/>
          <w:sz w:val="24"/>
          <w:szCs w:val="24"/>
        </w:rPr>
      </w:pPr>
      <w:bookmarkStart w:id="54" w:name="_Toc3643"/>
      <w:bookmarkStart w:id="55" w:name="_Toc30531"/>
      <w:r>
        <w:rPr>
          <w:rFonts w:hint="eastAsia" w:ascii="仿宋_GB2312" w:hAnsi="仿宋_GB2312" w:eastAsia="仿宋_GB2312" w:cs="仿宋_GB2312"/>
          <w:sz w:val="24"/>
          <w:szCs w:val="24"/>
        </w:rPr>
        <w:t>九、合同</w:t>
      </w:r>
      <w:bookmarkEnd w:id="54"/>
      <w:bookmarkEnd w:id="55"/>
    </w:p>
    <w:p w14:paraId="2D36571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成交单位确定后，磋商组织单位积极组织成交供应商与采购人洽谈合同条款，并签订合同。竞争性磋商及响应文件以及磋商过程中的承诺内容均作为合同的有机组成部分。</w:t>
      </w:r>
    </w:p>
    <w:p w14:paraId="18B8951B">
      <w:pPr>
        <w:pStyle w:val="3"/>
        <w:spacing w:before="0" w:after="0" w:line="360" w:lineRule="auto"/>
        <w:rPr>
          <w:rFonts w:hint="eastAsia" w:ascii="仿宋_GB2312" w:hAnsi="仿宋_GB2312" w:eastAsia="仿宋_GB2312" w:cs="仿宋_GB2312"/>
          <w:sz w:val="24"/>
          <w:szCs w:val="24"/>
        </w:rPr>
      </w:pPr>
      <w:bookmarkStart w:id="56" w:name="_Toc23918"/>
      <w:bookmarkStart w:id="57" w:name="_Toc13886"/>
      <w:r>
        <w:rPr>
          <w:rFonts w:hint="eastAsia" w:ascii="仿宋_GB2312" w:hAnsi="仿宋_GB2312" w:eastAsia="仿宋_GB2312" w:cs="仿宋_GB2312"/>
          <w:sz w:val="24"/>
          <w:szCs w:val="24"/>
        </w:rPr>
        <w:t>十、其它</w:t>
      </w:r>
      <w:bookmarkEnd w:id="56"/>
      <w:bookmarkEnd w:id="57"/>
    </w:p>
    <w:p w14:paraId="7C3CEEAB">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1、在磋商响应文件递交截止时间，递交的有效磋商响应文件不足三家时，经请示监督机构同意后，继续磋商或采用其他方式进行采购。</w:t>
      </w:r>
    </w:p>
    <w:p w14:paraId="489D095C">
      <w:pPr>
        <w:adjustRightInd w:val="0"/>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2、开标后，监督人现场抽查供应商投标资质。</w:t>
      </w:r>
    </w:p>
    <w:p w14:paraId="4B7CF659">
      <w:pPr>
        <w:pStyle w:val="19"/>
        <w:ind w:lef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特殊情况处理：当全部报价均超出财政预算限额或均低于公认的制作成本时，磋商小组有权决定是否进行第三次报价或本次竞争性磋商失败。若第三次报价仍超预算，采购人又无力追加，磋商小组可宣布本次竞争性磋商失败。</w:t>
      </w:r>
    </w:p>
    <w:p w14:paraId="14038BB4">
      <w:pPr>
        <w:adjustRightInd w:val="0"/>
        <w:snapToGrid w:val="0"/>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磋商开始到成交单位确定前，磋商小组、采购单位及有关人员要严格遵循保密原则，任何一方不得向与评审无关的单位和人员透露与磋商有关的其它供应商的技术资料、价格及其它信息。否则，按政府采购有关处罚条款进行相应的处罚。</w:t>
      </w:r>
    </w:p>
    <w:p w14:paraId="671323EC">
      <w:pPr>
        <w:pStyle w:val="29"/>
        <w:outlineLvl w:val="9"/>
        <w:rPr>
          <w:rFonts w:hint="eastAsia" w:ascii="仿宋_GB2312" w:hAnsi="仿宋_GB2312" w:eastAsia="仿宋_GB2312" w:cs="仿宋_GB2312"/>
          <w:sz w:val="28"/>
          <w:szCs w:val="28"/>
        </w:rPr>
      </w:pPr>
      <w:bookmarkStart w:id="58" w:name="_Toc11016"/>
    </w:p>
    <w:p w14:paraId="64560307">
      <w:pPr>
        <w:pStyle w:val="29"/>
        <w:rPr>
          <w:rFonts w:hint="eastAsia" w:ascii="仿宋_GB2312" w:hAnsi="仿宋_GB2312" w:eastAsia="仿宋_GB2312" w:cs="仿宋_GB2312"/>
          <w:sz w:val="28"/>
          <w:szCs w:val="28"/>
        </w:rPr>
      </w:pPr>
      <w:bookmarkStart w:id="59" w:name="_Toc18432"/>
      <w:bookmarkStart w:id="60" w:name="_Toc8032"/>
      <w:bookmarkStart w:id="61" w:name="_Toc13426"/>
      <w:r>
        <w:rPr>
          <w:rFonts w:hint="eastAsia" w:ascii="仿宋_GB2312" w:hAnsi="仿宋_GB2312" w:eastAsia="仿宋_GB2312" w:cs="仿宋_GB2312"/>
          <w:sz w:val="28"/>
          <w:szCs w:val="28"/>
        </w:rPr>
        <w:t>第四章  合同条款及格式</w:t>
      </w:r>
      <w:bookmarkEnd w:id="58"/>
      <w:bookmarkEnd w:id="59"/>
      <w:bookmarkEnd w:id="60"/>
      <w:bookmarkEnd w:id="61"/>
    </w:p>
    <w:p w14:paraId="52BF0BC4">
      <w:pPr>
        <w:rPr>
          <w:rFonts w:hint="eastAsia" w:ascii="仿宋_GB2312" w:hAnsi="仿宋_GB2312" w:eastAsia="仿宋_GB2312" w:cs="仿宋_GB2312"/>
        </w:rPr>
      </w:pPr>
      <w:bookmarkStart w:id="62" w:name="_Toc283137858"/>
      <w:bookmarkStart w:id="63" w:name="_Toc285552060"/>
    </w:p>
    <w:p w14:paraId="0633517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（此合同版本仅供参考，待签订时可另行商定）</w:t>
      </w:r>
    </w:p>
    <w:p w14:paraId="79C843D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p w14:paraId="12DEE57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0C15208E">
      <w:pPr>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w:t>
      </w:r>
      <w:r>
        <w:rPr>
          <w:rFonts w:hint="eastAsia" w:ascii="仿宋_GB2312" w:hAnsi="仿宋_GB2312" w:eastAsia="仿宋_GB2312" w:cs="仿宋_GB2312"/>
          <w:sz w:val="24"/>
          <w:szCs w:val="24"/>
          <w:lang w:eastAsia="zh-CN"/>
        </w:rPr>
        <w:t>民法典</w:t>
      </w:r>
      <w:r>
        <w:rPr>
          <w:rFonts w:hint="eastAsia" w:ascii="仿宋_GB2312" w:hAnsi="仿宋_GB2312" w:eastAsia="仿宋_GB2312" w:cs="仿宋_GB2312"/>
          <w:sz w:val="24"/>
          <w:szCs w:val="24"/>
        </w:rPr>
        <w:t>》等相关法律法规，甲、乙双方就</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项目（政府采购项目批准号：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），经平等自愿协商一致达</w:t>
      </w:r>
    </w:p>
    <w:p w14:paraId="218EAEC5">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成合同如下：</w:t>
      </w:r>
    </w:p>
    <w:p w14:paraId="79D38478">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一、合同文件</w:t>
      </w:r>
    </w:p>
    <w:p w14:paraId="428DE5AE">
      <w:pPr>
        <w:spacing w:line="400" w:lineRule="exact"/>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本合同所附下列文件是构成本合同不可分割的部分：</w:t>
      </w:r>
    </w:p>
    <w:p w14:paraId="58B1283D">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1、合同格式以及合同条款</w:t>
      </w:r>
    </w:p>
    <w:p w14:paraId="1F6198C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2、中标结果公告及中标通知书</w:t>
      </w:r>
    </w:p>
    <w:p w14:paraId="7E2FFF3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3、招标文件</w:t>
      </w:r>
    </w:p>
    <w:p w14:paraId="125E956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4、响应文件</w:t>
      </w:r>
    </w:p>
    <w:p w14:paraId="51977C7E">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5、变更合同</w:t>
      </w:r>
    </w:p>
    <w:p w14:paraId="3B8FDE5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二、本合同所提供的服务以招标文件、响应文件要求的相关服务要求为主。后附主要服务内容清单。</w:t>
      </w:r>
    </w:p>
    <w:p w14:paraId="19509C8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三、合同金额</w:t>
      </w:r>
    </w:p>
    <w:p w14:paraId="4491850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合同金额为人民币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1DA8B71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四、付款方式及时间</w:t>
      </w:r>
    </w:p>
    <w:p w14:paraId="6C8559AD">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按照甲方要求此项目技术服务费用分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年付清，付款比例为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年拨付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年拨付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年拨付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万元。乙方单位在进入项目现场后甲方拨付项目款的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万元用于开展工作。</w:t>
      </w:r>
    </w:p>
    <w:p w14:paraId="52CE3E0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五、提供服务时间、地点</w:t>
      </w:r>
    </w:p>
    <w:p w14:paraId="4D2D857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1、服务期限：合同签订后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p>
    <w:p w14:paraId="66658BD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2、服务地点：</w:t>
      </w:r>
      <w:r>
        <w:rPr>
          <w:rFonts w:hint="eastAsia" w:ascii="仿宋_GB2312" w:hAnsi="仿宋_GB2312" w:eastAsia="仿宋_GB2312" w:cs="仿宋_GB2312"/>
          <w:sz w:val="24"/>
          <w:szCs w:val="24"/>
          <w:u w:val="single"/>
        </w:rPr>
        <w:t xml:space="preserve">            </w:t>
      </w:r>
    </w:p>
    <w:p w14:paraId="60B32CC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六、知识产权</w:t>
      </w:r>
    </w:p>
    <w:p w14:paraId="54CA589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乙方应保证甲方在中国境内使用标的物或标的物的任何一部分时，免受第三方提出的侵犯其知识产权的诉讼。</w:t>
      </w:r>
    </w:p>
    <w:p w14:paraId="71B5617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七、验收</w:t>
      </w:r>
    </w:p>
    <w:p w14:paraId="5668C61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1、由甲乙双方及第三方（如有）按照谈判文件、响应文件及合同要求，一同对服务内容验收并签字确认。</w:t>
      </w:r>
    </w:p>
    <w:p w14:paraId="0C83E1C8">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2、验收不合格的甲方可以解除合同且不承担任何法律责任。</w:t>
      </w:r>
    </w:p>
    <w:bookmarkEnd w:id="62"/>
    <w:bookmarkEnd w:id="63"/>
    <w:p w14:paraId="3A797A7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八、服务方案</w:t>
      </w:r>
    </w:p>
    <w:p w14:paraId="615B1126">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乙方应按谈判文件、响应文件中做出的书面说明或承诺提供服务。</w:t>
      </w:r>
    </w:p>
    <w:p w14:paraId="7DADBF4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九、违约条款</w:t>
      </w:r>
    </w:p>
    <w:p w14:paraId="0D91381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1、乙方逾期提供服务、甲方逾期付款，按日承担违约部分合同金额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的违约金。</w:t>
      </w:r>
    </w:p>
    <w:p w14:paraId="172227C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2、其他违约责任以相关法律法规规定为准，无相关规定的，双方协商解决。</w:t>
      </w:r>
    </w:p>
    <w:p w14:paraId="145C80BE">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十、不可抗力条款</w:t>
      </w:r>
    </w:p>
    <w:p w14:paraId="3BC3BA23">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因不可抗力致使一方不能及时或完全履行合同的，应及时通知另一方，双方互不承担责任，并在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天内提供有关不可抗力的相关证明。合同未履行部分是否继续履行、如何履行等问题，双方协商解决。</w:t>
      </w:r>
    </w:p>
    <w:p w14:paraId="5EC8A4A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十一、争议的解决方式</w:t>
      </w:r>
    </w:p>
    <w:p w14:paraId="5260C579">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合同发生纠纷时，双方应协商解决，协商不成可以采用下列方式解决：</w:t>
      </w:r>
    </w:p>
    <w:p w14:paraId="65849F00">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1、提交项目所在地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仲裁委员会仲裁。</w:t>
      </w:r>
    </w:p>
    <w:p w14:paraId="2BD4C05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2、向项目所在地</w:t>
      </w:r>
      <w:r>
        <w:rPr>
          <w:rFonts w:hint="eastAsia" w:ascii="仿宋_GB2312" w:hAnsi="仿宋_GB2312" w:eastAsia="仿宋_GB2312" w:cs="仿宋_GB2312"/>
          <w:sz w:val="24"/>
          <w:szCs w:val="24"/>
          <w:u w:val="single"/>
        </w:rPr>
        <w:t xml:space="preserve"> 甲方所在地  </w:t>
      </w:r>
      <w:r>
        <w:rPr>
          <w:rFonts w:hint="eastAsia" w:ascii="仿宋_GB2312" w:hAnsi="仿宋_GB2312" w:eastAsia="仿宋_GB2312" w:cs="仿宋_GB2312"/>
          <w:sz w:val="24"/>
          <w:szCs w:val="24"/>
        </w:rPr>
        <w:t>人民法院起诉。</w:t>
      </w:r>
    </w:p>
    <w:p w14:paraId="1BE4387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十二、合同保存</w:t>
      </w:r>
    </w:p>
    <w:p w14:paraId="1D577CDC">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合同文本一式五份，采购单位、投标人、政府采购、国库支付执行机构各一份，自双方签订之日起生效。</w:t>
      </w:r>
    </w:p>
    <w:p w14:paraId="405DC3E9">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十三、合同未尽事宜，双方另行签订补充协议，补充协议是合同的组成部分。</w:t>
      </w:r>
    </w:p>
    <w:p w14:paraId="6831A02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（章）                               乙 方： （章）</w:t>
      </w:r>
    </w:p>
    <w:p w14:paraId="52D8EDB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采购方法人代表：                            投标人法人代表：</w:t>
      </w:r>
    </w:p>
    <w:p w14:paraId="6723D274">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                                  开户银行：</w:t>
      </w:r>
    </w:p>
    <w:p w14:paraId="644D919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帐 号：                                     帐 号：</w:t>
      </w:r>
    </w:p>
    <w:p w14:paraId="0ED74BD0">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联系电话：</w:t>
      </w:r>
    </w:p>
    <w:p w14:paraId="74842AF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            年 月 日</w:t>
      </w:r>
    </w:p>
    <w:p w14:paraId="0D7280E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提交的成果：</w:t>
      </w:r>
    </w:p>
    <w:p w14:paraId="7CC913E2">
      <w:pPr>
        <w:pStyle w:val="5"/>
        <w:numPr>
          <w:ilvl w:val="0"/>
          <w:numId w:val="7"/>
        </w:numPr>
        <w:spacing w:line="240" w:lineRule="auto"/>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u w:val="single"/>
          <w:lang w:val="en-US"/>
        </w:rPr>
        <w:t xml:space="preserve">                  </w:t>
      </w:r>
    </w:p>
    <w:p w14:paraId="490CB4BF">
      <w:pPr>
        <w:numPr>
          <w:ilvl w:val="0"/>
          <w:numId w:val="7"/>
        </w:numPr>
        <w:spacing w:line="24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p>
    <w:p w14:paraId="077ECFBE">
      <w:pPr>
        <w:pStyle w:val="29"/>
        <w:numPr>
          <w:ilvl w:val="0"/>
          <w:numId w:val="7"/>
        </w:numPr>
        <w:spacing w:line="240" w:lineRule="auto"/>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bookmarkStart w:id="64" w:name="_Toc29571"/>
      <w:bookmarkEnd w:id="64"/>
      <w:bookmarkStart w:id="65" w:name="_Toc890"/>
      <w:bookmarkEnd w:id="65"/>
      <w:bookmarkStart w:id="66" w:name="_Toc17743"/>
      <w:bookmarkEnd w:id="66"/>
    </w:p>
    <w:p w14:paraId="26F4630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说明：本合同样本其他条款可以根据采购项目情况进行修改补充。</w:t>
      </w:r>
    </w:p>
    <w:p w14:paraId="08879D19">
      <w:pPr>
        <w:pStyle w:val="25"/>
        <w:ind w:firstLine="562"/>
        <w:jc w:val="center"/>
        <w:rPr>
          <w:rFonts w:hint="eastAsia" w:ascii="仿宋_GB2312" w:hAnsi="仿宋_GB2312" w:eastAsia="仿宋_GB2312" w:cs="仿宋_GB2312"/>
          <w:b/>
          <w:bCs/>
          <w:szCs w:val="28"/>
        </w:rPr>
      </w:pPr>
      <w:bookmarkStart w:id="67" w:name="_Toc457916035"/>
      <w:bookmarkStart w:id="68" w:name="_Toc459025844"/>
      <w:bookmarkStart w:id="69" w:name="_Toc1460"/>
      <w:bookmarkStart w:id="70" w:name="_Toc414948405"/>
    </w:p>
    <w:p w14:paraId="55A2793C">
      <w:pPr>
        <w:pStyle w:val="25"/>
        <w:ind w:firstLine="562"/>
        <w:jc w:val="center"/>
        <w:rPr>
          <w:rFonts w:hint="eastAsia" w:ascii="仿宋_GB2312" w:hAnsi="仿宋_GB2312" w:eastAsia="仿宋_GB2312" w:cs="仿宋_GB2312"/>
          <w:b/>
          <w:bCs/>
          <w:szCs w:val="28"/>
        </w:rPr>
      </w:pPr>
    </w:p>
    <w:p w14:paraId="5511D2A1">
      <w:pPr>
        <w:pStyle w:val="25"/>
        <w:ind w:firstLine="562"/>
        <w:jc w:val="center"/>
        <w:rPr>
          <w:rFonts w:hint="eastAsia" w:ascii="仿宋_GB2312" w:hAnsi="仿宋_GB2312" w:eastAsia="仿宋_GB2312" w:cs="仿宋_GB2312"/>
          <w:b/>
          <w:bCs/>
          <w:szCs w:val="28"/>
        </w:rPr>
      </w:pPr>
    </w:p>
    <w:p w14:paraId="27CA508B">
      <w:pPr>
        <w:pStyle w:val="25"/>
        <w:ind w:firstLine="562"/>
        <w:jc w:val="center"/>
        <w:rPr>
          <w:rFonts w:hint="eastAsia" w:ascii="仿宋_GB2312" w:hAnsi="仿宋_GB2312" w:eastAsia="仿宋_GB2312" w:cs="仿宋_GB2312"/>
          <w:b/>
          <w:bCs/>
          <w:szCs w:val="28"/>
        </w:rPr>
      </w:pPr>
    </w:p>
    <w:p w14:paraId="1780A71C">
      <w:pPr>
        <w:pStyle w:val="25"/>
        <w:ind w:firstLine="562"/>
        <w:jc w:val="center"/>
        <w:rPr>
          <w:rFonts w:hint="eastAsia" w:ascii="仿宋_GB2312" w:hAnsi="仿宋_GB2312" w:eastAsia="仿宋_GB2312" w:cs="仿宋_GB2312"/>
          <w:b/>
          <w:bCs/>
          <w:szCs w:val="28"/>
        </w:rPr>
      </w:pPr>
    </w:p>
    <w:p w14:paraId="3D97A301">
      <w:pPr>
        <w:pStyle w:val="25"/>
        <w:ind w:firstLine="562"/>
        <w:jc w:val="center"/>
        <w:rPr>
          <w:rFonts w:hint="eastAsia" w:ascii="仿宋_GB2312" w:hAnsi="仿宋_GB2312" w:eastAsia="仿宋_GB2312" w:cs="仿宋_GB2312"/>
          <w:b/>
          <w:bCs/>
          <w:szCs w:val="28"/>
        </w:rPr>
      </w:pPr>
    </w:p>
    <w:p w14:paraId="7D55424A">
      <w:pPr>
        <w:pStyle w:val="25"/>
        <w:ind w:firstLine="562"/>
        <w:jc w:val="center"/>
        <w:rPr>
          <w:rFonts w:hint="eastAsia" w:ascii="仿宋_GB2312" w:hAnsi="仿宋_GB2312" w:eastAsia="仿宋_GB2312" w:cs="仿宋_GB2312"/>
          <w:b/>
          <w:bCs/>
          <w:szCs w:val="28"/>
        </w:rPr>
      </w:pPr>
    </w:p>
    <w:p w14:paraId="4ADD046C">
      <w:pPr>
        <w:pStyle w:val="25"/>
        <w:ind w:firstLine="562"/>
        <w:jc w:val="center"/>
        <w:rPr>
          <w:rFonts w:hint="eastAsia" w:ascii="仿宋_GB2312" w:hAnsi="仿宋_GB2312" w:eastAsia="仿宋_GB2312" w:cs="仿宋_GB2312"/>
          <w:b/>
          <w:bCs/>
          <w:szCs w:val="28"/>
        </w:rPr>
      </w:pPr>
    </w:p>
    <w:p w14:paraId="1BFF80AC">
      <w:pPr>
        <w:pStyle w:val="25"/>
        <w:ind w:firstLine="562"/>
        <w:jc w:val="center"/>
        <w:rPr>
          <w:rFonts w:hint="eastAsia" w:ascii="仿宋_GB2312" w:hAnsi="仿宋_GB2312" w:eastAsia="仿宋_GB2312" w:cs="仿宋_GB2312"/>
          <w:szCs w:val="28"/>
        </w:rPr>
      </w:pPr>
      <w:r>
        <w:rPr>
          <w:rFonts w:hint="eastAsia" w:ascii="仿宋_GB2312" w:hAnsi="仿宋_GB2312" w:eastAsia="仿宋_GB2312" w:cs="仿宋_GB2312"/>
          <w:b/>
          <w:bCs/>
          <w:szCs w:val="28"/>
        </w:rPr>
        <w:t>第六章  磋商响应文件格式与要求</w:t>
      </w:r>
      <w:bookmarkEnd w:id="67"/>
      <w:bookmarkEnd w:id="68"/>
      <w:bookmarkEnd w:id="69"/>
    </w:p>
    <w:p w14:paraId="33F80D5E">
      <w:pPr>
        <w:rPr>
          <w:rFonts w:hint="eastAsia" w:ascii="仿宋_GB2312" w:hAnsi="仿宋_GB2312" w:eastAsia="仿宋_GB2312" w:cs="仿宋_GB2312"/>
        </w:rPr>
      </w:pPr>
      <w:r>
        <w:rPr>
          <w:rFonts w:hint="eastAsia" w:ascii="仿宋_GB2312" w:hAnsi="仿宋_GB2312" w:eastAsia="仿宋_GB2312" w:cs="仿宋_GB2312"/>
          <w:szCs w:val="28"/>
        </w:rPr>
        <w:t>格式一：</w:t>
      </w:r>
    </w:p>
    <w:bookmarkEnd w:id="70"/>
    <w:p w14:paraId="4E25A28B">
      <w:pPr>
        <w:spacing w:line="480" w:lineRule="exact"/>
        <w:jc w:val="center"/>
        <w:outlineLvl w:val="0"/>
        <w:rPr>
          <w:rFonts w:hint="eastAsia" w:ascii="仿宋_GB2312" w:hAnsi="仿宋_GB2312" w:eastAsia="仿宋_GB2312" w:cs="仿宋_GB2312"/>
          <w:b/>
          <w:sz w:val="36"/>
          <w:szCs w:val="36"/>
        </w:rPr>
      </w:pPr>
      <w:bookmarkStart w:id="71" w:name="_Toc12668"/>
      <w:bookmarkStart w:id="72" w:name="_Toc399"/>
      <w:r>
        <w:rPr>
          <w:rFonts w:hint="eastAsia" w:ascii="仿宋_GB2312" w:hAnsi="仿宋_GB2312" w:eastAsia="仿宋_GB2312" w:cs="仿宋_GB2312"/>
          <w:b/>
          <w:sz w:val="36"/>
          <w:szCs w:val="36"/>
        </w:rPr>
        <w:t>磋商响应文件封面</w:t>
      </w:r>
      <w:bookmarkEnd w:id="71"/>
      <w:bookmarkEnd w:id="72"/>
    </w:p>
    <w:p w14:paraId="14D98EB5">
      <w:pPr>
        <w:spacing w:line="900" w:lineRule="exact"/>
        <w:jc w:val="center"/>
        <w:rPr>
          <w:rFonts w:hint="eastAsia" w:ascii="仿宋_GB2312" w:hAnsi="仿宋_GB2312" w:eastAsia="仿宋_GB2312" w:cs="仿宋_GB2312"/>
          <w:b/>
          <w:bCs/>
          <w:sz w:val="52"/>
          <w:szCs w:val="52"/>
        </w:rPr>
      </w:pPr>
    </w:p>
    <w:p w14:paraId="794471EB">
      <w:pPr>
        <w:spacing w:line="900" w:lineRule="exact"/>
        <w:jc w:val="center"/>
        <w:outlineLvl w:val="0"/>
        <w:rPr>
          <w:rFonts w:hint="eastAsia" w:ascii="仿宋_GB2312" w:hAnsi="仿宋_GB2312" w:eastAsia="仿宋_GB2312" w:cs="仿宋_GB2312"/>
          <w:b/>
          <w:kern w:val="0"/>
          <w:sz w:val="52"/>
          <w:szCs w:val="52"/>
        </w:rPr>
      </w:pPr>
      <w:bookmarkStart w:id="73" w:name="_Toc20657"/>
      <w:bookmarkStart w:id="74" w:name="_Toc29572"/>
      <w:r>
        <w:rPr>
          <w:rFonts w:hint="eastAsia" w:ascii="仿宋_GB2312" w:hAnsi="仿宋_GB2312" w:eastAsia="仿宋_GB2312" w:cs="仿宋_GB2312"/>
          <w:b/>
          <w:kern w:val="0"/>
          <w:sz w:val="52"/>
          <w:szCs w:val="52"/>
        </w:rPr>
        <w:t>（项目名称）</w:t>
      </w:r>
      <w:bookmarkEnd w:id="73"/>
      <w:bookmarkEnd w:id="74"/>
    </w:p>
    <w:p w14:paraId="51D33F1A">
      <w:pPr>
        <w:spacing w:line="900" w:lineRule="exact"/>
        <w:jc w:val="center"/>
        <w:outlineLvl w:val="0"/>
        <w:rPr>
          <w:rFonts w:hint="eastAsia" w:ascii="仿宋_GB2312" w:hAnsi="仿宋_GB2312" w:eastAsia="仿宋_GB2312" w:cs="仿宋_GB2312"/>
          <w:b/>
          <w:kern w:val="0"/>
          <w:sz w:val="52"/>
          <w:szCs w:val="52"/>
        </w:rPr>
      </w:pPr>
      <w:bookmarkStart w:id="75" w:name="_Toc1795"/>
      <w:bookmarkStart w:id="76" w:name="_Toc28086"/>
      <w:r>
        <w:rPr>
          <w:rFonts w:hint="eastAsia" w:ascii="仿宋_GB2312" w:hAnsi="仿宋_GB2312" w:eastAsia="仿宋_GB2312" w:cs="仿宋_GB2312"/>
          <w:b/>
          <w:kern w:val="0"/>
          <w:sz w:val="52"/>
          <w:szCs w:val="52"/>
        </w:rPr>
        <w:t>磋商响应文件</w:t>
      </w:r>
      <w:bookmarkEnd w:id="75"/>
      <w:bookmarkEnd w:id="76"/>
    </w:p>
    <w:p w14:paraId="3028B6AB">
      <w:pPr>
        <w:spacing w:line="900" w:lineRule="exact"/>
        <w:jc w:val="center"/>
        <w:rPr>
          <w:rFonts w:hint="eastAsia" w:ascii="仿宋_GB2312" w:hAnsi="仿宋_GB2312" w:eastAsia="仿宋_GB2312" w:cs="仿宋_GB2312"/>
          <w:b/>
          <w:kern w:val="0"/>
          <w:sz w:val="36"/>
          <w:szCs w:val="36"/>
        </w:rPr>
      </w:pPr>
      <w:r>
        <w:rPr>
          <w:rFonts w:hint="eastAsia" w:ascii="仿宋_GB2312" w:hAnsi="仿宋_GB2312" w:eastAsia="仿宋_GB2312" w:cs="仿宋_GB2312"/>
          <w:sz w:val="36"/>
          <w:szCs w:val="36"/>
        </w:rPr>
        <w:t>（正本/副本）</w:t>
      </w:r>
    </w:p>
    <w:p w14:paraId="24F47904">
      <w:pPr>
        <w:spacing w:line="460" w:lineRule="exact"/>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采购文件编号：</w:t>
      </w:r>
    </w:p>
    <w:p w14:paraId="51D35F73">
      <w:pPr>
        <w:spacing w:line="460" w:lineRule="exact"/>
        <w:jc w:val="center"/>
        <w:rPr>
          <w:rFonts w:hint="eastAsia" w:ascii="仿宋_GB2312" w:hAnsi="仿宋_GB2312" w:eastAsia="仿宋_GB2312" w:cs="仿宋_GB2312"/>
          <w:b/>
          <w:kern w:val="0"/>
          <w:sz w:val="36"/>
          <w:szCs w:val="36"/>
        </w:rPr>
      </w:pPr>
    </w:p>
    <w:p w14:paraId="3501A62E">
      <w:pPr>
        <w:spacing w:line="460" w:lineRule="exact"/>
        <w:jc w:val="center"/>
        <w:rPr>
          <w:rFonts w:hint="eastAsia" w:ascii="仿宋_GB2312" w:hAnsi="仿宋_GB2312" w:eastAsia="仿宋_GB2312" w:cs="仿宋_GB2312"/>
          <w:kern w:val="0"/>
          <w:szCs w:val="28"/>
        </w:rPr>
      </w:pPr>
    </w:p>
    <w:p w14:paraId="1B50FFAA">
      <w:pPr>
        <w:pStyle w:val="5"/>
        <w:rPr>
          <w:rFonts w:hint="eastAsia" w:ascii="仿宋_GB2312" w:hAnsi="仿宋_GB2312" w:eastAsia="仿宋_GB2312" w:cs="仿宋_GB2312"/>
        </w:rPr>
      </w:pPr>
    </w:p>
    <w:p w14:paraId="0D6CE524">
      <w:pPr>
        <w:spacing w:line="460" w:lineRule="exact"/>
        <w:jc w:val="center"/>
        <w:rPr>
          <w:rFonts w:hint="eastAsia" w:ascii="仿宋_GB2312" w:hAnsi="仿宋_GB2312" w:eastAsia="仿宋_GB2312" w:cs="仿宋_GB2312"/>
          <w:kern w:val="0"/>
          <w:szCs w:val="28"/>
        </w:rPr>
      </w:pPr>
    </w:p>
    <w:p w14:paraId="259F5B64">
      <w:pPr>
        <w:spacing w:line="460" w:lineRule="exact"/>
        <w:jc w:val="center"/>
        <w:rPr>
          <w:rFonts w:hint="eastAsia" w:ascii="仿宋_GB2312" w:hAnsi="仿宋_GB2312" w:eastAsia="仿宋_GB2312" w:cs="仿宋_GB2312"/>
          <w:kern w:val="0"/>
          <w:szCs w:val="28"/>
        </w:rPr>
      </w:pPr>
    </w:p>
    <w:p w14:paraId="6D81BF7A">
      <w:pPr>
        <w:spacing w:line="460" w:lineRule="exact"/>
        <w:jc w:val="center"/>
        <w:rPr>
          <w:rFonts w:hint="eastAsia" w:ascii="仿宋_GB2312" w:hAnsi="仿宋_GB2312" w:eastAsia="仿宋_GB2312" w:cs="仿宋_GB2312"/>
          <w:kern w:val="0"/>
          <w:szCs w:val="28"/>
        </w:rPr>
      </w:pPr>
    </w:p>
    <w:p w14:paraId="259B9559">
      <w:pPr>
        <w:spacing w:line="460" w:lineRule="exact"/>
        <w:jc w:val="center"/>
        <w:rPr>
          <w:rFonts w:hint="eastAsia" w:ascii="仿宋_GB2312" w:hAnsi="仿宋_GB2312" w:eastAsia="仿宋_GB2312" w:cs="仿宋_GB2312"/>
          <w:sz w:val="36"/>
        </w:rPr>
      </w:pPr>
    </w:p>
    <w:p w14:paraId="5CBD2BB5">
      <w:pPr>
        <w:pStyle w:val="14"/>
        <w:tabs>
          <w:tab w:val="left" w:pos="7740"/>
        </w:tabs>
        <w:ind w:left="2685" w:leftChars="203" w:hanging="2117" w:hangingChars="659"/>
        <w:rPr>
          <w:rFonts w:hint="eastAsia" w:ascii="仿宋_GB2312" w:hAnsi="仿宋_GB2312" w:eastAsia="仿宋_GB2312" w:cs="仿宋_GB2312"/>
          <w:szCs w:val="28"/>
        </w:rPr>
      </w:pPr>
    </w:p>
    <w:p w14:paraId="60429751">
      <w:pPr>
        <w:pStyle w:val="14"/>
        <w:tabs>
          <w:tab w:val="left" w:pos="7740"/>
        </w:tabs>
        <w:ind w:left="2685" w:leftChars="203" w:hanging="2117" w:hangingChars="659"/>
        <w:rPr>
          <w:rFonts w:hint="eastAsia" w:ascii="仿宋_GB2312" w:hAnsi="仿宋_GB2312" w:eastAsia="仿宋_GB2312" w:cs="仿宋_GB2312"/>
          <w:szCs w:val="28"/>
        </w:rPr>
      </w:pPr>
    </w:p>
    <w:p w14:paraId="75B3F316">
      <w:pPr>
        <w:pStyle w:val="14"/>
        <w:tabs>
          <w:tab w:val="left" w:pos="7740"/>
        </w:tabs>
        <w:ind w:left="2685" w:leftChars="203" w:hanging="2117" w:hangingChars="659"/>
        <w:rPr>
          <w:rFonts w:hint="eastAsia" w:ascii="仿宋_GB2312" w:hAnsi="仿宋_GB2312" w:eastAsia="仿宋_GB2312" w:cs="仿宋_GB2312"/>
          <w:szCs w:val="28"/>
          <w:u w:val="single"/>
        </w:rPr>
      </w:pPr>
      <w:r>
        <w:rPr>
          <w:rFonts w:hint="eastAsia" w:ascii="仿宋_GB2312" w:hAnsi="仿宋_GB2312" w:eastAsia="仿宋_GB2312" w:cs="仿宋_GB2312"/>
          <w:szCs w:val="28"/>
        </w:rPr>
        <w:t>投 标 人：</w:t>
      </w:r>
      <w:r>
        <w:rPr>
          <w:rFonts w:hint="eastAsia" w:ascii="仿宋_GB2312" w:hAnsi="仿宋_GB2312" w:eastAsia="仿宋_GB2312" w:cs="仿宋_GB2312"/>
          <w:szCs w:val="28"/>
          <w:u w:val="single"/>
        </w:rPr>
        <w:t xml:space="preserve">                         （盖公章）</w:t>
      </w:r>
    </w:p>
    <w:p w14:paraId="13818C14">
      <w:pPr>
        <w:pStyle w:val="14"/>
        <w:ind w:left="2685" w:leftChars="203" w:hanging="2117" w:hangingChars="659"/>
        <w:rPr>
          <w:rFonts w:hint="eastAsia" w:ascii="仿宋_GB2312" w:hAnsi="仿宋_GB2312" w:eastAsia="仿宋_GB2312" w:cs="仿宋_GB2312"/>
          <w:szCs w:val="28"/>
        </w:rPr>
      </w:pPr>
      <w:r>
        <w:rPr>
          <w:rFonts w:hint="eastAsia" w:ascii="仿宋_GB2312" w:hAnsi="仿宋_GB2312" w:eastAsia="仿宋_GB2312" w:cs="仿宋_GB2312"/>
          <w:szCs w:val="28"/>
        </w:rPr>
        <w:t>法 定 代 表 人</w:t>
      </w:r>
    </w:p>
    <w:p w14:paraId="6BE7A31F">
      <w:pPr>
        <w:pStyle w:val="14"/>
        <w:tabs>
          <w:tab w:val="left" w:pos="7920"/>
        </w:tabs>
        <w:ind w:left="2685" w:leftChars="203" w:hanging="2117" w:hangingChars="659"/>
        <w:rPr>
          <w:rFonts w:hint="eastAsia" w:ascii="仿宋_GB2312" w:hAnsi="仿宋_GB2312" w:eastAsia="仿宋_GB2312" w:cs="仿宋_GB2312"/>
          <w:szCs w:val="28"/>
          <w:u w:val="single"/>
        </w:rPr>
      </w:pPr>
      <w:r>
        <w:rPr>
          <w:rFonts w:hint="eastAsia" w:ascii="仿宋_GB2312" w:hAnsi="仿宋_GB2312" w:eastAsia="仿宋_GB2312" w:cs="仿宋_GB2312"/>
          <w:szCs w:val="28"/>
        </w:rPr>
        <w:t>或其委托代理人：</w:t>
      </w:r>
      <w:r>
        <w:rPr>
          <w:rFonts w:hint="eastAsia" w:ascii="仿宋_GB2312" w:hAnsi="仿宋_GB2312" w:eastAsia="仿宋_GB2312" w:cs="仿宋_GB2312"/>
          <w:szCs w:val="28"/>
          <w:u w:val="single"/>
        </w:rPr>
        <w:t xml:space="preserve">               （签字或盖章）</w:t>
      </w:r>
    </w:p>
    <w:p w14:paraId="3069BD85">
      <w:pPr>
        <w:tabs>
          <w:tab w:val="left" w:pos="7560"/>
        </w:tabs>
        <w:ind w:left="2420" w:leftChars="203" w:hanging="1852" w:hangingChars="659"/>
        <w:rPr>
          <w:rFonts w:hint="eastAsia" w:ascii="仿宋_GB2312" w:hAnsi="仿宋_GB2312" w:eastAsia="仿宋_GB2312" w:cs="仿宋_GB2312"/>
          <w:b/>
          <w:bCs/>
          <w:szCs w:val="28"/>
        </w:rPr>
      </w:pPr>
      <w:r>
        <w:rPr>
          <w:rFonts w:hint="eastAsia" w:ascii="仿宋_GB2312" w:hAnsi="仿宋_GB2312" w:eastAsia="仿宋_GB2312" w:cs="仿宋_GB2312"/>
          <w:b/>
          <w:bCs/>
          <w:szCs w:val="28"/>
        </w:rPr>
        <w:t>编  制  日  期：</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年</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月</w:t>
      </w:r>
      <w:r>
        <w:rPr>
          <w:rFonts w:hint="eastAsia" w:ascii="仿宋_GB2312" w:hAnsi="仿宋_GB2312" w:eastAsia="仿宋_GB2312" w:cs="仿宋_GB2312"/>
          <w:b/>
          <w:bCs/>
          <w:szCs w:val="28"/>
          <w:u w:val="single"/>
        </w:rPr>
        <w:t xml:space="preserve">      </w:t>
      </w:r>
      <w:r>
        <w:rPr>
          <w:rFonts w:hint="eastAsia" w:ascii="仿宋_GB2312" w:hAnsi="仿宋_GB2312" w:eastAsia="仿宋_GB2312" w:cs="仿宋_GB2312"/>
          <w:b/>
          <w:bCs/>
          <w:szCs w:val="28"/>
        </w:rPr>
        <w:t>日</w:t>
      </w:r>
    </w:p>
    <w:p w14:paraId="63986876">
      <w:pPr>
        <w:jc w:val="left"/>
        <w:rPr>
          <w:rFonts w:hint="eastAsia" w:ascii="仿宋_GB2312" w:hAnsi="仿宋_GB2312" w:eastAsia="仿宋_GB2312" w:cs="仿宋_GB2312"/>
          <w:szCs w:val="28"/>
        </w:rPr>
      </w:pPr>
    </w:p>
    <w:p w14:paraId="68EC6C34">
      <w:pPr>
        <w:jc w:val="left"/>
        <w:rPr>
          <w:rFonts w:hint="eastAsia" w:ascii="仿宋_GB2312" w:hAnsi="仿宋_GB2312" w:eastAsia="仿宋_GB2312" w:cs="仿宋_GB2312"/>
          <w:szCs w:val="28"/>
        </w:rPr>
      </w:pPr>
      <w:r>
        <w:rPr>
          <w:rFonts w:hint="eastAsia" w:ascii="仿宋_GB2312" w:hAnsi="仿宋_GB2312" w:eastAsia="仿宋_GB2312" w:cs="仿宋_GB2312"/>
          <w:szCs w:val="28"/>
        </w:rPr>
        <w:t>格式二：</w:t>
      </w:r>
    </w:p>
    <w:p w14:paraId="50FFF1F6">
      <w:pPr>
        <w:jc w:val="center"/>
        <w:rPr>
          <w:rFonts w:hint="eastAsia" w:ascii="仿宋_GB2312" w:hAnsi="仿宋_GB2312" w:eastAsia="仿宋_GB2312" w:cs="仿宋_GB2312"/>
          <w:b/>
        </w:rPr>
      </w:pPr>
      <w:r>
        <w:rPr>
          <w:rFonts w:hint="eastAsia" w:ascii="仿宋_GB2312" w:hAnsi="仿宋_GB2312" w:eastAsia="仿宋_GB2312" w:cs="仿宋_GB2312"/>
          <w:b/>
        </w:rPr>
        <w:t>磋商响应文件目录</w:t>
      </w:r>
    </w:p>
    <w:p w14:paraId="05F259D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投标承诺书</w:t>
      </w:r>
    </w:p>
    <w:p w14:paraId="3D6E318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法定代表人授权委托书</w:t>
      </w:r>
    </w:p>
    <w:p w14:paraId="476FC5E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技术响应情况</w:t>
      </w:r>
    </w:p>
    <w:p w14:paraId="2607833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报价表</w:t>
      </w:r>
    </w:p>
    <w:p w14:paraId="0942729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投标人基本情况表</w:t>
      </w:r>
    </w:p>
    <w:p w14:paraId="55338E0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投标预算</w:t>
      </w:r>
    </w:p>
    <w:p w14:paraId="35DCAE0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项目组成员一览表</w:t>
      </w:r>
    </w:p>
    <w:p w14:paraId="6E0E578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项目经理及项目组主要技术人员简历表</w:t>
      </w:r>
    </w:p>
    <w:p w14:paraId="3740CD5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企业业绩情况及认证体系</w:t>
      </w:r>
    </w:p>
    <w:p w14:paraId="4C11EFF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政府采购政策情况表</w:t>
      </w:r>
    </w:p>
    <w:p w14:paraId="672F0E59">
      <w:pPr>
        <w:rPr>
          <w:rFonts w:hint="eastAsia" w:ascii="仿宋_GB2312" w:hAnsi="仿宋_GB2312" w:eastAsia="仿宋_GB2312" w:cs="仿宋_GB2312"/>
          <w:sz w:val="24"/>
          <w:szCs w:val="24"/>
        </w:rPr>
      </w:pPr>
      <w:bookmarkStart w:id="77" w:name="_Toc16272_WPSOffice_Level2"/>
      <w:r>
        <w:rPr>
          <w:rFonts w:hint="eastAsia" w:ascii="仿宋_GB2312" w:hAnsi="仿宋_GB2312" w:eastAsia="仿宋_GB2312" w:cs="仿宋_GB2312"/>
          <w:sz w:val="24"/>
          <w:szCs w:val="24"/>
        </w:rPr>
        <w:t>. 中小企业声明函</w:t>
      </w:r>
      <w:bookmarkEnd w:id="77"/>
    </w:p>
    <w:p w14:paraId="13465AB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小微企业截图</w:t>
      </w:r>
    </w:p>
    <w:p w14:paraId="0D1274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残疾人福利性单位声明函</w:t>
      </w:r>
    </w:p>
    <w:p w14:paraId="180177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财务审计报告、社保、完税</w:t>
      </w:r>
    </w:p>
    <w:p w14:paraId="0B50D20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各类证明材料</w:t>
      </w:r>
    </w:p>
    <w:p w14:paraId="3695CFBA">
      <w:pPr>
        <w:rPr>
          <w:rFonts w:hint="eastAsia" w:ascii="仿宋_GB2312" w:hAnsi="仿宋_GB2312" w:eastAsia="仿宋_GB2312" w:cs="仿宋_GB2312"/>
          <w:b/>
          <w:bCs/>
          <w:sz w:val="36"/>
          <w:szCs w:val="36"/>
        </w:rPr>
      </w:pPr>
      <w:r>
        <w:rPr>
          <w:rFonts w:hint="eastAsia" w:ascii="仿宋_GB2312" w:hAnsi="仿宋_GB2312" w:eastAsia="仿宋_GB2312" w:cs="仿宋_GB2312"/>
          <w:sz w:val="24"/>
          <w:szCs w:val="24"/>
        </w:rPr>
        <w:t>. 方案</w:t>
      </w:r>
    </w:p>
    <w:p w14:paraId="2C4ED81B">
      <w:pPr>
        <w:rPr>
          <w:rFonts w:hint="eastAsia" w:ascii="仿宋_GB2312" w:hAnsi="仿宋_GB2312" w:eastAsia="仿宋_GB2312" w:cs="仿宋_GB2312"/>
          <w:szCs w:val="28"/>
        </w:rPr>
      </w:pPr>
      <w:r>
        <w:rPr>
          <w:rFonts w:hint="eastAsia" w:ascii="仿宋_GB2312" w:hAnsi="仿宋_GB2312" w:eastAsia="仿宋_GB2312" w:cs="仿宋_GB2312"/>
          <w:b/>
          <w:bCs/>
          <w:sz w:val="36"/>
          <w:szCs w:val="36"/>
        </w:rPr>
        <w:br w:type="page"/>
      </w:r>
      <w:r>
        <w:rPr>
          <w:rFonts w:hint="eastAsia" w:ascii="仿宋_GB2312" w:hAnsi="仿宋_GB2312" w:eastAsia="仿宋_GB2312" w:cs="仿宋_GB2312"/>
          <w:szCs w:val="28"/>
        </w:rPr>
        <w:t>格式三：</w:t>
      </w:r>
    </w:p>
    <w:p w14:paraId="67C54CDD">
      <w:pPr>
        <w:spacing w:before="82" w:line="329" w:lineRule="exact"/>
        <w:ind w:left="3553"/>
        <w:rPr>
          <w:rFonts w:hint="eastAsia" w:ascii="仿宋_GB2312" w:hAnsi="仿宋_GB2312" w:eastAsia="仿宋_GB2312" w:cs="仿宋_GB2312"/>
          <w:szCs w:val="28"/>
        </w:rPr>
      </w:pPr>
      <w:r>
        <w:rPr>
          <w:rFonts w:hint="eastAsia" w:ascii="仿宋_GB2312" w:hAnsi="仿宋_GB2312" w:eastAsia="仿宋_GB2312" w:cs="仿宋_GB2312"/>
          <w:spacing w:val="2"/>
          <w:szCs w:val="28"/>
        </w:rPr>
        <w:t>一、投标承诺书</w:t>
      </w:r>
    </w:p>
    <w:p w14:paraId="172297F3">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p w14:paraId="252BFAB4">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1.按照已收到的项目编号为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的采购项目招标文件要求，经我公司认真研究投标须知、合同条款、技术规范、资质要求和其它有关要求后，我方愿按上述合同条款、技术规范、资质要求进行投标。</w:t>
      </w:r>
    </w:p>
    <w:p w14:paraId="233D926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我方完全接受本次招标文件规定的所有要求，并承诺在中标后履行我方的全部义务。我方的最终报价为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元总价承包，保证不以任何理由增加报价。</w:t>
      </w:r>
    </w:p>
    <w:p w14:paraId="0C271A92">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一旦我方中标，我方保证在_______内完成。</w:t>
      </w:r>
    </w:p>
    <w:p w14:paraId="533304A4">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我方同意所递交的投标文件在“投标须知”规定的投标有效期内有效，在此期间内我方的投标如能中标，我方将受此约束。</w:t>
      </w:r>
    </w:p>
    <w:p w14:paraId="6745EAD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我方郑重声明：所提供的投标文件内容全部真实有效。</w:t>
      </w:r>
    </w:p>
    <w:p w14:paraId="004FC741">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我方接受招标文件所列须知中关于没收投标保证金的约定。</w:t>
      </w:r>
    </w:p>
    <w:p w14:paraId="0F9BA71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我方同意提供按照贵方可能另外要求的与其投标有关的任何数据或资料。除非另外达成协议并生效，否则，中标通知书和本投标文件将构成约束双方合同的组成部分。</w:t>
      </w:r>
    </w:p>
    <w:p w14:paraId="6166B43D">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我方的金额为人民币（大写）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的投标保证金与本投标函同时递交。</w:t>
      </w:r>
    </w:p>
    <w:p w14:paraId="3C1D72EA">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p w14:paraId="50CE567F">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                      邮政编码：</w:t>
      </w:r>
    </w:p>
    <w:p w14:paraId="16D917A9">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                         传 真：           电子函件：</w:t>
      </w:r>
    </w:p>
    <w:p w14:paraId="216D79D9">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投标人开户银行：                         </w:t>
      </w:r>
    </w:p>
    <w:p w14:paraId="7FE8504C">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账号/行号：</w:t>
      </w:r>
    </w:p>
    <w:p w14:paraId="0E5D64F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投标人法人签字：</w:t>
      </w:r>
    </w:p>
    <w:p w14:paraId="2FF79DEB">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投标人法人授权代表签字：</w:t>
      </w:r>
    </w:p>
    <w:p w14:paraId="497204B5">
      <w:pPr>
        <w:ind w:firstLine="482" w:firstLineChars="2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投标人名称(公章)：</w:t>
      </w:r>
    </w:p>
    <w:p w14:paraId="362B6068">
      <w:pPr>
        <w:ind w:firstLine="482" w:firstLineChars="20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14:paraId="391E48A7">
      <w:pPr>
        <w:autoSpaceDE w:val="0"/>
        <w:autoSpaceDN w:val="0"/>
        <w:jc w:val="left"/>
        <w:rPr>
          <w:rFonts w:hint="eastAsia" w:ascii="仿宋_GB2312" w:hAnsi="仿宋_GB2312" w:eastAsia="仿宋_GB2312" w:cs="仿宋_GB2312"/>
          <w:szCs w:val="28"/>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Cs w:val="28"/>
        </w:rPr>
        <w:t>格式四：</w:t>
      </w:r>
    </w:p>
    <w:p w14:paraId="59D60476">
      <w:pPr>
        <w:pStyle w:val="3"/>
        <w:jc w:val="center"/>
        <w:rPr>
          <w:rFonts w:hint="eastAsia" w:ascii="仿宋_GB2312" w:hAnsi="仿宋_GB2312" w:eastAsia="仿宋_GB2312" w:cs="仿宋_GB2312"/>
          <w:b w:val="0"/>
          <w:bCs w:val="0"/>
          <w:sz w:val="28"/>
          <w:szCs w:val="28"/>
        </w:rPr>
      </w:pPr>
      <w:bookmarkStart w:id="78" w:name="_Toc456778740"/>
      <w:bookmarkStart w:id="79" w:name="_Toc23065"/>
      <w:bookmarkStart w:id="80" w:name="_Toc4923"/>
      <w:bookmarkStart w:id="81" w:name="_Toc459025847"/>
      <w:r>
        <w:rPr>
          <w:rFonts w:hint="eastAsia" w:ascii="仿宋_GB2312" w:hAnsi="仿宋_GB2312" w:eastAsia="仿宋_GB2312" w:cs="仿宋_GB2312"/>
          <w:b w:val="0"/>
          <w:bCs w:val="0"/>
          <w:sz w:val="28"/>
          <w:szCs w:val="28"/>
        </w:rPr>
        <w:t>二、法定代表人授权委托书</w:t>
      </w:r>
      <w:bookmarkEnd w:id="78"/>
      <w:bookmarkEnd w:id="79"/>
      <w:bookmarkEnd w:id="80"/>
      <w:bookmarkEnd w:id="81"/>
    </w:p>
    <w:p w14:paraId="0275FBE3">
      <w:pPr>
        <w:spacing w:line="480" w:lineRule="exact"/>
        <w:ind w:firstLine="562" w:firstLineChars="201"/>
        <w:rPr>
          <w:rFonts w:hint="eastAsia" w:ascii="仿宋_GB2312" w:hAnsi="仿宋_GB2312" w:eastAsia="仿宋_GB2312" w:cs="仿宋_GB2312"/>
          <w:szCs w:val="28"/>
        </w:rPr>
      </w:pPr>
    </w:p>
    <w:p w14:paraId="034CDEDA">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兹委派我单位（姓名）参加贵单位组织的项目名称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（项目编号：     ）采购招标活动，委派人全权代表我单位处理本次投标中的有关事务，并签署全部有关文件、协议及合同。我单位对委托代理人签署内容负全部责任。</w:t>
      </w:r>
    </w:p>
    <w:p w14:paraId="370E0B31">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本授权书于签字盖章后生效，在贵中心收到撤消授权的书面通知以前，本授权书一直有效。被授权人签署的所有文件不因授权的撤消而失效。</w:t>
      </w:r>
    </w:p>
    <w:p w14:paraId="30D037E8">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委托代理人无转委权。</w:t>
      </w:r>
    </w:p>
    <w:p w14:paraId="3EFD7AB3">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特此委托。</w:t>
      </w:r>
    </w:p>
    <w:p w14:paraId="1D590071">
      <w:pPr>
        <w:spacing w:line="480" w:lineRule="exact"/>
        <w:ind w:firstLine="562" w:firstLineChars="201"/>
        <w:rPr>
          <w:rFonts w:hint="eastAsia" w:ascii="仿宋_GB2312" w:hAnsi="仿宋_GB2312" w:eastAsia="仿宋_GB2312" w:cs="仿宋_GB2312"/>
          <w:szCs w:val="28"/>
        </w:rPr>
      </w:pPr>
      <w:r>
        <w:rPr>
          <w:rFonts w:hint="eastAsia" w:ascii="仿宋_GB2312" w:hAnsi="仿宋_GB2312" w:eastAsia="仿宋_GB2312" w:cs="仿宋_GB2312"/>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1C8818">
                            <w:pPr>
                              <w:spacing w:line="560" w:lineRule="exact"/>
                              <w:jc w:val="center"/>
                              <w:rPr>
                                <w:rFonts w:ascii="黑体" w:eastAsia="黑体"/>
                                <w:szCs w:val="28"/>
                              </w:rPr>
                            </w:pPr>
                          </w:p>
                          <w:p w14:paraId="4C9DFCCD">
                            <w:pPr>
                              <w:spacing w:line="560" w:lineRule="exact"/>
                              <w:jc w:val="center"/>
                              <w:rPr>
                                <w:rFonts w:ascii="黑体" w:eastAsia="黑体"/>
                                <w:szCs w:val="28"/>
                              </w:rPr>
                            </w:pPr>
                          </w:p>
                          <w:p w14:paraId="63F81684">
                            <w:pPr>
                              <w:jc w:val="center"/>
                              <w:rPr>
                                <w:rFonts w:ascii="黑体" w:eastAsia="黑体"/>
                                <w:sz w:val="32"/>
                                <w:szCs w:val="32"/>
                              </w:rPr>
                            </w:pPr>
                            <w:r>
                              <w:rPr>
                                <w:rFonts w:hint="eastAsia" w:ascii="黑体" w:eastAsia="黑体" w:cs="黑体"/>
                                <w:sz w:val="32"/>
                                <w:szCs w:val="32"/>
                              </w:rPr>
                              <w:t>委托代理人身份证扫描件</w:t>
                            </w:r>
                          </w:p>
                          <w:p w14:paraId="3F84C22F">
                            <w:pPr>
                              <w:jc w:val="center"/>
                              <w:rPr>
                                <w:rFonts w:ascii="楷体_GB2312" w:eastAsia="楷体_GB2312"/>
                                <w:sz w:val="24"/>
                              </w:rPr>
                            </w:pPr>
                            <w:r>
                              <w:rPr>
                                <w:rFonts w:hint="eastAsia" w:ascii="楷体_GB2312" w:eastAsia="楷体_GB2312" w:cs="楷体_GB2312"/>
                                <w:sz w:val="24"/>
                              </w:rPr>
                              <w:t>（本证件需直接扫描，不允许粘贴）</w:t>
                            </w:r>
                          </w:p>
                          <w:p w14:paraId="631A650E">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671C8818">
                      <w:pPr>
                        <w:spacing w:line="560" w:lineRule="exact"/>
                        <w:jc w:val="center"/>
                        <w:rPr>
                          <w:rFonts w:ascii="黑体" w:eastAsia="黑体"/>
                          <w:szCs w:val="28"/>
                        </w:rPr>
                      </w:pPr>
                    </w:p>
                    <w:p w14:paraId="4C9DFCCD">
                      <w:pPr>
                        <w:spacing w:line="560" w:lineRule="exact"/>
                        <w:jc w:val="center"/>
                        <w:rPr>
                          <w:rFonts w:ascii="黑体" w:eastAsia="黑体"/>
                          <w:szCs w:val="28"/>
                        </w:rPr>
                      </w:pPr>
                    </w:p>
                    <w:p w14:paraId="63F81684">
                      <w:pPr>
                        <w:jc w:val="center"/>
                        <w:rPr>
                          <w:rFonts w:ascii="黑体" w:eastAsia="黑体"/>
                          <w:sz w:val="32"/>
                          <w:szCs w:val="32"/>
                        </w:rPr>
                      </w:pPr>
                      <w:r>
                        <w:rPr>
                          <w:rFonts w:hint="eastAsia" w:ascii="黑体" w:eastAsia="黑体" w:cs="黑体"/>
                          <w:sz w:val="32"/>
                          <w:szCs w:val="32"/>
                        </w:rPr>
                        <w:t>委托代理人身份证扫描件</w:t>
                      </w:r>
                    </w:p>
                    <w:p w14:paraId="3F84C22F">
                      <w:pPr>
                        <w:jc w:val="center"/>
                        <w:rPr>
                          <w:rFonts w:ascii="楷体_GB2312" w:eastAsia="楷体_GB2312"/>
                          <w:sz w:val="24"/>
                        </w:rPr>
                      </w:pPr>
                      <w:r>
                        <w:rPr>
                          <w:rFonts w:hint="eastAsia" w:ascii="楷体_GB2312" w:eastAsia="楷体_GB2312" w:cs="楷体_GB2312"/>
                          <w:sz w:val="24"/>
                        </w:rPr>
                        <w:t>（本证件需直接扫描，不允许粘贴）</w:t>
                      </w:r>
                    </w:p>
                    <w:p w14:paraId="631A650E">
                      <w:pPr>
                        <w:jc w:val="center"/>
                        <w:rPr>
                          <w:rFonts w:ascii="黑体" w:eastAsia="黑体"/>
                          <w:sz w:val="32"/>
                          <w:szCs w:val="32"/>
                        </w:rPr>
                      </w:pPr>
                    </w:p>
                  </w:txbxContent>
                </v:textbox>
              </v:shape>
            </w:pict>
          </mc:Fallback>
        </mc:AlternateContent>
      </w:r>
      <w:r>
        <w:rPr>
          <w:rFonts w:hint="eastAsia" w:ascii="仿宋_GB2312" w:hAnsi="仿宋_GB2312" w:eastAsia="仿宋_GB2312" w:cs="仿宋_GB2312"/>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BFBFA2">
                            <w:pPr>
                              <w:spacing w:line="560" w:lineRule="exact"/>
                              <w:jc w:val="center"/>
                              <w:rPr>
                                <w:rFonts w:ascii="黑体" w:eastAsia="黑体"/>
                                <w:szCs w:val="28"/>
                              </w:rPr>
                            </w:pPr>
                          </w:p>
                          <w:p w14:paraId="212796CD">
                            <w:pPr>
                              <w:spacing w:line="560" w:lineRule="exact"/>
                              <w:jc w:val="center"/>
                              <w:rPr>
                                <w:rFonts w:ascii="黑体" w:eastAsia="黑体"/>
                                <w:szCs w:val="28"/>
                              </w:rPr>
                            </w:pPr>
                          </w:p>
                          <w:p w14:paraId="06D0EE00">
                            <w:pPr>
                              <w:jc w:val="center"/>
                              <w:rPr>
                                <w:rFonts w:ascii="黑体" w:eastAsia="黑体"/>
                                <w:sz w:val="32"/>
                                <w:szCs w:val="32"/>
                              </w:rPr>
                            </w:pPr>
                            <w:r>
                              <w:rPr>
                                <w:rFonts w:hint="eastAsia" w:ascii="黑体" w:eastAsia="黑体" w:cs="黑体"/>
                                <w:sz w:val="32"/>
                                <w:szCs w:val="32"/>
                              </w:rPr>
                              <w:t>法定代表人身份证扫描件</w:t>
                            </w:r>
                          </w:p>
                          <w:p w14:paraId="184719F8">
                            <w:pPr>
                              <w:jc w:val="center"/>
                              <w:rPr>
                                <w:rFonts w:ascii="楷体_GB2312" w:eastAsia="楷体_GB2312"/>
                                <w:sz w:val="24"/>
                              </w:rPr>
                            </w:pPr>
                            <w:r>
                              <w:rPr>
                                <w:rFonts w:hint="eastAsia" w:ascii="楷体_GB2312" w:eastAsia="楷体_GB2312" w:cs="楷体_GB2312"/>
                                <w:sz w:val="24"/>
                              </w:rPr>
                              <w:t>（本证件需直接扫描，不允许粘贴）</w:t>
                            </w:r>
                          </w:p>
                          <w:p w14:paraId="7ABBF9C2">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52BFBFA2">
                      <w:pPr>
                        <w:spacing w:line="560" w:lineRule="exact"/>
                        <w:jc w:val="center"/>
                        <w:rPr>
                          <w:rFonts w:ascii="黑体" w:eastAsia="黑体"/>
                          <w:szCs w:val="28"/>
                        </w:rPr>
                      </w:pPr>
                    </w:p>
                    <w:p w14:paraId="212796CD">
                      <w:pPr>
                        <w:spacing w:line="560" w:lineRule="exact"/>
                        <w:jc w:val="center"/>
                        <w:rPr>
                          <w:rFonts w:ascii="黑体" w:eastAsia="黑体"/>
                          <w:szCs w:val="28"/>
                        </w:rPr>
                      </w:pPr>
                    </w:p>
                    <w:p w14:paraId="06D0EE00">
                      <w:pPr>
                        <w:jc w:val="center"/>
                        <w:rPr>
                          <w:rFonts w:ascii="黑体" w:eastAsia="黑体"/>
                          <w:sz w:val="32"/>
                          <w:szCs w:val="32"/>
                        </w:rPr>
                      </w:pPr>
                      <w:r>
                        <w:rPr>
                          <w:rFonts w:hint="eastAsia" w:ascii="黑体" w:eastAsia="黑体" w:cs="黑体"/>
                          <w:sz w:val="32"/>
                          <w:szCs w:val="32"/>
                        </w:rPr>
                        <w:t>法定代表人身份证扫描件</w:t>
                      </w:r>
                    </w:p>
                    <w:p w14:paraId="184719F8">
                      <w:pPr>
                        <w:jc w:val="center"/>
                        <w:rPr>
                          <w:rFonts w:ascii="楷体_GB2312" w:eastAsia="楷体_GB2312"/>
                          <w:sz w:val="24"/>
                        </w:rPr>
                      </w:pPr>
                      <w:r>
                        <w:rPr>
                          <w:rFonts w:hint="eastAsia" w:ascii="楷体_GB2312" w:eastAsia="楷体_GB2312" w:cs="楷体_GB2312"/>
                          <w:sz w:val="24"/>
                        </w:rPr>
                        <w:t>（本证件需直接扫描，不允许粘贴）</w:t>
                      </w:r>
                    </w:p>
                    <w:p w14:paraId="7ABBF9C2">
                      <w:pPr>
                        <w:jc w:val="center"/>
                        <w:rPr>
                          <w:rFonts w:ascii="黑体" w:eastAsia="黑体"/>
                          <w:sz w:val="32"/>
                          <w:szCs w:val="32"/>
                        </w:rPr>
                      </w:pPr>
                    </w:p>
                  </w:txbxContent>
                </v:textbox>
              </v:shape>
            </w:pict>
          </mc:Fallback>
        </mc:AlternateContent>
      </w:r>
    </w:p>
    <w:p w14:paraId="7A72B99A">
      <w:pPr>
        <w:spacing w:line="480" w:lineRule="exact"/>
        <w:ind w:firstLine="562" w:firstLineChars="201"/>
        <w:rPr>
          <w:rFonts w:hint="eastAsia" w:ascii="仿宋_GB2312" w:hAnsi="仿宋_GB2312" w:eastAsia="仿宋_GB2312" w:cs="仿宋_GB2312"/>
          <w:szCs w:val="28"/>
        </w:rPr>
      </w:pPr>
    </w:p>
    <w:p w14:paraId="1E473EE3">
      <w:pPr>
        <w:spacing w:line="480" w:lineRule="exact"/>
        <w:ind w:firstLine="562" w:firstLineChars="201"/>
        <w:rPr>
          <w:rFonts w:hint="eastAsia" w:ascii="仿宋_GB2312" w:hAnsi="仿宋_GB2312" w:eastAsia="仿宋_GB2312" w:cs="仿宋_GB2312"/>
          <w:szCs w:val="28"/>
        </w:rPr>
      </w:pPr>
    </w:p>
    <w:p w14:paraId="2E443A58">
      <w:pPr>
        <w:spacing w:line="480" w:lineRule="exact"/>
        <w:ind w:firstLine="562" w:firstLineChars="201"/>
        <w:rPr>
          <w:rFonts w:hint="eastAsia" w:ascii="仿宋_GB2312" w:hAnsi="仿宋_GB2312" w:eastAsia="仿宋_GB2312" w:cs="仿宋_GB2312"/>
          <w:szCs w:val="28"/>
        </w:rPr>
      </w:pPr>
    </w:p>
    <w:p w14:paraId="0A7F1E6F">
      <w:pPr>
        <w:spacing w:line="480" w:lineRule="exact"/>
        <w:ind w:firstLine="562" w:firstLineChars="201"/>
        <w:rPr>
          <w:rFonts w:hint="eastAsia" w:ascii="仿宋_GB2312" w:hAnsi="仿宋_GB2312" w:eastAsia="仿宋_GB2312" w:cs="仿宋_GB2312"/>
          <w:szCs w:val="28"/>
        </w:rPr>
      </w:pPr>
    </w:p>
    <w:p w14:paraId="49BF4158">
      <w:pPr>
        <w:spacing w:line="480" w:lineRule="exact"/>
        <w:ind w:firstLine="562" w:firstLineChars="201"/>
        <w:rPr>
          <w:rFonts w:hint="eastAsia" w:ascii="仿宋_GB2312" w:hAnsi="仿宋_GB2312" w:eastAsia="仿宋_GB2312" w:cs="仿宋_GB2312"/>
          <w:szCs w:val="28"/>
        </w:rPr>
      </w:pPr>
    </w:p>
    <w:p w14:paraId="493AAF93">
      <w:pPr>
        <w:spacing w:line="480" w:lineRule="exact"/>
        <w:rPr>
          <w:rFonts w:hint="eastAsia" w:ascii="仿宋_GB2312" w:hAnsi="仿宋_GB2312" w:eastAsia="仿宋_GB2312" w:cs="仿宋_GB2312"/>
          <w:szCs w:val="28"/>
        </w:rPr>
      </w:pPr>
    </w:p>
    <w:p w14:paraId="6B6E75BD">
      <w:pPr>
        <w:spacing w:line="480" w:lineRule="exact"/>
        <w:rPr>
          <w:rFonts w:hint="eastAsia" w:ascii="仿宋_GB2312" w:hAnsi="仿宋_GB2312" w:eastAsia="仿宋_GB2312" w:cs="仿宋_GB2312"/>
          <w:szCs w:val="28"/>
        </w:rPr>
      </w:pPr>
    </w:p>
    <w:p w14:paraId="07A7BD9D">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响应人：（公章）</w:t>
      </w:r>
    </w:p>
    <w:p w14:paraId="4921DD84">
      <w:pPr>
        <w:widowControl/>
        <w:ind w:firstLine="480" w:firstLineChars="200"/>
        <w:jc w:val="left"/>
        <w:rPr>
          <w:rFonts w:hint="eastAsia" w:ascii="仿宋_GB2312" w:hAnsi="仿宋_GB2312" w:eastAsia="仿宋_GB2312" w:cs="仿宋_GB2312"/>
          <w:sz w:val="24"/>
          <w:szCs w:val="24"/>
        </w:rPr>
      </w:pPr>
    </w:p>
    <w:p w14:paraId="333BF49C">
      <w:pPr>
        <w:widowControl/>
        <w:ind w:firstLine="480" w:firstLineChars="200"/>
        <w:jc w:val="left"/>
        <w:rPr>
          <w:rFonts w:hint="eastAsia" w:ascii="仿宋_GB2312" w:hAnsi="仿宋_GB2312" w:eastAsia="仿宋_GB2312" w:cs="仿宋_GB2312"/>
          <w:sz w:val="24"/>
          <w:szCs w:val="24"/>
        </w:rPr>
      </w:pPr>
    </w:p>
    <w:p w14:paraId="1E23CE7B">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法定代表人：（签字或盖章）</w:t>
      </w:r>
    </w:p>
    <w:p w14:paraId="5EB4F4F0">
      <w:pPr>
        <w:widowControl/>
        <w:ind w:firstLine="480" w:firstLineChars="200"/>
        <w:jc w:val="left"/>
        <w:rPr>
          <w:rFonts w:hint="eastAsia" w:ascii="仿宋_GB2312" w:hAnsi="仿宋_GB2312" w:eastAsia="仿宋_GB2312" w:cs="仿宋_GB2312"/>
          <w:sz w:val="24"/>
          <w:szCs w:val="24"/>
        </w:rPr>
      </w:pPr>
    </w:p>
    <w:p w14:paraId="5F257420">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授权代表人：（签字或盖章）</w:t>
      </w:r>
    </w:p>
    <w:p w14:paraId="3AE4E0C4">
      <w:pPr>
        <w:pStyle w:val="17"/>
        <w:ind w:left="57" w:right="57" w:firstLine="562" w:firstLineChars="201"/>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w:t>
      </w:r>
      <w:r>
        <w:rPr>
          <w:rFonts w:hint="eastAsia" w:ascii="仿宋_GB2312" w:hAnsi="仿宋_GB2312" w:eastAsia="仿宋_GB2312" w:cs="仿宋_GB2312"/>
          <w:sz w:val="24"/>
          <w:szCs w:val="24"/>
        </w:rPr>
        <w:t>年    月   日</w:t>
      </w:r>
    </w:p>
    <w:p w14:paraId="798FA3AE">
      <w:pPr>
        <w:pStyle w:val="17"/>
        <w:ind w:right="57"/>
        <w:rPr>
          <w:rFonts w:hint="eastAsia" w:ascii="仿宋_GB2312" w:hAnsi="仿宋_GB2312" w:eastAsia="仿宋_GB2312" w:cs="仿宋_GB2312"/>
          <w:b/>
          <w:szCs w:val="28"/>
        </w:rPr>
      </w:pPr>
    </w:p>
    <w:p w14:paraId="16873A4E">
      <w:pPr>
        <w:pStyle w:val="17"/>
        <w:ind w:right="57"/>
        <w:rPr>
          <w:rFonts w:hint="eastAsia" w:ascii="仿宋_GB2312" w:hAnsi="仿宋_GB2312" w:eastAsia="仿宋_GB2312" w:cs="仿宋_GB2312"/>
          <w:b/>
          <w:szCs w:val="28"/>
        </w:rPr>
      </w:pPr>
    </w:p>
    <w:p w14:paraId="5CD491FC">
      <w:pPr>
        <w:pStyle w:val="17"/>
        <w:ind w:right="57"/>
        <w:rPr>
          <w:rFonts w:hint="eastAsia" w:ascii="仿宋_GB2312" w:hAnsi="仿宋_GB2312" w:eastAsia="仿宋_GB2312" w:cs="仿宋_GB2312"/>
          <w:b/>
          <w:szCs w:val="28"/>
        </w:rPr>
      </w:pPr>
    </w:p>
    <w:p w14:paraId="61F14D9B">
      <w:pPr>
        <w:pStyle w:val="17"/>
        <w:ind w:right="57"/>
        <w:jc w:val="left"/>
        <w:rPr>
          <w:rFonts w:hint="eastAsia" w:ascii="仿宋_GB2312" w:hAnsi="仿宋_GB2312" w:eastAsia="仿宋_GB2312" w:cs="仿宋_GB2312"/>
          <w:szCs w:val="28"/>
        </w:rPr>
      </w:pPr>
    </w:p>
    <w:p w14:paraId="013B2414">
      <w:pPr>
        <w:pStyle w:val="17"/>
        <w:ind w:right="57"/>
        <w:jc w:val="left"/>
        <w:rPr>
          <w:rFonts w:hint="eastAsia" w:ascii="仿宋_GB2312" w:hAnsi="仿宋_GB2312" w:eastAsia="仿宋_GB2312" w:cs="仿宋_GB2312"/>
          <w:szCs w:val="28"/>
        </w:rPr>
      </w:pPr>
    </w:p>
    <w:p w14:paraId="54E3D4E7">
      <w:pPr>
        <w:pStyle w:val="17"/>
        <w:ind w:right="57"/>
        <w:jc w:val="left"/>
        <w:rPr>
          <w:rFonts w:hint="eastAsia" w:ascii="仿宋_GB2312" w:hAnsi="仿宋_GB2312" w:eastAsia="仿宋_GB2312" w:cs="仿宋_GB2312"/>
          <w:szCs w:val="28"/>
        </w:rPr>
      </w:pPr>
    </w:p>
    <w:p w14:paraId="436B8041">
      <w:pPr>
        <w:pStyle w:val="17"/>
        <w:ind w:right="57"/>
        <w:jc w:val="left"/>
        <w:rPr>
          <w:rFonts w:hint="eastAsia" w:ascii="仿宋_GB2312" w:hAnsi="仿宋_GB2312" w:eastAsia="仿宋_GB2312" w:cs="仿宋_GB2312"/>
          <w:szCs w:val="28"/>
        </w:rPr>
      </w:pPr>
      <w:r>
        <w:rPr>
          <w:rFonts w:hint="eastAsia" w:ascii="仿宋_GB2312" w:hAnsi="仿宋_GB2312" w:eastAsia="仿宋_GB2312" w:cs="仿宋_GB2312"/>
          <w:szCs w:val="28"/>
        </w:rPr>
        <w:t>格式五：</w:t>
      </w:r>
    </w:p>
    <w:p w14:paraId="0E2416DB">
      <w:pPr>
        <w:pStyle w:val="17"/>
        <w:ind w:right="57"/>
        <w:jc w:val="center"/>
        <w:rPr>
          <w:rFonts w:hint="eastAsia" w:ascii="仿宋_GB2312" w:hAnsi="仿宋_GB2312" w:eastAsia="仿宋_GB2312" w:cs="仿宋_GB2312"/>
          <w:szCs w:val="28"/>
        </w:rPr>
      </w:pPr>
      <w:r>
        <w:rPr>
          <w:rFonts w:hint="eastAsia" w:ascii="仿宋_GB2312" w:hAnsi="仿宋_GB2312" w:eastAsia="仿宋_GB2312" w:cs="仿宋_GB2312"/>
          <w:szCs w:val="28"/>
        </w:rPr>
        <w:t>三、技术响应情况</w:t>
      </w:r>
    </w:p>
    <w:p w14:paraId="198D8FDA">
      <w:pPr>
        <w:pStyle w:val="17"/>
        <w:ind w:right="57"/>
        <w:jc w:val="left"/>
        <w:rPr>
          <w:rFonts w:hint="eastAsia" w:ascii="仿宋_GB2312" w:hAnsi="仿宋_GB2312" w:eastAsia="仿宋_GB2312" w:cs="仿宋_GB2312"/>
          <w:szCs w:val="28"/>
        </w:rPr>
      </w:pPr>
    </w:p>
    <w:p w14:paraId="66D44BD3">
      <w:pPr>
        <w:pStyle w:val="17"/>
        <w:ind w:right="57"/>
        <w:jc w:val="left"/>
        <w:rPr>
          <w:rFonts w:hint="eastAsia" w:ascii="仿宋_GB2312" w:hAnsi="仿宋_GB2312" w:eastAsia="仿宋_GB2312" w:cs="仿宋_GB2312"/>
          <w:szCs w:val="28"/>
        </w:rPr>
      </w:pPr>
    </w:p>
    <w:p w14:paraId="796DCF3E">
      <w:pPr>
        <w:pStyle w:val="17"/>
        <w:ind w:right="57"/>
        <w:jc w:val="left"/>
        <w:rPr>
          <w:rFonts w:hint="eastAsia" w:ascii="仿宋_GB2312" w:hAnsi="仿宋_GB2312" w:eastAsia="仿宋_GB2312" w:cs="仿宋_GB2312"/>
          <w:szCs w:val="28"/>
        </w:rPr>
      </w:pPr>
    </w:p>
    <w:p w14:paraId="04B46574">
      <w:pPr>
        <w:pStyle w:val="17"/>
        <w:ind w:right="57"/>
        <w:jc w:val="left"/>
        <w:rPr>
          <w:rFonts w:hint="eastAsia" w:ascii="仿宋_GB2312" w:hAnsi="仿宋_GB2312" w:eastAsia="仿宋_GB2312" w:cs="仿宋_GB2312"/>
          <w:szCs w:val="28"/>
        </w:rPr>
      </w:pPr>
    </w:p>
    <w:p w14:paraId="17A4C439">
      <w:pPr>
        <w:pStyle w:val="17"/>
        <w:ind w:right="57"/>
        <w:jc w:val="left"/>
        <w:rPr>
          <w:rFonts w:hint="eastAsia" w:ascii="仿宋_GB2312" w:hAnsi="仿宋_GB2312" w:eastAsia="仿宋_GB2312" w:cs="仿宋_GB2312"/>
          <w:szCs w:val="28"/>
        </w:rPr>
      </w:pPr>
    </w:p>
    <w:p w14:paraId="27087136">
      <w:pPr>
        <w:pStyle w:val="17"/>
        <w:ind w:right="57"/>
        <w:jc w:val="left"/>
        <w:rPr>
          <w:rFonts w:hint="eastAsia" w:ascii="仿宋_GB2312" w:hAnsi="仿宋_GB2312" w:eastAsia="仿宋_GB2312" w:cs="仿宋_GB2312"/>
          <w:szCs w:val="28"/>
        </w:rPr>
      </w:pPr>
    </w:p>
    <w:p w14:paraId="09EBE86E">
      <w:pPr>
        <w:pStyle w:val="17"/>
        <w:ind w:right="57"/>
        <w:jc w:val="left"/>
        <w:rPr>
          <w:rFonts w:hint="eastAsia" w:ascii="仿宋_GB2312" w:hAnsi="仿宋_GB2312" w:eastAsia="仿宋_GB2312" w:cs="仿宋_GB2312"/>
          <w:szCs w:val="28"/>
        </w:rPr>
      </w:pPr>
    </w:p>
    <w:p w14:paraId="3A408633">
      <w:pPr>
        <w:pStyle w:val="17"/>
        <w:ind w:right="57"/>
        <w:jc w:val="left"/>
        <w:rPr>
          <w:rFonts w:hint="eastAsia" w:ascii="仿宋_GB2312" w:hAnsi="仿宋_GB2312" w:eastAsia="仿宋_GB2312" w:cs="仿宋_GB2312"/>
          <w:szCs w:val="28"/>
        </w:rPr>
      </w:pPr>
    </w:p>
    <w:p w14:paraId="58691BE2">
      <w:pPr>
        <w:pStyle w:val="17"/>
        <w:ind w:right="57"/>
        <w:jc w:val="left"/>
        <w:rPr>
          <w:rFonts w:hint="eastAsia" w:ascii="仿宋_GB2312" w:hAnsi="仿宋_GB2312" w:eastAsia="仿宋_GB2312" w:cs="仿宋_GB2312"/>
          <w:szCs w:val="28"/>
        </w:rPr>
      </w:pPr>
    </w:p>
    <w:p w14:paraId="535F8045">
      <w:pPr>
        <w:pStyle w:val="17"/>
        <w:ind w:right="57"/>
        <w:jc w:val="left"/>
        <w:rPr>
          <w:rFonts w:hint="eastAsia" w:ascii="仿宋_GB2312" w:hAnsi="仿宋_GB2312" w:eastAsia="仿宋_GB2312" w:cs="仿宋_GB2312"/>
          <w:szCs w:val="28"/>
        </w:rPr>
      </w:pPr>
    </w:p>
    <w:p w14:paraId="11C8C8BC">
      <w:pPr>
        <w:pStyle w:val="17"/>
        <w:ind w:right="57"/>
        <w:jc w:val="left"/>
        <w:rPr>
          <w:rFonts w:hint="eastAsia" w:ascii="仿宋_GB2312" w:hAnsi="仿宋_GB2312" w:eastAsia="仿宋_GB2312" w:cs="仿宋_GB2312"/>
          <w:szCs w:val="28"/>
        </w:rPr>
      </w:pPr>
    </w:p>
    <w:p w14:paraId="5EC99CD3">
      <w:pPr>
        <w:pStyle w:val="17"/>
        <w:ind w:right="57"/>
        <w:jc w:val="left"/>
        <w:rPr>
          <w:rFonts w:hint="eastAsia" w:ascii="仿宋_GB2312" w:hAnsi="仿宋_GB2312" w:eastAsia="仿宋_GB2312" w:cs="仿宋_GB2312"/>
          <w:szCs w:val="28"/>
        </w:rPr>
      </w:pPr>
    </w:p>
    <w:p w14:paraId="77924442">
      <w:pPr>
        <w:pStyle w:val="17"/>
        <w:ind w:right="57"/>
        <w:jc w:val="left"/>
        <w:rPr>
          <w:rFonts w:hint="eastAsia" w:ascii="仿宋_GB2312" w:hAnsi="仿宋_GB2312" w:eastAsia="仿宋_GB2312" w:cs="仿宋_GB2312"/>
          <w:szCs w:val="28"/>
        </w:rPr>
      </w:pPr>
    </w:p>
    <w:p w14:paraId="4151909D">
      <w:pPr>
        <w:pStyle w:val="17"/>
        <w:ind w:right="57"/>
        <w:jc w:val="left"/>
        <w:rPr>
          <w:rFonts w:hint="eastAsia" w:ascii="仿宋_GB2312" w:hAnsi="仿宋_GB2312" w:eastAsia="仿宋_GB2312" w:cs="仿宋_GB2312"/>
          <w:szCs w:val="28"/>
        </w:rPr>
      </w:pPr>
    </w:p>
    <w:p w14:paraId="71259B98">
      <w:pPr>
        <w:pStyle w:val="17"/>
        <w:ind w:right="57"/>
        <w:jc w:val="left"/>
        <w:rPr>
          <w:rFonts w:hint="eastAsia" w:ascii="仿宋_GB2312" w:hAnsi="仿宋_GB2312" w:eastAsia="仿宋_GB2312" w:cs="仿宋_GB2312"/>
          <w:szCs w:val="28"/>
        </w:rPr>
      </w:pPr>
    </w:p>
    <w:p w14:paraId="4ACEF7C6">
      <w:pPr>
        <w:pStyle w:val="17"/>
        <w:ind w:right="57"/>
        <w:jc w:val="left"/>
        <w:rPr>
          <w:rFonts w:hint="eastAsia" w:ascii="仿宋_GB2312" w:hAnsi="仿宋_GB2312" w:eastAsia="仿宋_GB2312" w:cs="仿宋_GB2312"/>
          <w:szCs w:val="28"/>
        </w:rPr>
      </w:pPr>
    </w:p>
    <w:p w14:paraId="010453F4">
      <w:pPr>
        <w:pStyle w:val="17"/>
        <w:ind w:right="57"/>
        <w:jc w:val="left"/>
        <w:rPr>
          <w:rFonts w:hint="eastAsia" w:ascii="仿宋_GB2312" w:hAnsi="仿宋_GB2312" w:eastAsia="仿宋_GB2312" w:cs="仿宋_GB2312"/>
          <w:szCs w:val="28"/>
        </w:rPr>
      </w:pPr>
    </w:p>
    <w:p w14:paraId="1E157622">
      <w:pPr>
        <w:pStyle w:val="17"/>
        <w:ind w:right="57"/>
        <w:jc w:val="left"/>
        <w:rPr>
          <w:rFonts w:hint="eastAsia" w:ascii="仿宋_GB2312" w:hAnsi="仿宋_GB2312" w:eastAsia="仿宋_GB2312" w:cs="仿宋_GB2312"/>
          <w:szCs w:val="28"/>
        </w:rPr>
      </w:pPr>
    </w:p>
    <w:p w14:paraId="3861BC90">
      <w:pPr>
        <w:pStyle w:val="17"/>
        <w:ind w:right="57"/>
        <w:jc w:val="left"/>
        <w:rPr>
          <w:rFonts w:hint="eastAsia" w:ascii="仿宋_GB2312" w:hAnsi="仿宋_GB2312" w:eastAsia="仿宋_GB2312" w:cs="仿宋_GB2312"/>
          <w:szCs w:val="28"/>
        </w:rPr>
      </w:pPr>
    </w:p>
    <w:p w14:paraId="188BA6DC">
      <w:pPr>
        <w:pStyle w:val="17"/>
        <w:ind w:right="57"/>
        <w:jc w:val="left"/>
        <w:rPr>
          <w:rFonts w:hint="eastAsia" w:ascii="仿宋_GB2312" w:hAnsi="仿宋_GB2312" w:eastAsia="仿宋_GB2312" w:cs="仿宋_GB2312"/>
          <w:szCs w:val="28"/>
        </w:rPr>
      </w:pPr>
    </w:p>
    <w:p w14:paraId="408D0D1B">
      <w:pPr>
        <w:pStyle w:val="17"/>
        <w:ind w:right="57"/>
        <w:jc w:val="left"/>
        <w:rPr>
          <w:rFonts w:hint="eastAsia" w:ascii="仿宋_GB2312" w:hAnsi="仿宋_GB2312" w:eastAsia="仿宋_GB2312" w:cs="仿宋_GB2312"/>
          <w:szCs w:val="28"/>
        </w:rPr>
      </w:pPr>
    </w:p>
    <w:p w14:paraId="7E3C8DB6">
      <w:pPr>
        <w:pStyle w:val="17"/>
        <w:ind w:right="57"/>
        <w:jc w:val="left"/>
        <w:rPr>
          <w:rFonts w:hint="eastAsia" w:ascii="仿宋_GB2312" w:hAnsi="仿宋_GB2312" w:eastAsia="仿宋_GB2312" w:cs="仿宋_GB2312"/>
          <w:szCs w:val="28"/>
        </w:rPr>
      </w:pPr>
    </w:p>
    <w:p w14:paraId="74157534">
      <w:pPr>
        <w:pStyle w:val="17"/>
        <w:ind w:right="57"/>
        <w:jc w:val="left"/>
        <w:rPr>
          <w:rFonts w:hint="eastAsia" w:ascii="仿宋_GB2312" w:hAnsi="仿宋_GB2312" w:eastAsia="仿宋_GB2312" w:cs="仿宋_GB2312"/>
          <w:szCs w:val="28"/>
        </w:rPr>
      </w:pPr>
    </w:p>
    <w:p w14:paraId="763E2FEB">
      <w:pPr>
        <w:pStyle w:val="17"/>
        <w:ind w:right="57"/>
        <w:jc w:val="left"/>
        <w:rPr>
          <w:rFonts w:hint="eastAsia" w:ascii="仿宋_GB2312" w:hAnsi="仿宋_GB2312" w:eastAsia="仿宋_GB2312" w:cs="仿宋_GB2312"/>
          <w:b/>
          <w:bCs/>
          <w:szCs w:val="28"/>
        </w:rPr>
      </w:pPr>
      <w:r>
        <w:rPr>
          <w:rFonts w:hint="eastAsia" w:ascii="仿宋_GB2312" w:hAnsi="仿宋_GB2312" w:eastAsia="仿宋_GB2312" w:cs="仿宋_GB2312"/>
          <w:szCs w:val="28"/>
        </w:rPr>
        <w:t>格式六</w:t>
      </w:r>
      <w:r>
        <w:rPr>
          <w:rFonts w:hint="eastAsia" w:ascii="仿宋_GB2312" w:hAnsi="仿宋_GB2312" w:eastAsia="仿宋_GB2312" w:cs="仿宋_GB2312"/>
          <w:b/>
          <w:bCs/>
          <w:szCs w:val="28"/>
        </w:rPr>
        <w:t>：</w:t>
      </w:r>
    </w:p>
    <w:p w14:paraId="4AC13717">
      <w:pPr>
        <w:pStyle w:val="3"/>
        <w:jc w:val="center"/>
        <w:rPr>
          <w:rFonts w:hint="eastAsia" w:ascii="仿宋_GB2312" w:hAnsi="仿宋_GB2312" w:eastAsia="仿宋_GB2312" w:cs="仿宋_GB2312"/>
          <w:b w:val="0"/>
          <w:bCs w:val="0"/>
          <w:sz w:val="28"/>
          <w:szCs w:val="28"/>
        </w:rPr>
      </w:pPr>
      <w:bookmarkStart w:id="82" w:name="_Toc459025848"/>
      <w:bookmarkStart w:id="83" w:name="_Toc455477350"/>
      <w:bookmarkStart w:id="84" w:name="_Toc13453"/>
      <w:bookmarkStart w:id="85" w:name="_Toc19536"/>
      <w:r>
        <w:rPr>
          <w:rFonts w:hint="eastAsia" w:ascii="仿宋_GB2312" w:hAnsi="仿宋_GB2312" w:eastAsia="仿宋_GB2312" w:cs="仿宋_GB2312"/>
          <w:b w:val="0"/>
          <w:bCs w:val="0"/>
          <w:sz w:val="28"/>
          <w:szCs w:val="28"/>
        </w:rPr>
        <w:t>四、</w:t>
      </w:r>
      <w:bookmarkEnd w:id="82"/>
      <w:bookmarkEnd w:id="83"/>
      <w:r>
        <w:rPr>
          <w:rFonts w:hint="eastAsia" w:ascii="仿宋_GB2312" w:hAnsi="仿宋_GB2312" w:eastAsia="仿宋_GB2312" w:cs="仿宋_GB2312"/>
          <w:b w:val="0"/>
          <w:bCs w:val="0"/>
          <w:sz w:val="28"/>
          <w:szCs w:val="28"/>
        </w:rPr>
        <w:t>一轮磋商报价表</w:t>
      </w:r>
      <w:bookmarkEnd w:id="84"/>
      <w:bookmarkEnd w:id="85"/>
    </w:p>
    <w:p w14:paraId="716B5CC5">
      <w:pPr>
        <w:pStyle w:val="17"/>
        <w:spacing w:line="460" w:lineRule="exact"/>
        <w:ind w:righ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14:paraId="3ED2F597">
      <w:pPr>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359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vAlign w:val="center"/>
          </w:tcPr>
          <w:p w14:paraId="3E247DCB">
            <w:pPr>
              <w:pStyle w:val="17"/>
              <w:spacing w:line="240" w:lineRule="auto"/>
              <w:ind w:firstLine="482" w:firstLineChars="201"/>
              <w:jc w:val="center"/>
              <w:rPr>
                <w:rFonts w:hint="eastAsia" w:ascii="仿宋_GB2312" w:hAnsi="仿宋_GB2312" w:eastAsia="仿宋_GB2312" w:cs="仿宋_GB2312"/>
                <w:bCs/>
                <w:sz w:val="24"/>
                <w:szCs w:val="24"/>
              </w:rPr>
            </w:pPr>
            <w:bookmarkStart w:id="86" w:name="_Toc266431138"/>
            <w:bookmarkStart w:id="87" w:name="_Toc257360794"/>
            <w:bookmarkStart w:id="88" w:name="_Toc257360971"/>
            <w:bookmarkStart w:id="89" w:name="_Toc257989764"/>
            <w:bookmarkStart w:id="90" w:name="_Toc257990001"/>
            <w:r>
              <w:rPr>
                <w:rFonts w:hint="eastAsia" w:ascii="仿宋_GB2312" w:hAnsi="仿宋_GB2312" w:eastAsia="仿宋_GB2312" w:cs="仿宋_GB2312"/>
                <w:bCs/>
                <w:sz w:val="24"/>
                <w:szCs w:val="24"/>
              </w:rPr>
              <w:t>投标总报价</w:t>
            </w:r>
            <w:bookmarkEnd w:id="86"/>
            <w:bookmarkEnd w:id="87"/>
            <w:bookmarkEnd w:id="88"/>
            <w:bookmarkEnd w:id="89"/>
            <w:bookmarkEnd w:id="90"/>
          </w:p>
        </w:tc>
        <w:tc>
          <w:tcPr>
            <w:tcW w:w="2544" w:type="dxa"/>
            <w:vAlign w:val="center"/>
          </w:tcPr>
          <w:p w14:paraId="18FAA9B8">
            <w:pPr>
              <w:pStyle w:val="17"/>
              <w:spacing w:line="24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工期</w:t>
            </w:r>
          </w:p>
        </w:tc>
        <w:tc>
          <w:tcPr>
            <w:tcW w:w="2544" w:type="dxa"/>
            <w:vAlign w:val="center"/>
          </w:tcPr>
          <w:p w14:paraId="634DAA92">
            <w:pPr>
              <w:spacing w:line="240" w:lineRule="auto"/>
              <w:ind w:left="57" w:right="57" w:firstLine="482" w:firstLineChars="201"/>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备注</w:t>
            </w:r>
          </w:p>
        </w:tc>
      </w:tr>
      <w:tr w14:paraId="45D1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vAlign w:val="center"/>
          </w:tcPr>
          <w:p w14:paraId="42B9775A">
            <w:pPr>
              <w:pStyle w:val="17"/>
              <w:spacing w:line="240" w:lineRule="auto"/>
              <w:ind w:firstLine="482" w:firstLineChars="201"/>
              <w:jc w:val="left"/>
              <w:rPr>
                <w:rFonts w:hint="eastAsia" w:ascii="仿宋_GB2312" w:hAnsi="仿宋_GB2312" w:eastAsia="仿宋_GB2312" w:cs="仿宋_GB2312"/>
                <w:bCs/>
                <w:sz w:val="24"/>
                <w:szCs w:val="24"/>
              </w:rPr>
            </w:pPr>
            <w:bookmarkStart w:id="91" w:name="_Toc257360798"/>
            <w:bookmarkStart w:id="92" w:name="_Toc257990005"/>
            <w:bookmarkStart w:id="93" w:name="_Toc257989768"/>
            <w:bookmarkStart w:id="94" w:name="_Toc266431142"/>
            <w:bookmarkStart w:id="95" w:name="_Toc257360975"/>
            <w:r>
              <w:rPr>
                <w:rFonts w:hint="eastAsia" w:ascii="仿宋_GB2312" w:hAnsi="仿宋_GB2312" w:eastAsia="仿宋_GB2312" w:cs="仿宋_GB2312"/>
                <w:bCs/>
                <w:sz w:val="24"/>
                <w:szCs w:val="24"/>
              </w:rPr>
              <w:t>大写：</w:t>
            </w:r>
            <w:bookmarkEnd w:id="91"/>
            <w:bookmarkEnd w:id="92"/>
            <w:bookmarkEnd w:id="93"/>
            <w:bookmarkEnd w:id="94"/>
            <w:bookmarkEnd w:id="95"/>
          </w:p>
        </w:tc>
        <w:tc>
          <w:tcPr>
            <w:tcW w:w="2544" w:type="dxa"/>
            <w:vMerge w:val="restart"/>
            <w:vAlign w:val="center"/>
          </w:tcPr>
          <w:p w14:paraId="6024822C">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restart"/>
            <w:vAlign w:val="center"/>
          </w:tcPr>
          <w:p w14:paraId="73A2C0F3">
            <w:pPr>
              <w:spacing w:line="240" w:lineRule="auto"/>
              <w:ind w:left="57" w:right="57" w:firstLine="482" w:firstLineChars="201"/>
              <w:jc w:val="center"/>
              <w:rPr>
                <w:rFonts w:hint="eastAsia" w:ascii="仿宋_GB2312" w:hAnsi="仿宋_GB2312" w:eastAsia="仿宋_GB2312" w:cs="仿宋_GB2312"/>
                <w:sz w:val="24"/>
                <w:szCs w:val="24"/>
              </w:rPr>
            </w:pPr>
          </w:p>
        </w:tc>
      </w:tr>
      <w:tr w14:paraId="7E3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vAlign w:val="center"/>
          </w:tcPr>
          <w:p w14:paraId="0465E1B6">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小写</w:t>
            </w:r>
            <w:bookmarkStart w:id="96" w:name="_Toc257989769"/>
            <w:bookmarkStart w:id="97" w:name="_Toc266431143"/>
            <w:bookmarkStart w:id="98" w:name="_Toc257360976"/>
            <w:bookmarkStart w:id="99" w:name="_Toc257990006"/>
            <w:bookmarkStart w:id="100" w:name="_Toc257360799"/>
            <w:r>
              <w:rPr>
                <w:rFonts w:hint="eastAsia" w:ascii="仿宋_GB2312" w:hAnsi="仿宋_GB2312" w:eastAsia="仿宋_GB2312" w:cs="仿宋_GB2312"/>
                <w:bCs/>
                <w:sz w:val="24"/>
                <w:szCs w:val="24"/>
              </w:rPr>
              <w:t>：</w:t>
            </w:r>
            <w:bookmarkEnd w:id="96"/>
            <w:bookmarkEnd w:id="97"/>
            <w:bookmarkEnd w:id="98"/>
            <w:bookmarkEnd w:id="99"/>
            <w:bookmarkEnd w:id="100"/>
          </w:p>
        </w:tc>
        <w:tc>
          <w:tcPr>
            <w:tcW w:w="2544" w:type="dxa"/>
            <w:vMerge w:val="continue"/>
            <w:vAlign w:val="center"/>
          </w:tcPr>
          <w:p w14:paraId="5390C7E7">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continue"/>
            <w:vAlign w:val="center"/>
          </w:tcPr>
          <w:p w14:paraId="7451B903">
            <w:pPr>
              <w:spacing w:line="240" w:lineRule="auto"/>
              <w:ind w:left="57" w:right="57" w:firstLine="482" w:firstLineChars="201"/>
              <w:jc w:val="center"/>
              <w:rPr>
                <w:rFonts w:hint="eastAsia" w:ascii="仿宋_GB2312" w:hAnsi="仿宋_GB2312" w:eastAsia="仿宋_GB2312" w:cs="仿宋_GB2312"/>
                <w:sz w:val="24"/>
                <w:szCs w:val="24"/>
              </w:rPr>
            </w:pPr>
          </w:p>
        </w:tc>
      </w:tr>
    </w:tbl>
    <w:p w14:paraId="1FCBEB69">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说明：1．所有价格均系用人民币表示，单位为元，精确到小数点后两位数。</w:t>
      </w:r>
    </w:p>
    <w:p w14:paraId="6D12DF1A">
      <w:pPr>
        <w:adjustRightInd w:val="0"/>
        <w:snapToGrid w:val="0"/>
        <w:spacing w:line="46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2．价格应按照“投标须知”的要求报价。</w:t>
      </w:r>
    </w:p>
    <w:p w14:paraId="0805DEFC">
      <w:pPr>
        <w:spacing w:line="46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3．以上内容缺一不可，格式、内容和签署、盖章必须完整，否则为无效投标。</w:t>
      </w:r>
    </w:p>
    <w:p w14:paraId="64482ACF">
      <w:pPr>
        <w:spacing w:line="460" w:lineRule="exact"/>
        <w:ind w:firstLine="720" w:firstLineChars="3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4.优惠承诺属于服务评审内容，不作为投标报价打分的依据。如中标，优惠承诺将列入合同条款。</w:t>
      </w:r>
    </w:p>
    <w:p w14:paraId="3F9F290E">
      <w:pPr>
        <w:spacing w:line="460" w:lineRule="exact"/>
        <w:ind w:left="76" w:leftChars="27" w:right="57" w:firstLine="484" w:firstLineChars="201"/>
        <w:rPr>
          <w:rFonts w:hint="eastAsia" w:ascii="仿宋_GB2312" w:hAnsi="仿宋_GB2312" w:eastAsia="仿宋_GB2312" w:cs="仿宋_GB2312"/>
          <w:b/>
          <w:bCs/>
          <w:sz w:val="24"/>
          <w:szCs w:val="24"/>
        </w:rPr>
      </w:pPr>
    </w:p>
    <w:p w14:paraId="57F6E077">
      <w:pPr>
        <w:pStyle w:val="17"/>
        <w:ind w:right="560"/>
        <w:rPr>
          <w:rFonts w:hint="eastAsia" w:ascii="仿宋_GB2312" w:hAnsi="仿宋_GB2312" w:eastAsia="仿宋_GB2312" w:cs="仿宋_GB2312"/>
          <w:sz w:val="24"/>
          <w:szCs w:val="24"/>
        </w:rPr>
      </w:pPr>
    </w:p>
    <w:p w14:paraId="350E2207">
      <w:pPr>
        <w:spacing w:line="4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  法定代表人或委托代理人（签字）：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rPr>
        <w:t xml:space="preserve">        </w:t>
      </w:r>
    </w:p>
    <w:p w14:paraId="7A3C367D">
      <w:pPr>
        <w:adjustRightInd w:val="0"/>
        <w:snapToGrid w:val="0"/>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73035257">
      <w:pPr>
        <w:autoSpaceDE w:val="0"/>
        <w:autoSpaceDN w:val="0"/>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617ADA66">
      <w:pPr>
        <w:topLinePunct/>
        <w:ind w:firstLine="482" w:firstLineChars="200"/>
        <w:rPr>
          <w:rFonts w:hint="eastAsia" w:ascii="仿宋_GB2312" w:hAnsi="仿宋_GB2312" w:eastAsia="仿宋_GB2312" w:cs="仿宋_GB2312"/>
        </w:rPr>
      </w:pPr>
      <w:r>
        <w:rPr>
          <w:rFonts w:hint="eastAsia" w:ascii="仿宋_GB2312" w:hAnsi="仿宋_GB2312" w:eastAsia="仿宋_GB2312" w:cs="仿宋_GB2312"/>
          <w:b/>
          <w:bCs/>
          <w:sz w:val="24"/>
          <w:szCs w:val="24"/>
        </w:rPr>
        <w:br w:type="page"/>
      </w:r>
      <w:bookmarkStart w:id="101" w:name="_Toc13960"/>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rPr>
        <w:t>二轮磋商报价表</w:t>
      </w:r>
      <w:bookmarkEnd w:id="101"/>
    </w:p>
    <w:p w14:paraId="41197291">
      <w:pPr>
        <w:pStyle w:val="17"/>
        <w:spacing w:line="460" w:lineRule="exact"/>
        <w:ind w:righ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14:paraId="084CF3A7">
      <w:pPr>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12FD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vAlign w:val="center"/>
          </w:tcPr>
          <w:p w14:paraId="0B2C1261">
            <w:pPr>
              <w:pStyle w:val="17"/>
              <w:spacing w:line="240" w:lineRule="auto"/>
              <w:ind w:firstLine="482" w:firstLineChars="201"/>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投标总报价</w:t>
            </w:r>
          </w:p>
        </w:tc>
        <w:tc>
          <w:tcPr>
            <w:tcW w:w="2544" w:type="dxa"/>
            <w:vAlign w:val="center"/>
          </w:tcPr>
          <w:p w14:paraId="34C9DC5F">
            <w:pPr>
              <w:pStyle w:val="17"/>
              <w:spacing w:line="24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工期</w:t>
            </w:r>
          </w:p>
        </w:tc>
        <w:tc>
          <w:tcPr>
            <w:tcW w:w="2544" w:type="dxa"/>
            <w:vAlign w:val="center"/>
          </w:tcPr>
          <w:p w14:paraId="3F17E6C7">
            <w:pPr>
              <w:spacing w:line="240" w:lineRule="auto"/>
              <w:ind w:left="57" w:right="57" w:firstLine="482" w:firstLineChars="201"/>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备注</w:t>
            </w:r>
          </w:p>
        </w:tc>
      </w:tr>
      <w:tr w14:paraId="487C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vAlign w:val="center"/>
          </w:tcPr>
          <w:p w14:paraId="17589FC7">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大写：</w:t>
            </w:r>
          </w:p>
        </w:tc>
        <w:tc>
          <w:tcPr>
            <w:tcW w:w="2544" w:type="dxa"/>
            <w:vMerge w:val="restart"/>
            <w:vAlign w:val="center"/>
          </w:tcPr>
          <w:p w14:paraId="3DF64CBE">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restart"/>
            <w:vAlign w:val="center"/>
          </w:tcPr>
          <w:p w14:paraId="2CEAD863">
            <w:pPr>
              <w:spacing w:line="240" w:lineRule="auto"/>
              <w:ind w:left="57" w:right="57" w:firstLine="482" w:firstLineChars="201"/>
              <w:jc w:val="center"/>
              <w:rPr>
                <w:rFonts w:hint="eastAsia" w:ascii="仿宋_GB2312" w:hAnsi="仿宋_GB2312" w:eastAsia="仿宋_GB2312" w:cs="仿宋_GB2312"/>
                <w:sz w:val="24"/>
                <w:szCs w:val="24"/>
              </w:rPr>
            </w:pPr>
          </w:p>
        </w:tc>
      </w:tr>
      <w:tr w14:paraId="19A4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vAlign w:val="center"/>
          </w:tcPr>
          <w:p w14:paraId="5A022A31">
            <w:pPr>
              <w:pStyle w:val="17"/>
              <w:spacing w:line="240" w:lineRule="auto"/>
              <w:ind w:firstLine="482" w:firstLineChars="201"/>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小写：</w:t>
            </w:r>
          </w:p>
        </w:tc>
        <w:tc>
          <w:tcPr>
            <w:tcW w:w="2544" w:type="dxa"/>
            <w:vMerge w:val="continue"/>
            <w:vAlign w:val="center"/>
          </w:tcPr>
          <w:p w14:paraId="20199117">
            <w:pPr>
              <w:spacing w:line="240" w:lineRule="auto"/>
              <w:ind w:left="57" w:right="57" w:firstLine="482" w:firstLineChars="201"/>
              <w:jc w:val="center"/>
              <w:rPr>
                <w:rFonts w:hint="eastAsia" w:ascii="仿宋_GB2312" w:hAnsi="仿宋_GB2312" w:eastAsia="仿宋_GB2312" w:cs="仿宋_GB2312"/>
                <w:sz w:val="24"/>
                <w:szCs w:val="24"/>
              </w:rPr>
            </w:pPr>
          </w:p>
        </w:tc>
        <w:tc>
          <w:tcPr>
            <w:tcW w:w="2544" w:type="dxa"/>
            <w:vMerge w:val="continue"/>
            <w:vAlign w:val="center"/>
          </w:tcPr>
          <w:p w14:paraId="0FDFD96E">
            <w:pPr>
              <w:spacing w:line="240" w:lineRule="auto"/>
              <w:ind w:left="57" w:right="57" w:firstLine="482" w:firstLineChars="201"/>
              <w:jc w:val="center"/>
              <w:rPr>
                <w:rFonts w:hint="eastAsia" w:ascii="仿宋_GB2312" w:hAnsi="仿宋_GB2312" w:eastAsia="仿宋_GB2312" w:cs="仿宋_GB2312"/>
                <w:sz w:val="24"/>
                <w:szCs w:val="24"/>
              </w:rPr>
            </w:pPr>
          </w:p>
        </w:tc>
      </w:tr>
    </w:tbl>
    <w:p w14:paraId="6957BD7D">
      <w:pPr>
        <w:topLinePunct/>
        <w:ind w:firstLine="482" w:firstLineChars="200"/>
        <w:rPr>
          <w:rFonts w:hint="eastAsia" w:ascii="仿宋_GB2312" w:hAnsi="仿宋_GB2312" w:eastAsia="仿宋_GB2312" w:cs="仿宋_GB2312"/>
          <w:b/>
          <w:bCs/>
          <w:sz w:val="24"/>
          <w:szCs w:val="24"/>
        </w:rPr>
      </w:pPr>
    </w:p>
    <w:p w14:paraId="660D539A">
      <w:pPr>
        <w:topLinePun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说明：</w:t>
      </w:r>
    </w:p>
    <w:p w14:paraId="284D2A11">
      <w:pPr>
        <w:topLinePun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1．所有价格均系用人民币表示，单位为元，精确到小数点后两位数。</w:t>
      </w:r>
    </w:p>
    <w:p w14:paraId="33538FF7">
      <w:pPr>
        <w:topLinePun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2．价格应按照“投标须知”的要求报价。</w:t>
      </w:r>
    </w:p>
    <w:p w14:paraId="27C6BCA4">
      <w:pPr>
        <w:topLinePunct/>
        <w:adjustRightInd w:val="0"/>
        <w:snapToGrid w:val="0"/>
        <w:spacing w:before="120" w:beforeLines="5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3．</w:t>
      </w:r>
      <w:r>
        <w:rPr>
          <w:rFonts w:hint="eastAsia" w:ascii="仿宋_GB2312" w:hAnsi="仿宋_GB2312" w:eastAsia="仿宋_GB2312" w:cs="仿宋_GB2312"/>
          <w:b/>
          <w:sz w:val="24"/>
        </w:rPr>
        <w:t>此表为空表，加盖公章后，由授权委托人手持，在开标现场填写，进行第二次最终报价。</w:t>
      </w:r>
    </w:p>
    <w:p w14:paraId="0E3FA51D">
      <w:pPr>
        <w:topLinePunct/>
        <w:ind w:firstLine="480" w:firstLineChars="200"/>
        <w:rPr>
          <w:rFonts w:hint="eastAsia" w:ascii="仿宋_GB2312" w:hAnsi="仿宋_GB2312" w:eastAsia="仿宋_GB2312" w:cs="仿宋_GB2312"/>
          <w:b/>
          <w:kern w:val="0"/>
          <w:sz w:val="24"/>
        </w:rPr>
      </w:pPr>
      <w:r>
        <w:rPr>
          <w:rFonts w:hint="eastAsia" w:ascii="仿宋_GB2312" w:hAnsi="仿宋_GB2312" w:eastAsia="仿宋_GB2312" w:cs="仿宋_GB2312"/>
          <w:bCs/>
          <w:sz w:val="24"/>
          <w:szCs w:val="24"/>
        </w:rPr>
        <w:t>4．以上内容缺一不可，格式、内容和签署、盖章必须完整，否则为无效投标。</w:t>
      </w:r>
    </w:p>
    <w:p w14:paraId="3AAE1297">
      <w:pPr>
        <w:spacing w:line="460" w:lineRule="exact"/>
        <w:jc w:val="center"/>
        <w:rPr>
          <w:rFonts w:hint="eastAsia" w:ascii="仿宋_GB2312" w:hAnsi="仿宋_GB2312" w:eastAsia="仿宋_GB2312" w:cs="仿宋_GB2312"/>
          <w:b/>
          <w:kern w:val="0"/>
          <w:sz w:val="24"/>
        </w:rPr>
      </w:pPr>
    </w:p>
    <w:p w14:paraId="430C0884">
      <w:pPr>
        <w:spacing w:line="4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bookmarkStart w:id="102" w:name="OLE_LINK13"/>
      <w:r>
        <w:rPr>
          <w:rFonts w:hint="eastAsia" w:ascii="仿宋_GB2312" w:hAnsi="仿宋_GB2312" w:eastAsia="仿宋_GB2312" w:cs="仿宋_GB2312"/>
          <w:kern w:val="0"/>
          <w:sz w:val="24"/>
        </w:rPr>
        <w:t xml:space="preserve">  </w:t>
      </w:r>
      <w:r>
        <w:rPr>
          <w:rFonts w:hint="eastAsia" w:ascii="仿宋_GB2312" w:hAnsi="仿宋_GB2312" w:eastAsia="仿宋_GB2312" w:cs="仿宋_GB2312"/>
          <w:sz w:val="24"/>
        </w:rPr>
        <w:t>法定代表人或委托代理人（签字）：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rPr>
        <w:t xml:space="preserve">        </w:t>
      </w:r>
    </w:p>
    <w:p w14:paraId="3FAF8BBE">
      <w:pPr>
        <w:adjustRightInd w:val="0"/>
        <w:snapToGrid w:val="0"/>
        <w:spacing w:line="460" w:lineRule="exact"/>
        <w:rPr>
          <w:rFonts w:hint="eastAsia" w:ascii="仿宋_GB2312" w:hAnsi="仿宋_GB2312" w:eastAsia="仿宋_GB2312" w:cs="仿宋_GB2312"/>
          <w:sz w:val="24"/>
        </w:rPr>
      </w:pPr>
    </w:p>
    <w:p w14:paraId="4C90BF0E">
      <w:pPr>
        <w:autoSpaceDE w:val="0"/>
        <w:autoSpaceDN w:val="0"/>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bookmarkEnd w:id="102"/>
    </w:p>
    <w:p w14:paraId="67FE5D6A">
      <w:pPr>
        <w:autoSpaceDE w:val="0"/>
        <w:autoSpaceDN w:val="0"/>
        <w:spacing w:line="460" w:lineRule="exact"/>
        <w:jc w:val="center"/>
        <w:rPr>
          <w:rFonts w:hint="eastAsia" w:ascii="仿宋_GB2312" w:hAnsi="仿宋_GB2312" w:eastAsia="仿宋_GB2312" w:cs="仿宋_GB2312"/>
          <w:szCs w:val="28"/>
        </w:rPr>
      </w:pPr>
    </w:p>
    <w:p w14:paraId="2452A9D7">
      <w:pPr>
        <w:widowControl/>
        <w:rPr>
          <w:rFonts w:hint="eastAsia" w:ascii="仿宋_GB2312" w:hAnsi="仿宋_GB2312" w:eastAsia="仿宋_GB2312" w:cs="仿宋_GB2312"/>
          <w:b/>
          <w:bCs/>
          <w:sz w:val="24"/>
          <w:szCs w:val="24"/>
        </w:rPr>
      </w:pPr>
    </w:p>
    <w:p w14:paraId="124A5A06">
      <w:pPr>
        <w:widowControl/>
        <w:rPr>
          <w:rFonts w:hint="eastAsia" w:ascii="仿宋_GB2312" w:hAnsi="仿宋_GB2312" w:eastAsia="仿宋_GB2312" w:cs="仿宋_GB2312"/>
          <w:szCs w:val="28"/>
        </w:rPr>
      </w:pPr>
    </w:p>
    <w:p w14:paraId="496C6581">
      <w:pPr>
        <w:widowControl/>
        <w:jc w:val="left"/>
        <w:rPr>
          <w:rFonts w:hint="eastAsia" w:ascii="仿宋_GB2312" w:hAnsi="仿宋_GB2312" w:eastAsia="仿宋_GB2312" w:cs="仿宋_GB2312"/>
          <w:sz w:val="24"/>
          <w:szCs w:val="24"/>
        </w:rPr>
      </w:pPr>
    </w:p>
    <w:p w14:paraId="5E7EF116">
      <w:pPr>
        <w:rPr>
          <w:rFonts w:hint="eastAsia" w:ascii="仿宋_GB2312" w:hAnsi="仿宋_GB2312" w:eastAsia="仿宋_GB2312" w:cs="仿宋_GB2312"/>
          <w:sz w:val="24"/>
          <w:szCs w:val="24"/>
        </w:rPr>
      </w:pPr>
    </w:p>
    <w:p w14:paraId="46F3B00F">
      <w:pPr>
        <w:rPr>
          <w:rFonts w:hint="eastAsia" w:ascii="仿宋_GB2312" w:hAnsi="仿宋_GB2312" w:eastAsia="仿宋_GB2312" w:cs="仿宋_GB2312"/>
          <w:szCs w:val="28"/>
        </w:rPr>
      </w:pPr>
    </w:p>
    <w:p w14:paraId="0DB60BD7">
      <w:pPr>
        <w:widowControl/>
        <w:rPr>
          <w:rFonts w:hint="eastAsia" w:ascii="仿宋_GB2312" w:hAnsi="仿宋_GB2312" w:eastAsia="仿宋_GB2312" w:cs="仿宋_GB2312"/>
          <w:szCs w:val="28"/>
        </w:rPr>
      </w:pPr>
    </w:p>
    <w:p w14:paraId="1BF0E929">
      <w:pPr>
        <w:widowControl/>
        <w:rPr>
          <w:rFonts w:hint="eastAsia" w:ascii="仿宋_GB2312" w:hAnsi="仿宋_GB2312" w:eastAsia="仿宋_GB2312" w:cs="仿宋_GB2312"/>
          <w:szCs w:val="28"/>
        </w:rPr>
      </w:pPr>
    </w:p>
    <w:p w14:paraId="042D8A43">
      <w:pPr>
        <w:widowControl/>
        <w:rPr>
          <w:rFonts w:hint="eastAsia" w:ascii="仿宋_GB2312" w:hAnsi="仿宋_GB2312" w:eastAsia="仿宋_GB2312" w:cs="仿宋_GB2312"/>
          <w:b/>
          <w:bCs/>
          <w:szCs w:val="28"/>
        </w:rPr>
      </w:pPr>
      <w:r>
        <w:rPr>
          <w:rFonts w:hint="eastAsia" w:ascii="仿宋_GB2312" w:hAnsi="仿宋_GB2312" w:eastAsia="仿宋_GB2312" w:cs="仿宋_GB2312"/>
          <w:szCs w:val="28"/>
        </w:rPr>
        <w:t>格式七</w:t>
      </w:r>
      <w:r>
        <w:rPr>
          <w:rFonts w:hint="eastAsia" w:ascii="仿宋_GB2312" w:hAnsi="仿宋_GB2312" w:eastAsia="仿宋_GB2312" w:cs="仿宋_GB2312"/>
          <w:b/>
          <w:bCs/>
          <w:szCs w:val="28"/>
        </w:rPr>
        <w:t>：</w:t>
      </w:r>
    </w:p>
    <w:p w14:paraId="621DE0F0">
      <w:pPr>
        <w:widowControl/>
        <w:jc w:val="center"/>
        <w:rPr>
          <w:rFonts w:hint="eastAsia" w:ascii="仿宋_GB2312" w:hAnsi="仿宋_GB2312" w:eastAsia="仿宋_GB2312" w:cs="仿宋_GB2312"/>
          <w:szCs w:val="28"/>
        </w:rPr>
      </w:pPr>
      <w:r>
        <w:rPr>
          <w:rFonts w:hint="eastAsia" w:ascii="仿宋_GB2312" w:hAnsi="仿宋_GB2312" w:eastAsia="仿宋_GB2312" w:cs="仿宋_GB2312"/>
          <w:szCs w:val="28"/>
        </w:rPr>
        <w:t>五、</w:t>
      </w:r>
      <w:r>
        <w:rPr>
          <w:rFonts w:hint="eastAsia" w:ascii="仿宋_GB2312" w:hAnsi="仿宋_GB2312" w:eastAsia="仿宋_GB2312" w:cs="仿宋_GB2312"/>
          <w:spacing w:val="1"/>
          <w:szCs w:val="28"/>
        </w:rPr>
        <w:t>投标人基本情况表</w:t>
      </w:r>
    </w:p>
    <w:p w14:paraId="2F4B44A9">
      <w:pPr>
        <w:pStyle w:val="4"/>
        <w:spacing w:before="20"/>
        <w:ind w:firstLine="137"/>
        <w:jc w:val="center"/>
        <w:rPr>
          <w:rFonts w:hint="eastAsia" w:ascii="仿宋_GB2312" w:hAnsi="仿宋_GB2312" w:eastAsia="仿宋_GB2312" w:cs="仿宋_GB2312"/>
        </w:rPr>
      </w:pPr>
      <w:bookmarkStart w:id="103" w:name="_Toc21059"/>
      <w:bookmarkStart w:id="104" w:name="_Toc28280"/>
      <w:r>
        <w:rPr>
          <w:rFonts w:hint="eastAsia" w:ascii="仿宋_GB2312" w:hAnsi="仿宋_GB2312" w:eastAsia="仿宋_GB2312" w:cs="仿宋_GB2312"/>
        </w:rPr>
        <w:t>（一）基本情况表</w:t>
      </w:r>
      <w:bookmarkEnd w:id="103"/>
      <w:bookmarkEnd w:id="104"/>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1DD1B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7595C95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E5995BA">
            <w:pPr>
              <w:topLinePunct/>
              <w:spacing w:line="440" w:lineRule="exact"/>
              <w:jc w:val="center"/>
              <w:rPr>
                <w:rFonts w:hint="eastAsia" w:ascii="仿宋_GB2312" w:hAnsi="仿宋_GB2312" w:eastAsia="仿宋_GB2312" w:cs="仿宋_GB2312"/>
                <w:sz w:val="24"/>
                <w:szCs w:val="24"/>
              </w:rPr>
            </w:pPr>
          </w:p>
        </w:tc>
      </w:tr>
      <w:tr w14:paraId="399AF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27070F7">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vAlign w:val="center"/>
          </w:tcPr>
          <w:p w14:paraId="7EAA5FDC">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692C7A9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6A682D33">
            <w:pPr>
              <w:topLinePunct/>
              <w:spacing w:line="440" w:lineRule="exact"/>
              <w:jc w:val="center"/>
              <w:rPr>
                <w:rFonts w:hint="eastAsia" w:ascii="仿宋_GB2312" w:hAnsi="仿宋_GB2312" w:eastAsia="仿宋_GB2312" w:cs="仿宋_GB2312"/>
                <w:sz w:val="24"/>
                <w:szCs w:val="24"/>
              </w:rPr>
            </w:pPr>
          </w:p>
        </w:tc>
      </w:tr>
      <w:tr w14:paraId="3AE99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088671CF">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8C8D03E">
            <w:pPr>
              <w:topLinePunct/>
              <w:spacing w:line="440" w:lineRule="exact"/>
              <w:jc w:val="center"/>
              <w:rPr>
                <w:rFonts w:hint="eastAsia" w:ascii="仿宋_GB2312" w:hAnsi="仿宋_GB2312" w:eastAsia="仿宋_GB2312" w:cs="仿宋_GB2312"/>
                <w:sz w:val="24"/>
                <w:szCs w:val="24"/>
              </w:rPr>
            </w:pPr>
          </w:p>
        </w:tc>
      </w:tr>
      <w:tr w14:paraId="2159B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F43CD4A">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vAlign w:val="center"/>
          </w:tcPr>
          <w:p w14:paraId="57276C91">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1E7CEAF8">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394EDBF9">
            <w:pPr>
              <w:topLinePunct/>
              <w:spacing w:line="440" w:lineRule="exact"/>
              <w:jc w:val="center"/>
              <w:rPr>
                <w:rFonts w:hint="eastAsia" w:ascii="仿宋_GB2312" w:hAnsi="仿宋_GB2312" w:eastAsia="仿宋_GB2312" w:cs="仿宋_GB2312"/>
                <w:sz w:val="24"/>
                <w:szCs w:val="24"/>
              </w:rPr>
            </w:pPr>
          </w:p>
        </w:tc>
      </w:tr>
      <w:tr w14:paraId="7C762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0A8B05C2">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12689FB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096" w:type="dxa"/>
            <w:tcBorders>
              <w:top w:val="single" w:color="auto" w:sz="4" w:space="0"/>
              <w:left w:val="single" w:color="auto" w:sz="4" w:space="0"/>
              <w:bottom w:val="single" w:color="auto" w:sz="4" w:space="0"/>
              <w:right w:val="single" w:color="auto" w:sz="4" w:space="0"/>
            </w:tcBorders>
            <w:vAlign w:val="center"/>
          </w:tcPr>
          <w:p w14:paraId="52C4312E">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4B9F9BA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45237617">
            <w:pPr>
              <w:topLinePunct/>
              <w:spacing w:line="440" w:lineRule="exact"/>
              <w:jc w:val="center"/>
              <w:rPr>
                <w:rFonts w:hint="eastAsia" w:ascii="仿宋_GB2312" w:hAnsi="仿宋_GB2312" w:eastAsia="仿宋_GB2312" w:cs="仿宋_GB2312"/>
                <w:sz w:val="24"/>
                <w:szCs w:val="24"/>
              </w:rPr>
            </w:pPr>
          </w:p>
        </w:tc>
      </w:tr>
      <w:tr w14:paraId="2ECE3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5B9F78F3">
            <w:pPr>
              <w:rPr>
                <w:rFonts w:hint="eastAsia" w:ascii="仿宋_GB2312" w:hAnsi="仿宋_GB2312" w:eastAsia="仿宋_GB2312" w:cs="仿宋_GB2312"/>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0FEFD83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096" w:type="dxa"/>
            <w:tcBorders>
              <w:top w:val="single" w:color="auto" w:sz="4" w:space="0"/>
              <w:left w:val="single" w:color="auto" w:sz="4" w:space="0"/>
              <w:bottom w:val="single" w:color="auto" w:sz="4" w:space="0"/>
              <w:right w:val="single" w:color="auto" w:sz="4" w:space="0"/>
            </w:tcBorders>
            <w:vAlign w:val="center"/>
          </w:tcPr>
          <w:p w14:paraId="7F46C34B">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58BF041D">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330DADB8">
            <w:pPr>
              <w:topLinePunct/>
              <w:spacing w:line="440" w:lineRule="exact"/>
              <w:jc w:val="center"/>
              <w:rPr>
                <w:rFonts w:hint="eastAsia" w:ascii="仿宋_GB2312" w:hAnsi="仿宋_GB2312" w:eastAsia="仿宋_GB2312" w:cs="仿宋_GB2312"/>
                <w:sz w:val="24"/>
                <w:szCs w:val="24"/>
              </w:rPr>
            </w:pPr>
          </w:p>
        </w:tc>
      </w:tr>
      <w:tr w14:paraId="58F15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7F5978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14:paraId="63C32F58">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51FC353C">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096" w:type="dxa"/>
            <w:tcBorders>
              <w:top w:val="single" w:color="auto" w:sz="4" w:space="0"/>
              <w:left w:val="single" w:color="auto" w:sz="4" w:space="0"/>
              <w:bottom w:val="single" w:color="auto" w:sz="4" w:space="0"/>
              <w:right w:val="single" w:color="auto" w:sz="4" w:space="0"/>
            </w:tcBorders>
            <w:vAlign w:val="center"/>
          </w:tcPr>
          <w:p w14:paraId="539318B6">
            <w:pPr>
              <w:topLinePunct/>
              <w:spacing w:line="440" w:lineRule="exact"/>
              <w:jc w:val="center"/>
              <w:rPr>
                <w:rFonts w:hint="eastAsia" w:ascii="仿宋_GB2312" w:hAnsi="仿宋_GB2312" w:eastAsia="仿宋_GB2312" w:cs="仿宋_GB2312"/>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4D27D6C2">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0C66A5C0">
            <w:pPr>
              <w:topLinePunct/>
              <w:spacing w:line="440" w:lineRule="exact"/>
              <w:jc w:val="center"/>
              <w:rPr>
                <w:rFonts w:hint="eastAsia" w:ascii="仿宋_GB2312" w:hAnsi="仿宋_GB2312" w:eastAsia="仿宋_GB2312" w:cs="仿宋_GB2312"/>
                <w:sz w:val="24"/>
                <w:szCs w:val="24"/>
              </w:rPr>
            </w:pPr>
          </w:p>
        </w:tc>
      </w:tr>
      <w:tr w14:paraId="04F8A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ED5D82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CD1BAD1">
            <w:pPr>
              <w:topLinePunct/>
              <w:spacing w:line="44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类型：等级：         证书号：</w:t>
            </w:r>
          </w:p>
        </w:tc>
      </w:tr>
      <w:tr w14:paraId="4BAEF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12B2CB3">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05EB0BD">
            <w:pPr>
              <w:topLinePunct/>
              <w:spacing w:line="440" w:lineRule="exact"/>
              <w:ind w:firstLine="120" w:firstLineChars="50"/>
              <w:rPr>
                <w:rFonts w:hint="eastAsia" w:ascii="仿宋_GB2312" w:hAnsi="仿宋_GB2312" w:eastAsia="仿宋_GB2312" w:cs="仿宋_GB2312"/>
                <w:sz w:val="24"/>
                <w:szCs w:val="24"/>
              </w:rPr>
            </w:pPr>
          </w:p>
        </w:tc>
      </w:tr>
      <w:tr w14:paraId="186DB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115677B4">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基本账户银行账号</w:t>
            </w:r>
          </w:p>
        </w:tc>
        <w:tc>
          <w:tcPr>
            <w:tcW w:w="6757" w:type="dxa"/>
            <w:gridSpan w:val="4"/>
            <w:tcBorders>
              <w:top w:val="single" w:color="auto" w:sz="4" w:space="0"/>
              <w:left w:val="single" w:color="auto" w:sz="4" w:space="0"/>
              <w:right w:val="single" w:color="auto" w:sz="4" w:space="0"/>
            </w:tcBorders>
            <w:vAlign w:val="center"/>
          </w:tcPr>
          <w:p w14:paraId="3D3AEB9D">
            <w:pPr>
              <w:topLinePunct/>
              <w:spacing w:line="440" w:lineRule="exact"/>
              <w:rPr>
                <w:rFonts w:hint="eastAsia" w:ascii="仿宋_GB2312" w:hAnsi="仿宋_GB2312" w:eastAsia="仿宋_GB2312" w:cs="仿宋_GB2312"/>
                <w:sz w:val="24"/>
                <w:szCs w:val="24"/>
              </w:rPr>
            </w:pPr>
          </w:p>
        </w:tc>
      </w:tr>
      <w:tr w14:paraId="56DFF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44A62EB6">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vAlign w:val="center"/>
          </w:tcPr>
          <w:p w14:paraId="365ADD13">
            <w:pPr>
              <w:topLinePunct/>
              <w:spacing w:line="440" w:lineRule="exact"/>
              <w:rPr>
                <w:rFonts w:hint="eastAsia" w:ascii="仿宋_GB2312" w:hAnsi="仿宋_GB2312" w:eastAsia="仿宋_GB2312" w:cs="仿宋_GB2312"/>
                <w:sz w:val="24"/>
                <w:szCs w:val="24"/>
              </w:rPr>
            </w:pPr>
          </w:p>
        </w:tc>
      </w:tr>
      <w:tr w14:paraId="33627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6A08B6D9">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投标人经营范围</w:t>
            </w:r>
          </w:p>
        </w:tc>
        <w:tc>
          <w:tcPr>
            <w:tcW w:w="6757" w:type="dxa"/>
            <w:gridSpan w:val="4"/>
            <w:tcBorders>
              <w:top w:val="single" w:color="auto" w:sz="4" w:space="0"/>
              <w:left w:val="single" w:color="auto" w:sz="4" w:space="0"/>
              <w:right w:val="single" w:color="auto" w:sz="4" w:space="0"/>
            </w:tcBorders>
            <w:vAlign w:val="center"/>
          </w:tcPr>
          <w:p w14:paraId="6B5B94A5">
            <w:pPr>
              <w:topLinePunct/>
              <w:spacing w:line="440" w:lineRule="exact"/>
              <w:rPr>
                <w:rFonts w:hint="eastAsia" w:ascii="仿宋_GB2312" w:hAnsi="仿宋_GB2312" w:eastAsia="仿宋_GB2312" w:cs="仿宋_GB2312"/>
                <w:sz w:val="24"/>
                <w:szCs w:val="24"/>
              </w:rPr>
            </w:pPr>
          </w:p>
        </w:tc>
      </w:tr>
      <w:tr w14:paraId="46485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640CC915">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98B0B96">
            <w:pPr>
              <w:topLinePunct/>
              <w:spacing w:line="440" w:lineRule="exact"/>
              <w:jc w:val="center"/>
              <w:rPr>
                <w:rFonts w:hint="eastAsia" w:ascii="仿宋_GB2312" w:hAnsi="仿宋_GB2312" w:eastAsia="仿宋_GB2312" w:cs="仿宋_GB2312"/>
                <w:sz w:val="24"/>
                <w:szCs w:val="24"/>
              </w:rPr>
            </w:pPr>
          </w:p>
        </w:tc>
      </w:tr>
    </w:tbl>
    <w:p w14:paraId="5FF0F2B4">
      <w:pPr>
        <w:spacing w:line="400" w:lineRule="exact"/>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注：1. 投标人应根据投标人须知要求在本表后附相关证明材料。境内投标人以现金或者支票形式提交投标保证金的，还应附基本账户开户许可证复印件。</w:t>
      </w:r>
    </w:p>
    <w:p w14:paraId="399BD535">
      <w:pPr>
        <w:spacing w:line="440" w:lineRule="exact"/>
        <w:rPr>
          <w:rFonts w:hint="eastAsia" w:ascii="仿宋_GB2312" w:hAnsi="仿宋_GB2312" w:eastAsia="仿宋_GB2312" w:cs="仿宋_GB2312"/>
          <w:u w:val="single"/>
        </w:rPr>
      </w:pPr>
    </w:p>
    <w:p w14:paraId="2A4F28B9">
      <w:pPr>
        <w:rPr>
          <w:rFonts w:hint="eastAsia" w:ascii="仿宋_GB2312" w:hAnsi="仿宋_GB2312" w:eastAsia="仿宋_GB2312" w:cs="仿宋_GB2312"/>
          <w:szCs w:val="28"/>
        </w:rPr>
      </w:pPr>
    </w:p>
    <w:p w14:paraId="39DA0C36">
      <w:pPr>
        <w:rPr>
          <w:rFonts w:hint="eastAsia" w:ascii="仿宋_GB2312" w:hAnsi="仿宋_GB2312" w:eastAsia="仿宋_GB2312" w:cs="仿宋_GB2312"/>
          <w:szCs w:val="28"/>
        </w:rPr>
      </w:pPr>
    </w:p>
    <w:p w14:paraId="7D1346A2">
      <w:pPr>
        <w:spacing w:before="209" w:line="329" w:lineRule="exact"/>
        <w:rPr>
          <w:rFonts w:hint="eastAsia" w:ascii="仿宋_GB2312" w:hAnsi="仿宋_GB2312" w:eastAsia="仿宋_GB2312" w:cs="仿宋_GB2312"/>
          <w:spacing w:val="1"/>
          <w:sz w:val="32"/>
          <w:szCs w:val="22"/>
        </w:rPr>
      </w:pPr>
      <w:r>
        <w:rPr>
          <w:rFonts w:hint="eastAsia" w:ascii="仿宋_GB2312" w:hAnsi="仿宋_GB2312" w:eastAsia="仿宋_GB2312" w:cs="仿宋_GB2312"/>
        </w:rPr>
        <w:t>格式八 ：</w:t>
      </w:r>
    </w:p>
    <w:p w14:paraId="6789BEF1">
      <w:pPr>
        <w:jc w:val="center"/>
        <w:rPr>
          <w:rFonts w:hint="eastAsia" w:ascii="仿宋_GB2312" w:hAnsi="仿宋_GB2312" w:eastAsia="仿宋_GB2312" w:cs="仿宋_GB2312"/>
          <w:spacing w:val="1"/>
          <w:szCs w:val="28"/>
        </w:rPr>
      </w:pPr>
      <w:r>
        <w:rPr>
          <w:rFonts w:hint="eastAsia" w:ascii="仿宋_GB2312" w:hAnsi="仿宋_GB2312" w:eastAsia="仿宋_GB2312" w:cs="仿宋_GB2312"/>
          <w:spacing w:val="1"/>
          <w:szCs w:val="28"/>
        </w:rPr>
        <w:t>六、</w:t>
      </w:r>
      <w:bookmarkStart w:id="105" w:name="_Toc8008_WPSOffice_Level2"/>
      <w:r>
        <w:rPr>
          <w:rFonts w:hint="eastAsia" w:ascii="仿宋_GB2312" w:hAnsi="仿宋_GB2312" w:eastAsia="仿宋_GB2312" w:cs="仿宋_GB2312"/>
          <w:spacing w:val="1"/>
          <w:szCs w:val="28"/>
        </w:rPr>
        <w:t>投标预算</w:t>
      </w:r>
    </w:p>
    <w:p w14:paraId="2A6F1AC3">
      <w:pPr>
        <w:pStyle w:val="5"/>
        <w:rPr>
          <w:rFonts w:hint="eastAsia" w:ascii="仿宋_GB2312" w:hAnsi="仿宋_GB2312" w:eastAsia="仿宋_GB2312" w:cs="仿宋_GB2312"/>
          <w:b w:val="0"/>
          <w:bCs w:val="0"/>
          <w:spacing w:val="1"/>
          <w:lang w:val="en-US"/>
        </w:rPr>
      </w:pPr>
    </w:p>
    <w:p w14:paraId="0362844F">
      <w:pPr>
        <w:rPr>
          <w:rFonts w:hint="eastAsia" w:ascii="仿宋_GB2312" w:hAnsi="仿宋_GB2312" w:eastAsia="仿宋_GB2312" w:cs="仿宋_GB2312"/>
          <w:spacing w:val="1"/>
          <w:szCs w:val="28"/>
        </w:rPr>
      </w:pPr>
    </w:p>
    <w:p w14:paraId="757A7987">
      <w:pPr>
        <w:pStyle w:val="5"/>
        <w:rPr>
          <w:rFonts w:hint="eastAsia" w:ascii="仿宋_GB2312" w:hAnsi="仿宋_GB2312" w:eastAsia="仿宋_GB2312" w:cs="仿宋_GB2312"/>
          <w:b w:val="0"/>
          <w:bCs w:val="0"/>
          <w:spacing w:val="1"/>
          <w:lang w:val="en-US"/>
        </w:rPr>
      </w:pPr>
    </w:p>
    <w:p w14:paraId="76951E09">
      <w:pPr>
        <w:rPr>
          <w:rFonts w:hint="eastAsia" w:ascii="仿宋_GB2312" w:hAnsi="仿宋_GB2312" w:eastAsia="仿宋_GB2312" w:cs="仿宋_GB2312"/>
          <w:spacing w:val="1"/>
          <w:szCs w:val="28"/>
        </w:rPr>
      </w:pPr>
    </w:p>
    <w:p w14:paraId="51AE31FC">
      <w:pPr>
        <w:pStyle w:val="5"/>
        <w:rPr>
          <w:rFonts w:hint="eastAsia" w:ascii="仿宋_GB2312" w:hAnsi="仿宋_GB2312" w:eastAsia="仿宋_GB2312" w:cs="仿宋_GB2312"/>
          <w:b w:val="0"/>
          <w:bCs w:val="0"/>
          <w:spacing w:val="1"/>
          <w:lang w:val="en-US"/>
        </w:rPr>
      </w:pPr>
    </w:p>
    <w:p w14:paraId="22C06DFC">
      <w:pPr>
        <w:rPr>
          <w:rFonts w:hint="eastAsia" w:ascii="仿宋_GB2312" w:hAnsi="仿宋_GB2312" w:eastAsia="仿宋_GB2312" w:cs="仿宋_GB2312"/>
          <w:spacing w:val="1"/>
          <w:szCs w:val="28"/>
        </w:rPr>
      </w:pPr>
    </w:p>
    <w:p w14:paraId="4B48236E">
      <w:pPr>
        <w:pStyle w:val="5"/>
        <w:rPr>
          <w:rFonts w:hint="eastAsia" w:ascii="仿宋_GB2312" w:hAnsi="仿宋_GB2312" w:eastAsia="仿宋_GB2312" w:cs="仿宋_GB2312"/>
          <w:b w:val="0"/>
          <w:bCs w:val="0"/>
          <w:spacing w:val="1"/>
          <w:lang w:val="en-US"/>
        </w:rPr>
      </w:pPr>
    </w:p>
    <w:p w14:paraId="2984065C">
      <w:pPr>
        <w:rPr>
          <w:rFonts w:hint="eastAsia" w:ascii="仿宋_GB2312" w:hAnsi="仿宋_GB2312" w:eastAsia="仿宋_GB2312" w:cs="仿宋_GB2312"/>
          <w:spacing w:val="1"/>
          <w:szCs w:val="28"/>
        </w:rPr>
      </w:pPr>
    </w:p>
    <w:p w14:paraId="48F4B144">
      <w:pPr>
        <w:pStyle w:val="5"/>
        <w:rPr>
          <w:rFonts w:hint="eastAsia" w:ascii="仿宋_GB2312" w:hAnsi="仿宋_GB2312" w:eastAsia="仿宋_GB2312" w:cs="仿宋_GB2312"/>
          <w:b w:val="0"/>
          <w:bCs w:val="0"/>
          <w:spacing w:val="1"/>
          <w:lang w:val="en-US"/>
        </w:rPr>
      </w:pPr>
    </w:p>
    <w:p w14:paraId="6E41603B">
      <w:pPr>
        <w:rPr>
          <w:rFonts w:hint="eastAsia" w:ascii="仿宋_GB2312" w:hAnsi="仿宋_GB2312" w:eastAsia="仿宋_GB2312" w:cs="仿宋_GB2312"/>
          <w:spacing w:val="1"/>
          <w:szCs w:val="28"/>
        </w:rPr>
      </w:pPr>
    </w:p>
    <w:p w14:paraId="5D15B22A">
      <w:pPr>
        <w:pStyle w:val="5"/>
        <w:rPr>
          <w:rFonts w:hint="eastAsia" w:ascii="仿宋_GB2312" w:hAnsi="仿宋_GB2312" w:eastAsia="仿宋_GB2312" w:cs="仿宋_GB2312"/>
          <w:b w:val="0"/>
          <w:bCs w:val="0"/>
          <w:spacing w:val="1"/>
          <w:lang w:val="en-US"/>
        </w:rPr>
      </w:pPr>
    </w:p>
    <w:p w14:paraId="2460E37B">
      <w:pPr>
        <w:rPr>
          <w:rFonts w:hint="eastAsia" w:ascii="仿宋_GB2312" w:hAnsi="仿宋_GB2312" w:eastAsia="仿宋_GB2312" w:cs="仿宋_GB2312"/>
          <w:spacing w:val="1"/>
          <w:szCs w:val="28"/>
        </w:rPr>
      </w:pPr>
    </w:p>
    <w:p w14:paraId="3403A094">
      <w:pPr>
        <w:pStyle w:val="5"/>
        <w:rPr>
          <w:rFonts w:hint="eastAsia" w:ascii="仿宋_GB2312" w:hAnsi="仿宋_GB2312" w:eastAsia="仿宋_GB2312" w:cs="仿宋_GB2312"/>
          <w:b w:val="0"/>
          <w:bCs w:val="0"/>
          <w:spacing w:val="1"/>
          <w:lang w:val="en-US"/>
        </w:rPr>
      </w:pPr>
    </w:p>
    <w:p w14:paraId="0A341EC4">
      <w:pPr>
        <w:rPr>
          <w:rFonts w:hint="eastAsia" w:ascii="仿宋_GB2312" w:hAnsi="仿宋_GB2312" w:eastAsia="仿宋_GB2312" w:cs="仿宋_GB2312"/>
          <w:spacing w:val="1"/>
          <w:szCs w:val="28"/>
        </w:rPr>
      </w:pPr>
    </w:p>
    <w:bookmarkEnd w:id="105"/>
    <w:p w14:paraId="0C8D063F">
      <w:pPr>
        <w:rPr>
          <w:rFonts w:hint="eastAsia" w:ascii="仿宋_GB2312" w:hAnsi="仿宋_GB2312" w:eastAsia="仿宋_GB2312" w:cs="仿宋_GB2312"/>
        </w:rPr>
      </w:pPr>
    </w:p>
    <w:p w14:paraId="1935457A">
      <w:pPr>
        <w:rPr>
          <w:rFonts w:hint="eastAsia" w:ascii="仿宋_GB2312" w:hAnsi="仿宋_GB2312" w:eastAsia="仿宋_GB2312" w:cs="仿宋_GB2312"/>
        </w:rPr>
      </w:pPr>
      <w:r>
        <w:rPr>
          <w:rFonts w:hint="eastAsia" w:ascii="仿宋_GB2312" w:hAnsi="仿宋_GB2312" w:eastAsia="仿宋_GB2312" w:cs="仿宋_GB2312"/>
        </w:rPr>
        <w:t>格式九 ：</w:t>
      </w:r>
    </w:p>
    <w:p w14:paraId="2BB721B4">
      <w:pPr>
        <w:pStyle w:val="71"/>
        <w:spacing w:after="120"/>
        <w:ind w:firstLine="560"/>
        <w:jc w:val="center"/>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04B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vAlign w:val="center"/>
          </w:tcPr>
          <w:p w14:paraId="2B94BBB3">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702" w:type="dxa"/>
            <w:vMerge w:val="restart"/>
            <w:vAlign w:val="center"/>
          </w:tcPr>
          <w:p w14:paraId="03F19C8B">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03" w:type="dxa"/>
            <w:vMerge w:val="restart"/>
            <w:vAlign w:val="center"/>
          </w:tcPr>
          <w:p w14:paraId="670F4427">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5365" w:type="dxa"/>
            <w:gridSpan w:val="5"/>
            <w:vAlign w:val="center"/>
          </w:tcPr>
          <w:p w14:paraId="4FB68D32">
            <w:pPr>
              <w:jc w:val="center"/>
              <w:rPr>
                <w:rFonts w:hint="eastAsia" w:ascii="仿宋_GB2312" w:hAnsi="仿宋_GB2312" w:eastAsia="仿宋_GB2312" w:cs="仿宋_GB2312"/>
                <w:sz w:val="24"/>
              </w:rPr>
            </w:pPr>
            <w:r>
              <w:rPr>
                <w:rFonts w:hint="eastAsia" w:ascii="仿宋_GB2312" w:hAnsi="仿宋_GB2312" w:eastAsia="仿宋_GB2312" w:cs="仿宋_GB2312"/>
                <w:sz w:val="24"/>
              </w:rPr>
              <w:t>执业或职业资格证明</w:t>
            </w:r>
          </w:p>
        </w:tc>
        <w:tc>
          <w:tcPr>
            <w:tcW w:w="1174" w:type="dxa"/>
            <w:vMerge w:val="restart"/>
            <w:vAlign w:val="center"/>
          </w:tcPr>
          <w:p w14:paraId="295388C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308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tcPr>
          <w:p w14:paraId="4CFCA3B0">
            <w:pPr>
              <w:spacing w:line="400" w:lineRule="exact"/>
              <w:rPr>
                <w:rFonts w:hint="eastAsia" w:ascii="仿宋_GB2312" w:hAnsi="仿宋_GB2312" w:eastAsia="仿宋_GB2312" w:cs="仿宋_GB2312"/>
                <w:sz w:val="24"/>
              </w:rPr>
            </w:pPr>
          </w:p>
        </w:tc>
        <w:tc>
          <w:tcPr>
            <w:tcW w:w="702" w:type="dxa"/>
            <w:vMerge w:val="continue"/>
          </w:tcPr>
          <w:p w14:paraId="13206252">
            <w:pPr>
              <w:spacing w:line="400" w:lineRule="exact"/>
              <w:rPr>
                <w:rFonts w:hint="eastAsia" w:ascii="仿宋_GB2312" w:hAnsi="仿宋_GB2312" w:eastAsia="仿宋_GB2312" w:cs="仿宋_GB2312"/>
                <w:sz w:val="24"/>
              </w:rPr>
            </w:pPr>
          </w:p>
        </w:tc>
        <w:tc>
          <w:tcPr>
            <w:tcW w:w="703" w:type="dxa"/>
            <w:vMerge w:val="continue"/>
          </w:tcPr>
          <w:p w14:paraId="5C688CEC">
            <w:pPr>
              <w:spacing w:line="400" w:lineRule="exact"/>
              <w:rPr>
                <w:rFonts w:hint="eastAsia" w:ascii="仿宋_GB2312" w:hAnsi="仿宋_GB2312" w:eastAsia="仿宋_GB2312" w:cs="仿宋_GB2312"/>
                <w:sz w:val="24"/>
              </w:rPr>
            </w:pPr>
          </w:p>
        </w:tc>
        <w:tc>
          <w:tcPr>
            <w:tcW w:w="867" w:type="dxa"/>
            <w:vAlign w:val="center"/>
          </w:tcPr>
          <w:p w14:paraId="31F32F3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证书名称</w:t>
            </w:r>
          </w:p>
        </w:tc>
        <w:tc>
          <w:tcPr>
            <w:tcW w:w="985" w:type="dxa"/>
            <w:vAlign w:val="center"/>
          </w:tcPr>
          <w:p w14:paraId="5967705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级别</w:t>
            </w:r>
          </w:p>
        </w:tc>
        <w:tc>
          <w:tcPr>
            <w:tcW w:w="1264" w:type="dxa"/>
            <w:vAlign w:val="center"/>
          </w:tcPr>
          <w:p w14:paraId="704E1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证号</w:t>
            </w:r>
          </w:p>
        </w:tc>
        <w:tc>
          <w:tcPr>
            <w:tcW w:w="985" w:type="dxa"/>
            <w:vAlign w:val="center"/>
          </w:tcPr>
          <w:p w14:paraId="7E60104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264" w:type="dxa"/>
            <w:vAlign w:val="center"/>
          </w:tcPr>
          <w:p w14:paraId="465DDD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养老保险</w:t>
            </w:r>
          </w:p>
        </w:tc>
        <w:tc>
          <w:tcPr>
            <w:tcW w:w="1174" w:type="dxa"/>
            <w:vMerge w:val="continue"/>
            <w:vAlign w:val="center"/>
          </w:tcPr>
          <w:p w14:paraId="1A185885">
            <w:pPr>
              <w:spacing w:line="400" w:lineRule="exact"/>
              <w:jc w:val="center"/>
              <w:rPr>
                <w:rFonts w:hint="eastAsia" w:ascii="仿宋_GB2312" w:hAnsi="仿宋_GB2312" w:eastAsia="仿宋_GB2312" w:cs="仿宋_GB2312"/>
                <w:sz w:val="24"/>
              </w:rPr>
            </w:pPr>
          </w:p>
        </w:tc>
      </w:tr>
      <w:tr w14:paraId="101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6D96202E">
            <w:pPr>
              <w:spacing w:line="400" w:lineRule="exact"/>
              <w:rPr>
                <w:rFonts w:hint="eastAsia" w:ascii="仿宋_GB2312" w:hAnsi="仿宋_GB2312" w:eastAsia="仿宋_GB2312" w:cs="仿宋_GB2312"/>
                <w:sz w:val="24"/>
              </w:rPr>
            </w:pPr>
          </w:p>
        </w:tc>
        <w:tc>
          <w:tcPr>
            <w:tcW w:w="702" w:type="dxa"/>
          </w:tcPr>
          <w:p w14:paraId="335D7ED8">
            <w:pPr>
              <w:spacing w:line="400" w:lineRule="exact"/>
              <w:rPr>
                <w:rFonts w:hint="eastAsia" w:ascii="仿宋_GB2312" w:hAnsi="仿宋_GB2312" w:eastAsia="仿宋_GB2312" w:cs="仿宋_GB2312"/>
                <w:sz w:val="24"/>
              </w:rPr>
            </w:pPr>
          </w:p>
        </w:tc>
        <w:tc>
          <w:tcPr>
            <w:tcW w:w="703" w:type="dxa"/>
          </w:tcPr>
          <w:p w14:paraId="24D8014F">
            <w:pPr>
              <w:spacing w:line="400" w:lineRule="exact"/>
              <w:rPr>
                <w:rFonts w:hint="eastAsia" w:ascii="仿宋_GB2312" w:hAnsi="仿宋_GB2312" w:eastAsia="仿宋_GB2312" w:cs="仿宋_GB2312"/>
                <w:sz w:val="24"/>
              </w:rPr>
            </w:pPr>
          </w:p>
        </w:tc>
        <w:tc>
          <w:tcPr>
            <w:tcW w:w="867" w:type="dxa"/>
          </w:tcPr>
          <w:p w14:paraId="0DB6E934">
            <w:pPr>
              <w:spacing w:line="400" w:lineRule="exact"/>
              <w:rPr>
                <w:rFonts w:hint="eastAsia" w:ascii="仿宋_GB2312" w:hAnsi="仿宋_GB2312" w:eastAsia="仿宋_GB2312" w:cs="仿宋_GB2312"/>
                <w:sz w:val="24"/>
              </w:rPr>
            </w:pPr>
          </w:p>
        </w:tc>
        <w:tc>
          <w:tcPr>
            <w:tcW w:w="985" w:type="dxa"/>
          </w:tcPr>
          <w:p w14:paraId="3D1D1787">
            <w:pPr>
              <w:spacing w:line="400" w:lineRule="exact"/>
              <w:rPr>
                <w:rFonts w:hint="eastAsia" w:ascii="仿宋_GB2312" w:hAnsi="仿宋_GB2312" w:eastAsia="仿宋_GB2312" w:cs="仿宋_GB2312"/>
                <w:sz w:val="24"/>
              </w:rPr>
            </w:pPr>
          </w:p>
        </w:tc>
        <w:tc>
          <w:tcPr>
            <w:tcW w:w="1264" w:type="dxa"/>
          </w:tcPr>
          <w:p w14:paraId="201C7342">
            <w:pPr>
              <w:spacing w:line="400" w:lineRule="exact"/>
              <w:rPr>
                <w:rFonts w:hint="eastAsia" w:ascii="仿宋_GB2312" w:hAnsi="仿宋_GB2312" w:eastAsia="仿宋_GB2312" w:cs="仿宋_GB2312"/>
                <w:sz w:val="24"/>
              </w:rPr>
            </w:pPr>
          </w:p>
        </w:tc>
        <w:tc>
          <w:tcPr>
            <w:tcW w:w="985" w:type="dxa"/>
          </w:tcPr>
          <w:p w14:paraId="7E7E5CF3">
            <w:pPr>
              <w:spacing w:line="400" w:lineRule="exact"/>
              <w:rPr>
                <w:rFonts w:hint="eastAsia" w:ascii="仿宋_GB2312" w:hAnsi="仿宋_GB2312" w:eastAsia="仿宋_GB2312" w:cs="仿宋_GB2312"/>
                <w:sz w:val="24"/>
              </w:rPr>
            </w:pPr>
          </w:p>
        </w:tc>
        <w:tc>
          <w:tcPr>
            <w:tcW w:w="1264" w:type="dxa"/>
          </w:tcPr>
          <w:p w14:paraId="50C0DC66">
            <w:pPr>
              <w:spacing w:line="400" w:lineRule="exact"/>
              <w:rPr>
                <w:rFonts w:hint="eastAsia" w:ascii="仿宋_GB2312" w:hAnsi="仿宋_GB2312" w:eastAsia="仿宋_GB2312" w:cs="仿宋_GB2312"/>
                <w:sz w:val="24"/>
              </w:rPr>
            </w:pPr>
          </w:p>
        </w:tc>
        <w:tc>
          <w:tcPr>
            <w:tcW w:w="1174" w:type="dxa"/>
          </w:tcPr>
          <w:p w14:paraId="11D4144B">
            <w:pPr>
              <w:spacing w:line="400" w:lineRule="exact"/>
              <w:rPr>
                <w:rFonts w:hint="eastAsia" w:ascii="仿宋_GB2312" w:hAnsi="仿宋_GB2312" w:eastAsia="仿宋_GB2312" w:cs="仿宋_GB2312"/>
                <w:sz w:val="24"/>
              </w:rPr>
            </w:pPr>
          </w:p>
        </w:tc>
      </w:tr>
      <w:tr w14:paraId="351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7DFC17CD">
            <w:pPr>
              <w:spacing w:line="400" w:lineRule="exact"/>
              <w:rPr>
                <w:rFonts w:hint="eastAsia" w:ascii="仿宋_GB2312" w:hAnsi="仿宋_GB2312" w:eastAsia="仿宋_GB2312" w:cs="仿宋_GB2312"/>
                <w:sz w:val="24"/>
              </w:rPr>
            </w:pPr>
          </w:p>
        </w:tc>
        <w:tc>
          <w:tcPr>
            <w:tcW w:w="702" w:type="dxa"/>
          </w:tcPr>
          <w:p w14:paraId="4B29FCAC">
            <w:pPr>
              <w:spacing w:line="400" w:lineRule="exact"/>
              <w:rPr>
                <w:rFonts w:hint="eastAsia" w:ascii="仿宋_GB2312" w:hAnsi="仿宋_GB2312" w:eastAsia="仿宋_GB2312" w:cs="仿宋_GB2312"/>
                <w:sz w:val="24"/>
              </w:rPr>
            </w:pPr>
          </w:p>
        </w:tc>
        <w:tc>
          <w:tcPr>
            <w:tcW w:w="703" w:type="dxa"/>
          </w:tcPr>
          <w:p w14:paraId="24CF2D39">
            <w:pPr>
              <w:spacing w:line="400" w:lineRule="exact"/>
              <w:rPr>
                <w:rFonts w:hint="eastAsia" w:ascii="仿宋_GB2312" w:hAnsi="仿宋_GB2312" w:eastAsia="仿宋_GB2312" w:cs="仿宋_GB2312"/>
                <w:sz w:val="24"/>
              </w:rPr>
            </w:pPr>
          </w:p>
        </w:tc>
        <w:tc>
          <w:tcPr>
            <w:tcW w:w="867" w:type="dxa"/>
          </w:tcPr>
          <w:p w14:paraId="3B06BC46">
            <w:pPr>
              <w:spacing w:line="400" w:lineRule="exact"/>
              <w:rPr>
                <w:rFonts w:hint="eastAsia" w:ascii="仿宋_GB2312" w:hAnsi="仿宋_GB2312" w:eastAsia="仿宋_GB2312" w:cs="仿宋_GB2312"/>
                <w:sz w:val="24"/>
              </w:rPr>
            </w:pPr>
          </w:p>
        </w:tc>
        <w:tc>
          <w:tcPr>
            <w:tcW w:w="985" w:type="dxa"/>
          </w:tcPr>
          <w:p w14:paraId="0C7197BC">
            <w:pPr>
              <w:spacing w:line="400" w:lineRule="exact"/>
              <w:rPr>
                <w:rFonts w:hint="eastAsia" w:ascii="仿宋_GB2312" w:hAnsi="仿宋_GB2312" w:eastAsia="仿宋_GB2312" w:cs="仿宋_GB2312"/>
                <w:sz w:val="24"/>
              </w:rPr>
            </w:pPr>
          </w:p>
        </w:tc>
        <w:tc>
          <w:tcPr>
            <w:tcW w:w="1264" w:type="dxa"/>
          </w:tcPr>
          <w:p w14:paraId="7CD6B3A7">
            <w:pPr>
              <w:spacing w:line="400" w:lineRule="exact"/>
              <w:rPr>
                <w:rFonts w:hint="eastAsia" w:ascii="仿宋_GB2312" w:hAnsi="仿宋_GB2312" w:eastAsia="仿宋_GB2312" w:cs="仿宋_GB2312"/>
                <w:sz w:val="24"/>
              </w:rPr>
            </w:pPr>
          </w:p>
        </w:tc>
        <w:tc>
          <w:tcPr>
            <w:tcW w:w="985" w:type="dxa"/>
          </w:tcPr>
          <w:p w14:paraId="53B6FBE3">
            <w:pPr>
              <w:spacing w:line="400" w:lineRule="exact"/>
              <w:rPr>
                <w:rFonts w:hint="eastAsia" w:ascii="仿宋_GB2312" w:hAnsi="仿宋_GB2312" w:eastAsia="仿宋_GB2312" w:cs="仿宋_GB2312"/>
                <w:sz w:val="24"/>
              </w:rPr>
            </w:pPr>
          </w:p>
        </w:tc>
        <w:tc>
          <w:tcPr>
            <w:tcW w:w="1264" w:type="dxa"/>
          </w:tcPr>
          <w:p w14:paraId="2DEA14CC">
            <w:pPr>
              <w:spacing w:line="400" w:lineRule="exact"/>
              <w:rPr>
                <w:rFonts w:hint="eastAsia" w:ascii="仿宋_GB2312" w:hAnsi="仿宋_GB2312" w:eastAsia="仿宋_GB2312" w:cs="仿宋_GB2312"/>
                <w:sz w:val="24"/>
              </w:rPr>
            </w:pPr>
          </w:p>
        </w:tc>
        <w:tc>
          <w:tcPr>
            <w:tcW w:w="1174" w:type="dxa"/>
          </w:tcPr>
          <w:p w14:paraId="082CAE14">
            <w:pPr>
              <w:spacing w:line="400" w:lineRule="exact"/>
              <w:rPr>
                <w:rFonts w:hint="eastAsia" w:ascii="仿宋_GB2312" w:hAnsi="仿宋_GB2312" w:eastAsia="仿宋_GB2312" w:cs="仿宋_GB2312"/>
                <w:sz w:val="24"/>
              </w:rPr>
            </w:pPr>
          </w:p>
        </w:tc>
      </w:tr>
      <w:tr w14:paraId="1EB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7F3DC266">
            <w:pPr>
              <w:spacing w:line="400" w:lineRule="exact"/>
              <w:rPr>
                <w:rFonts w:hint="eastAsia" w:ascii="仿宋_GB2312" w:hAnsi="仿宋_GB2312" w:eastAsia="仿宋_GB2312" w:cs="仿宋_GB2312"/>
                <w:sz w:val="24"/>
              </w:rPr>
            </w:pPr>
          </w:p>
        </w:tc>
        <w:tc>
          <w:tcPr>
            <w:tcW w:w="702" w:type="dxa"/>
          </w:tcPr>
          <w:p w14:paraId="7F57AE46">
            <w:pPr>
              <w:spacing w:line="400" w:lineRule="exact"/>
              <w:rPr>
                <w:rFonts w:hint="eastAsia" w:ascii="仿宋_GB2312" w:hAnsi="仿宋_GB2312" w:eastAsia="仿宋_GB2312" w:cs="仿宋_GB2312"/>
                <w:sz w:val="24"/>
              </w:rPr>
            </w:pPr>
          </w:p>
        </w:tc>
        <w:tc>
          <w:tcPr>
            <w:tcW w:w="703" w:type="dxa"/>
          </w:tcPr>
          <w:p w14:paraId="61C5B0EF">
            <w:pPr>
              <w:spacing w:line="400" w:lineRule="exact"/>
              <w:rPr>
                <w:rFonts w:hint="eastAsia" w:ascii="仿宋_GB2312" w:hAnsi="仿宋_GB2312" w:eastAsia="仿宋_GB2312" w:cs="仿宋_GB2312"/>
                <w:sz w:val="24"/>
              </w:rPr>
            </w:pPr>
          </w:p>
        </w:tc>
        <w:tc>
          <w:tcPr>
            <w:tcW w:w="867" w:type="dxa"/>
          </w:tcPr>
          <w:p w14:paraId="7821A440">
            <w:pPr>
              <w:spacing w:line="400" w:lineRule="exact"/>
              <w:rPr>
                <w:rFonts w:hint="eastAsia" w:ascii="仿宋_GB2312" w:hAnsi="仿宋_GB2312" w:eastAsia="仿宋_GB2312" w:cs="仿宋_GB2312"/>
                <w:sz w:val="24"/>
              </w:rPr>
            </w:pPr>
          </w:p>
        </w:tc>
        <w:tc>
          <w:tcPr>
            <w:tcW w:w="985" w:type="dxa"/>
          </w:tcPr>
          <w:p w14:paraId="3DA72CE0">
            <w:pPr>
              <w:spacing w:line="400" w:lineRule="exact"/>
              <w:rPr>
                <w:rFonts w:hint="eastAsia" w:ascii="仿宋_GB2312" w:hAnsi="仿宋_GB2312" w:eastAsia="仿宋_GB2312" w:cs="仿宋_GB2312"/>
                <w:sz w:val="24"/>
              </w:rPr>
            </w:pPr>
          </w:p>
        </w:tc>
        <w:tc>
          <w:tcPr>
            <w:tcW w:w="1264" w:type="dxa"/>
          </w:tcPr>
          <w:p w14:paraId="51717081">
            <w:pPr>
              <w:spacing w:line="400" w:lineRule="exact"/>
              <w:rPr>
                <w:rFonts w:hint="eastAsia" w:ascii="仿宋_GB2312" w:hAnsi="仿宋_GB2312" w:eastAsia="仿宋_GB2312" w:cs="仿宋_GB2312"/>
                <w:sz w:val="24"/>
              </w:rPr>
            </w:pPr>
          </w:p>
        </w:tc>
        <w:tc>
          <w:tcPr>
            <w:tcW w:w="985" w:type="dxa"/>
          </w:tcPr>
          <w:p w14:paraId="07F5EA9F">
            <w:pPr>
              <w:spacing w:line="400" w:lineRule="exact"/>
              <w:rPr>
                <w:rFonts w:hint="eastAsia" w:ascii="仿宋_GB2312" w:hAnsi="仿宋_GB2312" w:eastAsia="仿宋_GB2312" w:cs="仿宋_GB2312"/>
                <w:sz w:val="24"/>
              </w:rPr>
            </w:pPr>
          </w:p>
        </w:tc>
        <w:tc>
          <w:tcPr>
            <w:tcW w:w="1264" w:type="dxa"/>
          </w:tcPr>
          <w:p w14:paraId="00367C81">
            <w:pPr>
              <w:spacing w:line="400" w:lineRule="exact"/>
              <w:rPr>
                <w:rFonts w:hint="eastAsia" w:ascii="仿宋_GB2312" w:hAnsi="仿宋_GB2312" w:eastAsia="仿宋_GB2312" w:cs="仿宋_GB2312"/>
                <w:sz w:val="24"/>
              </w:rPr>
            </w:pPr>
          </w:p>
        </w:tc>
        <w:tc>
          <w:tcPr>
            <w:tcW w:w="1174" w:type="dxa"/>
          </w:tcPr>
          <w:p w14:paraId="455310D1">
            <w:pPr>
              <w:spacing w:line="400" w:lineRule="exact"/>
              <w:rPr>
                <w:rFonts w:hint="eastAsia" w:ascii="仿宋_GB2312" w:hAnsi="仿宋_GB2312" w:eastAsia="仿宋_GB2312" w:cs="仿宋_GB2312"/>
                <w:sz w:val="24"/>
              </w:rPr>
            </w:pPr>
          </w:p>
        </w:tc>
      </w:tr>
      <w:tr w14:paraId="1745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3B0F5DB5">
            <w:pPr>
              <w:spacing w:line="400" w:lineRule="exact"/>
              <w:rPr>
                <w:rFonts w:hint="eastAsia" w:ascii="仿宋_GB2312" w:hAnsi="仿宋_GB2312" w:eastAsia="仿宋_GB2312" w:cs="仿宋_GB2312"/>
                <w:sz w:val="24"/>
              </w:rPr>
            </w:pPr>
          </w:p>
        </w:tc>
        <w:tc>
          <w:tcPr>
            <w:tcW w:w="702" w:type="dxa"/>
          </w:tcPr>
          <w:p w14:paraId="578AC6F0">
            <w:pPr>
              <w:spacing w:line="400" w:lineRule="exact"/>
              <w:rPr>
                <w:rFonts w:hint="eastAsia" w:ascii="仿宋_GB2312" w:hAnsi="仿宋_GB2312" w:eastAsia="仿宋_GB2312" w:cs="仿宋_GB2312"/>
                <w:sz w:val="24"/>
              </w:rPr>
            </w:pPr>
          </w:p>
        </w:tc>
        <w:tc>
          <w:tcPr>
            <w:tcW w:w="703" w:type="dxa"/>
          </w:tcPr>
          <w:p w14:paraId="01FECB65">
            <w:pPr>
              <w:spacing w:line="400" w:lineRule="exact"/>
              <w:rPr>
                <w:rFonts w:hint="eastAsia" w:ascii="仿宋_GB2312" w:hAnsi="仿宋_GB2312" w:eastAsia="仿宋_GB2312" w:cs="仿宋_GB2312"/>
                <w:sz w:val="24"/>
              </w:rPr>
            </w:pPr>
          </w:p>
        </w:tc>
        <w:tc>
          <w:tcPr>
            <w:tcW w:w="867" w:type="dxa"/>
          </w:tcPr>
          <w:p w14:paraId="26CD8BE1">
            <w:pPr>
              <w:spacing w:line="400" w:lineRule="exact"/>
              <w:rPr>
                <w:rFonts w:hint="eastAsia" w:ascii="仿宋_GB2312" w:hAnsi="仿宋_GB2312" w:eastAsia="仿宋_GB2312" w:cs="仿宋_GB2312"/>
                <w:sz w:val="24"/>
              </w:rPr>
            </w:pPr>
          </w:p>
        </w:tc>
        <w:tc>
          <w:tcPr>
            <w:tcW w:w="985" w:type="dxa"/>
          </w:tcPr>
          <w:p w14:paraId="367BF455">
            <w:pPr>
              <w:spacing w:line="400" w:lineRule="exact"/>
              <w:rPr>
                <w:rFonts w:hint="eastAsia" w:ascii="仿宋_GB2312" w:hAnsi="仿宋_GB2312" w:eastAsia="仿宋_GB2312" w:cs="仿宋_GB2312"/>
                <w:sz w:val="24"/>
              </w:rPr>
            </w:pPr>
          </w:p>
        </w:tc>
        <w:tc>
          <w:tcPr>
            <w:tcW w:w="1264" w:type="dxa"/>
          </w:tcPr>
          <w:p w14:paraId="4C593732">
            <w:pPr>
              <w:spacing w:line="400" w:lineRule="exact"/>
              <w:rPr>
                <w:rFonts w:hint="eastAsia" w:ascii="仿宋_GB2312" w:hAnsi="仿宋_GB2312" w:eastAsia="仿宋_GB2312" w:cs="仿宋_GB2312"/>
                <w:sz w:val="24"/>
              </w:rPr>
            </w:pPr>
          </w:p>
        </w:tc>
        <w:tc>
          <w:tcPr>
            <w:tcW w:w="985" w:type="dxa"/>
          </w:tcPr>
          <w:p w14:paraId="15A75C99">
            <w:pPr>
              <w:spacing w:line="400" w:lineRule="exact"/>
              <w:rPr>
                <w:rFonts w:hint="eastAsia" w:ascii="仿宋_GB2312" w:hAnsi="仿宋_GB2312" w:eastAsia="仿宋_GB2312" w:cs="仿宋_GB2312"/>
                <w:sz w:val="24"/>
              </w:rPr>
            </w:pPr>
          </w:p>
        </w:tc>
        <w:tc>
          <w:tcPr>
            <w:tcW w:w="1264" w:type="dxa"/>
          </w:tcPr>
          <w:p w14:paraId="50980E7B">
            <w:pPr>
              <w:spacing w:line="400" w:lineRule="exact"/>
              <w:rPr>
                <w:rFonts w:hint="eastAsia" w:ascii="仿宋_GB2312" w:hAnsi="仿宋_GB2312" w:eastAsia="仿宋_GB2312" w:cs="仿宋_GB2312"/>
                <w:sz w:val="24"/>
              </w:rPr>
            </w:pPr>
          </w:p>
        </w:tc>
        <w:tc>
          <w:tcPr>
            <w:tcW w:w="1174" w:type="dxa"/>
          </w:tcPr>
          <w:p w14:paraId="747067A9">
            <w:pPr>
              <w:spacing w:line="400" w:lineRule="exact"/>
              <w:rPr>
                <w:rFonts w:hint="eastAsia" w:ascii="仿宋_GB2312" w:hAnsi="仿宋_GB2312" w:eastAsia="仿宋_GB2312" w:cs="仿宋_GB2312"/>
                <w:sz w:val="24"/>
              </w:rPr>
            </w:pPr>
          </w:p>
        </w:tc>
      </w:tr>
      <w:tr w14:paraId="0A3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696028BE">
            <w:pPr>
              <w:spacing w:line="400" w:lineRule="exact"/>
              <w:rPr>
                <w:rFonts w:hint="eastAsia" w:ascii="仿宋_GB2312" w:hAnsi="仿宋_GB2312" w:eastAsia="仿宋_GB2312" w:cs="仿宋_GB2312"/>
                <w:sz w:val="24"/>
              </w:rPr>
            </w:pPr>
          </w:p>
        </w:tc>
        <w:tc>
          <w:tcPr>
            <w:tcW w:w="702" w:type="dxa"/>
          </w:tcPr>
          <w:p w14:paraId="2907FCF5">
            <w:pPr>
              <w:spacing w:line="400" w:lineRule="exact"/>
              <w:rPr>
                <w:rFonts w:hint="eastAsia" w:ascii="仿宋_GB2312" w:hAnsi="仿宋_GB2312" w:eastAsia="仿宋_GB2312" w:cs="仿宋_GB2312"/>
                <w:sz w:val="24"/>
              </w:rPr>
            </w:pPr>
          </w:p>
        </w:tc>
        <w:tc>
          <w:tcPr>
            <w:tcW w:w="703" w:type="dxa"/>
          </w:tcPr>
          <w:p w14:paraId="3280071D">
            <w:pPr>
              <w:spacing w:line="400" w:lineRule="exact"/>
              <w:rPr>
                <w:rFonts w:hint="eastAsia" w:ascii="仿宋_GB2312" w:hAnsi="仿宋_GB2312" w:eastAsia="仿宋_GB2312" w:cs="仿宋_GB2312"/>
                <w:sz w:val="24"/>
              </w:rPr>
            </w:pPr>
          </w:p>
        </w:tc>
        <w:tc>
          <w:tcPr>
            <w:tcW w:w="867" w:type="dxa"/>
          </w:tcPr>
          <w:p w14:paraId="749DC1A4">
            <w:pPr>
              <w:spacing w:line="400" w:lineRule="exact"/>
              <w:rPr>
                <w:rFonts w:hint="eastAsia" w:ascii="仿宋_GB2312" w:hAnsi="仿宋_GB2312" w:eastAsia="仿宋_GB2312" w:cs="仿宋_GB2312"/>
                <w:sz w:val="24"/>
              </w:rPr>
            </w:pPr>
          </w:p>
        </w:tc>
        <w:tc>
          <w:tcPr>
            <w:tcW w:w="985" w:type="dxa"/>
          </w:tcPr>
          <w:p w14:paraId="631AB62C">
            <w:pPr>
              <w:spacing w:line="400" w:lineRule="exact"/>
              <w:rPr>
                <w:rFonts w:hint="eastAsia" w:ascii="仿宋_GB2312" w:hAnsi="仿宋_GB2312" w:eastAsia="仿宋_GB2312" w:cs="仿宋_GB2312"/>
                <w:sz w:val="24"/>
              </w:rPr>
            </w:pPr>
          </w:p>
        </w:tc>
        <w:tc>
          <w:tcPr>
            <w:tcW w:w="1264" w:type="dxa"/>
          </w:tcPr>
          <w:p w14:paraId="12CBB118">
            <w:pPr>
              <w:spacing w:line="400" w:lineRule="exact"/>
              <w:rPr>
                <w:rFonts w:hint="eastAsia" w:ascii="仿宋_GB2312" w:hAnsi="仿宋_GB2312" w:eastAsia="仿宋_GB2312" w:cs="仿宋_GB2312"/>
                <w:sz w:val="24"/>
              </w:rPr>
            </w:pPr>
          </w:p>
        </w:tc>
        <w:tc>
          <w:tcPr>
            <w:tcW w:w="985" w:type="dxa"/>
          </w:tcPr>
          <w:p w14:paraId="2B55A9E8">
            <w:pPr>
              <w:spacing w:line="400" w:lineRule="exact"/>
              <w:rPr>
                <w:rFonts w:hint="eastAsia" w:ascii="仿宋_GB2312" w:hAnsi="仿宋_GB2312" w:eastAsia="仿宋_GB2312" w:cs="仿宋_GB2312"/>
                <w:sz w:val="24"/>
              </w:rPr>
            </w:pPr>
          </w:p>
        </w:tc>
        <w:tc>
          <w:tcPr>
            <w:tcW w:w="1264" w:type="dxa"/>
          </w:tcPr>
          <w:p w14:paraId="1063E800">
            <w:pPr>
              <w:spacing w:line="400" w:lineRule="exact"/>
              <w:rPr>
                <w:rFonts w:hint="eastAsia" w:ascii="仿宋_GB2312" w:hAnsi="仿宋_GB2312" w:eastAsia="仿宋_GB2312" w:cs="仿宋_GB2312"/>
                <w:sz w:val="24"/>
              </w:rPr>
            </w:pPr>
          </w:p>
        </w:tc>
        <w:tc>
          <w:tcPr>
            <w:tcW w:w="1174" w:type="dxa"/>
          </w:tcPr>
          <w:p w14:paraId="63C7FCBF">
            <w:pPr>
              <w:spacing w:line="400" w:lineRule="exact"/>
              <w:rPr>
                <w:rFonts w:hint="eastAsia" w:ascii="仿宋_GB2312" w:hAnsi="仿宋_GB2312" w:eastAsia="仿宋_GB2312" w:cs="仿宋_GB2312"/>
                <w:sz w:val="24"/>
              </w:rPr>
            </w:pPr>
          </w:p>
        </w:tc>
      </w:tr>
      <w:tr w14:paraId="6B9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273519CE">
            <w:pPr>
              <w:spacing w:line="400" w:lineRule="exact"/>
              <w:rPr>
                <w:rFonts w:hint="eastAsia" w:ascii="仿宋_GB2312" w:hAnsi="仿宋_GB2312" w:eastAsia="仿宋_GB2312" w:cs="仿宋_GB2312"/>
                <w:sz w:val="24"/>
              </w:rPr>
            </w:pPr>
          </w:p>
        </w:tc>
        <w:tc>
          <w:tcPr>
            <w:tcW w:w="702" w:type="dxa"/>
          </w:tcPr>
          <w:p w14:paraId="3B2BC86E">
            <w:pPr>
              <w:spacing w:line="400" w:lineRule="exact"/>
              <w:rPr>
                <w:rFonts w:hint="eastAsia" w:ascii="仿宋_GB2312" w:hAnsi="仿宋_GB2312" w:eastAsia="仿宋_GB2312" w:cs="仿宋_GB2312"/>
                <w:sz w:val="24"/>
              </w:rPr>
            </w:pPr>
          </w:p>
        </w:tc>
        <w:tc>
          <w:tcPr>
            <w:tcW w:w="703" w:type="dxa"/>
          </w:tcPr>
          <w:p w14:paraId="19B50093">
            <w:pPr>
              <w:spacing w:line="400" w:lineRule="exact"/>
              <w:rPr>
                <w:rFonts w:hint="eastAsia" w:ascii="仿宋_GB2312" w:hAnsi="仿宋_GB2312" w:eastAsia="仿宋_GB2312" w:cs="仿宋_GB2312"/>
                <w:sz w:val="24"/>
              </w:rPr>
            </w:pPr>
          </w:p>
        </w:tc>
        <w:tc>
          <w:tcPr>
            <w:tcW w:w="867" w:type="dxa"/>
          </w:tcPr>
          <w:p w14:paraId="4FE3CE5C">
            <w:pPr>
              <w:spacing w:line="400" w:lineRule="exact"/>
              <w:rPr>
                <w:rFonts w:hint="eastAsia" w:ascii="仿宋_GB2312" w:hAnsi="仿宋_GB2312" w:eastAsia="仿宋_GB2312" w:cs="仿宋_GB2312"/>
                <w:sz w:val="24"/>
              </w:rPr>
            </w:pPr>
          </w:p>
        </w:tc>
        <w:tc>
          <w:tcPr>
            <w:tcW w:w="985" w:type="dxa"/>
          </w:tcPr>
          <w:p w14:paraId="717079C8">
            <w:pPr>
              <w:spacing w:line="400" w:lineRule="exact"/>
              <w:rPr>
                <w:rFonts w:hint="eastAsia" w:ascii="仿宋_GB2312" w:hAnsi="仿宋_GB2312" w:eastAsia="仿宋_GB2312" w:cs="仿宋_GB2312"/>
                <w:sz w:val="24"/>
              </w:rPr>
            </w:pPr>
          </w:p>
        </w:tc>
        <w:tc>
          <w:tcPr>
            <w:tcW w:w="1264" w:type="dxa"/>
          </w:tcPr>
          <w:p w14:paraId="02FCF01C">
            <w:pPr>
              <w:spacing w:line="400" w:lineRule="exact"/>
              <w:rPr>
                <w:rFonts w:hint="eastAsia" w:ascii="仿宋_GB2312" w:hAnsi="仿宋_GB2312" w:eastAsia="仿宋_GB2312" w:cs="仿宋_GB2312"/>
                <w:sz w:val="24"/>
              </w:rPr>
            </w:pPr>
          </w:p>
        </w:tc>
        <w:tc>
          <w:tcPr>
            <w:tcW w:w="985" w:type="dxa"/>
          </w:tcPr>
          <w:p w14:paraId="3C941ECA">
            <w:pPr>
              <w:spacing w:line="400" w:lineRule="exact"/>
              <w:rPr>
                <w:rFonts w:hint="eastAsia" w:ascii="仿宋_GB2312" w:hAnsi="仿宋_GB2312" w:eastAsia="仿宋_GB2312" w:cs="仿宋_GB2312"/>
                <w:sz w:val="24"/>
              </w:rPr>
            </w:pPr>
          </w:p>
        </w:tc>
        <w:tc>
          <w:tcPr>
            <w:tcW w:w="1264" w:type="dxa"/>
          </w:tcPr>
          <w:p w14:paraId="196E0334">
            <w:pPr>
              <w:spacing w:line="400" w:lineRule="exact"/>
              <w:rPr>
                <w:rFonts w:hint="eastAsia" w:ascii="仿宋_GB2312" w:hAnsi="仿宋_GB2312" w:eastAsia="仿宋_GB2312" w:cs="仿宋_GB2312"/>
                <w:sz w:val="24"/>
              </w:rPr>
            </w:pPr>
          </w:p>
        </w:tc>
        <w:tc>
          <w:tcPr>
            <w:tcW w:w="1174" w:type="dxa"/>
          </w:tcPr>
          <w:p w14:paraId="2C7DA7E0">
            <w:pPr>
              <w:spacing w:line="400" w:lineRule="exact"/>
              <w:rPr>
                <w:rFonts w:hint="eastAsia" w:ascii="仿宋_GB2312" w:hAnsi="仿宋_GB2312" w:eastAsia="仿宋_GB2312" w:cs="仿宋_GB2312"/>
                <w:sz w:val="24"/>
              </w:rPr>
            </w:pPr>
          </w:p>
        </w:tc>
      </w:tr>
      <w:tr w14:paraId="4F8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28C764AD">
            <w:pPr>
              <w:spacing w:line="400" w:lineRule="exact"/>
              <w:rPr>
                <w:rFonts w:hint="eastAsia" w:ascii="仿宋_GB2312" w:hAnsi="仿宋_GB2312" w:eastAsia="仿宋_GB2312" w:cs="仿宋_GB2312"/>
                <w:sz w:val="24"/>
              </w:rPr>
            </w:pPr>
          </w:p>
        </w:tc>
        <w:tc>
          <w:tcPr>
            <w:tcW w:w="702" w:type="dxa"/>
          </w:tcPr>
          <w:p w14:paraId="046DF886">
            <w:pPr>
              <w:spacing w:line="400" w:lineRule="exact"/>
              <w:rPr>
                <w:rFonts w:hint="eastAsia" w:ascii="仿宋_GB2312" w:hAnsi="仿宋_GB2312" w:eastAsia="仿宋_GB2312" w:cs="仿宋_GB2312"/>
                <w:sz w:val="24"/>
              </w:rPr>
            </w:pPr>
          </w:p>
        </w:tc>
        <w:tc>
          <w:tcPr>
            <w:tcW w:w="703" w:type="dxa"/>
          </w:tcPr>
          <w:p w14:paraId="09E3DE96">
            <w:pPr>
              <w:spacing w:line="400" w:lineRule="exact"/>
              <w:rPr>
                <w:rFonts w:hint="eastAsia" w:ascii="仿宋_GB2312" w:hAnsi="仿宋_GB2312" w:eastAsia="仿宋_GB2312" w:cs="仿宋_GB2312"/>
                <w:sz w:val="24"/>
              </w:rPr>
            </w:pPr>
          </w:p>
        </w:tc>
        <w:tc>
          <w:tcPr>
            <w:tcW w:w="867" w:type="dxa"/>
          </w:tcPr>
          <w:p w14:paraId="05DED2EC">
            <w:pPr>
              <w:spacing w:line="400" w:lineRule="exact"/>
              <w:rPr>
                <w:rFonts w:hint="eastAsia" w:ascii="仿宋_GB2312" w:hAnsi="仿宋_GB2312" w:eastAsia="仿宋_GB2312" w:cs="仿宋_GB2312"/>
                <w:sz w:val="24"/>
              </w:rPr>
            </w:pPr>
          </w:p>
        </w:tc>
        <w:tc>
          <w:tcPr>
            <w:tcW w:w="985" w:type="dxa"/>
          </w:tcPr>
          <w:p w14:paraId="504E6493">
            <w:pPr>
              <w:spacing w:line="400" w:lineRule="exact"/>
              <w:rPr>
                <w:rFonts w:hint="eastAsia" w:ascii="仿宋_GB2312" w:hAnsi="仿宋_GB2312" w:eastAsia="仿宋_GB2312" w:cs="仿宋_GB2312"/>
                <w:sz w:val="24"/>
              </w:rPr>
            </w:pPr>
          </w:p>
        </w:tc>
        <w:tc>
          <w:tcPr>
            <w:tcW w:w="1264" w:type="dxa"/>
          </w:tcPr>
          <w:p w14:paraId="6A75481F">
            <w:pPr>
              <w:spacing w:line="400" w:lineRule="exact"/>
              <w:rPr>
                <w:rFonts w:hint="eastAsia" w:ascii="仿宋_GB2312" w:hAnsi="仿宋_GB2312" w:eastAsia="仿宋_GB2312" w:cs="仿宋_GB2312"/>
                <w:sz w:val="24"/>
              </w:rPr>
            </w:pPr>
          </w:p>
        </w:tc>
        <w:tc>
          <w:tcPr>
            <w:tcW w:w="985" w:type="dxa"/>
          </w:tcPr>
          <w:p w14:paraId="305CBC9B">
            <w:pPr>
              <w:spacing w:line="400" w:lineRule="exact"/>
              <w:rPr>
                <w:rFonts w:hint="eastAsia" w:ascii="仿宋_GB2312" w:hAnsi="仿宋_GB2312" w:eastAsia="仿宋_GB2312" w:cs="仿宋_GB2312"/>
                <w:sz w:val="24"/>
              </w:rPr>
            </w:pPr>
          </w:p>
        </w:tc>
        <w:tc>
          <w:tcPr>
            <w:tcW w:w="1264" w:type="dxa"/>
          </w:tcPr>
          <w:p w14:paraId="70BC5CFF">
            <w:pPr>
              <w:spacing w:line="400" w:lineRule="exact"/>
              <w:rPr>
                <w:rFonts w:hint="eastAsia" w:ascii="仿宋_GB2312" w:hAnsi="仿宋_GB2312" w:eastAsia="仿宋_GB2312" w:cs="仿宋_GB2312"/>
                <w:sz w:val="24"/>
              </w:rPr>
            </w:pPr>
          </w:p>
        </w:tc>
        <w:tc>
          <w:tcPr>
            <w:tcW w:w="1174" w:type="dxa"/>
          </w:tcPr>
          <w:p w14:paraId="0548A8EA">
            <w:pPr>
              <w:spacing w:line="400" w:lineRule="exact"/>
              <w:rPr>
                <w:rFonts w:hint="eastAsia" w:ascii="仿宋_GB2312" w:hAnsi="仿宋_GB2312" w:eastAsia="仿宋_GB2312" w:cs="仿宋_GB2312"/>
                <w:sz w:val="24"/>
              </w:rPr>
            </w:pPr>
          </w:p>
        </w:tc>
      </w:tr>
      <w:tr w14:paraId="627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31C5A3D4">
            <w:pPr>
              <w:spacing w:line="400" w:lineRule="exact"/>
              <w:rPr>
                <w:rFonts w:hint="eastAsia" w:ascii="仿宋_GB2312" w:hAnsi="仿宋_GB2312" w:eastAsia="仿宋_GB2312" w:cs="仿宋_GB2312"/>
                <w:sz w:val="24"/>
              </w:rPr>
            </w:pPr>
          </w:p>
        </w:tc>
        <w:tc>
          <w:tcPr>
            <w:tcW w:w="702" w:type="dxa"/>
          </w:tcPr>
          <w:p w14:paraId="062AC23A">
            <w:pPr>
              <w:spacing w:line="400" w:lineRule="exact"/>
              <w:rPr>
                <w:rFonts w:hint="eastAsia" w:ascii="仿宋_GB2312" w:hAnsi="仿宋_GB2312" w:eastAsia="仿宋_GB2312" w:cs="仿宋_GB2312"/>
                <w:sz w:val="24"/>
              </w:rPr>
            </w:pPr>
          </w:p>
        </w:tc>
        <w:tc>
          <w:tcPr>
            <w:tcW w:w="703" w:type="dxa"/>
          </w:tcPr>
          <w:p w14:paraId="3169E61D">
            <w:pPr>
              <w:spacing w:line="400" w:lineRule="exact"/>
              <w:rPr>
                <w:rFonts w:hint="eastAsia" w:ascii="仿宋_GB2312" w:hAnsi="仿宋_GB2312" w:eastAsia="仿宋_GB2312" w:cs="仿宋_GB2312"/>
                <w:sz w:val="24"/>
              </w:rPr>
            </w:pPr>
          </w:p>
        </w:tc>
        <w:tc>
          <w:tcPr>
            <w:tcW w:w="867" w:type="dxa"/>
          </w:tcPr>
          <w:p w14:paraId="46ADC578">
            <w:pPr>
              <w:spacing w:line="400" w:lineRule="exact"/>
              <w:rPr>
                <w:rFonts w:hint="eastAsia" w:ascii="仿宋_GB2312" w:hAnsi="仿宋_GB2312" w:eastAsia="仿宋_GB2312" w:cs="仿宋_GB2312"/>
                <w:sz w:val="24"/>
              </w:rPr>
            </w:pPr>
          </w:p>
        </w:tc>
        <w:tc>
          <w:tcPr>
            <w:tcW w:w="985" w:type="dxa"/>
          </w:tcPr>
          <w:p w14:paraId="137D6BC1">
            <w:pPr>
              <w:spacing w:line="400" w:lineRule="exact"/>
              <w:rPr>
                <w:rFonts w:hint="eastAsia" w:ascii="仿宋_GB2312" w:hAnsi="仿宋_GB2312" w:eastAsia="仿宋_GB2312" w:cs="仿宋_GB2312"/>
                <w:sz w:val="24"/>
              </w:rPr>
            </w:pPr>
          </w:p>
        </w:tc>
        <w:tc>
          <w:tcPr>
            <w:tcW w:w="1264" w:type="dxa"/>
          </w:tcPr>
          <w:p w14:paraId="4D9B98D0">
            <w:pPr>
              <w:spacing w:line="400" w:lineRule="exact"/>
              <w:rPr>
                <w:rFonts w:hint="eastAsia" w:ascii="仿宋_GB2312" w:hAnsi="仿宋_GB2312" w:eastAsia="仿宋_GB2312" w:cs="仿宋_GB2312"/>
                <w:sz w:val="24"/>
              </w:rPr>
            </w:pPr>
          </w:p>
        </w:tc>
        <w:tc>
          <w:tcPr>
            <w:tcW w:w="985" w:type="dxa"/>
          </w:tcPr>
          <w:p w14:paraId="65424B43">
            <w:pPr>
              <w:spacing w:line="400" w:lineRule="exact"/>
              <w:rPr>
                <w:rFonts w:hint="eastAsia" w:ascii="仿宋_GB2312" w:hAnsi="仿宋_GB2312" w:eastAsia="仿宋_GB2312" w:cs="仿宋_GB2312"/>
                <w:sz w:val="24"/>
              </w:rPr>
            </w:pPr>
          </w:p>
        </w:tc>
        <w:tc>
          <w:tcPr>
            <w:tcW w:w="1264" w:type="dxa"/>
          </w:tcPr>
          <w:p w14:paraId="3B4E322A">
            <w:pPr>
              <w:spacing w:line="400" w:lineRule="exact"/>
              <w:rPr>
                <w:rFonts w:hint="eastAsia" w:ascii="仿宋_GB2312" w:hAnsi="仿宋_GB2312" w:eastAsia="仿宋_GB2312" w:cs="仿宋_GB2312"/>
                <w:sz w:val="24"/>
              </w:rPr>
            </w:pPr>
          </w:p>
        </w:tc>
        <w:tc>
          <w:tcPr>
            <w:tcW w:w="1174" w:type="dxa"/>
          </w:tcPr>
          <w:p w14:paraId="41E75385">
            <w:pPr>
              <w:spacing w:line="400" w:lineRule="exact"/>
              <w:rPr>
                <w:rFonts w:hint="eastAsia" w:ascii="仿宋_GB2312" w:hAnsi="仿宋_GB2312" w:eastAsia="仿宋_GB2312" w:cs="仿宋_GB2312"/>
                <w:sz w:val="24"/>
              </w:rPr>
            </w:pPr>
          </w:p>
        </w:tc>
      </w:tr>
      <w:tr w14:paraId="11BE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tcPr>
          <w:p w14:paraId="44B8840D">
            <w:pPr>
              <w:spacing w:line="400" w:lineRule="exact"/>
              <w:rPr>
                <w:rFonts w:hint="eastAsia" w:ascii="仿宋_GB2312" w:hAnsi="仿宋_GB2312" w:eastAsia="仿宋_GB2312" w:cs="仿宋_GB2312"/>
                <w:sz w:val="24"/>
              </w:rPr>
            </w:pPr>
          </w:p>
        </w:tc>
        <w:tc>
          <w:tcPr>
            <w:tcW w:w="702" w:type="dxa"/>
          </w:tcPr>
          <w:p w14:paraId="75AECB0C">
            <w:pPr>
              <w:spacing w:line="400" w:lineRule="exact"/>
              <w:rPr>
                <w:rFonts w:hint="eastAsia" w:ascii="仿宋_GB2312" w:hAnsi="仿宋_GB2312" w:eastAsia="仿宋_GB2312" w:cs="仿宋_GB2312"/>
                <w:sz w:val="24"/>
              </w:rPr>
            </w:pPr>
          </w:p>
        </w:tc>
        <w:tc>
          <w:tcPr>
            <w:tcW w:w="703" w:type="dxa"/>
          </w:tcPr>
          <w:p w14:paraId="4DB093E1">
            <w:pPr>
              <w:spacing w:line="400" w:lineRule="exact"/>
              <w:rPr>
                <w:rFonts w:hint="eastAsia" w:ascii="仿宋_GB2312" w:hAnsi="仿宋_GB2312" w:eastAsia="仿宋_GB2312" w:cs="仿宋_GB2312"/>
                <w:sz w:val="24"/>
              </w:rPr>
            </w:pPr>
          </w:p>
        </w:tc>
        <w:tc>
          <w:tcPr>
            <w:tcW w:w="867" w:type="dxa"/>
          </w:tcPr>
          <w:p w14:paraId="0A25F6C8">
            <w:pPr>
              <w:spacing w:line="400" w:lineRule="exact"/>
              <w:rPr>
                <w:rFonts w:hint="eastAsia" w:ascii="仿宋_GB2312" w:hAnsi="仿宋_GB2312" w:eastAsia="仿宋_GB2312" w:cs="仿宋_GB2312"/>
                <w:sz w:val="24"/>
              </w:rPr>
            </w:pPr>
          </w:p>
        </w:tc>
        <w:tc>
          <w:tcPr>
            <w:tcW w:w="985" w:type="dxa"/>
          </w:tcPr>
          <w:p w14:paraId="6D791A8A">
            <w:pPr>
              <w:spacing w:line="400" w:lineRule="exact"/>
              <w:rPr>
                <w:rFonts w:hint="eastAsia" w:ascii="仿宋_GB2312" w:hAnsi="仿宋_GB2312" w:eastAsia="仿宋_GB2312" w:cs="仿宋_GB2312"/>
                <w:sz w:val="24"/>
              </w:rPr>
            </w:pPr>
          </w:p>
        </w:tc>
        <w:tc>
          <w:tcPr>
            <w:tcW w:w="1264" w:type="dxa"/>
          </w:tcPr>
          <w:p w14:paraId="59FC0FB3">
            <w:pPr>
              <w:spacing w:line="400" w:lineRule="exact"/>
              <w:rPr>
                <w:rFonts w:hint="eastAsia" w:ascii="仿宋_GB2312" w:hAnsi="仿宋_GB2312" w:eastAsia="仿宋_GB2312" w:cs="仿宋_GB2312"/>
                <w:sz w:val="24"/>
              </w:rPr>
            </w:pPr>
          </w:p>
        </w:tc>
        <w:tc>
          <w:tcPr>
            <w:tcW w:w="985" w:type="dxa"/>
          </w:tcPr>
          <w:p w14:paraId="35F331B3">
            <w:pPr>
              <w:spacing w:line="400" w:lineRule="exact"/>
              <w:rPr>
                <w:rFonts w:hint="eastAsia" w:ascii="仿宋_GB2312" w:hAnsi="仿宋_GB2312" w:eastAsia="仿宋_GB2312" w:cs="仿宋_GB2312"/>
                <w:sz w:val="24"/>
              </w:rPr>
            </w:pPr>
          </w:p>
        </w:tc>
        <w:tc>
          <w:tcPr>
            <w:tcW w:w="1264" w:type="dxa"/>
          </w:tcPr>
          <w:p w14:paraId="4DC67A8A">
            <w:pPr>
              <w:spacing w:line="400" w:lineRule="exact"/>
              <w:rPr>
                <w:rFonts w:hint="eastAsia" w:ascii="仿宋_GB2312" w:hAnsi="仿宋_GB2312" w:eastAsia="仿宋_GB2312" w:cs="仿宋_GB2312"/>
                <w:sz w:val="24"/>
              </w:rPr>
            </w:pPr>
          </w:p>
        </w:tc>
        <w:tc>
          <w:tcPr>
            <w:tcW w:w="1174" w:type="dxa"/>
          </w:tcPr>
          <w:p w14:paraId="5257EA28">
            <w:pPr>
              <w:spacing w:line="400" w:lineRule="exact"/>
              <w:rPr>
                <w:rFonts w:hint="eastAsia" w:ascii="仿宋_GB2312" w:hAnsi="仿宋_GB2312" w:eastAsia="仿宋_GB2312" w:cs="仿宋_GB2312"/>
                <w:sz w:val="24"/>
              </w:rPr>
            </w:pPr>
          </w:p>
        </w:tc>
      </w:tr>
      <w:tr w14:paraId="30CD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tcPr>
          <w:p w14:paraId="61EBDEC2">
            <w:pPr>
              <w:spacing w:line="400" w:lineRule="exact"/>
              <w:ind w:firstLine="360"/>
              <w:rPr>
                <w:rFonts w:hint="eastAsia" w:ascii="仿宋_GB2312" w:hAnsi="仿宋_GB2312" w:eastAsia="仿宋_GB2312" w:cs="仿宋_GB2312"/>
                <w:sz w:val="24"/>
              </w:rPr>
            </w:pPr>
            <w:r>
              <w:rPr>
                <w:rFonts w:hint="eastAsia" w:ascii="仿宋_GB2312" w:hAnsi="仿宋_GB2312" w:eastAsia="仿宋_GB2312" w:cs="仿宋_GB2312"/>
                <w:sz w:val="24"/>
              </w:rPr>
              <w:t xml:space="preserve">一旦我单位中标，将实行项目负责人负责制，我方保证并配备上述项目管理机构。上述填报内容真实，若不真实，愿按有关规定接受处理。      </w:t>
            </w:r>
          </w:p>
        </w:tc>
      </w:tr>
    </w:tbl>
    <w:p w14:paraId="5E1629AF">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格式十 ：</w:t>
      </w:r>
    </w:p>
    <w:p w14:paraId="134A1052">
      <w:pPr>
        <w:pStyle w:val="71"/>
        <w:spacing w:after="120"/>
        <w:ind w:firstLine="560"/>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八、</w:t>
      </w:r>
      <w:r>
        <w:rPr>
          <w:rFonts w:hint="eastAsia" w:ascii="仿宋_GB2312" w:hAnsi="仿宋_GB2312" w:eastAsia="仿宋_GB2312" w:cs="仿宋_GB2312"/>
          <w:spacing w:val="1"/>
          <w:sz w:val="28"/>
          <w:szCs w:val="28"/>
        </w:rPr>
        <w:t>项目经理及项目组主要技术人员简历表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7A3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vAlign w:val="center"/>
          </w:tcPr>
          <w:p w14:paraId="1B60C2E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560" w:type="dxa"/>
            <w:vAlign w:val="center"/>
          </w:tcPr>
          <w:p w14:paraId="6A22CD38">
            <w:pPr>
              <w:spacing w:line="400" w:lineRule="exact"/>
              <w:jc w:val="center"/>
              <w:rPr>
                <w:rFonts w:hint="eastAsia" w:ascii="仿宋_GB2312" w:hAnsi="仿宋_GB2312" w:eastAsia="仿宋_GB2312" w:cs="仿宋_GB2312"/>
                <w:sz w:val="24"/>
                <w:szCs w:val="24"/>
              </w:rPr>
            </w:pPr>
          </w:p>
        </w:tc>
        <w:tc>
          <w:tcPr>
            <w:tcW w:w="1134" w:type="dxa"/>
            <w:vAlign w:val="center"/>
          </w:tcPr>
          <w:p w14:paraId="5427D65A">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49" w:type="dxa"/>
            <w:vAlign w:val="center"/>
          </w:tcPr>
          <w:p w14:paraId="175721F3">
            <w:pPr>
              <w:spacing w:line="400" w:lineRule="exact"/>
              <w:jc w:val="center"/>
              <w:rPr>
                <w:rFonts w:hint="eastAsia" w:ascii="仿宋_GB2312" w:hAnsi="仿宋_GB2312" w:eastAsia="仿宋_GB2312" w:cs="仿宋_GB2312"/>
                <w:sz w:val="24"/>
                <w:szCs w:val="24"/>
              </w:rPr>
            </w:pPr>
          </w:p>
        </w:tc>
        <w:tc>
          <w:tcPr>
            <w:tcW w:w="1275" w:type="dxa"/>
            <w:vAlign w:val="center"/>
          </w:tcPr>
          <w:p w14:paraId="04BE264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2190" w:type="dxa"/>
          </w:tcPr>
          <w:p w14:paraId="0DCFDBDF">
            <w:pPr>
              <w:spacing w:line="400" w:lineRule="exact"/>
              <w:rPr>
                <w:rFonts w:hint="eastAsia" w:ascii="仿宋_GB2312" w:hAnsi="仿宋_GB2312" w:eastAsia="仿宋_GB2312" w:cs="仿宋_GB2312"/>
                <w:sz w:val="24"/>
                <w:szCs w:val="24"/>
              </w:rPr>
            </w:pPr>
          </w:p>
        </w:tc>
      </w:tr>
      <w:tr w14:paraId="31E4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vAlign w:val="center"/>
          </w:tcPr>
          <w:p w14:paraId="07C5C899">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560" w:type="dxa"/>
            <w:vAlign w:val="center"/>
          </w:tcPr>
          <w:p w14:paraId="49AD5C3D">
            <w:pPr>
              <w:spacing w:line="400" w:lineRule="exact"/>
              <w:jc w:val="center"/>
              <w:rPr>
                <w:rFonts w:hint="eastAsia" w:ascii="仿宋_GB2312" w:hAnsi="仿宋_GB2312" w:eastAsia="仿宋_GB2312" w:cs="仿宋_GB2312"/>
                <w:sz w:val="24"/>
                <w:szCs w:val="24"/>
              </w:rPr>
            </w:pPr>
          </w:p>
        </w:tc>
        <w:tc>
          <w:tcPr>
            <w:tcW w:w="1134" w:type="dxa"/>
            <w:vAlign w:val="center"/>
          </w:tcPr>
          <w:p w14:paraId="1AB8750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149" w:type="dxa"/>
            <w:vAlign w:val="center"/>
          </w:tcPr>
          <w:p w14:paraId="316DE0AA">
            <w:pPr>
              <w:spacing w:line="400" w:lineRule="exact"/>
              <w:jc w:val="center"/>
              <w:rPr>
                <w:rFonts w:hint="eastAsia" w:ascii="仿宋_GB2312" w:hAnsi="仿宋_GB2312" w:eastAsia="仿宋_GB2312" w:cs="仿宋_GB2312"/>
                <w:sz w:val="24"/>
                <w:szCs w:val="24"/>
              </w:rPr>
            </w:pPr>
          </w:p>
        </w:tc>
        <w:tc>
          <w:tcPr>
            <w:tcW w:w="1275" w:type="dxa"/>
            <w:vAlign w:val="center"/>
          </w:tcPr>
          <w:p w14:paraId="5F5094C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90" w:type="dxa"/>
          </w:tcPr>
          <w:p w14:paraId="31695B68">
            <w:pPr>
              <w:spacing w:line="400" w:lineRule="exact"/>
              <w:rPr>
                <w:rFonts w:hint="eastAsia" w:ascii="仿宋_GB2312" w:hAnsi="仿宋_GB2312" w:eastAsia="仿宋_GB2312" w:cs="仿宋_GB2312"/>
                <w:sz w:val="24"/>
                <w:szCs w:val="24"/>
              </w:rPr>
            </w:pPr>
          </w:p>
        </w:tc>
      </w:tr>
      <w:tr w14:paraId="0DC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vAlign w:val="center"/>
          </w:tcPr>
          <w:p w14:paraId="26A682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7308" w:type="dxa"/>
            <w:gridSpan w:val="5"/>
            <w:vAlign w:val="center"/>
          </w:tcPr>
          <w:p w14:paraId="5CDFB8F3">
            <w:pPr>
              <w:spacing w:line="400" w:lineRule="exact"/>
              <w:ind w:firstLine="1080" w:firstLineChars="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年毕业于               学校           专业</w:t>
            </w:r>
          </w:p>
        </w:tc>
      </w:tr>
      <w:tr w14:paraId="5E50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vAlign w:val="center"/>
          </w:tcPr>
          <w:p w14:paraId="2CCD62B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14:paraId="6E3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vAlign w:val="center"/>
          </w:tcPr>
          <w:p w14:paraId="5160E0B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3843" w:type="dxa"/>
            <w:gridSpan w:val="3"/>
            <w:vAlign w:val="center"/>
          </w:tcPr>
          <w:p w14:paraId="0C9A96F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75" w:type="dxa"/>
            <w:vAlign w:val="center"/>
          </w:tcPr>
          <w:p w14:paraId="219F4A1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190" w:type="dxa"/>
            <w:vAlign w:val="center"/>
          </w:tcPr>
          <w:p w14:paraId="76E9461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14:paraId="7063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08FE4ADC">
            <w:pPr>
              <w:spacing w:line="400" w:lineRule="exact"/>
              <w:rPr>
                <w:rFonts w:hint="eastAsia" w:ascii="仿宋_GB2312" w:hAnsi="仿宋_GB2312" w:eastAsia="仿宋_GB2312" w:cs="仿宋_GB2312"/>
                <w:sz w:val="24"/>
                <w:szCs w:val="24"/>
              </w:rPr>
            </w:pPr>
          </w:p>
        </w:tc>
        <w:tc>
          <w:tcPr>
            <w:tcW w:w="3843" w:type="dxa"/>
            <w:gridSpan w:val="3"/>
          </w:tcPr>
          <w:p w14:paraId="1E8A9E7C">
            <w:pPr>
              <w:spacing w:line="400" w:lineRule="exact"/>
              <w:rPr>
                <w:rFonts w:hint="eastAsia" w:ascii="仿宋_GB2312" w:hAnsi="仿宋_GB2312" w:eastAsia="仿宋_GB2312" w:cs="仿宋_GB2312"/>
                <w:sz w:val="24"/>
                <w:szCs w:val="24"/>
              </w:rPr>
            </w:pPr>
          </w:p>
        </w:tc>
        <w:tc>
          <w:tcPr>
            <w:tcW w:w="1275" w:type="dxa"/>
          </w:tcPr>
          <w:p w14:paraId="46EEB63D">
            <w:pPr>
              <w:spacing w:line="400" w:lineRule="exact"/>
              <w:rPr>
                <w:rFonts w:hint="eastAsia" w:ascii="仿宋_GB2312" w:hAnsi="仿宋_GB2312" w:eastAsia="仿宋_GB2312" w:cs="仿宋_GB2312"/>
                <w:sz w:val="24"/>
                <w:szCs w:val="24"/>
              </w:rPr>
            </w:pPr>
          </w:p>
        </w:tc>
        <w:tc>
          <w:tcPr>
            <w:tcW w:w="2190" w:type="dxa"/>
          </w:tcPr>
          <w:p w14:paraId="4ED22F08">
            <w:pPr>
              <w:spacing w:line="400" w:lineRule="exact"/>
              <w:rPr>
                <w:rFonts w:hint="eastAsia" w:ascii="仿宋_GB2312" w:hAnsi="仿宋_GB2312" w:eastAsia="仿宋_GB2312" w:cs="仿宋_GB2312"/>
                <w:sz w:val="24"/>
                <w:szCs w:val="24"/>
              </w:rPr>
            </w:pPr>
          </w:p>
        </w:tc>
      </w:tr>
      <w:tr w14:paraId="42FA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2555991B">
            <w:pPr>
              <w:spacing w:line="400" w:lineRule="exact"/>
              <w:rPr>
                <w:rFonts w:hint="eastAsia" w:ascii="仿宋_GB2312" w:hAnsi="仿宋_GB2312" w:eastAsia="仿宋_GB2312" w:cs="仿宋_GB2312"/>
                <w:sz w:val="24"/>
                <w:szCs w:val="24"/>
              </w:rPr>
            </w:pPr>
          </w:p>
        </w:tc>
        <w:tc>
          <w:tcPr>
            <w:tcW w:w="3843" w:type="dxa"/>
            <w:gridSpan w:val="3"/>
          </w:tcPr>
          <w:p w14:paraId="5FDF5B2D">
            <w:pPr>
              <w:spacing w:line="400" w:lineRule="exact"/>
              <w:rPr>
                <w:rFonts w:hint="eastAsia" w:ascii="仿宋_GB2312" w:hAnsi="仿宋_GB2312" w:eastAsia="仿宋_GB2312" w:cs="仿宋_GB2312"/>
                <w:sz w:val="24"/>
                <w:szCs w:val="24"/>
              </w:rPr>
            </w:pPr>
          </w:p>
        </w:tc>
        <w:tc>
          <w:tcPr>
            <w:tcW w:w="1275" w:type="dxa"/>
          </w:tcPr>
          <w:p w14:paraId="16B9BA4C">
            <w:pPr>
              <w:spacing w:line="400" w:lineRule="exact"/>
              <w:rPr>
                <w:rFonts w:hint="eastAsia" w:ascii="仿宋_GB2312" w:hAnsi="仿宋_GB2312" w:eastAsia="仿宋_GB2312" w:cs="仿宋_GB2312"/>
                <w:sz w:val="24"/>
                <w:szCs w:val="24"/>
              </w:rPr>
            </w:pPr>
          </w:p>
        </w:tc>
        <w:tc>
          <w:tcPr>
            <w:tcW w:w="2190" w:type="dxa"/>
          </w:tcPr>
          <w:p w14:paraId="6E2CAD21">
            <w:pPr>
              <w:spacing w:line="400" w:lineRule="exact"/>
              <w:rPr>
                <w:rFonts w:hint="eastAsia" w:ascii="仿宋_GB2312" w:hAnsi="仿宋_GB2312" w:eastAsia="仿宋_GB2312" w:cs="仿宋_GB2312"/>
                <w:sz w:val="24"/>
                <w:szCs w:val="24"/>
              </w:rPr>
            </w:pPr>
          </w:p>
        </w:tc>
      </w:tr>
      <w:tr w14:paraId="0E62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27FEE33F">
            <w:pPr>
              <w:spacing w:line="400" w:lineRule="exact"/>
              <w:rPr>
                <w:rFonts w:hint="eastAsia" w:ascii="仿宋_GB2312" w:hAnsi="仿宋_GB2312" w:eastAsia="仿宋_GB2312" w:cs="仿宋_GB2312"/>
                <w:sz w:val="24"/>
                <w:szCs w:val="24"/>
              </w:rPr>
            </w:pPr>
          </w:p>
        </w:tc>
        <w:tc>
          <w:tcPr>
            <w:tcW w:w="3843" w:type="dxa"/>
            <w:gridSpan w:val="3"/>
          </w:tcPr>
          <w:p w14:paraId="7860A3FA">
            <w:pPr>
              <w:spacing w:line="400" w:lineRule="exact"/>
              <w:rPr>
                <w:rFonts w:hint="eastAsia" w:ascii="仿宋_GB2312" w:hAnsi="仿宋_GB2312" w:eastAsia="仿宋_GB2312" w:cs="仿宋_GB2312"/>
                <w:sz w:val="24"/>
                <w:szCs w:val="24"/>
              </w:rPr>
            </w:pPr>
          </w:p>
        </w:tc>
        <w:tc>
          <w:tcPr>
            <w:tcW w:w="1275" w:type="dxa"/>
          </w:tcPr>
          <w:p w14:paraId="2E7FA196">
            <w:pPr>
              <w:spacing w:line="400" w:lineRule="exact"/>
              <w:rPr>
                <w:rFonts w:hint="eastAsia" w:ascii="仿宋_GB2312" w:hAnsi="仿宋_GB2312" w:eastAsia="仿宋_GB2312" w:cs="仿宋_GB2312"/>
                <w:sz w:val="24"/>
                <w:szCs w:val="24"/>
              </w:rPr>
            </w:pPr>
          </w:p>
        </w:tc>
        <w:tc>
          <w:tcPr>
            <w:tcW w:w="2190" w:type="dxa"/>
          </w:tcPr>
          <w:p w14:paraId="7166C364">
            <w:pPr>
              <w:spacing w:line="400" w:lineRule="exact"/>
              <w:rPr>
                <w:rFonts w:hint="eastAsia" w:ascii="仿宋_GB2312" w:hAnsi="仿宋_GB2312" w:eastAsia="仿宋_GB2312" w:cs="仿宋_GB2312"/>
                <w:sz w:val="24"/>
                <w:szCs w:val="24"/>
              </w:rPr>
            </w:pPr>
          </w:p>
        </w:tc>
      </w:tr>
      <w:tr w14:paraId="5B2F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005CB9F4">
            <w:pPr>
              <w:spacing w:line="400" w:lineRule="exact"/>
              <w:rPr>
                <w:rFonts w:hint="eastAsia" w:ascii="仿宋_GB2312" w:hAnsi="仿宋_GB2312" w:eastAsia="仿宋_GB2312" w:cs="仿宋_GB2312"/>
                <w:sz w:val="24"/>
                <w:szCs w:val="24"/>
              </w:rPr>
            </w:pPr>
          </w:p>
        </w:tc>
        <w:tc>
          <w:tcPr>
            <w:tcW w:w="3843" w:type="dxa"/>
            <w:gridSpan w:val="3"/>
          </w:tcPr>
          <w:p w14:paraId="0056748D">
            <w:pPr>
              <w:spacing w:line="400" w:lineRule="exact"/>
              <w:rPr>
                <w:rFonts w:hint="eastAsia" w:ascii="仿宋_GB2312" w:hAnsi="仿宋_GB2312" w:eastAsia="仿宋_GB2312" w:cs="仿宋_GB2312"/>
                <w:sz w:val="24"/>
                <w:szCs w:val="24"/>
              </w:rPr>
            </w:pPr>
          </w:p>
        </w:tc>
        <w:tc>
          <w:tcPr>
            <w:tcW w:w="1275" w:type="dxa"/>
          </w:tcPr>
          <w:p w14:paraId="0FC1ED77">
            <w:pPr>
              <w:spacing w:line="400" w:lineRule="exact"/>
              <w:rPr>
                <w:rFonts w:hint="eastAsia" w:ascii="仿宋_GB2312" w:hAnsi="仿宋_GB2312" w:eastAsia="仿宋_GB2312" w:cs="仿宋_GB2312"/>
                <w:sz w:val="24"/>
                <w:szCs w:val="24"/>
              </w:rPr>
            </w:pPr>
          </w:p>
        </w:tc>
        <w:tc>
          <w:tcPr>
            <w:tcW w:w="2190" w:type="dxa"/>
          </w:tcPr>
          <w:p w14:paraId="1DBF9E79">
            <w:pPr>
              <w:spacing w:line="400" w:lineRule="exact"/>
              <w:rPr>
                <w:rFonts w:hint="eastAsia" w:ascii="仿宋_GB2312" w:hAnsi="仿宋_GB2312" w:eastAsia="仿宋_GB2312" w:cs="仿宋_GB2312"/>
                <w:sz w:val="24"/>
                <w:szCs w:val="24"/>
              </w:rPr>
            </w:pPr>
          </w:p>
        </w:tc>
      </w:tr>
      <w:tr w14:paraId="2D81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42CCD415">
            <w:pPr>
              <w:spacing w:line="400" w:lineRule="exact"/>
              <w:rPr>
                <w:rFonts w:hint="eastAsia" w:ascii="仿宋_GB2312" w:hAnsi="仿宋_GB2312" w:eastAsia="仿宋_GB2312" w:cs="仿宋_GB2312"/>
                <w:sz w:val="24"/>
              </w:rPr>
            </w:pPr>
          </w:p>
        </w:tc>
        <w:tc>
          <w:tcPr>
            <w:tcW w:w="3843" w:type="dxa"/>
            <w:gridSpan w:val="3"/>
          </w:tcPr>
          <w:p w14:paraId="46F1130E">
            <w:pPr>
              <w:spacing w:line="400" w:lineRule="exact"/>
              <w:rPr>
                <w:rFonts w:hint="eastAsia" w:ascii="仿宋_GB2312" w:hAnsi="仿宋_GB2312" w:eastAsia="仿宋_GB2312" w:cs="仿宋_GB2312"/>
                <w:sz w:val="24"/>
              </w:rPr>
            </w:pPr>
          </w:p>
        </w:tc>
        <w:tc>
          <w:tcPr>
            <w:tcW w:w="1275" w:type="dxa"/>
          </w:tcPr>
          <w:p w14:paraId="2974C95E">
            <w:pPr>
              <w:spacing w:line="400" w:lineRule="exact"/>
              <w:rPr>
                <w:rFonts w:hint="eastAsia" w:ascii="仿宋_GB2312" w:hAnsi="仿宋_GB2312" w:eastAsia="仿宋_GB2312" w:cs="仿宋_GB2312"/>
                <w:sz w:val="24"/>
              </w:rPr>
            </w:pPr>
          </w:p>
        </w:tc>
        <w:tc>
          <w:tcPr>
            <w:tcW w:w="2190" w:type="dxa"/>
          </w:tcPr>
          <w:p w14:paraId="005DE75B">
            <w:pPr>
              <w:spacing w:line="400" w:lineRule="exact"/>
              <w:rPr>
                <w:rFonts w:hint="eastAsia" w:ascii="仿宋_GB2312" w:hAnsi="仿宋_GB2312" w:eastAsia="仿宋_GB2312" w:cs="仿宋_GB2312"/>
                <w:sz w:val="24"/>
              </w:rPr>
            </w:pPr>
          </w:p>
        </w:tc>
      </w:tr>
      <w:tr w14:paraId="67FA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512C686B">
            <w:pPr>
              <w:spacing w:line="400" w:lineRule="exact"/>
              <w:rPr>
                <w:rFonts w:hint="eastAsia" w:ascii="仿宋_GB2312" w:hAnsi="仿宋_GB2312" w:eastAsia="仿宋_GB2312" w:cs="仿宋_GB2312"/>
                <w:sz w:val="24"/>
              </w:rPr>
            </w:pPr>
          </w:p>
        </w:tc>
        <w:tc>
          <w:tcPr>
            <w:tcW w:w="3843" w:type="dxa"/>
            <w:gridSpan w:val="3"/>
          </w:tcPr>
          <w:p w14:paraId="2FAEB607">
            <w:pPr>
              <w:spacing w:line="400" w:lineRule="exact"/>
              <w:rPr>
                <w:rFonts w:hint="eastAsia" w:ascii="仿宋_GB2312" w:hAnsi="仿宋_GB2312" w:eastAsia="仿宋_GB2312" w:cs="仿宋_GB2312"/>
                <w:sz w:val="24"/>
              </w:rPr>
            </w:pPr>
          </w:p>
        </w:tc>
        <w:tc>
          <w:tcPr>
            <w:tcW w:w="1275" w:type="dxa"/>
          </w:tcPr>
          <w:p w14:paraId="5C89E642">
            <w:pPr>
              <w:spacing w:line="400" w:lineRule="exact"/>
              <w:rPr>
                <w:rFonts w:hint="eastAsia" w:ascii="仿宋_GB2312" w:hAnsi="仿宋_GB2312" w:eastAsia="仿宋_GB2312" w:cs="仿宋_GB2312"/>
                <w:sz w:val="24"/>
              </w:rPr>
            </w:pPr>
          </w:p>
        </w:tc>
        <w:tc>
          <w:tcPr>
            <w:tcW w:w="2190" w:type="dxa"/>
          </w:tcPr>
          <w:p w14:paraId="31536943">
            <w:pPr>
              <w:spacing w:line="400" w:lineRule="exact"/>
              <w:rPr>
                <w:rFonts w:hint="eastAsia" w:ascii="仿宋_GB2312" w:hAnsi="仿宋_GB2312" w:eastAsia="仿宋_GB2312" w:cs="仿宋_GB2312"/>
                <w:sz w:val="24"/>
              </w:rPr>
            </w:pPr>
          </w:p>
        </w:tc>
      </w:tr>
      <w:tr w14:paraId="7B4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7F3BF000">
            <w:pPr>
              <w:spacing w:line="400" w:lineRule="exact"/>
              <w:rPr>
                <w:rFonts w:hint="eastAsia" w:ascii="仿宋_GB2312" w:hAnsi="仿宋_GB2312" w:eastAsia="仿宋_GB2312" w:cs="仿宋_GB2312"/>
                <w:sz w:val="24"/>
              </w:rPr>
            </w:pPr>
          </w:p>
        </w:tc>
        <w:tc>
          <w:tcPr>
            <w:tcW w:w="3843" w:type="dxa"/>
            <w:gridSpan w:val="3"/>
          </w:tcPr>
          <w:p w14:paraId="39731E5F">
            <w:pPr>
              <w:spacing w:line="400" w:lineRule="exact"/>
              <w:rPr>
                <w:rFonts w:hint="eastAsia" w:ascii="仿宋_GB2312" w:hAnsi="仿宋_GB2312" w:eastAsia="仿宋_GB2312" w:cs="仿宋_GB2312"/>
                <w:sz w:val="24"/>
              </w:rPr>
            </w:pPr>
          </w:p>
        </w:tc>
        <w:tc>
          <w:tcPr>
            <w:tcW w:w="1275" w:type="dxa"/>
          </w:tcPr>
          <w:p w14:paraId="1060EB6C">
            <w:pPr>
              <w:spacing w:line="400" w:lineRule="exact"/>
              <w:rPr>
                <w:rFonts w:hint="eastAsia" w:ascii="仿宋_GB2312" w:hAnsi="仿宋_GB2312" w:eastAsia="仿宋_GB2312" w:cs="仿宋_GB2312"/>
                <w:sz w:val="24"/>
              </w:rPr>
            </w:pPr>
          </w:p>
        </w:tc>
        <w:tc>
          <w:tcPr>
            <w:tcW w:w="2190" w:type="dxa"/>
          </w:tcPr>
          <w:p w14:paraId="71343798">
            <w:pPr>
              <w:spacing w:line="400" w:lineRule="exact"/>
              <w:rPr>
                <w:rFonts w:hint="eastAsia" w:ascii="仿宋_GB2312" w:hAnsi="仿宋_GB2312" w:eastAsia="仿宋_GB2312" w:cs="仿宋_GB2312"/>
                <w:sz w:val="24"/>
              </w:rPr>
            </w:pPr>
          </w:p>
        </w:tc>
      </w:tr>
      <w:tr w14:paraId="7CDB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3A07AB9C">
            <w:pPr>
              <w:spacing w:line="400" w:lineRule="exact"/>
              <w:rPr>
                <w:rFonts w:hint="eastAsia" w:ascii="仿宋_GB2312" w:hAnsi="仿宋_GB2312" w:eastAsia="仿宋_GB2312" w:cs="仿宋_GB2312"/>
                <w:sz w:val="24"/>
              </w:rPr>
            </w:pPr>
          </w:p>
        </w:tc>
        <w:tc>
          <w:tcPr>
            <w:tcW w:w="3843" w:type="dxa"/>
            <w:gridSpan w:val="3"/>
          </w:tcPr>
          <w:p w14:paraId="534F48BA">
            <w:pPr>
              <w:spacing w:line="400" w:lineRule="exact"/>
              <w:rPr>
                <w:rFonts w:hint="eastAsia" w:ascii="仿宋_GB2312" w:hAnsi="仿宋_GB2312" w:eastAsia="仿宋_GB2312" w:cs="仿宋_GB2312"/>
                <w:sz w:val="24"/>
              </w:rPr>
            </w:pPr>
          </w:p>
        </w:tc>
        <w:tc>
          <w:tcPr>
            <w:tcW w:w="1275" w:type="dxa"/>
          </w:tcPr>
          <w:p w14:paraId="23A5E53C">
            <w:pPr>
              <w:spacing w:line="400" w:lineRule="exact"/>
              <w:rPr>
                <w:rFonts w:hint="eastAsia" w:ascii="仿宋_GB2312" w:hAnsi="仿宋_GB2312" w:eastAsia="仿宋_GB2312" w:cs="仿宋_GB2312"/>
                <w:sz w:val="24"/>
              </w:rPr>
            </w:pPr>
          </w:p>
        </w:tc>
        <w:tc>
          <w:tcPr>
            <w:tcW w:w="2190" w:type="dxa"/>
          </w:tcPr>
          <w:p w14:paraId="2E57E439">
            <w:pPr>
              <w:spacing w:line="400" w:lineRule="exact"/>
              <w:rPr>
                <w:rFonts w:hint="eastAsia" w:ascii="仿宋_GB2312" w:hAnsi="仿宋_GB2312" w:eastAsia="仿宋_GB2312" w:cs="仿宋_GB2312"/>
                <w:sz w:val="24"/>
              </w:rPr>
            </w:pPr>
          </w:p>
        </w:tc>
      </w:tr>
      <w:tr w14:paraId="624D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7E43A4FD">
            <w:pPr>
              <w:spacing w:line="400" w:lineRule="exact"/>
              <w:rPr>
                <w:rFonts w:hint="eastAsia" w:ascii="仿宋_GB2312" w:hAnsi="仿宋_GB2312" w:eastAsia="仿宋_GB2312" w:cs="仿宋_GB2312"/>
                <w:sz w:val="24"/>
              </w:rPr>
            </w:pPr>
          </w:p>
        </w:tc>
        <w:tc>
          <w:tcPr>
            <w:tcW w:w="3843" w:type="dxa"/>
            <w:gridSpan w:val="3"/>
          </w:tcPr>
          <w:p w14:paraId="041D7C51">
            <w:pPr>
              <w:spacing w:line="400" w:lineRule="exact"/>
              <w:rPr>
                <w:rFonts w:hint="eastAsia" w:ascii="仿宋_GB2312" w:hAnsi="仿宋_GB2312" w:eastAsia="仿宋_GB2312" w:cs="仿宋_GB2312"/>
                <w:sz w:val="24"/>
              </w:rPr>
            </w:pPr>
          </w:p>
        </w:tc>
        <w:tc>
          <w:tcPr>
            <w:tcW w:w="1275" w:type="dxa"/>
          </w:tcPr>
          <w:p w14:paraId="7A36F362">
            <w:pPr>
              <w:spacing w:line="400" w:lineRule="exact"/>
              <w:rPr>
                <w:rFonts w:hint="eastAsia" w:ascii="仿宋_GB2312" w:hAnsi="仿宋_GB2312" w:eastAsia="仿宋_GB2312" w:cs="仿宋_GB2312"/>
                <w:sz w:val="24"/>
              </w:rPr>
            </w:pPr>
          </w:p>
        </w:tc>
        <w:tc>
          <w:tcPr>
            <w:tcW w:w="2190" w:type="dxa"/>
          </w:tcPr>
          <w:p w14:paraId="2923ED24">
            <w:pPr>
              <w:spacing w:line="400" w:lineRule="exact"/>
              <w:rPr>
                <w:rFonts w:hint="eastAsia" w:ascii="仿宋_GB2312" w:hAnsi="仿宋_GB2312" w:eastAsia="仿宋_GB2312" w:cs="仿宋_GB2312"/>
                <w:sz w:val="24"/>
              </w:rPr>
            </w:pPr>
          </w:p>
        </w:tc>
      </w:tr>
      <w:tr w14:paraId="553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4883CE76">
            <w:pPr>
              <w:spacing w:line="400" w:lineRule="exact"/>
              <w:rPr>
                <w:rFonts w:hint="eastAsia" w:ascii="仿宋_GB2312" w:hAnsi="仿宋_GB2312" w:eastAsia="仿宋_GB2312" w:cs="仿宋_GB2312"/>
                <w:sz w:val="24"/>
              </w:rPr>
            </w:pPr>
          </w:p>
        </w:tc>
        <w:tc>
          <w:tcPr>
            <w:tcW w:w="3843" w:type="dxa"/>
            <w:gridSpan w:val="3"/>
          </w:tcPr>
          <w:p w14:paraId="03946741">
            <w:pPr>
              <w:spacing w:line="400" w:lineRule="exact"/>
              <w:rPr>
                <w:rFonts w:hint="eastAsia" w:ascii="仿宋_GB2312" w:hAnsi="仿宋_GB2312" w:eastAsia="仿宋_GB2312" w:cs="仿宋_GB2312"/>
                <w:sz w:val="24"/>
              </w:rPr>
            </w:pPr>
          </w:p>
        </w:tc>
        <w:tc>
          <w:tcPr>
            <w:tcW w:w="1275" w:type="dxa"/>
          </w:tcPr>
          <w:p w14:paraId="6F49C8AE">
            <w:pPr>
              <w:spacing w:line="400" w:lineRule="exact"/>
              <w:rPr>
                <w:rFonts w:hint="eastAsia" w:ascii="仿宋_GB2312" w:hAnsi="仿宋_GB2312" w:eastAsia="仿宋_GB2312" w:cs="仿宋_GB2312"/>
                <w:sz w:val="24"/>
              </w:rPr>
            </w:pPr>
          </w:p>
        </w:tc>
        <w:tc>
          <w:tcPr>
            <w:tcW w:w="2190" w:type="dxa"/>
          </w:tcPr>
          <w:p w14:paraId="7CA4B185">
            <w:pPr>
              <w:spacing w:line="400" w:lineRule="exact"/>
              <w:rPr>
                <w:rFonts w:hint="eastAsia" w:ascii="仿宋_GB2312" w:hAnsi="仿宋_GB2312" w:eastAsia="仿宋_GB2312" w:cs="仿宋_GB2312"/>
                <w:sz w:val="24"/>
              </w:rPr>
            </w:pPr>
          </w:p>
        </w:tc>
      </w:tr>
      <w:tr w14:paraId="5E95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tcPr>
          <w:p w14:paraId="5B533B7A">
            <w:pPr>
              <w:spacing w:line="400" w:lineRule="exact"/>
              <w:rPr>
                <w:rFonts w:hint="eastAsia" w:ascii="仿宋_GB2312" w:hAnsi="仿宋_GB2312" w:eastAsia="仿宋_GB2312" w:cs="仿宋_GB2312"/>
                <w:sz w:val="24"/>
              </w:rPr>
            </w:pPr>
          </w:p>
        </w:tc>
        <w:tc>
          <w:tcPr>
            <w:tcW w:w="3843" w:type="dxa"/>
            <w:gridSpan w:val="3"/>
          </w:tcPr>
          <w:p w14:paraId="231DA3AB">
            <w:pPr>
              <w:spacing w:line="400" w:lineRule="exact"/>
              <w:rPr>
                <w:rFonts w:hint="eastAsia" w:ascii="仿宋_GB2312" w:hAnsi="仿宋_GB2312" w:eastAsia="仿宋_GB2312" w:cs="仿宋_GB2312"/>
                <w:sz w:val="24"/>
              </w:rPr>
            </w:pPr>
          </w:p>
        </w:tc>
        <w:tc>
          <w:tcPr>
            <w:tcW w:w="1275" w:type="dxa"/>
          </w:tcPr>
          <w:p w14:paraId="431CA39F">
            <w:pPr>
              <w:spacing w:line="400" w:lineRule="exact"/>
              <w:rPr>
                <w:rFonts w:hint="eastAsia" w:ascii="仿宋_GB2312" w:hAnsi="仿宋_GB2312" w:eastAsia="仿宋_GB2312" w:cs="仿宋_GB2312"/>
                <w:sz w:val="24"/>
              </w:rPr>
            </w:pPr>
          </w:p>
        </w:tc>
        <w:tc>
          <w:tcPr>
            <w:tcW w:w="2190" w:type="dxa"/>
          </w:tcPr>
          <w:p w14:paraId="3CBDF60F">
            <w:pPr>
              <w:spacing w:line="400" w:lineRule="exact"/>
              <w:rPr>
                <w:rFonts w:hint="eastAsia" w:ascii="仿宋_GB2312" w:hAnsi="仿宋_GB2312" w:eastAsia="仿宋_GB2312" w:cs="仿宋_GB2312"/>
                <w:sz w:val="24"/>
              </w:rPr>
            </w:pPr>
          </w:p>
        </w:tc>
      </w:tr>
      <w:tr w14:paraId="660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tcPr>
          <w:p w14:paraId="27AF1C50">
            <w:pPr>
              <w:spacing w:line="400" w:lineRule="exact"/>
              <w:rPr>
                <w:rFonts w:hint="eastAsia" w:ascii="仿宋_GB2312" w:hAnsi="仿宋_GB2312" w:eastAsia="仿宋_GB2312" w:cs="仿宋_GB2312"/>
                <w:sz w:val="24"/>
              </w:rPr>
            </w:pPr>
          </w:p>
        </w:tc>
        <w:tc>
          <w:tcPr>
            <w:tcW w:w="3843" w:type="dxa"/>
            <w:gridSpan w:val="3"/>
          </w:tcPr>
          <w:p w14:paraId="03DE01DB">
            <w:pPr>
              <w:spacing w:line="400" w:lineRule="exact"/>
              <w:rPr>
                <w:rFonts w:hint="eastAsia" w:ascii="仿宋_GB2312" w:hAnsi="仿宋_GB2312" w:eastAsia="仿宋_GB2312" w:cs="仿宋_GB2312"/>
                <w:sz w:val="24"/>
              </w:rPr>
            </w:pPr>
          </w:p>
        </w:tc>
        <w:tc>
          <w:tcPr>
            <w:tcW w:w="1275" w:type="dxa"/>
          </w:tcPr>
          <w:p w14:paraId="76F9EB66">
            <w:pPr>
              <w:spacing w:line="400" w:lineRule="exact"/>
              <w:rPr>
                <w:rFonts w:hint="eastAsia" w:ascii="仿宋_GB2312" w:hAnsi="仿宋_GB2312" w:eastAsia="仿宋_GB2312" w:cs="仿宋_GB2312"/>
                <w:sz w:val="24"/>
              </w:rPr>
            </w:pPr>
          </w:p>
        </w:tc>
        <w:tc>
          <w:tcPr>
            <w:tcW w:w="2190" w:type="dxa"/>
          </w:tcPr>
          <w:p w14:paraId="6CC894C6">
            <w:pPr>
              <w:spacing w:line="400" w:lineRule="exact"/>
              <w:rPr>
                <w:rFonts w:hint="eastAsia" w:ascii="仿宋_GB2312" w:hAnsi="仿宋_GB2312" w:eastAsia="仿宋_GB2312" w:cs="仿宋_GB2312"/>
                <w:sz w:val="24"/>
              </w:rPr>
            </w:pPr>
          </w:p>
        </w:tc>
      </w:tr>
    </w:tbl>
    <w:p w14:paraId="3756B711">
      <w:pPr>
        <w:rPr>
          <w:rFonts w:hint="eastAsia" w:ascii="仿宋_GB2312" w:hAnsi="仿宋_GB2312" w:eastAsia="仿宋_GB2312" w:cs="仿宋_GB2312"/>
          <w:sz w:val="24"/>
          <w:szCs w:val="18"/>
          <w:lang w:eastAsia="en-US"/>
        </w:rPr>
      </w:pPr>
    </w:p>
    <w:p w14:paraId="14B9E9EF">
      <w:pPr>
        <w:ind w:firstLine="240" w:firstLineChars="100"/>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注：1．投标人须在每张简历表后附上项目经理/项目组主要技术人员身份证、职称证、注册证、资格证材料的复印件。</w:t>
      </w:r>
    </w:p>
    <w:p w14:paraId="3B5038BC">
      <w:pPr>
        <w:ind w:firstLine="720" w:firstLineChars="300"/>
        <w:rPr>
          <w:rFonts w:hint="eastAsia" w:ascii="仿宋_GB2312" w:hAnsi="仿宋_GB2312" w:eastAsia="仿宋_GB2312" w:cs="仿宋_GB2312"/>
          <w:sz w:val="24"/>
          <w:szCs w:val="18"/>
        </w:rPr>
      </w:pPr>
      <w:r>
        <w:rPr>
          <w:rFonts w:hint="eastAsia" w:ascii="仿宋_GB2312" w:hAnsi="仿宋_GB2312" w:eastAsia="仿宋_GB2312" w:cs="仿宋_GB2312"/>
          <w:sz w:val="24"/>
          <w:szCs w:val="18"/>
        </w:rPr>
        <w:t>2.投标人必须核实简历表的相关信息，对信息的真实性负责。</w:t>
      </w:r>
    </w:p>
    <w:p w14:paraId="0F9D6602">
      <w:pPr>
        <w:spacing w:line="291" w:lineRule="exact"/>
        <w:rPr>
          <w:rFonts w:hint="eastAsia" w:ascii="仿宋_GB2312" w:hAnsi="仿宋_GB2312" w:eastAsia="仿宋_GB2312" w:cs="仿宋_GB2312"/>
          <w:szCs w:val="22"/>
        </w:rPr>
      </w:pPr>
    </w:p>
    <w:p w14:paraId="245F08CF">
      <w:pPr>
        <w:spacing w:line="291" w:lineRule="exact"/>
        <w:rPr>
          <w:rFonts w:hint="eastAsia" w:ascii="仿宋_GB2312" w:hAnsi="仿宋_GB2312" w:eastAsia="仿宋_GB2312" w:cs="仿宋_GB2312"/>
          <w:szCs w:val="22"/>
        </w:rPr>
      </w:pPr>
    </w:p>
    <w:p w14:paraId="6CE1BBDF">
      <w:pPr>
        <w:spacing w:line="291" w:lineRule="exact"/>
        <w:rPr>
          <w:rFonts w:hint="eastAsia" w:ascii="仿宋_GB2312" w:hAnsi="仿宋_GB2312" w:eastAsia="仿宋_GB2312" w:cs="仿宋_GB2312"/>
          <w:szCs w:val="22"/>
        </w:rPr>
      </w:pPr>
    </w:p>
    <w:p w14:paraId="2AF14F93">
      <w:pPr>
        <w:spacing w:line="291" w:lineRule="exact"/>
        <w:rPr>
          <w:rFonts w:hint="eastAsia" w:ascii="仿宋_GB2312" w:hAnsi="仿宋_GB2312" w:eastAsia="仿宋_GB2312" w:cs="仿宋_GB2312"/>
          <w:szCs w:val="22"/>
        </w:rPr>
      </w:pPr>
    </w:p>
    <w:p w14:paraId="06869418">
      <w:pPr>
        <w:spacing w:line="291" w:lineRule="exact"/>
        <w:rPr>
          <w:rFonts w:hint="eastAsia" w:ascii="仿宋_GB2312" w:hAnsi="仿宋_GB2312" w:eastAsia="仿宋_GB2312" w:cs="仿宋_GB2312"/>
          <w:szCs w:val="22"/>
        </w:rPr>
      </w:pPr>
    </w:p>
    <w:p w14:paraId="73EC2073">
      <w:pPr>
        <w:rPr>
          <w:rFonts w:hint="eastAsia" w:ascii="仿宋_GB2312" w:hAnsi="仿宋_GB2312" w:eastAsia="仿宋_GB2312" w:cs="仿宋_GB2312"/>
        </w:rPr>
      </w:pPr>
      <w:r>
        <w:rPr>
          <w:rFonts w:hint="eastAsia" w:ascii="仿宋_GB2312" w:hAnsi="仿宋_GB2312" w:eastAsia="仿宋_GB2312" w:cs="仿宋_GB2312"/>
        </w:rPr>
        <w:t>格式十一：</w:t>
      </w:r>
    </w:p>
    <w:p w14:paraId="44A5E3C6">
      <w:pPr>
        <w:spacing w:before="265" w:line="329" w:lineRule="exact"/>
        <w:jc w:val="center"/>
        <w:rPr>
          <w:rFonts w:hint="eastAsia" w:ascii="仿宋_GB2312" w:hAnsi="仿宋_GB2312" w:eastAsia="仿宋_GB2312" w:cs="仿宋_GB2312"/>
          <w:szCs w:val="28"/>
        </w:rPr>
      </w:pPr>
      <w:r>
        <w:rPr>
          <w:rFonts w:hint="eastAsia" w:ascii="仿宋_GB2312" w:hAnsi="仿宋_GB2312" w:eastAsia="仿宋_GB2312" w:cs="仿宋_GB2312"/>
          <w:spacing w:val="1"/>
          <w:szCs w:val="28"/>
        </w:rPr>
        <w:t>九、企业业绩情况及体系认证</w:t>
      </w:r>
    </w:p>
    <w:p w14:paraId="2B1FF07B">
      <w:pPr>
        <w:spacing w:before="265" w:after="351" w:line="246" w:lineRule="exact"/>
        <w:rPr>
          <w:rFonts w:hint="eastAsia" w:ascii="仿宋_GB2312" w:hAnsi="仿宋_GB2312" w:eastAsia="仿宋_GB2312" w:cs="仿宋_GB2312"/>
          <w:spacing w:val="1"/>
          <w:sz w:val="24"/>
          <w:szCs w:val="24"/>
          <w:lang w:eastAsia="en-US"/>
        </w:rPr>
      </w:pPr>
      <w:r>
        <w:rPr>
          <w:rFonts w:hint="eastAsia" w:ascii="仿宋_GB2312" w:hAnsi="仿宋_GB2312" w:eastAsia="仿宋_GB2312" w:cs="仿宋_GB2312"/>
          <w:b/>
          <w:spacing w:val="1"/>
          <w:sz w:val="24"/>
          <w:szCs w:val="24"/>
          <w:lang w:eastAsia="en-US"/>
        </w:rPr>
        <w:t>1</w:t>
      </w:r>
      <w:r>
        <w:rPr>
          <w:rFonts w:hint="eastAsia" w:ascii="仿宋_GB2312" w:hAnsi="仿宋_GB2312" w:eastAsia="仿宋_GB2312" w:cs="仿宋_GB2312"/>
          <w:spacing w:val="1"/>
          <w:sz w:val="24"/>
          <w:szCs w:val="24"/>
          <w:lang w:eastAsia="en-US"/>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2A68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tcPr>
          <w:p w14:paraId="03597874">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512" w:type="dxa"/>
          </w:tcPr>
          <w:p w14:paraId="1A6E9E7C">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合同名称</w:t>
            </w:r>
          </w:p>
        </w:tc>
        <w:tc>
          <w:tcPr>
            <w:tcW w:w="1470" w:type="dxa"/>
          </w:tcPr>
          <w:p w14:paraId="20C2B232">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甲方名称</w:t>
            </w:r>
          </w:p>
        </w:tc>
        <w:tc>
          <w:tcPr>
            <w:tcW w:w="1485" w:type="dxa"/>
          </w:tcPr>
          <w:p w14:paraId="683AF603">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乙方名称</w:t>
            </w:r>
          </w:p>
        </w:tc>
        <w:tc>
          <w:tcPr>
            <w:tcW w:w="1095" w:type="dxa"/>
          </w:tcPr>
          <w:p w14:paraId="38FCC6BA">
            <w:pPr>
              <w:pStyle w:val="71"/>
              <w:spacing w:after="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Cs w:val="24"/>
              </w:rPr>
              <w:t>金额</w:t>
            </w:r>
          </w:p>
        </w:tc>
        <w:tc>
          <w:tcPr>
            <w:tcW w:w="1905" w:type="dxa"/>
          </w:tcPr>
          <w:p w14:paraId="5460AE27">
            <w:pPr>
              <w:pStyle w:val="71"/>
              <w:spacing w:after="120"/>
              <w:ind w:firstLine="0" w:firstLineChars="0"/>
              <w:jc w:val="center"/>
              <w:rPr>
                <w:rFonts w:hint="eastAsia" w:ascii="仿宋_GB2312" w:hAnsi="仿宋_GB2312" w:eastAsia="仿宋_GB2312" w:cs="仿宋_GB2312"/>
                <w:szCs w:val="22"/>
              </w:rPr>
            </w:pPr>
            <w:r>
              <w:rPr>
                <w:rFonts w:hint="eastAsia" w:ascii="仿宋_GB2312" w:hAnsi="仿宋_GB2312" w:eastAsia="仿宋_GB2312" w:cs="仿宋_GB2312"/>
                <w:lang w:eastAsia="en-US"/>
              </w:rPr>
              <w:t>合同签订时间</w:t>
            </w:r>
          </w:p>
        </w:tc>
        <w:tc>
          <w:tcPr>
            <w:tcW w:w="1020" w:type="dxa"/>
          </w:tcPr>
          <w:p w14:paraId="1C05ED2E">
            <w:pPr>
              <w:pStyle w:val="71"/>
              <w:spacing w:after="120"/>
              <w:ind w:firstLine="0" w:firstLineChars="0"/>
              <w:jc w:val="center"/>
              <w:rPr>
                <w:rFonts w:hint="eastAsia" w:ascii="仿宋_GB2312" w:hAnsi="仿宋_GB2312" w:eastAsia="仿宋_GB2312" w:cs="仿宋_GB2312"/>
                <w:szCs w:val="22"/>
              </w:rPr>
            </w:pPr>
            <w:r>
              <w:rPr>
                <w:rFonts w:hint="eastAsia" w:ascii="仿宋_GB2312" w:hAnsi="仿宋_GB2312" w:eastAsia="仿宋_GB2312" w:cs="仿宋_GB2312"/>
                <w:szCs w:val="22"/>
              </w:rPr>
              <w:t>备注</w:t>
            </w:r>
          </w:p>
        </w:tc>
      </w:tr>
      <w:tr w14:paraId="7496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0F39BAE7">
            <w:pPr>
              <w:pStyle w:val="71"/>
              <w:spacing w:after="120"/>
              <w:ind w:firstLine="480"/>
              <w:rPr>
                <w:rFonts w:hint="eastAsia" w:ascii="仿宋_GB2312" w:hAnsi="仿宋_GB2312" w:eastAsia="仿宋_GB2312" w:cs="仿宋_GB2312"/>
              </w:rPr>
            </w:pPr>
          </w:p>
        </w:tc>
        <w:tc>
          <w:tcPr>
            <w:tcW w:w="1512" w:type="dxa"/>
          </w:tcPr>
          <w:p w14:paraId="34C3F1A2">
            <w:pPr>
              <w:pStyle w:val="71"/>
              <w:spacing w:after="120"/>
              <w:ind w:firstLine="480"/>
              <w:rPr>
                <w:rFonts w:hint="eastAsia" w:ascii="仿宋_GB2312" w:hAnsi="仿宋_GB2312" w:eastAsia="仿宋_GB2312" w:cs="仿宋_GB2312"/>
              </w:rPr>
            </w:pPr>
          </w:p>
        </w:tc>
        <w:tc>
          <w:tcPr>
            <w:tcW w:w="1470" w:type="dxa"/>
          </w:tcPr>
          <w:p w14:paraId="5C1992CA">
            <w:pPr>
              <w:pStyle w:val="71"/>
              <w:spacing w:after="120"/>
              <w:ind w:firstLine="480"/>
              <w:rPr>
                <w:rFonts w:hint="eastAsia" w:ascii="仿宋_GB2312" w:hAnsi="仿宋_GB2312" w:eastAsia="仿宋_GB2312" w:cs="仿宋_GB2312"/>
              </w:rPr>
            </w:pPr>
          </w:p>
        </w:tc>
        <w:tc>
          <w:tcPr>
            <w:tcW w:w="1485" w:type="dxa"/>
          </w:tcPr>
          <w:p w14:paraId="5C213F66">
            <w:pPr>
              <w:pStyle w:val="71"/>
              <w:spacing w:after="120"/>
              <w:ind w:firstLine="480"/>
              <w:rPr>
                <w:rFonts w:hint="eastAsia" w:ascii="仿宋_GB2312" w:hAnsi="仿宋_GB2312" w:eastAsia="仿宋_GB2312" w:cs="仿宋_GB2312"/>
              </w:rPr>
            </w:pPr>
          </w:p>
        </w:tc>
        <w:tc>
          <w:tcPr>
            <w:tcW w:w="1095" w:type="dxa"/>
          </w:tcPr>
          <w:p w14:paraId="028A1B1A">
            <w:pPr>
              <w:pStyle w:val="71"/>
              <w:spacing w:after="120"/>
              <w:ind w:firstLine="480"/>
              <w:rPr>
                <w:rFonts w:hint="eastAsia" w:ascii="仿宋_GB2312" w:hAnsi="仿宋_GB2312" w:eastAsia="仿宋_GB2312" w:cs="仿宋_GB2312"/>
              </w:rPr>
            </w:pPr>
          </w:p>
        </w:tc>
        <w:tc>
          <w:tcPr>
            <w:tcW w:w="1905" w:type="dxa"/>
          </w:tcPr>
          <w:p w14:paraId="073E6F45">
            <w:pPr>
              <w:pStyle w:val="71"/>
              <w:spacing w:after="120"/>
              <w:ind w:firstLine="480"/>
              <w:rPr>
                <w:rFonts w:hint="eastAsia" w:ascii="仿宋_GB2312" w:hAnsi="仿宋_GB2312" w:eastAsia="仿宋_GB2312" w:cs="仿宋_GB2312"/>
              </w:rPr>
            </w:pPr>
          </w:p>
        </w:tc>
        <w:tc>
          <w:tcPr>
            <w:tcW w:w="1020" w:type="dxa"/>
          </w:tcPr>
          <w:p w14:paraId="013F4DBD">
            <w:pPr>
              <w:pStyle w:val="71"/>
              <w:spacing w:after="120"/>
              <w:ind w:firstLine="480"/>
              <w:rPr>
                <w:rFonts w:hint="eastAsia" w:ascii="仿宋_GB2312" w:hAnsi="仿宋_GB2312" w:eastAsia="仿宋_GB2312" w:cs="仿宋_GB2312"/>
              </w:rPr>
            </w:pPr>
          </w:p>
        </w:tc>
      </w:tr>
      <w:tr w14:paraId="69E3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39C27365">
            <w:pPr>
              <w:pStyle w:val="71"/>
              <w:spacing w:after="120"/>
              <w:ind w:firstLine="480"/>
              <w:rPr>
                <w:rFonts w:hint="eastAsia" w:ascii="仿宋_GB2312" w:hAnsi="仿宋_GB2312" w:eastAsia="仿宋_GB2312" w:cs="仿宋_GB2312"/>
              </w:rPr>
            </w:pPr>
          </w:p>
        </w:tc>
        <w:tc>
          <w:tcPr>
            <w:tcW w:w="1512" w:type="dxa"/>
          </w:tcPr>
          <w:p w14:paraId="73D1C746">
            <w:pPr>
              <w:pStyle w:val="71"/>
              <w:spacing w:after="120"/>
              <w:ind w:firstLine="480"/>
              <w:rPr>
                <w:rFonts w:hint="eastAsia" w:ascii="仿宋_GB2312" w:hAnsi="仿宋_GB2312" w:eastAsia="仿宋_GB2312" w:cs="仿宋_GB2312"/>
              </w:rPr>
            </w:pPr>
          </w:p>
        </w:tc>
        <w:tc>
          <w:tcPr>
            <w:tcW w:w="1470" w:type="dxa"/>
          </w:tcPr>
          <w:p w14:paraId="51D6C39C">
            <w:pPr>
              <w:pStyle w:val="71"/>
              <w:spacing w:after="120"/>
              <w:ind w:firstLine="480"/>
              <w:rPr>
                <w:rFonts w:hint="eastAsia" w:ascii="仿宋_GB2312" w:hAnsi="仿宋_GB2312" w:eastAsia="仿宋_GB2312" w:cs="仿宋_GB2312"/>
              </w:rPr>
            </w:pPr>
          </w:p>
        </w:tc>
        <w:tc>
          <w:tcPr>
            <w:tcW w:w="1485" w:type="dxa"/>
          </w:tcPr>
          <w:p w14:paraId="371B2930">
            <w:pPr>
              <w:pStyle w:val="71"/>
              <w:spacing w:after="120"/>
              <w:ind w:firstLine="480"/>
              <w:rPr>
                <w:rFonts w:hint="eastAsia" w:ascii="仿宋_GB2312" w:hAnsi="仿宋_GB2312" w:eastAsia="仿宋_GB2312" w:cs="仿宋_GB2312"/>
              </w:rPr>
            </w:pPr>
          </w:p>
        </w:tc>
        <w:tc>
          <w:tcPr>
            <w:tcW w:w="1095" w:type="dxa"/>
          </w:tcPr>
          <w:p w14:paraId="2807F766">
            <w:pPr>
              <w:pStyle w:val="71"/>
              <w:spacing w:after="120"/>
              <w:ind w:firstLine="480"/>
              <w:rPr>
                <w:rFonts w:hint="eastAsia" w:ascii="仿宋_GB2312" w:hAnsi="仿宋_GB2312" w:eastAsia="仿宋_GB2312" w:cs="仿宋_GB2312"/>
              </w:rPr>
            </w:pPr>
          </w:p>
        </w:tc>
        <w:tc>
          <w:tcPr>
            <w:tcW w:w="1905" w:type="dxa"/>
          </w:tcPr>
          <w:p w14:paraId="54AAB92E">
            <w:pPr>
              <w:pStyle w:val="71"/>
              <w:spacing w:after="120"/>
              <w:ind w:firstLine="480"/>
              <w:rPr>
                <w:rFonts w:hint="eastAsia" w:ascii="仿宋_GB2312" w:hAnsi="仿宋_GB2312" w:eastAsia="仿宋_GB2312" w:cs="仿宋_GB2312"/>
              </w:rPr>
            </w:pPr>
          </w:p>
        </w:tc>
        <w:tc>
          <w:tcPr>
            <w:tcW w:w="1020" w:type="dxa"/>
          </w:tcPr>
          <w:p w14:paraId="348EEB3C">
            <w:pPr>
              <w:pStyle w:val="71"/>
              <w:spacing w:after="120"/>
              <w:ind w:firstLine="480"/>
              <w:rPr>
                <w:rFonts w:hint="eastAsia" w:ascii="仿宋_GB2312" w:hAnsi="仿宋_GB2312" w:eastAsia="仿宋_GB2312" w:cs="仿宋_GB2312"/>
              </w:rPr>
            </w:pPr>
          </w:p>
        </w:tc>
      </w:tr>
      <w:tr w14:paraId="0E98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4A8BF5B8">
            <w:pPr>
              <w:pStyle w:val="71"/>
              <w:spacing w:after="120"/>
              <w:ind w:firstLine="480"/>
              <w:rPr>
                <w:rFonts w:hint="eastAsia" w:ascii="仿宋_GB2312" w:hAnsi="仿宋_GB2312" w:eastAsia="仿宋_GB2312" w:cs="仿宋_GB2312"/>
              </w:rPr>
            </w:pPr>
          </w:p>
        </w:tc>
        <w:tc>
          <w:tcPr>
            <w:tcW w:w="1512" w:type="dxa"/>
          </w:tcPr>
          <w:p w14:paraId="765E5ED8">
            <w:pPr>
              <w:pStyle w:val="71"/>
              <w:spacing w:after="120"/>
              <w:ind w:firstLine="480"/>
              <w:rPr>
                <w:rFonts w:hint="eastAsia" w:ascii="仿宋_GB2312" w:hAnsi="仿宋_GB2312" w:eastAsia="仿宋_GB2312" w:cs="仿宋_GB2312"/>
              </w:rPr>
            </w:pPr>
          </w:p>
        </w:tc>
        <w:tc>
          <w:tcPr>
            <w:tcW w:w="1470" w:type="dxa"/>
          </w:tcPr>
          <w:p w14:paraId="1D697DDB">
            <w:pPr>
              <w:pStyle w:val="71"/>
              <w:spacing w:after="120"/>
              <w:ind w:firstLine="480"/>
              <w:rPr>
                <w:rFonts w:hint="eastAsia" w:ascii="仿宋_GB2312" w:hAnsi="仿宋_GB2312" w:eastAsia="仿宋_GB2312" w:cs="仿宋_GB2312"/>
              </w:rPr>
            </w:pPr>
          </w:p>
        </w:tc>
        <w:tc>
          <w:tcPr>
            <w:tcW w:w="1485" w:type="dxa"/>
          </w:tcPr>
          <w:p w14:paraId="730DF7EC">
            <w:pPr>
              <w:pStyle w:val="71"/>
              <w:spacing w:after="120"/>
              <w:ind w:firstLine="480"/>
              <w:rPr>
                <w:rFonts w:hint="eastAsia" w:ascii="仿宋_GB2312" w:hAnsi="仿宋_GB2312" w:eastAsia="仿宋_GB2312" w:cs="仿宋_GB2312"/>
              </w:rPr>
            </w:pPr>
          </w:p>
        </w:tc>
        <w:tc>
          <w:tcPr>
            <w:tcW w:w="1095" w:type="dxa"/>
          </w:tcPr>
          <w:p w14:paraId="79ED0FDE">
            <w:pPr>
              <w:pStyle w:val="71"/>
              <w:spacing w:after="120"/>
              <w:ind w:firstLine="480"/>
              <w:rPr>
                <w:rFonts w:hint="eastAsia" w:ascii="仿宋_GB2312" w:hAnsi="仿宋_GB2312" w:eastAsia="仿宋_GB2312" w:cs="仿宋_GB2312"/>
              </w:rPr>
            </w:pPr>
          </w:p>
        </w:tc>
        <w:tc>
          <w:tcPr>
            <w:tcW w:w="1905" w:type="dxa"/>
          </w:tcPr>
          <w:p w14:paraId="1686B0A9">
            <w:pPr>
              <w:pStyle w:val="71"/>
              <w:spacing w:after="120"/>
              <w:ind w:firstLine="480"/>
              <w:rPr>
                <w:rFonts w:hint="eastAsia" w:ascii="仿宋_GB2312" w:hAnsi="仿宋_GB2312" w:eastAsia="仿宋_GB2312" w:cs="仿宋_GB2312"/>
              </w:rPr>
            </w:pPr>
          </w:p>
        </w:tc>
        <w:tc>
          <w:tcPr>
            <w:tcW w:w="1020" w:type="dxa"/>
          </w:tcPr>
          <w:p w14:paraId="4834045B">
            <w:pPr>
              <w:pStyle w:val="71"/>
              <w:spacing w:after="120"/>
              <w:ind w:firstLine="480"/>
              <w:rPr>
                <w:rFonts w:hint="eastAsia" w:ascii="仿宋_GB2312" w:hAnsi="仿宋_GB2312" w:eastAsia="仿宋_GB2312" w:cs="仿宋_GB2312"/>
              </w:rPr>
            </w:pPr>
          </w:p>
        </w:tc>
      </w:tr>
      <w:tr w14:paraId="6A73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tcPr>
          <w:p w14:paraId="78C77948">
            <w:pPr>
              <w:pStyle w:val="71"/>
              <w:spacing w:after="120"/>
              <w:ind w:firstLine="480"/>
              <w:rPr>
                <w:rFonts w:hint="eastAsia" w:ascii="仿宋_GB2312" w:hAnsi="仿宋_GB2312" w:eastAsia="仿宋_GB2312" w:cs="仿宋_GB2312"/>
              </w:rPr>
            </w:pPr>
          </w:p>
        </w:tc>
        <w:tc>
          <w:tcPr>
            <w:tcW w:w="1512" w:type="dxa"/>
          </w:tcPr>
          <w:p w14:paraId="1784AA75">
            <w:pPr>
              <w:pStyle w:val="71"/>
              <w:spacing w:after="120"/>
              <w:ind w:firstLine="480"/>
              <w:rPr>
                <w:rFonts w:hint="eastAsia" w:ascii="仿宋_GB2312" w:hAnsi="仿宋_GB2312" w:eastAsia="仿宋_GB2312" w:cs="仿宋_GB2312"/>
              </w:rPr>
            </w:pPr>
          </w:p>
        </w:tc>
        <w:tc>
          <w:tcPr>
            <w:tcW w:w="1470" w:type="dxa"/>
          </w:tcPr>
          <w:p w14:paraId="578C022D">
            <w:pPr>
              <w:pStyle w:val="71"/>
              <w:spacing w:after="120"/>
              <w:ind w:firstLine="480"/>
              <w:rPr>
                <w:rFonts w:hint="eastAsia" w:ascii="仿宋_GB2312" w:hAnsi="仿宋_GB2312" w:eastAsia="仿宋_GB2312" w:cs="仿宋_GB2312"/>
              </w:rPr>
            </w:pPr>
          </w:p>
        </w:tc>
        <w:tc>
          <w:tcPr>
            <w:tcW w:w="1485" w:type="dxa"/>
          </w:tcPr>
          <w:p w14:paraId="313C509D">
            <w:pPr>
              <w:pStyle w:val="71"/>
              <w:spacing w:after="120"/>
              <w:ind w:firstLine="480"/>
              <w:rPr>
                <w:rFonts w:hint="eastAsia" w:ascii="仿宋_GB2312" w:hAnsi="仿宋_GB2312" w:eastAsia="仿宋_GB2312" w:cs="仿宋_GB2312"/>
              </w:rPr>
            </w:pPr>
          </w:p>
        </w:tc>
        <w:tc>
          <w:tcPr>
            <w:tcW w:w="1095" w:type="dxa"/>
          </w:tcPr>
          <w:p w14:paraId="71ED6FD3">
            <w:pPr>
              <w:pStyle w:val="71"/>
              <w:spacing w:after="120"/>
              <w:ind w:firstLine="480"/>
              <w:rPr>
                <w:rFonts w:hint="eastAsia" w:ascii="仿宋_GB2312" w:hAnsi="仿宋_GB2312" w:eastAsia="仿宋_GB2312" w:cs="仿宋_GB2312"/>
              </w:rPr>
            </w:pPr>
          </w:p>
        </w:tc>
        <w:tc>
          <w:tcPr>
            <w:tcW w:w="1905" w:type="dxa"/>
          </w:tcPr>
          <w:p w14:paraId="3CE7D4DC">
            <w:pPr>
              <w:pStyle w:val="71"/>
              <w:spacing w:after="120"/>
              <w:ind w:firstLine="480"/>
              <w:rPr>
                <w:rFonts w:hint="eastAsia" w:ascii="仿宋_GB2312" w:hAnsi="仿宋_GB2312" w:eastAsia="仿宋_GB2312" w:cs="仿宋_GB2312"/>
              </w:rPr>
            </w:pPr>
          </w:p>
        </w:tc>
        <w:tc>
          <w:tcPr>
            <w:tcW w:w="1020" w:type="dxa"/>
          </w:tcPr>
          <w:p w14:paraId="24DDC248">
            <w:pPr>
              <w:pStyle w:val="71"/>
              <w:spacing w:after="120"/>
              <w:ind w:firstLine="480"/>
              <w:rPr>
                <w:rFonts w:hint="eastAsia" w:ascii="仿宋_GB2312" w:hAnsi="仿宋_GB2312" w:eastAsia="仿宋_GB2312" w:cs="仿宋_GB2312"/>
              </w:rPr>
            </w:pPr>
          </w:p>
        </w:tc>
      </w:tr>
      <w:tr w14:paraId="66C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tcPr>
          <w:p w14:paraId="5ACBCE68">
            <w:pPr>
              <w:pStyle w:val="71"/>
              <w:spacing w:after="120"/>
              <w:ind w:firstLine="480"/>
              <w:rPr>
                <w:rFonts w:hint="eastAsia" w:ascii="仿宋_GB2312" w:hAnsi="仿宋_GB2312" w:eastAsia="仿宋_GB2312" w:cs="仿宋_GB2312"/>
              </w:rPr>
            </w:pPr>
          </w:p>
        </w:tc>
        <w:tc>
          <w:tcPr>
            <w:tcW w:w="1512" w:type="dxa"/>
          </w:tcPr>
          <w:p w14:paraId="57BA4BB0">
            <w:pPr>
              <w:pStyle w:val="71"/>
              <w:spacing w:after="120"/>
              <w:ind w:firstLine="480"/>
              <w:rPr>
                <w:rFonts w:hint="eastAsia" w:ascii="仿宋_GB2312" w:hAnsi="仿宋_GB2312" w:eastAsia="仿宋_GB2312" w:cs="仿宋_GB2312"/>
              </w:rPr>
            </w:pPr>
          </w:p>
        </w:tc>
        <w:tc>
          <w:tcPr>
            <w:tcW w:w="1470" w:type="dxa"/>
          </w:tcPr>
          <w:p w14:paraId="20F68BF6">
            <w:pPr>
              <w:pStyle w:val="71"/>
              <w:spacing w:after="120"/>
              <w:ind w:firstLine="480"/>
              <w:rPr>
                <w:rFonts w:hint="eastAsia" w:ascii="仿宋_GB2312" w:hAnsi="仿宋_GB2312" w:eastAsia="仿宋_GB2312" w:cs="仿宋_GB2312"/>
              </w:rPr>
            </w:pPr>
          </w:p>
        </w:tc>
        <w:tc>
          <w:tcPr>
            <w:tcW w:w="1485" w:type="dxa"/>
          </w:tcPr>
          <w:p w14:paraId="2D641ADC">
            <w:pPr>
              <w:pStyle w:val="71"/>
              <w:spacing w:after="120"/>
              <w:ind w:firstLine="480"/>
              <w:rPr>
                <w:rFonts w:hint="eastAsia" w:ascii="仿宋_GB2312" w:hAnsi="仿宋_GB2312" w:eastAsia="仿宋_GB2312" w:cs="仿宋_GB2312"/>
              </w:rPr>
            </w:pPr>
          </w:p>
        </w:tc>
        <w:tc>
          <w:tcPr>
            <w:tcW w:w="1095" w:type="dxa"/>
          </w:tcPr>
          <w:p w14:paraId="74673020">
            <w:pPr>
              <w:pStyle w:val="71"/>
              <w:spacing w:after="120"/>
              <w:ind w:firstLine="480"/>
              <w:rPr>
                <w:rFonts w:hint="eastAsia" w:ascii="仿宋_GB2312" w:hAnsi="仿宋_GB2312" w:eastAsia="仿宋_GB2312" w:cs="仿宋_GB2312"/>
              </w:rPr>
            </w:pPr>
          </w:p>
        </w:tc>
        <w:tc>
          <w:tcPr>
            <w:tcW w:w="1905" w:type="dxa"/>
          </w:tcPr>
          <w:p w14:paraId="35AE4365">
            <w:pPr>
              <w:pStyle w:val="71"/>
              <w:spacing w:after="120"/>
              <w:ind w:firstLine="480"/>
              <w:rPr>
                <w:rFonts w:hint="eastAsia" w:ascii="仿宋_GB2312" w:hAnsi="仿宋_GB2312" w:eastAsia="仿宋_GB2312" w:cs="仿宋_GB2312"/>
              </w:rPr>
            </w:pPr>
          </w:p>
        </w:tc>
        <w:tc>
          <w:tcPr>
            <w:tcW w:w="1020" w:type="dxa"/>
          </w:tcPr>
          <w:p w14:paraId="795C589F">
            <w:pPr>
              <w:pStyle w:val="71"/>
              <w:spacing w:after="120"/>
              <w:ind w:firstLine="480"/>
              <w:rPr>
                <w:rFonts w:hint="eastAsia" w:ascii="仿宋_GB2312" w:hAnsi="仿宋_GB2312" w:eastAsia="仿宋_GB2312" w:cs="仿宋_GB2312"/>
              </w:rPr>
            </w:pPr>
          </w:p>
        </w:tc>
      </w:tr>
    </w:tbl>
    <w:p w14:paraId="0E29AB60">
      <w:pPr>
        <w:pStyle w:val="71"/>
        <w:spacing w:after="120"/>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注：（1）投标单位随本表出具所填项目的合同文本及中标通知书，如无上述相关证明材料，招标人将不考虑投标单位所填项目的业绩。</w:t>
      </w:r>
    </w:p>
    <w:p w14:paraId="6FA02AC9">
      <w:pPr>
        <w:pStyle w:val="71"/>
        <w:spacing w:after="120"/>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（2）投标单位必须确保上表信息的真实性。</w:t>
      </w:r>
    </w:p>
    <w:p w14:paraId="6E964199">
      <w:pPr>
        <w:pStyle w:val="71"/>
        <w:spacing w:after="120"/>
        <w:ind w:firstLine="0" w:firstLineChars="0"/>
        <w:rPr>
          <w:rFonts w:hint="eastAsia" w:ascii="仿宋_GB2312" w:hAnsi="仿宋_GB2312" w:eastAsia="仿宋_GB2312" w:cs="仿宋_GB2312"/>
        </w:rPr>
      </w:pPr>
    </w:p>
    <w:p w14:paraId="155F9008">
      <w:pPr>
        <w:pStyle w:val="71"/>
        <w:spacing w:after="120"/>
        <w:ind w:firstLine="0" w:firstLineChars="0"/>
        <w:rPr>
          <w:rFonts w:hint="eastAsia" w:ascii="仿宋_GB2312" w:hAnsi="仿宋_GB2312" w:eastAsia="仿宋_GB2312" w:cs="仿宋_GB2312"/>
        </w:rPr>
      </w:pPr>
    </w:p>
    <w:p w14:paraId="0E2549B8">
      <w:pPr>
        <w:pStyle w:val="71"/>
        <w:spacing w:after="120"/>
        <w:ind w:firstLine="0" w:firstLineChars="0"/>
        <w:rPr>
          <w:rFonts w:hint="eastAsia" w:ascii="仿宋_GB2312" w:hAnsi="仿宋_GB2312" w:eastAsia="仿宋_GB2312" w:cs="仿宋_GB2312"/>
        </w:rPr>
      </w:pPr>
    </w:p>
    <w:p w14:paraId="4789BDE8">
      <w:pPr>
        <w:pStyle w:val="71"/>
        <w:spacing w:after="120"/>
        <w:ind w:firstLine="0" w:firstLineChars="0"/>
        <w:rPr>
          <w:rFonts w:hint="eastAsia" w:ascii="仿宋_GB2312" w:hAnsi="仿宋_GB2312" w:eastAsia="仿宋_GB2312" w:cs="仿宋_GB2312"/>
        </w:rPr>
      </w:pPr>
    </w:p>
    <w:p w14:paraId="0A47519D">
      <w:pPr>
        <w:pStyle w:val="71"/>
        <w:spacing w:after="120"/>
        <w:ind w:firstLine="0" w:firstLineChars="0"/>
        <w:rPr>
          <w:rFonts w:hint="eastAsia" w:ascii="仿宋_GB2312" w:hAnsi="仿宋_GB2312" w:eastAsia="仿宋_GB2312" w:cs="仿宋_GB2312"/>
        </w:rPr>
      </w:pPr>
    </w:p>
    <w:p w14:paraId="6D12AFD3">
      <w:pPr>
        <w:pStyle w:val="71"/>
        <w:spacing w:after="120"/>
        <w:ind w:firstLine="0" w:firstLineChars="0"/>
        <w:rPr>
          <w:rFonts w:hint="eastAsia" w:ascii="仿宋_GB2312" w:hAnsi="仿宋_GB2312" w:eastAsia="仿宋_GB2312" w:cs="仿宋_GB2312"/>
        </w:rPr>
      </w:pPr>
    </w:p>
    <w:p w14:paraId="00F02FE9">
      <w:pPr>
        <w:pStyle w:val="71"/>
        <w:spacing w:after="120"/>
        <w:ind w:firstLine="0" w:firstLineChars="0"/>
        <w:rPr>
          <w:rFonts w:hint="eastAsia" w:ascii="仿宋_GB2312" w:hAnsi="仿宋_GB2312" w:eastAsia="仿宋_GB2312" w:cs="仿宋_GB2312"/>
        </w:rPr>
      </w:pPr>
    </w:p>
    <w:p w14:paraId="196AB3AC">
      <w:pPr>
        <w:pStyle w:val="71"/>
        <w:spacing w:after="120"/>
        <w:ind w:firstLine="0" w:firstLineChars="0"/>
        <w:rPr>
          <w:rFonts w:hint="eastAsia" w:ascii="仿宋_GB2312" w:hAnsi="仿宋_GB2312" w:eastAsia="仿宋_GB2312" w:cs="仿宋_GB2312"/>
        </w:rPr>
      </w:pPr>
    </w:p>
    <w:p w14:paraId="2D7B7F8A">
      <w:pPr>
        <w:pStyle w:val="71"/>
        <w:spacing w:after="120"/>
        <w:ind w:firstLine="0" w:firstLineChars="0"/>
        <w:rPr>
          <w:rFonts w:hint="eastAsia" w:ascii="仿宋_GB2312" w:hAnsi="仿宋_GB2312" w:eastAsia="仿宋_GB2312" w:cs="仿宋_GB2312"/>
        </w:rPr>
      </w:pPr>
    </w:p>
    <w:p w14:paraId="75D89CFF">
      <w:pPr>
        <w:pStyle w:val="71"/>
        <w:spacing w:after="120"/>
        <w:ind w:firstLine="0" w:firstLineChars="0"/>
        <w:rPr>
          <w:rFonts w:hint="eastAsia" w:ascii="仿宋_GB2312" w:hAnsi="仿宋_GB2312" w:eastAsia="仿宋_GB2312" w:cs="仿宋_GB2312"/>
        </w:rPr>
      </w:pPr>
    </w:p>
    <w:p w14:paraId="120BCC40">
      <w:pPr>
        <w:rPr>
          <w:rFonts w:hint="eastAsia" w:ascii="仿宋_GB2312" w:hAnsi="仿宋_GB2312" w:eastAsia="仿宋_GB2312" w:cs="仿宋_GB2312"/>
        </w:rPr>
      </w:pPr>
      <w:r>
        <w:rPr>
          <w:rFonts w:hint="eastAsia" w:ascii="仿宋_GB2312" w:hAnsi="仿宋_GB2312" w:eastAsia="仿宋_GB2312" w:cs="仿宋_GB2312"/>
        </w:rPr>
        <w:t>格式十二：</w:t>
      </w:r>
    </w:p>
    <w:p w14:paraId="69A77ACE">
      <w:pPr>
        <w:spacing w:before="413" w:line="329" w:lineRule="exact"/>
        <w:jc w:val="center"/>
        <w:rPr>
          <w:rFonts w:hint="eastAsia" w:ascii="仿宋_GB2312" w:hAnsi="仿宋_GB2312" w:eastAsia="仿宋_GB2312" w:cs="仿宋_GB2312"/>
          <w:szCs w:val="28"/>
        </w:rPr>
      </w:pPr>
      <w:r>
        <w:rPr>
          <w:rFonts w:hint="eastAsia" w:ascii="仿宋_GB2312" w:hAnsi="仿宋_GB2312" w:eastAsia="仿宋_GB2312" w:cs="仿宋_GB2312"/>
          <w:spacing w:val="1"/>
          <w:szCs w:val="28"/>
        </w:rPr>
        <w:t>十、财务审计报告、社保凭证、完税凭证</w:t>
      </w:r>
    </w:p>
    <w:p w14:paraId="591F1C95">
      <w:pPr>
        <w:spacing w:before="433" w:line="221" w:lineRule="exact"/>
        <w:rPr>
          <w:rFonts w:hint="eastAsia" w:ascii="仿宋_GB2312" w:hAnsi="仿宋_GB2312" w:eastAsia="仿宋_GB2312" w:cs="仿宋_GB2312"/>
          <w:sz w:val="24"/>
          <w:szCs w:val="28"/>
        </w:rPr>
      </w:pPr>
      <w:r>
        <w:rPr>
          <w:rFonts w:hint="eastAsia" w:ascii="仿宋_GB2312" w:hAnsi="仿宋_GB2312" w:eastAsia="仿宋_GB2312" w:cs="仿宋_GB2312"/>
          <w:spacing w:val="1"/>
          <w:sz w:val="24"/>
          <w:szCs w:val="28"/>
        </w:rPr>
        <w:t>注：提供近三个月社保凭证及完税凭证，</w:t>
      </w:r>
      <w:r>
        <w:rPr>
          <w:rFonts w:hint="eastAsia" w:ascii="仿宋_GB2312" w:hAnsi="仿宋_GB2312" w:eastAsia="仿宋_GB2312" w:cs="仿宋_GB2312"/>
          <w:sz w:val="24"/>
          <w:szCs w:val="28"/>
        </w:rPr>
        <w:t>2024年度的财务审计报告或2024年至今资信证明。</w:t>
      </w:r>
    </w:p>
    <w:p w14:paraId="1998619D">
      <w:pPr>
        <w:pStyle w:val="71"/>
        <w:spacing w:after="120"/>
        <w:ind w:firstLine="0" w:firstLineChars="0"/>
        <w:rPr>
          <w:rFonts w:hint="eastAsia" w:ascii="仿宋_GB2312" w:hAnsi="仿宋_GB2312" w:eastAsia="仿宋_GB2312" w:cs="仿宋_GB2312"/>
        </w:rPr>
      </w:pPr>
    </w:p>
    <w:p w14:paraId="05E58394">
      <w:pPr>
        <w:spacing w:line="291" w:lineRule="exact"/>
        <w:rPr>
          <w:rFonts w:hint="eastAsia" w:ascii="仿宋_GB2312" w:hAnsi="仿宋_GB2312" w:eastAsia="仿宋_GB2312" w:cs="仿宋_GB2312"/>
          <w:szCs w:val="22"/>
        </w:rPr>
      </w:pPr>
      <w:bookmarkStart w:id="106" w:name="_Toc14646"/>
      <w:bookmarkStart w:id="107" w:name="_Toc459025850"/>
      <w:bookmarkStart w:id="108" w:name="_Toc447113465"/>
      <w:bookmarkStart w:id="109" w:name="_Toc456778743"/>
    </w:p>
    <w:p w14:paraId="50F57971">
      <w:pPr>
        <w:spacing w:line="291" w:lineRule="exact"/>
        <w:rPr>
          <w:rFonts w:hint="eastAsia" w:ascii="仿宋_GB2312" w:hAnsi="仿宋_GB2312" w:eastAsia="仿宋_GB2312" w:cs="仿宋_GB2312"/>
          <w:szCs w:val="22"/>
        </w:rPr>
      </w:pPr>
    </w:p>
    <w:p w14:paraId="7440B220">
      <w:pPr>
        <w:spacing w:line="291" w:lineRule="exact"/>
        <w:rPr>
          <w:rFonts w:hint="eastAsia" w:ascii="仿宋_GB2312" w:hAnsi="仿宋_GB2312" w:eastAsia="仿宋_GB2312" w:cs="仿宋_GB2312"/>
          <w:szCs w:val="22"/>
        </w:rPr>
      </w:pPr>
    </w:p>
    <w:p w14:paraId="70FE59CD">
      <w:pPr>
        <w:spacing w:line="291" w:lineRule="exact"/>
        <w:rPr>
          <w:rFonts w:hint="eastAsia" w:ascii="仿宋_GB2312" w:hAnsi="仿宋_GB2312" w:eastAsia="仿宋_GB2312" w:cs="仿宋_GB2312"/>
          <w:szCs w:val="22"/>
        </w:rPr>
      </w:pPr>
    </w:p>
    <w:p w14:paraId="68C80821">
      <w:pPr>
        <w:spacing w:line="291" w:lineRule="exact"/>
        <w:rPr>
          <w:rFonts w:hint="eastAsia" w:ascii="仿宋_GB2312" w:hAnsi="仿宋_GB2312" w:eastAsia="仿宋_GB2312" w:cs="仿宋_GB2312"/>
          <w:szCs w:val="22"/>
        </w:rPr>
      </w:pPr>
    </w:p>
    <w:p w14:paraId="5CECC12A">
      <w:pPr>
        <w:spacing w:line="291" w:lineRule="exact"/>
        <w:rPr>
          <w:rFonts w:hint="eastAsia" w:ascii="仿宋_GB2312" w:hAnsi="仿宋_GB2312" w:eastAsia="仿宋_GB2312" w:cs="仿宋_GB2312"/>
          <w:szCs w:val="22"/>
        </w:rPr>
      </w:pPr>
    </w:p>
    <w:p w14:paraId="01BB46AC">
      <w:pPr>
        <w:spacing w:line="291" w:lineRule="exact"/>
        <w:rPr>
          <w:rFonts w:hint="eastAsia" w:ascii="仿宋_GB2312" w:hAnsi="仿宋_GB2312" w:eastAsia="仿宋_GB2312" w:cs="仿宋_GB2312"/>
          <w:szCs w:val="22"/>
        </w:rPr>
      </w:pPr>
    </w:p>
    <w:p w14:paraId="0892E2DE">
      <w:pPr>
        <w:spacing w:line="291" w:lineRule="exact"/>
        <w:rPr>
          <w:rFonts w:hint="eastAsia" w:ascii="仿宋_GB2312" w:hAnsi="仿宋_GB2312" w:eastAsia="仿宋_GB2312" w:cs="仿宋_GB2312"/>
          <w:szCs w:val="22"/>
        </w:rPr>
      </w:pPr>
    </w:p>
    <w:p w14:paraId="061622D7">
      <w:pPr>
        <w:spacing w:line="291" w:lineRule="exact"/>
        <w:rPr>
          <w:rFonts w:hint="eastAsia" w:ascii="仿宋_GB2312" w:hAnsi="仿宋_GB2312" w:eastAsia="仿宋_GB2312" w:cs="仿宋_GB2312"/>
          <w:szCs w:val="22"/>
        </w:rPr>
      </w:pPr>
    </w:p>
    <w:p w14:paraId="1A434174">
      <w:pPr>
        <w:spacing w:line="291" w:lineRule="exact"/>
        <w:rPr>
          <w:rFonts w:hint="eastAsia" w:ascii="仿宋_GB2312" w:hAnsi="仿宋_GB2312" w:eastAsia="仿宋_GB2312" w:cs="仿宋_GB2312"/>
          <w:szCs w:val="22"/>
        </w:rPr>
      </w:pPr>
    </w:p>
    <w:p w14:paraId="2132C1EF">
      <w:pPr>
        <w:spacing w:line="291" w:lineRule="exact"/>
        <w:rPr>
          <w:rFonts w:hint="eastAsia" w:ascii="仿宋_GB2312" w:hAnsi="仿宋_GB2312" w:eastAsia="仿宋_GB2312" w:cs="仿宋_GB2312"/>
          <w:szCs w:val="22"/>
        </w:rPr>
      </w:pPr>
    </w:p>
    <w:p w14:paraId="3346A2A6">
      <w:pPr>
        <w:spacing w:line="291" w:lineRule="exact"/>
        <w:rPr>
          <w:rFonts w:hint="eastAsia" w:ascii="仿宋_GB2312" w:hAnsi="仿宋_GB2312" w:eastAsia="仿宋_GB2312" w:cs="仿宋_GB2312"/>
          <w:szCs w:val="22"/>
        </w:rPr>
      </w:pPr>
    </w:p>
    <w:p w14:paraId="37DA9651">
      <w:pPr>
        <w:spacing w:line="291" w:lineRule="exact"/>
        <w:rPr>
          <w:rFonts w:hint="eastAsia" w:ascii="仿宋_GB2312" w:hAnsi="仿宋_GB2312" w:eastAsia="仿宋_GB2312" w:cs="仿宋_GB2312"/>
          <w:szCs w:val="22"/>
        </w:rPr>
      </w:pPr>
    </w:p>
    <w:p w14:paraId="57C57D5D">
      <w:pPr>
        <w:spacing w:line="291" w:lineRule="exact"/>
        <w:rPr>
          <w:rFonts w:hint="eastAsia" w:ascii="仿宋_GB2312" w:hAnsi="仿宋_GB2312" w:eastAsia="仿宋_GB2312" w:cs="仿宋_GB2312"/>
          <w:szCs w:val="22"/>
        </w:rPr>
      </w:pPr>
    </w:p>
    <w:p w14:paraId="4E672DC1">
      <w:pPr>
        <w:spacing w:line="291" w:lineRule="exact"/>
        <w:rPr>
          <w:rFonts w:hint="eastAsia" w:ascii="仿宋_GB2312" w:hAnsi="仿宋_GB2312" w:eastAsia="仿宋_GB2312" w:cs="仿宋_GB2312"/>
          <w:szCs w:val="22"/>
        </w:rPr>
      </w:pPr>
    </w:p>
    <w:p w14:paraId="67531E33">
      <w:pPr>
        <w:spacing w:line="291" w:lineRule="exact"/>
        <w:rPr>
          <w:rFonts w:hint="eastAsia" w:ascii="仿宋_GB2312" w:hAnsi="仿宋_GB2312" w:eastAsia="仿宋_GB2312" w:cs="仿宋_GB2312"/>
          <w:szCs w:val="22"/>
        </w:rPr>
      </w:pPr>
    </w:p>
    <w:p w14:paraId="7ABA899A">
      <w:pPr>
        <w:spacing w:line="291" w:lineRule="exact"/>
        <w:rPr>
          <w:rFonts w:hint="eastAsia" w:ascii="仿宋_GB2312" w:hAnsi="仿宋_GB2312" w:eastAsia="仿宋_GB2312" w:cs="仿宋_GB2312"/>
          <w:szCs w:val="22"/>
        </w:rPr>
      </w:pPr>
    </w:p>
    <w:p w14:paraId="613DDB8B">
      <w:pPr>
        <w:spacing w:line="291" w:lineRule="exact"/>
        <w:rPr>
          <w:rFonts w:hint="eastAsia" w:ascii="仿宋_GB2312" w:hAnsi="仿宋_GB2312" w:eastAsia="仿宋_GB2312" w:cs="仿宋_GB2312"/>
          <w:szCs w:val="22"/>
        </w:rPr>
      </w:pPr>
    </w:p>
    <w:p w14:paraId="1D1C546A">
      <w:pPr>
        <w:spacing w:line="291" w:lineRule="exact"/>
        <w:rPr>
          <w:rFonts w:hint="eastAsia" w:ascii="仿宋_GB2312" w:hAnsi="仿宋_GB2312" w:eastAsia="仿宋_GB2312" w:cs="仿宋_GB2312"/>
          <w:szCs w:val="22"/>
        </w:rPr>
      </w:pPr>
    </w:p>
    <w:p w14:paraId="62DF3614">
      <w:pPr>
        <w:spacing w:line="291" w:lineRule="exact"/>
        <w:rPr>
          <w:rFonts w:hint="eastAsia" w:ascii="仿宋_GB2312" w:hAnsi="仿宋_GB2312" w:eastAsia="仿宋_GB2312" w:cs="仿宋_GB2312"/>
          <w:szCs w:val="22"/>
        </w:rPr>
      </w:pPr>
    </w:p>
    <w:p w14:paraId="282A99B9">
      <w:pPr>
        <w:spacing w:line="291" w:lineRule="exact"/>
        <w:rPr>
          <w:rFonts w:hint="eastAsia" w:ascii="仿宋_GB2312" w:hAnsi="仿宋_GB2312" w:eastAsia="仿宋_GB2312" w:cs="仿宋_GB2312"/>
          <w:szCs w:val="22"/>
        </w:rPr>
      </w:pPr>
    </w:p>
    <w:p w14:paraId="05581CBC">
      <w:pPr>
        <w:spacing w:line="291" w:lineRule="exact"/>
        <w:rPr>
          <w:rFonts w:hint="eastAsia" w:ascii="仿宋_GB2312" w:hAnsi="仿宋_GB2312" w:eastAsia="仿宋_GB2312" w:cs="仿宋_GB2312"/>
          <w:szCs w:val="22"/>
        </w:rPr>
      </w:pPr>
    </w:p>
    <w:p w14:paraId="20531990">
      <w:pPr>
        <w:spacing w:line="291" w:lineRule="exact"/>
        <w:rPr>
          <w:rFonts w:hint="eastAsia" w:ascii="仿宋_GB2312" w:hAnsi="仿宋_GB2312" w:eastAsia="仿宋_GB2312" w:cs="仿宋_GB2312"/>
          <w:szCs w:val="22"/>
        </w:rPr>
      </w:pPr>
    </w:p>
    <w:p w14:paraId="2F0864CF">
      <w:pPr>
        <w:spacing w:line="291" w:lineRule="exact"/>
        <w:rPr>
          <w:rFonts w:hint="eastAsia" w:ascii="仿宋_GB2312" w:hAnsi="仿宋_GB2312" w:eastAsia="仿宋_GB2312" w:cs="仿宋_GB2312"/>
          <w:szCs w:val="22"/>
        </w:rPr>
      </w:pPr>
    </w:p>
    <w:p w14:paraId="70101537">
      <w:pPr>
        <w:spacing w:line="291" w:lineRule="exact"/>
        <w:rPr>
          <w:rFonts w:hint="eastAsia" w:ascii="仿宋_GB2312" w:hAnsi="仿宋_GB2312" w:eastAsia="仿宋_GB2312" w:cs="仿宋_GB2312"/>
          <w:szCs w:val="22"/>
        </w:rPr>
      </w:pPr>
    </w:p>
    <w:p w14:paraId="340ACBC7">
      <w:pPr>
        <w:spacing w:line="291" w:lineRule="exact"/>
        <w:rPr>
          <w:rFonts w:hint="eastAsia" w:ascii="仿宋_GB2312" w:hAnsi="仿宋_GB2312" w:eastAsia="仿宋_GB2312" w:cs="仿宋_GB2312"/>
          <w:szCs w:val="22"/>
        </w:rPr>
      </w:pPr>
    </w:p>
    <w:p w14:paraId="1D38613E">
      <w:pPr>
        <w:spacing w:line="291" w:lineRule="exact"/>
        <w:rPr>
          <w:rFonts w:hint="eastAsia" w:ascii="仿宋_GB2312" w:hAnsi="仿宋_GB2312" w:eastAsia="仿宋_GB2312" w:cs="仿宋_GB2312"/>
          <w:szCs w:val="22"/>
        </w:rPr>
      </w:pPr>
    </w:p>
    <w:p w14:paraId="16F75A19">
      <w:pPr>
        <w:spacing w:line="291" w:lineRule="exact"/>
        <w:rPr>
          <w:rFonts w:hint="eastAsia" w:ascii="仿宋_GB2312" w:hAnsi="仿宋_GB2312" w:eastAsia="仿宋_GB2312" w:cs="仿宋_GB2312"/>
          <w:szCs w:val="22"/>
        </w:rPr>
      </w:pPr>
    </w:p>
    <w:p w14:paraId="2A482B01">
      <w:pPr>
        <w:spacing w:line="291" w:lineRule="exact"/>
        <w:rPr>
          <w:rFonts w:hint="eastAsia" w:ascii="仿宋_GB2312" w:hAnsi="仿宋_GB2312" w:eastAsia="仿宋_GB2312" w:cs="仿宋_GB2312"/>
          <w:szCs w:val="22"/>
        </w:rPr>
      </w:pPr>
    </w:p>
    <w:p w14:paraId="2DA68880">
      <w:pPr>
        <w:spacing w:line="291" w:lineRule="exact"/>
        <w:rPr>
          <w:rFonts w:hint="eastAsia" w:ascii="仿宋_GB2312" w:hAnsi="仿宋_GB2312" w:eastAsia="仿宋_GB2312" w:cs="仿宋_GB2312"/>
          <w:szCs w:val="22"/>
        </w:rPr>
      </w:pPr>
    </w:p>
    <w:p w14:paraId="68CF66BF">
      <w:pPr>
        <w:spacing w:line="291" w:lineRule="exact"/>
        <w:rPr>
          <w:rFonts w:hint="eastAsia" w:ascii="仿宋_GB2312" w:hAnsi="仿宋_GB2312" w:eastAsia="仿宋_GB2312" w:cs="仿宋_GB2312"/>
          <w:szCs w:val="22"/>
        </w:rPr>
      </w:pPr>
    </w:p>
    <w:p w14:paraId="77A59BD4">
      <w:pPr>
        <w:spacing w:line="291" w:lineRule="exact"/>
        <w:rPr>
          <w:rFonts w:hint="eastAsia" w:ascii="仿宋_GB2312" w:hAnsi="仿宋_GB2312" w:eastAsia="仿宋_GB2312" w:cs="仿宋_GB2312"/>
          <w:szCs w:val="22"/>
        </w:rPr>
      </w:pPr>
    </w:p>
    <w:p w14:paraId="27580A2E">
      <w:pPr>
        <w:spacing w:line="291" w:lineRule="exact"/>
        <w:rPr>
          <w:rFonts w:hint="eastAsia" w:ascii="仿宋_GB2312" w:hAnsi="仿宋_GB2312" w:eastAsia="仿宋_GB2312" w:cs="仿宋_GB2312"/>
          <w:szCs w:val="22"/>
        </w:rPr>
      </w:pPr>
    </w:p>
    <w:p w14:paraId="778B4B6B">
      <w:pPr>
        <w:spacing w:line="291" w:lineRule="exact"/>
        <w:rPr>
          <w:rFonts w:hint="eastAsia" w:ascii="仿宋_GB2312" w:hAnsi="仿宋_GB2312" w:eastAsia="仿宋_GB2312" w:cs="仿宋_GB2312"/>
          <w:szCs w:val="22"/>
        </w:rPr>
      </w:pPr>
    </w:p>
    <w:p w14:paraId="35D9375E">
      <w:pPr>
        <w:spacing w:line="291" w:lineRule="exact"/>
        <w:rPr>
          <w:rFonts w:hint="eastAsia" w:ascii="仿宋_GB2312" w:hAnsi="仿宋_GB2312" w:eastAsia="仿宋_GB2312" w:cs="仿宋_GB2312"/>
          <w:szCs w:val="22"/>
        </w:rPr>
      </w:pPr>
    </w:p>
    <w:p w14:paraId="692DCF69">
      <w:pPr>
        <w:spacing w:line="291" w:lineRule="exact"/>
        <w:rPr>
          <w:rFonts w:hint="eastAsia" w:ascii="仿宋_GB2312" w:hAnsi="仿宋_GB2312" w:eastAsia="仿宋_GB2312" w:cs="仿宋_GB2312"/>
          <w:szCs w:val="22"/>
        </w:rPr>
      </w:pPr>
    </w:p>
    <w:p w14:paraId="1D7AED2D">
      <w:pPr>
        <w:spacing w:line="291" w:lineRule="exact"/>
        <w:rPr>
          <w:rFonts w:hint="eastAsia" w:ascii="仿宋_GB2312" w:hAnsi="仿宋_GB2312" w:eastAsia="仿宋_GB2312" w:cs="仿宋_GB2312"/>
          <w:szCs w:val="22"/>
        </w:rPr>
      </w:pPr>
    </w:p>
    <w:p w14:paraId="0FE99EC2">
      <w:pPr>
        <w:spacing w:line="291" w:lineRule="exact"/>
        <w:rPr>
          <w:rFonts w:hint="eastAsia" w:ascii="仿宋_GB2312" w:hAnsi="仿宋_GB2312" w:eastAsia="仿宋_GB2312" w:cs="仿宋_GB2312"/>
          <w:szCs w:val="22"/>
        </w:rPr>
      </w:pPr>
    </w:p>
    <w:p w14:paraId="107C2FED">
      <w:pPr>
        <w:rPr>
          <w:rFonts w:hint="eastAsia" w:ascii="仿宋_GB2312" w:hAnsi="仿宋_GB2312" w:eastAsia="仿宋_GB2312" w:cs="仿宋_GB2312"/>
        </w:rPr>
      </w:pPr>
      <w:bookmarkStart w:id="110" w:name="_Toc22727_WPSOffice_Level1"/>
      <w:bookmarkStart w:id="111" w:name="_Toc26615_WPSOffice_Level1"/>
      <w:bookmarkStart w:id="112" w:name="_Toc620_WPSOffice_Level1"/>
      <w:bookmarkStart w:id="113" w:name="_Toc23699_WPSOffice_Level1"/>
      <w:bookmarkStart w:id="114" w:name="_Toc15345"/>
      <w:r>
        <w:rPr>
          <w:rFonts w:hint="eastAsia" w:ascii="仿宋_GB2312" w:hAnsi="仿宋_GB2312" w:eastAsia="仿宋_GB2312" w:cs="仿宋_GB2312"/>
        </w:rPr>
        <w:t>格式十三：</w:t>
      </w:r>
    </w:p>
    <w:p w14:paraId="07475A76">
      <w:pPr>
        <w:pStyle w:val="3"/>
        <w:spacing w:before="0" w:after="0" w:line="360" w:lineRule="auto"/>
        <w:jc w:val="center"/>
        <w:rPr>
          <w:rFonts w:hint="eastAsia" w:ascii="仿宋_GB2312" w:hAnsi="仿宋_GB2312" w:eastAsia="仿宋_GB2312" w:cs="仿宋_GB2312"/>
          <w:sz w:val="24"/>
          <w:szCs w:val="24"/>
        </w:rPr>
      </w:pPr>
    </w:p>
    <w:p w14:paraId="57661FA8">
      <w:pPr>
        <w:pStyle w:val="3"/>
        <w:spacing w:before="0" w:after="0"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十一、政府采购政策情况表</w:t>
      </w:r>
      <w:bookmarkEnd w:id="110"/>
      <w:bookmarkEnd w:id="111"/>
      <w:bookmarkEnd w:id="112"/>
      <w:bookmarkEnd w:id="113"/>
      <w:bookmarkEnd w:id="11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219B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vAlign w:val="center"/>
          </w:tcPr>
          <w:p w14:paraId="03D9521E">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中小企业扶持政策</w:t>
            </w:r>
          </w:p>
        </w:tc>
        <w:tc>
          <w:tcPr>
            <w:tcW w:w="7898" w:type="dxa"/>
            <w:vAlign w:val="center"/>
          </w:tcPr>
          <w:p w14:paraId="432FF375">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）我公司属于小微企业，并提供中小企业声明函。</w:t>
            </w:r>
          </w:p>
        </w:tc>
      </w:tr>
      <w:tr w14:paraId="704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6CB95B42">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14:paraId="1DEEE159">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）我公司属于监狱企业，并提供由监狱管理局、戒毒管理局（含新疆生产建设兵团）出具的属于监狱企业的证明文件。</w:t>
            </w:r>
          </w:p>
        </w:tc>
      </w:tr>
      <w:tr w14:paraId="5AC4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0FD8DFE3">
            <w:pPr>
              <w:tabs>
                <w:tab w:val="left" w:pos="1260"/>
              </w:tabs>
              <w:spacing w:before="156" w:after="156"/>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14:paraId="0E11C522">
            <w:pPr>
              <w:tabs>
                <w:tab w:val="left" w:pos="1260"/>
              </w:tabs>
              <w:spacing w:before="40" w:after="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）我公司属于残疾人福利性单位，并提供残疾人福利性单位声明函。</w:t>
            </w:r>
          </w:p>
        </w:tc>
      </w:tr>
    </w:tbl>
    <w:p w14:paraId="3CFB823A">
      <w:pPr>
        <w:rPr>
          <w:rFonts w:hint="eastAsia" w:ascii="仿宋_GB2312" w:hAnsi="仿宋_GB2312" w:eastAsia="仿宋_GB2312" w:cs="仿宋_GB2312"/>
          <w:sz w:val="24"/>
          <w:szCs w:val="24"/>
        </w:rPr>
      </w:pPr>
    </w:p>
    <w:p w14:paraId="17BFC5E3">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填报要求：</w:t>
      </w:r>
      <w:r>
        <w:rPr>
          <w:rFonts w:hint="eastAsia" w:ascii="仿宋_GB2312" w:hAnsi="仿宋_GB2312" w:eastAsia="仿宋_GB2312" w:cs="仿宋_GB2312"/>
          <w:kern w:val="0"/>
          <w:sz w:val="24"/>
          <w:szCs w:val="24"/>
        </w:rPr>
        <w:t>如属所列情形的，请在括号内打“△”</w:t>
      </w:r>
    </w:p>
    <w:p w14:paraId="33174EA3">
      <w:pPr>
        <w:pStyle w:val="3"/>
        <w:spacing w:before="0" w:after="0" w:line="360" w:lineRule="auto"/>
        <w:rPr>
          <w:rFonts w:hint="eastAsia" w:ascii="仿宋_GB2312" w:hAnsi="仿宋_GB2312" w:eastAsia="仿宋_GB2312" w:cs="仿宋_GB2312"/>
          <w:sz w:val="24"/>
          <w:szCs w:val="24"/>
        </w:rPr>
      </w:pPr>
      <w:bookmarkStart w:id="115" w:name="_Toc20082"/>
      <w:r>
        <w:rPr>
          <w:rFonts w:hint="eastAsia" w:ascii="仿宋_GB2312" w:hAnsi="仿宋_GB2312" w:eastAsia="仿宋_GB2312" w:cs="仿宋_GB2312"/>
          <w:sz w:val="24"/>
          <w:szCs w:val="24"/>
        </w:rPr>
        <w:t>说明：如是监狱企业，需在本表后附后证明文件。</w:t>
      </w:r>
      <w:r>
        <w:rPr>
          <w:rFonts w:hint="eastAsia" w:ascii="仿宋_GB2312" w:hAnsi="仿宋_GB2312" w:eastAsia="仿宋_GB2312" w:cs="仿宋_GB2312"/>
          <w:sz w:val="24"/>
          <w:szCs w:val="24"/>
        </w:rPr>
        <w:br w:type="page"/>
      </w:r>
      <w:r>
        <w:rPr>
          <w:rFonts w:hint="eastAsia" w:ascii="仿宋_GB2312" w:hAnsi="仿宋_GB2312" w:eastAsia="仿宋_GB2312" w:cs="仿宋_GB2312"/>
          <w:b w:val="0"/>
          <w:bCs w:val="0"/>
          <w:sz w:val="28"/>
          <w:szCs w:val="28"/>
        </w:rPr>
        <w:t>格式十四：</w:t>
      </w:r>
      <w:bookmarkEnd w:id="115"/>
    </w:p>
    <w:p w14:paraId="20308D65">
      <w:pPr>
        <w:pStyle w:val="3"/>
        <w:spacing w:before="0" w:after="0" w:line="360" w:lineRule="auto"/>
        <w:jc w:val="center"/>
        <w:rPr>
          <w:rFonts w:hint="eastAsia" w:ascii="仿宋_GB2312" w:hAnsi="仿宋_GB2312" w:eastAsia="仿宋_GB2312" w:cs="仿宋_GB2312"/>
          <w:b w:val="0"/>
          <w:bCs w:val="0"/>
          <w:sz w:val="28"/>
          <w:szCs w:val="28"/>
        </w:rPr>
      </w:pPr>
      <w:bookmarkStart w:id="116" w:name="_Toc2715_WPSOffice_Level1"/>
      <w:bookmarkStart w:id="117" w:name="_Toc2206_WPSOffice_Level1"/>
      <w:bookmarkStart w:id="118" w:name="_Toc7827_WPSOffice_Level1"/>
      <w:bookmarkStart w:id="119" w:name="_Toc11478"/>
      <w:bookmarkStart w:id="120" w:name="_Toc26418_WPSOffice_Level1"/>
      <w:r>
        <w:rPr>
          <w:rFonts w:hint="eastAsia" w:ascii="仿宋_GB2312" w:hAnsi="仿宋_GB2312" w:eastAsia="仿宋_GB2312" w:cs="仿宋_GB2312"/>
          <w:b w:val="0"/>
          <w:bCs w:val="0"/>
          <w:sz w:val="28"/>
          <w:szCs w:val="28"/>
        </w:rPr>
        <w:t>十二、中小企业声明函</w:t>
      </w:r>
      <w:bookmarkEnd w:id="116"/>
      <w:bookmarkEnd w:id="117"/>
      <w:bookmarkEnd w:id="118"/>
      <w:bookmarkEnd w:id="119"/>
      <w:bookmarkEnd w:id="120"/>
    </w:p>
    <w:p w14:paraId="01AD2ECA">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本公司郑重声明，根据《政府采购促进中小企业发展暂行办法》（财库[2011]181号）的规定，本公司为</w:t>
      </w:r>
      <w:bookmarkStart w:id="121" w:name="OLE_LINK5"/>
      <w:bookmarkStart w:id="122" w:name="OLE_LINK2"/>
      <w:r>
        <w:rPr>
          <w:rFonts w:hint="eastAsia" w:ascii="仿宋_GB2312" w:hAnsi="仿宋_GB2312" w:eastAsia="仿宋_GB2312" w:cs="仿宋_GB2312"/>
          <w:kern w:val="0"/>
          <w:sz w:val="24"/>
          <w:szCs w:val="24"/>
        </w:rPr>
        <w:t>______（请填写：中型、小型、微型）企业</w:t>
      </w:r>
      <w:bookmarkEnd w:id="121"/>
      <w:bookmarkEnd w:id="122"/>
      <w:r>
        <w:rPr>
          <w:rFonts w:hint="eastAsia" w:ascii="仿宋_GB2312" w:hAnsi="仿宋_GB2312" w:eastAsia="仿宋_GB2312" w:cs="仿宋_GB2312"/>
          <w:kern w:val="0"/>
          <w:sz w:val="24"/>
          <w:szCs w:val="24"/>
        </w:rPr>
        <w:t>。即，本公司同时满足以下条件：</w:t>
      </w:r>
    </w:p>
    <w:p w14:paraId="6BE8BFB7">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5B0FC27F">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06A56C04">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本公司对上述声明的真实性负责。如有虚假，将依法承担相应责任。</w:t>
      </w:r>
    </w:p>
    <w:p w14:paraId="132D7BD2">
      <w:pPr>
        <w:spacing w:line="588" w:lineRule="exact"/>
        <w:ind w:firstLine="480" w:firstLineChars="200"/>
        <w:rPr>
          <w:rFonts w:hint="eastAsia" w:ascii="仿宋_GB2312" w:hAnsi="仿宋_GB2312" w:eastAsia="仿宋_GB2312" w:cs="仿宋_GB2312"/>
          <w:kern w:val="0"/>
          <w:sz w:val="24"/>
          <w:szCs w:val="24"/>
        </w:rPr>
      </w:pPr>
    </w:p>
    <w:p w14:paraId="52F3DAC4">
      <w:pPr>
        <w:spacing w:line="588" w:lineRule="exact"/>
        <w:ind w:firstLine="480" w:firstLineChars="200"/>
        <w:rPr>
          <w:rFonts w:hint="eastAsia" w:ascii="仿宋_GB2312" w:hAnsi="仿宋_GB2312" w:eastAsia="仿宋_GB2312" w:cs="仿宋_GB2312"/>
          <w:kern w:val="0"/>
          <w:sz w:val="24"/>
          <w:szCs w:val="24"/>
        </w:rPr>
      </w:pPr>
    </w:p>
    <w:p w14:paraId="701C62DF">
      <w:pPr>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投标人名称（公章）：</w:t>
      </w:r>
    </w:p>
    <w:p w14:paraId="0C0A04C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765A180">
      <w:pPr>
        <w:ind w:firstLine="3360" w:firstLineChars="14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法定代表或其授权人（签字）：</w:t>
      </w:r>
    </w:p>
    <w:p w14:paraId="10F1A496">
      <w:pPr>
        <w:tabs>
          <w:tab w:val="left" w:pos="4860"/>
        </w:tabs>
        <w:spacing w:line="588" w:lineRule="exact"/>
        <w:ind w:right="1560"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123" w:name="_Toc59_WPSOffice_Level2"/>
      <w:bookmarkStart w:id="124" w:name="_Toc30542_WPSOffice_Level2"/>
      <w:bookmarkStart w:id="125" w:name="_Toc25335_WPSOffice_Level2"/>
      <w:bookmarkStart w:id="126" w:name="_Toc4147_WPSOffice_Level2"/>
      <w:r>
        <w:rPr>
          <w:rFonts w:hint="eastAsia" w:ascii="仿宋_GB2312" w:hAnsi="仿宋_GB2312" w:eastAsia="仿宋_GB2312" w:cs="仿宋_GB2312"/>
          <w:sz w:val="24"/>
          <w:szCs w:val="24"/>
        </w:rPr>
        <w:t>日    期：</w:t>
      </w:r>
      <w:bookmarkEnd w:id="123"/>
      <w:bookmarkEnd w:id="124"/>
      <w:bookmarkEnd w:id="125"/>
      <w:bookmarkEnd w:id="126"/>
    </w:p>
    <w:p w14:paraId="2143D65A">
      <w:pPr>
        <w:tabs>
          <w:tab w:val="left" w:pos="4860"/>
        </w:tabs>
        <w:spacing w:line="588" w:lineRule="exact"/>
        <w:ind w:right="156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br w:type="page"/>
      </w:r>
      <w:bookmarkStart w:id="127" w:name="_Toc131_WPSOffice_Level1"/>
      <w:bookmarkStart w:id="128" w:name="_Toc21794_WPSOffice_Level1"/>
      <w:bookmarkStart w:id="129" w:name="_Toc2169_WPSOffice_Level1"/>
      <w:bookmarkStart w:id="130" w:name="_Toc16142_WPSOffice_Level1"/>
      <w:r>
        <w:rPr>
          <w:rFonts w:hint="eastAsia" w:ascii="仿宋_GB2312" w:hAnsi="仿宋_GB2312" w:eastAsia="仿宋_GB2312" w:cs="仿宋_GB2312"/>
          <w:kern w:val="0"/>
          <w:szCs w:val="28"/>
        </w:rPr>
        <w:t>格式十五：</w:t>
      </w:r>
      <w:bookmarkEnd w:id="127"/>
      <w:bookmarkEnd w:id="128"/>
      <w:bookmarkEnd w:id="129"/>
      <w:bookmarkEnd w:id="130"/>
    </w:p>
    <w:p w14:paraId="4282F597">
      <w:pPr>
        <w:pStyle w:val="3"/>
        <w:spacing w:before="0" w:after="0" w:line="360" w:lineRule="auto"/>
        <w:jc w:val="center"/>
        <w:rPr>
          <w:rFonts w:hint="eastAsia" w:ascii="仿宋_GB2312" w:hAnsi="仿宋_GB2312" w:eastAsia="仿宋_GB2312" w:cs="仿宋_GB2312"/>
          <w:b w:val="0"/>
          <w:bCs w:val="0"/>
          <w:sz w:val="28"/>
          <w:szCs w:val="28"/>
        </w:rPr>
      </w:pPr>
      <w:bookmarkStart w:id="131" w:name="_Toc31027_WPSOffice_Level1"/>
      <w:bookmarkStart w:id="132" w:name="_Toc23605_WPSOffice_Level1"/>
      <w:bookmarkStart w:id="133" w:name="_Toc32398_WPSOffice_Level1"/>
      <w:bookmarkStart w:id="134" w:name="_Toc31330"/>
      <w:bookmarkStart w:id="135" w:name="_Toc6915_WPSOffice_Level1"/>
      <w:r>
        <w:rPr>
          <w:rFonts w:hint="eastAsia" w:ascii="仿宋_GB2312" w:hAnsi="仿宋_GB2312" w:eastAsia="仿宋_GB2312" w:cs="仿宋_GB2312"/>
          <w:b w:val="0"/>
          <w:bCs w:val="0"/>
          <w:sz w:val="28"/>
          <w:szCs w:val="28"/>
        </w:rPr>
        <w:t>十三、小微企业截图</w:t>
      </w:r>
      <w:bookmarkEnd w:id="131"/>
      <w:bookmarkEnd w:id="132"/>
      <w:bookmarkEnd w:id="133"/>
      <w:bookmarkEnd w:id="134"/>
      <w:bookmarkEnd w:id="135"/>
    </w:p>
    <w:p w14:paraId="351472DB">
      <w:pPr>
        <w:tabs>
          <w:tab w:val="left" w:pos="4860"/>
        </w:tabs>
        <w:spacing w:line="588" w:lineRule="exact"/>
        <w:ind w:right="1560"/>
        <w:rPr>
          <w:rFonts w:hint="eastAsia" w:ascii="仿宋_GB2312" w:hAnsi="仿宋_GB2312" w:eastAsia="仿宋_GB2312" w:cs="仿宋_GB2312"/>
          <w:kern w:val="0"/>
          <w:sz w:val="24"/>
          <w:szCs w:val="24"/>
        </w:rPr>
      </w:pPr>
    </w:p>
    <w:p w14:paraId="6C86FC98">
      <w:pPr>
        <w:tabs>
          <w:tab w:val="left" w:pos="4860"/>
        </w:tabs>
        <w:spacing w:line="588" w:lineRule="exact"/>
        <w:ind w:right="156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“国家企业信用信息公示系统”（http://www.gsxt.gov.cn/index.html）中“小微企业名录”（http://xwqy.gsxt.gov.cn/）搜索截图。</w:t>
      </w: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kern w:val="0"/>
          <w:szCs w:val="28"/>
        </w:rPr>
        <w:t>格式十六：</w:t>
      </w:r>
    </w:p>
    <w:p w14:paraId="11954689">
      <w:pPr>
        <w:pStyle w:val="3"/>
        <w:spacing w:before="0" w:after="0" w:line="360" w:lineRule="auto"/>
        <w:jc w:val="center"/>
        <w:rPr>
          <w:rFonts w:hint="eastAsia" w:ascii="仿宋_GB2312" w:hAnsi="仿宋_GB2312" w:eastAsia="仿宋_GB2312" w:cs="仿宋_GB2312"/>
          <w:b w:val="0"/>
          <w:bCs w:val="0"/>
          <w:sz w:val="28"/>
          <w:szCs w:val="28"/>
        </w:rPr>
      </w:pPr>
      <w:bookmarkStart w:id="136" w:name="_Toc2230_WPSOffice_Level1"/>
      <w:bookmarkStart w:id="137" w:name="_Toc6213"/>
      <w:bookmarkStart w:id="138" w:name="_Toc11893_WPSOffice_Level1"/>
      <w:bookmarkStart w:id="139" w:name="_Toc5952_WPSOffice_Level1"/>
      <w:bookmarkStart w:id="140" w:name="_Toc20350_WPSOffice_Level1"/>
      <w:r>
        <w:rPr>
          <w:rFonts w:hint="eastAsia" w:ascii="仿宋_GB2312" w:hAnsi="仿宋_GB2312" w:eastAsia="仿宋_GB2312" w:cs="仿宋_GB2312"/>
          <w:b w:val="0"/>
          <w:bCs w:val="0"/>
          <w:sz w:val="28"/>
          <w:szCs w:val="28"/>
        </w:rPr>
        <w:t>十四、残疾人福利性单位声明函</w:t>
      </w:r>
      <w:bookmarkEnd w:id="136"/>
      <w:bookmarkEnd w:id="137"/>
      <w:bookmarkEnd w:id="138"/>
      <w:bookmarkEnd w:id="139"/>
      <w:bookmarkEnd w:id="140"/>
    </w:p>
    <w:p w14:paraId="26BFBE3A">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F18359">
      <w:pPr>
        <w:spacing w:line="588"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本单位对上述声明的真实性负责。如有虚假，将依法承担相应责任。</w:t>
      </w:r>
    </w:p>
    <w:p w14:paraId="6048C3B9">
      <w:pPr>
        <w:ind w:firstLine="2160" w:firstLineChars="900"/>
        <w:rPr>
          <w:rFonts w:hint="eastAsia" w:ascii="仿宋_GB2312" w:hAnsi="仿宋_GB2312" w:eastAsia="仿宋_GB2312" w:cs="仿宋_GB2312"/>
          <w:sz w:val="24"/>
          <w:szCs w:val="24"/>
        </w:rPr>
      </w:pPr>
    </w:p>
    <w:p w14:paraId="62897A9A">
      <w:pPr>
        <w:ind w:firstLine="2160" w:firstLineChars="900"/>
        <w:rPr>
          <w:rFonts w:hint="eastAsia" w:ascii="仿宋_GB2312" w:hAnsi="仿宋_GB2312" w:eastAsia="仿宋_GB2312" w:cs="仿宋_GB2312"/>
          <w:sz w:val="24"/>
          <w:szCs w:val="24"/>
        </w:rPr>
      </w:pPr>
    </w:p>
    <w:p w14:paraId="4F316373">
      <w:pPr>
        <w:ind w:firstLine="2160" w:firstLineChars="900"/>
        <w:rPr>
          <w:rFonts w:hint="eastAsia" w:ascii="仿宋_GB2312" w:hAnsi="仿宋_GB2312" w:eastAsia="仿宋_GB2312" w:cs="仿宋_GB2312"/>
          <w:sz w:val="24"/>
          <w:szCs w:val="24"/>
        </w:rPr>
      </w:pPr>
    </w:p>
    <w:p w14:paraId="34C11622">
      <w:pPr>
        <w:ind w:firstLine="4080" w:firstLineChars="17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投标人名称（公章）：</w:t>
      </w:r>
    </w:p>
    <w:p w14:paraId="6E7AEAA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C88A30A">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法定代表或其授权人（签字）：</w:t>
      </w:r>
    </w:p>
    <w:p w14:paraId="20E3B471">
      <w:pPr>
        <w:spacing w:line="291" w:lineRule="exact"/>
        <w:rPr>
          <w:rFonts w:hint="eastAsia" w:ascii="仿宋_GB2312" w:hAnsi="仿宋_GB2312" w:eastAsia="仿宋_GB2312" w:cs="仿宋_GB2312"/>
          <w:sz w:val="24"/>
          <w:szCs w:val="24"/>
        </w:rPr>
      </w:pPr>
    </w:p>
    <w:p w14:paraId="5A8E05A0">
      <w:pPr>
        <w:spacing w:line="291" w:lineRule="exact"/>
        <w:ind w:firstLine="5040" w:firstLineChars="2100"/>
        <w:rPr>
          <w:rFonts w:hint="eastAsia" w:ascii="仿宋_GB2312" w:hAnsi="仿宋_GB2312" w:eastAsia="仿宋_GB2312" w:cs="仿宋_GB2312"/>
          <w:kern w:val="0"/>
          <w:szCs w:val="28"/>
        </w:rPr>
      </w:pPr>
      <w:r>
        <w:rPr>
          <w:rFonts w:hint="eastAsia" w:ascii="仿宋_GB2312" w:hAnsi="仿宋_GB2312" w:eastAsia="仿宋_GB2312" w:cs="仿宋_GB2312"/>
          <w:sz w:val="24"/>
          <w:szCs w:val="24"/>
        </w:rPr>
        <w:t>日    期：</w:t>
      </w:r>
      <w:r>
        <w:rPr>
          <w:rFonts w:hint="eastAsia" w:ascii="仿宋_GB2312" w:hAnsi="仿宋_GB2312" w:eastAsia="仿宋_GB2312" w:cs="仿宋_GB2312"/>
          <w:b/>
          <w:bCs/>
          <w:kern w:val="0"/>
          <w:sz w:val="24"/>
          <w:szCs w:val="24"/>
        </w:rPr>
        <w:br w:type="page"/>
      </w:r>
      <w:r>
        <w:rPr>
          <w:rFonts w:hint="eastAsia" w:ascii="仿宋_GB2312" w:hAnsi="仿宋_GB2312" w:eastAsia="仿宋_GB2312" w:cs="仿宋_GB2312"/>
          <w:kern w:val="0"/>
          <w:szCs w:val="28"/>
        </w:rPr>
        <w:t>格式十七：</w:t>
      </w:r>
    </w:p>
    <w:p w14:paraId="157ABC45">
      <w:pPr>
        <w:spacing w:before="413" w:line="329" w:lineRule="exact"/>
        <w:ind w:left="3231"/>
        <w:rPr>
          <w:rFonts w:hint="eastAsia" w:ascii="仿宋_GB2312" w:hAnsi="仿宋_GB2312" w:eastAsia="仿宋_GB2312" w:cs="仿宋_GB2312"/>
          <w:szCs w:val="28"/>
        </w:rPr>
      </w:pPr>
      <w:r>
        <w:rPr>
          <w:rFonts w:hint="eastAsia" w:ascii="仿宋_GB2312" w:hAnsi="仿宋_GB2312" w:eastAsia="仿宋_GB2312" w:cs="仿宋_GB2312"/>
          <w:spacing w:val="1"/>
          <w:szCs w:val="28"/>
        </w:rPr>
        <w:t>十五、各类证明材料</w:t>
      </w:r>
    </w:p>
    <w:p w14:paraId="2095612F">
      <w:pPr>
        <w:spacing w:before="812" w:line="246"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1</w:t>
      </w:r>
      <w:r>
        <w:rPr>
          <w:rFonts w:hint="eastAsia" w:ascii="仿宋_GB2312" w:hAnsi="仿宋_GB2312" w:eastAsia="仿宋_GB2312" w:cs="仿宋_GB2312"/>
          <w:sz w:val="21"/>
          <w:szCs w:val="22"/>
        </w:rPr>
        <w:t>、评标办法中要求的其它证明材料；</w:t>
      </w:r>
    </w:p>
    <w:p w14:paraId="1DBE11CE">
      <w:pPr>
        <w:spacing w:before="162" w:line="246"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2</w:t>
      </w:r>
      <w:r>
        <w:rPr>
          <w:rFonts w:hint="eastAsia" w:ascii="仿宋_GB2312" w:hAnsi="仿宋_GB2312" w:eastAsia="仿宋_GB2312" w:cs="仿宋_GB2312"/>
          <w:sz w:val="21"/>
          <w:szCs w:val="22"/>
        </w:rPr>
        <w:t>、招标文件中要求的其它材料；</w:t>
      </w:r>
    </w:p>
    <w:p w14:paraId="1FBDDB7D">
      <w:pPr>
        <w:spacing w:before="165" w:line="244" w:lineRule="exact"/>
        <w:rPr>
          <w:rFonts w:hint="eastAsia" w:ascii="仿宋_GB2312" w:hAnsi="仿宋_GB2312" w:eastAsia="仿宋_GB2312" w:cs="仿宋_GB2312"/>
          <w:sz w:val="21"/>
          <w:szCs w:val="22"/>
        </w:rPr>
      </w:pPr>
      <w:r>
        <w:rPr>
          <w:rFonts w:hint="eastAsia" w:ascii="仿宋_GB2312" w:hAnsi="仿宋_GB2312" w:eastAsia="仿宋_GB2312" w:cs="仿宋_GB2312"/>
          <w:spacing w:val="1"/>
          <w:sz w:val="21"/>
          <w:szCs w:val="22"/>
        </w:rPr>
        <w:t>3</w:t>
      </w:r>
      <w:r>
        <w:rPr>
          <w:rFonts w:hint="eastAsia" w:ascii="仿宋_GB2312" w:hAnsi="仿宋_GB2312" w:eastAsia="仿宋_GB2312" w:cs="仿宋_GB2312"/>
          <w:sz w:val="21"/>
          <w:szCs w:val="22"/>
        </w:rPr>
        <w:t>、其他有利于投标的投标人的证明文件；</w:t>
      </w:r>
    </w:p>
    <w:p w14:paraId="519A011B">
      <w:pPr>
        <w:spacing w:line="291" w:lineRule="exact"/>
        <w:rPr>
          <w:rFonts w:hint="eastAsia" w:ascii="仿宋_GB2312" w:hAnsi="仿宋_GB2312" w:eastAsia="仿宋_GB2312" w:cs="仿宋_GB2312"/>
          <w:szCs w:val="22"/>
        </w:rPr>
      </w:pPr>
    </w:p>
    <w:p w14:paraId="1C295994">
      <w:pPr>
        <w:spacing w:line="291" w:lineRule="exact"/>
        <w:rPr>
          <w:rFonts w:hint="eastAsia" w:ascii="仿宋_GB2312" w:hAnsi="仿宋_GB2312" w:eastAsia="仿宋_GB2312" w:cs="仿宋_GB2312"/>
          <w:szCs w:val="22"/>
        </w:rPr>
      </w:pPr>
    </w:p>
    <w:p w14:paraId="795E4466">
      <w:pPr>
        <w:spacing w:line="291" w:lineRule="exact"/>
        <w:rPr>
          <w:rFonts w:hint="eastAsia" w:ascii="仿宋_GB2312" w:hAnsi="仿宋_GB2312" w:eastAsia="仿宋_GB2312" w:cs="仿宋_GB2312"/>
          <w:szCs w:val="22"/>
        </w:rPr>
      </w:pPr>
    </w:p>
    <w:p w14:paraId="307301C1">
      <w:pPr>
        <w:spacing w:line="291" w:lineRule="exact"/>
        <w:rPr>
          <w:rFonts w:hint="eastAsia" w:ascii="仿宋_GB2312" w:hAnsi="仿宋_GB2312" w:eastAsia="仿宋_GB2312" w:cs="仿宋_GB2312"/>
          <w:szCs w:val="22"/>
        </w:rPr>
      </w:pPr>
    </w:p>
    <w:p w14:paraId="471716F7">
      <w:pPr>
        <w:spacing w:line="291" w:lineRule="exact"/>
        <w:rPr>
          <w:rFonts w:hint="eastAsia" w:ascii="仿宋_GB2312" w:hAnsi="仿宋_GB2312" w:eastAsia="仿宋_GB2312" w:cs="仿宋_GB2312"/>
          <w:szCs w:val="22"/>
        </w:rPr>
      </w:pPr>
    </w:p>
    <w:p w14:paraId="5BD8D101">
      <w:pPr>
        <w:spacing w:line="291" w:lineRule="exact"/>
        <w:rPr>
          <w:rFonts w:hint="eastAsia" w:ascii="仿宋_GB2312" w:hAnsi="仿宋_GB2312" w:eastAsia="仿宋_GB2312" w:cs="仿宋_GB2312"/>
          <w:szCs w:val="22"/>
        </w:rPr>
      </w:pPr>
    </w:p>
    <w:p w14:paraId="27D6F3F3">
      <w:pPr>
        <w:spacing w:line="291" w:lineRule="exact"/>
        <w:rPr>
          <w:rFonts w:hint="eastAsia" w:ascii="仿宋_GB2312" w:hAnsi="仿宋_GB2312" w:eastAsia="仿宋_GB2312" w:cs="仿宋_GB2312"/>
          <w:szCs w:val="22"/>
        </w:rPr>
      </w:pPr>
    </w:p>
    <w:p w14:paraId="7C5969EB">
      <w:pPr>
        <w:spacing w:line="291" w:lineRule="exact"/>
        <w:rPr>
          <w:rFonts w:hint="eastAsia" w:ascii="仿宋_GB2312" w:hAnsi="仿宋_GB2312" w:eastAsia="仿宋_GB2312" w:cs="仿宋_GB2312"/>
          <w:szCs w:val="22"/>
        </w:rPr>
      </w:pPr>
    </w:p>
    <w:p w14:paraId="0D4168DD">
      <w:pPr>
        <w:spacing w:line="291" w:lineRule="exact"/>
        <w:rPr>
          <w:rFonts w:hint="eastAsia" w:ascii="仿宋_GB2312" w:hAnsi="仿宋_GB2312" w:eastAsia="仿宋_GB2312" w:cs="仿宋_GB2312"/>
          <w:szCs w:val="22"/>
        </w:rPr>
      </w:pPr>
    </w:p>
    <w:p w14:paraId="2160AFF1">
      <w:pPr>
        <w:spacing w:line="291" w:lineRule="exact"/>
        <w:rPr>
          <w:rFonts w:hint="eastAsia" w:ascii="仿宋_GB2312" w:hAnsi="仿宋_GB2312" w:eastAsia="仿宋_GB2312" w:cs="仿宋_GB2312"/>
          <w:szCs w:val="22"/>
        </w:rPr>
      </w:pPr>
    </w:p>
    <w:p w14:paraId="154A793C">
      <w:pPr>
        <w:spacing w:line="291" w:lineRule="exact"/>
        <w:rPr>
          <w:rFonts w:hint="eastAsia" w:ascii="仿宋_GB2312" w:hAnsi="仿宋_GB2312" w:eastAsia="仿宋_GB2312" w:cs="仿宋_GB2312"/>
          <w:szCs w:val="22"/>
        </w:rPr>
      </w:pPr>
    </w:p>
    <w:p w14:paraId="6519AD9D">
      <w:pPr>
        <w:spacing w:line="291" w:lineRule="exact"/>
        <w:rPr>
          <w:rFonts w:hint="eastAsia" w:ascii="仿宋_GB2312" w:hAnsi="仿宋_GB2312" w:eastAsia="仿宋_GB2312" w:cs="仿宋_GB2312"/>
          <w:szCs w:val="22"/>
        </w:rPr>
      </w:pPr>
    </w:p>
    <w:p w14:paraId="2526506E">
      <w:pPr>
        <w:spacing w:line="291" w:lineRule="exact"/>
        <w:rPr>
          <w:rFonts w:hint="eastAsia" w:ascii="仿宋_GB2312" w:hAnsi="仿宋_GB2312" w:eastAsia="仿宋_GB2312" w:cs="仿宋_GB2312"/>
          <w:szCs w:val="22"/>
        </w:rPr>
      </w:pPr>
    </w:p>
    <w:p w14:paraId="49E8511F">
      <w:pPr>
        <w:spacing w:line="291" w:lineRule="exact"/>
        <w:rPr>
          <w:rFonts w:hint="eastAsia" w:ascii="仿宋_GB2312" w:hAnsi="仿宋_GB2312" w:eastAsia="仿宋_GB2312" w:cs="仿宋_GB2312"/>
          <w:szCs w:val="22"/>
        </w:rPr>
      </w:pPr>
    </w:p>
    <w:p w14:paraId="707CDED6">
      <w:pPr>
        <w:spacing w:line="291" w:lineRule="exact"/>
        <w:rPr>
          <w:rFonts w:hint="eastAsia" w:ascii="仿宋_GB2312" w:hAnsi="仿宋_GB2312" w:eastAsia="仿宋_GB2312" w:cs="仿宋_GB2312"/>
          <w:szCs w:val="22"/>
        </w:rPr>
      </w:pPr>
    </w:p>
    <w:p w14:paraId="017DAA03">
      <w:pPr>
        <w:spacing w:line="291" w:lineRule="exact"/>
        <w:rPr>
          <w:rFonts w:hint="eastAsia" w:ascii="仿宋_GB2312" w:hAnsi="仿宋_GB2312" w:eastAsia="仿宋_GB2312" w:cs="仿宋_GB2312"/>
          <w:szCs w:val="22"/>
        </w:rPr>
      </w:pPr>
    </w:p>
    <w:p w14:paraId="4CEFE8B7">
      <w:pPr>
        <w:spacing w:line="291" w:lineRule="exact"/>
        <w:rPr>
          <w:rFonts w:hint="eastAsia" w:ascii="仿宋_GB2312" w:hAnsi="仿宋_GB2312" w:eastAsia="仿宋_GB2312" w:cs="仿宋_GB2312"/>
          <w:szCs w:val="22"/>
        </w:rPr>
      </w:pPr>
    </w:p>
    <w:p w14:paraId="2ABF9417">
      <w:pPr>
        <w:spacing w:line="291" w:lineRule="exact"/>
        <w:rPr>
          <w:rFonts w:hint="eastAsia" w:ascii="仿宋_GB2312" w:hAnsi="仿宋_GB2312" w:eastAsia="仿宋_GB2312" w:cs="仿宋_GB2312"/>
          <w:szCs w:val="22"/>
        </w:rPr>
      </w:pPr>
    </w:p>
    <w:p w14:paraId="12A112F8">
      <w:pPr>
        <w:spacing w:line="291" w:lineRule="exact"/>
        <w:rPr>
          <w:rFonts w:hint="eastAsia" w:ascii="仿宋_GB2312" w:hAnsi="仿宋_GB2312" w:eastAsia="仿宋_GB2312" w:cs="仿宋_GB2312"/>
          <w:szCs w:val="22"/>
        </w:rPr>
      </w:pPr>
    </w:p>
    <w:p w14:paraId="48617B0D">
      <w:pPr>
        <w:spacing w:line="291" w:lineRule="exact"/>
        <w:rPr>
          <w:rFonts w:hint="eastAsia" w:ascii="仿宋_GB2312" w:hAnsi="仿宋_GB2312" w:eastAsia="仿宋_GB2312" w:cs="仿宋_GB2312"/>
          <w:szCs w:val="22"/>
        </w:rPr>
      </w:pPr>
    </w:p>
    <w:p w14:paraId="5EBA7C16">
      <w:pPr>
        <w:spacing w:line="291" w:lineRule="exact"/>
        <w:rPr>
          <w:rFonts w:hint="eastAsia" w:ascii="仿宋_GB2312" w:hAnsi="仿宋_GB2312" w:eastAsia="仿宋_GB2312" w:cs="仿宋_GB2312"/>
          <w:szCs w:val="22"/>
        </w:rPr>
      </w:pPr>
    </w:p>
    <w:p w14:paraId="33373415">
      <w:pPr>
        <w:spacing w:line="291" w:lineRule="exact"/>
        <w:rPr>
          <w:rFonts w:hint="eastAsia" w:ascii="仿宋_GB2312" w:hAnsi="仿宋_GB2312" w:eastAsia="仿宋_GB2312" w:cs="仿宋_GB2312"/>
          <w:szCs w:val="22"/>
        </w:rPr>
      </w:pPr>
    </w:p>
    <w:p w14:paraId="67D5C62B">
      <w:pPr>
        <w:spacing w:line="291" w:lineRule="exact"/>
        <w:rPr>
          <w:rFonts w:hint="eastAsia" w:ascii="仿宋_GB2312" w:hAnsi="仿宋_GB2312" w:eastAsia="仿宋_GB2312" w:cs="仿宋_GB2312"/>
          <w:szCs w:val="22"/>
        </w:rPr>
      </w:pPr>
    </w:p>
    <w:p w14:paraId="0F2056D6">
      <w:pPr>
        <w:spacing w:line="291" w:lineRule="exact"/>
        <w:rPr>
          <w:rFonts w:hint="eastAsia" w:ascii="仿宋_GB2312" w:hAnsi="仿宋_GB2312" w:eastAsia="仿宋_GB2312" w:cs="仿宋_GB2312"/>
          <w:szCs w:val="22"/>
        </w:rPr>
      </w:pPr>
    </w:p>
    <w:p w14:paraId="66B002D7">
      <w:pPr>
        <w:spacing w:line="291" w:lineRule="exact"/>
        <w:rPr>
          <w:rFonts w:hint="eastAsia" w:ascii="仿宋_GB2312" w:hAnsi="仿宋_GB2312" w:eastAsia="仿宋_GB2312" w:cs="仿宋_GB2312"/>
          <w:szCs w:val="22"/>
        </w:rPr>
      </w:pPr>
    </w:p>
    <w:p w14:paraId="0969EDAA">
      <w:pPr>
        <w:spacing w:line="291" w:lineRule="exact"/>
        <w:rPr>
          <w:rFonts w:hint="eastAsia" w:ascii="仿宋_GB2312" w:hAnsi="仿宋_GB2312" w:eastAsia="仿宋_GB2312" w:cs="仿宋_GB2312"/>
          <w:szCs w:val="22"/>
        </w:rPr>
      </w:pPr>
    </w:p>
    <w:p w14:paraId="3FCF5A64">
      <w:pPr>
        <w:spacing w:line="291" w:lineRule="exact"/>
        <w:rPr>
          <w:rFonts w:hint="eastAsia" w:ascii="仿宋_GB2312" w:hAnsi="仿宋_GB2312" w:eastAsia="仿宋_GB2312" w:cs="仿宋_GB2312"/>
          <w:szCs w:val="22"/>
        </w:rPr>
      </w:pPr>
    </w:p>
    <w:p w14:paraId="10CB7AAF">
      <w:pPr>
        <w:spacing w:line="291" w:lineRule="exact"/>
        <w:rPr>
          <w:rFonts w:hint="eastAsia" w:ascii="仿宋_GB2312" w:hAnsi="仿宋_GB2312" w:eastAsia="仿宋_GB2312" w:cs="仿宋_GB2312"/>
          <w:szCs w:val="22"/>
        </w:rPr>
      </w:pPr>
    </w:p>
    <w:p w14:paraId="692E4292">
      <w:pPr>
        <w:spacing w:line="291" w:lineRule="exact"/>
        <w:rPr>
          <w:rFonts w:hint="eastAsia" w:ascii="仿宋_GB2312" w:hAnsi="仿宋_GB2312" w:eastAsia="仿宋_GB2312" w:cs="仿宋_GB2312"/>
          <w:szCs w:val="22"/>
        </w:rPr>
      </w:pPr>
    </w:p>
    <w:p w14:paraId="2EBCC151">
      <w:pPr>
        <w:spacing w:line="291" w:lineRule="exact"/>
        <w:rPr>
          <w:rFonts w:hint="eastAsia" w:ascii="仿宋_GB2312" w:hAnsi="仿宋_GB2312" w:eastAsia="仿宋_GB2312" w:cs="仿宋_GB2312"/>
          <w:szCs w:val="22"/>
        </w:rPr>
      </w:pPr>
    </w:p>
    <w:p w14:paraId="1A5117F2">
      <w:pPr>
        <w:spacing w:line="291" w:lineRule="exact"/>
        <w:rPr>
          <w:rFonts w:hint="eastAsia" w:ascii="仿宋_GB2312" w:hAnsi="仿宋_GB2312" w:eastAsia="仿宋_GB2312" w:cs="仿宋_GB2312"/>
          <w:szCs w:val="22"/>
        </w:rPr>
      </w:pPr>
    </w:p>
    <w:p w14:paraId="34105863">
      <w:pPr>
        <w:spacing w:line="291" w:lineRule="exact"/>
        <w:rPr>
          <w:rFonts w:hint="eastAsia" w:ascii="仿宋_GB2312" w:hAnsi="仿宋_GB2312" w:eastAsia="仿宋_GB2312" w:cs="仿宋_GB2312"/>
          <w:szCs w:val="22"/>
        </w:rPr>
      </w:pPr>
    </w:p>
    <w:p w14:paraId="721B8DA7">
      <w:pPr>
        <w:spacing w:line="291" w:lineRule="exact"/>
        <w:rPr>
          <w:rFonts w:hint="eastAsia" w:ascii="仿宋_GB2312" w:hAnsi="仿宋_GB2312" w:eastAsia="仿宋_GB2312" w:cs="仿宋_GB2312"/>
          <w:szCs w:val="22"/>
        </w:rPr>
      </w:pPr>
    </w:p>
    <w:p w14:paraId="261628A5">
      <w:pPr>
        <w:spacing w:line="291" w:lineRule="exact"/>
        <w:rPr>
          <w:rFonts w:hint="eastAsia" w:ascii="仿宋_GB2312" w:hAnsi="仿宋_GB2312" w:eastAsia="仿宋_GB2312" w:cs="仿宋_GB2312"/>
          <w:szCs w:val="22"/>
        </w:rPr>
      </w:pPr>
    </w:p>
    <w:p w14:paraId="3B2207DA">
      <w:pPr>
        <w:spacing w:line="291" w:lineRule="exact"/>
        <w:rPr>
          <w:rFonts w:hint="eastAsia" w:ascii="仿宋_GB2312" w:hAnsi="仿宋_GB2312" w:eastAsia="仿宋_GB2312" w:cs="仿宋_GB2312"/>
          <w:szCs w:val="22"/>
        </w:rPr>
      </w:pPr>
    </w:p>
    <w:p w14:paraId="2393FBBB">
      <w:pPr>
        <w:spacing w:line="291" w:lineRule="exact"/>
        <w:rPr>
          <w:rFonts w:hint="eastAsia" w:ascii="仿宋_GB2312" w:hAnsi="仿宋_GB2312" w:eastAsia="仿宋_GB2312" w:cs="仿宋_GB2312"/>
          <w:szCs w:val="22"/>
        </w:rPr>
      </w:pPr>
    </w:p>
    <w:p w14:paraId="7F2CFDFC">
      <w:pPr>
        <w:spacing w:line="291" w:lineRule="exact"/>
        <w:rPr>
          <w:rFonts w:hint="eastAsia" w:ascii="仿宋_GB2312" w:hAnsi="仿宋_GB2312" w:eastAsia="仿宋_GB2312" w:cs="仿宋_GB2312"/>
          <w:szCs w:val="22"/>
        </w:rPr>
      </w:pPr>
    </w:p>
    <w:p w14:paraId="7C18B091">
      <w:pPr>
        <w:spacing w:line="291" w:lineRule="exact"/>
        <w:rPr>
          <w:rFonts w:hint="eastAsia" w:ascii="仿宋_GB2312" w:hAnsi="仿宋_GB2312" w:eastAsia="仿宋_GB2312" w:cs="仿宋_GB2312"/>
          <w:szCs w:val="22"/>
        </w:rPr>
      </w:pPr>
    </w:p>
    <w:p w14:paraId="5A3AACFA">
      <w:pPr>
        <w:rPr>
          <w:rFonts w:hint="eastAsia" w:ascii="仿宋_GB2312" w:hAnsi="仿宋_GB2312" w:eastAsia="仿宋_GB2312" w:cs="仿宋_GB2312"/>
        </w:rPr>
      </w:pPr>
      <w:r>
        <w:rPr>
          <w:rFonts w:hint="eastAsia" w:ascii="仿宋_GB2312" w:hAnsi="仿宋_GB2312" w:eastAsia="仿宋_GB2312" w:cs="仿宋_GB2312"/>
        </w:rPr>
        <w:t>格式十八：</w:t>
      </w:r>
    </w:p>
    <w:p w14:paraId="180AC7DE">
      <w:pPr>
        <w:spacing w:before="413" w:line="329" w:lineRule="exact"/>
        <w:jc w:val="center"/>
        <w:rPr>
          <w:rFonts w:hint="eastAsia" w:ascii="仿宋_GB2312" w:hAnsi="仿宋_GB2312" w:eastAsia="仿宋_GB2312" w:cs="仿宋_GB2312"/>
          <w:spacing w:val="1"/>
          <w:szCs w:val="28"/>
        </w:rPr>
      </w:pPr>
      <w:r>
        <w:rPr>
          <w:rFonts w:hint="eastAsia" w:ascii="仿宋_GB2312" w:hAnsi="仿宋_GB2312" w:eastAsia="仿宋_GB2312" w:cs="仿宋_GB2312"/>
          <w:spacing w:val="1"/>
          <w:szCs w:val="28"/>
        </w:rPr>
        <w:t>十六、方案（格式自拟）</w:t>
      </w:r>
    </w:p>
    <w:p w14:paraId="70A24957">
      <w:pPr>
        <w:pStyle w:val="5"/>
        <w:rPr>
          <w:rFonts w:hint="eastAsia" w:ascii="仿宋_GB2312" w:hAnsi="仿宋_GB2312" w:eastAsia="仿宋_GB2312" w:cs="仿宋_GB2312"/>
          <w:lang w:val="en-US"/>
        </w:rPr>
      </w:pPr>
    </w:p>
    <w:p w14:paraId="1CE48991">
      <w:pPr>
        <w:spacing w:line="291" w:lineRule="exact"/>
        <w:rPr>
          <w:rFonts w:hint="eastAsia" w:ascii="仿宋_GB2312" w:hAnsi="仿宋_GB2312" w:eastAsia="仿宋_GB2312" w:cs="仿宋_GB2312"/>
          <w:szCs w:val="22"/>
        </w:rPr>
      </w:pPr>
    </w:p>
    <w:p w14:paraId="067E3601">
      <w:pPr>
        <w:pStyle w:val="5"/>
        <w:rPr>
          <w:rFonts w:hint="eastAsia" w:ascii="仿宋_GB2312" w:hAnsi="仿宋_GB2312" w:eastAsia="仿宋_GB2312" w:cs="仿宋_GB2312"/>
          <w:szCs w:val="22"/>
          <w:lang w:val="en-US"/>
        </w:rPr>
      </w:pPr>
    </w:p>
    <w:p w14:paraId="32EA6BED">
      <w:pPr>
        <w:rPr>
          <w:rFonts w:hint="eastAsia" w:ascii="仿宋_GB2312" w:hAnsi="仿宋_GB2312" w:eastAsia="仿宋_GB2312" w:cs="仿宋_GB2312"/>
          <w:szCs w:val="22"/>
        </w:rPr>
      </w:pPr>
    </w:p>
    <w:p w14:paraId="663B3957">
      <w:pPr>
        <w:pStyle w:val="5"/>
        <w:rPr>
          <w:rFonts w:hint="eastAsia" w:ascii="仿宋_GB2312" w:hAnsi="仿宋_GB2312" w:eastAsia="仿宋_GB2312" w:cs="仿宋_GB2312"/>
          <w:lang w:val="en-US"/>
        </w:rPr>
      </w:pPr>
    </w:p>
    <w:p w14:paraId="09139B12">
      <w:pPr>
        <w:spacing w:line="291" w:lineRule="exact"/>
        <w:rPr>
          <w:rFonts w:hint="eastAsia" w:ascii="仿宋_GB2312" w:hAnsi="仿宋_GB2312" w:eastAsia="仿宋_GB2312" w:cs="仿宋_GB2312"/>
          <w:szCs w:val="22"/>
        </w:rPr>
      </w:pPr>
    </w:p>
    <w:p w14:paraId="5030BA8F">
      <w:pPr>
        <w:spacing w:line="291" w:lineRule="exact"/>
        <w:rPr>
          <w:rFonts w:hint="eastAsia" w:ascii="仿宋_GB2312" w:hAnsi="仿宋_GB2312" w:eastAsia="仿宋_GB2312" w:cs="仿宋_GB2312"/>
          <w:szCs w:val="22"/>
        </w:rPr>
      </w:pPr>
    </w:p>
    <w:p w14:paraId="7871E28D">
      <w:pPr>
        <w:spacing w:line="291" w:lineRule="exact"/>
        <w:rPr>
          <w:rFonts w:hint="eastAsia" w:ascii="仿宋_GB2312" w:hAnsi="仿宋_GB2312" w:eastAsia="仿宋_GB2312" w:cs="仿宋_GB2312"/>
          <w:szCs w:val="22"/>
        </w:rPr>
      </w:pPr>
    </w:p>
    <w:p w14:paraId="440D3CEC">
      <w:pPr>
        <w:spacing w:line="291" w:lineRule="exact"/>
        <w:rPr>
          <w:rFonts w:hint="eastAsia" w:ascii="仿宋_GB2312" w:hAnsi="仿宋_GB2312" w:eastAsia="仿宋_GB2312" w:cs="仿宋_GB2312"/>
          <w:szCs w:val="22"/>
        </w:rPr>
      </w:pPr>
    </w:p>
    <w:p w14:paraId="4AE713C2">
      <w:pPr>
        <w:spacing w:line="291" w:lineRule="exact"/>
        <w:rPr>
          <w:rFonts w:hint="eastAsia" w:ascii="仿宋_GB2312" w:hAnsi="仿宋_GB2312" w:eastAsia="仿宋_GB2312" w:cs="仿宋_GB2312"/>
          <w:szCs w:val="22"/>
        </w:rPr>
      </w:pPr>
    </w:p>
    <w:p w14:paraId="1DEDD424">
      <w:pPr>
        <w:spacing w:line="291" w:lineRule="exact"/>
        <w:rPr>
          <w:rFonts w:hint="eastAsia" w:ascii="仿宋_GB2312" w:hAnsi="仿宋_GB2312" w:eastAsia="仿宋_GB2312" w:cs="仿宋_GB2312"/>
          <w:szCs w:val="22"/>
        </w:rPr>
      </w:pPr>
    </w:p>
    <w:p w14:paraId="47F03AAD">
      <w:pPr>
        <w:spacing w:line="291" w:lineRule="exact"/>
        <w:rPr>
          <w:rFonts w:hint="eastAsia" w:ascii="仿宋_GB2312" w:hAnsi="仿宋_GB2312" w:eastAsia="仿宋_GB2312" w:cs="仿宋_GB2312"/>
          <w:szCs w:val="22"/>
        </w:rPr>
      </w:pPr>
    </w:p>
    <w:p w14:paraId="6607D144">
      <w:pPr>
        <w:spacing w:line="291" w:lineRule="exact"/>
        <w:rPr>
          <w:rFonts w:hint="eastAsia" w:ascii="仿宋_GB2312" w:hAnsi="仿宋_GB2312" w:eastAsia="仿宋_GB2312" w:cs="仿宋_GB2312"/>
          <w:szCs w:val="22"/>
        </w:rPr>
      </w:pPr>
    </w:p>
    <w:p w14:paraId="54F41669">
      <w:pPr>
        <w:spacing w:line="291" w:lineRule="exact"/>
        <w:rPr>
          <w:rFonts w:hint="eastAsia" w:ascii="仿宋_GB2312" w:hAnsi="仿宋_GB2312" w:eastAsia="仿宋_GB2312" w:cs="仿宋_GB2312"/>
          <w:szCs w:val="22"/>
        </w:rPr>
      </w:pPr>
    </w:p>
    <w:p w14:paraId="330CABE3">
      <w:pPr>
        <w:spacing w:line="291" w:lineRule="exact"/>
        <w:rPr>
          <w:rFonts w:hint="eastAsia" w:ascii="仿宋_GB2312" w:hAnsi="仿宋_GB2312" w:eastAsia="仿宋_GB2312" w:cs="仿宋_GB2312"/>
          <w:szCs w:val="22"/>
        </w:rPr>
      </w:pPr>
    </w:p>
    <w:p w14:paraId="082AF2F8">
      <w:pPr>
        <w:spacing w:line="291" w:lineRule="exact"/>
        <w:rPr>
          <w:rFonts w:hint="eastAsia" w:ascii="仿宋_GB2312" w:hAnsi="仿宋_GB2312" w:eastAsia="仿宋_GB2312" w:cs="仿宋_GB2312"/>
          <w:szCs w:val="22"/>
        </w:rPr>
      </w:pPr>
    </w:p>
    <w:p w14:paraId="72B7BCDA">
      <w:pPr>
        <w:spacing w:line="291" w:lineRule="exact"/>
        <w:rPr>
          <w:rFonts w:hint="eastAsia" w:ascii="仿宋_GB2312" w:hAnsi="仿宋_GB2312" w:eastAsia="仿宋_GB2312" w:cs="仿宋_GB2312"/>
          <w:szCs w:val="22"/>
        </w:rPr>
      </w:pPr>
    </w:p>
    <w:p w14:paraId="0DD4F035">
      <w:pPr>
        <w:spacing w:line="291" w:lineRule="exact"/>
        <w:rPr>
          <w:rFonts w:hint="eastAsia" w:ascii="仿宋_GB2312" w:hAnsi="仿宋_GB2312" w:eastAsia="仿宋_GB2312" w:cs="仿宋_GB2312"/>
          <w:szCs w:val="22"/>
        </w:rPr>
      </w:pPr>
    </w:p>
    <w:p w14:paraId="3D0FE238">
      <w:pPr>
        <w:spacing w:line="291" w:lineRule="exact"/>
        <w:rPr>
          <w:rFonts w:hint="eastAsia" w:ascii="仿宋_GB2312" w:hAnsi="仿宋_GB2312" w:eastAsia="仿宋_GB2312" w:cs="仿宋_GB2312"/>
          <w:szCs w:val="22"/>
        </w:rPr>
      </w:pPr>
    </w:p>
    <w:p w14:paraId="25664454">
      <w:pPr>
        <w:spacing w:line="291" w:lineRule="exact"/>
        <w:rPr>
          <w:rFonts w:hint="eastAsia" w:ascii="仿宋_GB2312" w:hAnsi="仿宋_GB2312" w:eastAsia="仿宋_GB2312" w:cs="仿宋_GB2312"/>
          <w:szCs w:val="22"/>
        </w:rPr>
      </w:pPr>
    </w:p>
    <w:p w14:paraId="5F581704">
      <w:pPr>
        <w:spacing w:line="291" w:lineRule="exact"/>
        <w:rPr>
          <w:rFonts w:hint="eastAsia" w:ascii="仿宋_GB2312" w:hAnsi="仿宋_GB2312" w:eastAsia="仿宋_GB2312" w:cs="仿宋_GB2312"/>
          <w:szCs w:val="22"/>
        </w:rPr>
      </w:pPr>
    </w:p>
    <w:p w14:paraId="5177DFC0">
      <w:pPr>
        <w:spacing w:line="291" w:lineRule="exact"/>
        <w:rPr>
          <w:rFonts w:hint="eastAsia" w:ascii="仿宋_GB2312" w:hAnsi="仿宋_GB2312" w:eastAsia="仿宋_GB2312" w:cs="仿宋_GB2312"/>
          <w:szCs w:val="22"/>
        </w:rPr>
      </w:pPr>
    </w:p>
    <w:p w14:paraId="7ECFA6C8">
      <w:pPr>
        <w:spacing w:line="291" w:lineRule="exact"/>
        <w:rPr>
          <w:rFonts w:hint="eastAsia" w:ascii="仿宋_GB2312" w:hAnsi="仿宋_GB2312" w:eastAsia="仿宋_GB2312" w:cs="仿宋_GB2312"/>
          <w:szCs w:val="22"/>
        </w:rPr>
      </w:pPr>
    </w:p>
    <w:p w14:paraId="7F3E4548">
      <w:pPr>
        <w:spacing w:line="291" w:lineRule="exact"/>
        <w:rPr>
          <w:rFonts w:hint="eastAsia" w:ascii="仿宋_GB2312" w:hAnsi="仿宋_GB2312" w:eastAsia="仿宋_GB2312" w:cs="仿宋_GB2312"/>
          <w:szCs w:val="22"/>
        </w:rPr>
      </w:pPr>
    </w:p>
    <w:p w14:paraId="12F4DA76">
      <w:pPr>
        <w:spacing w:line="291" w:lineRule="exact"/>
        <w:rPr>
          <w:rFonts w:hint="eastAsia" w:ascii="仿宋_GB2312" w:hAnsi="仿宋_GB2312" w:eastAsia="仿宋_GB2312" w:cs="仿宋_GB2312"/>
          <w:szCs w:val="22"/>
        </w:rPr>
      </w:pPr>
    </w:p>
    <w:p w14:paraId="566DABB8">
      <w:pPr>
        <w:spacing w:line="291" w:lineRule="exact"/>
        <w:rPr>
          <w:rFonts w:hint="eastAsia" w:ascii="仿宋_GB2312" w:hAnsi="仿宋_GB2312" w:eastAsia="仿宋_GB2312" w:cs="仿宋_GB2312"/>
          <w:szCs w:val="22"/>
        </w:rPr>
      </w:pPr>
    </w:p>
    <w:p w14:paraId="48619D4A">
      <w:pPr>
        <w:spacing w:line="291" w:lineRule="exact"/>
        <w:rPr>
          <w:rFonts w:hint="eastAsia" w:ascii="仿宋_GB2312" w:hAnsi="仿宋_GB2312" w:eastAsia="仿宋_GB2312" w:cs="仿宋_GB2312"/>
          <w:szCs w:val="22"/>
        </w:rPr>
      </w:pPr>
    </w:p>
    <w:p w14:paraId="63DC0BDA">
      <w:pPr>
        <w:spacing w:line="291" w:lineRule="exact"/>
        <w:rPr>
          <w:rFonts w:hint="eastAsia" w:ascii="仿宋_GB2312" w:hAnsi="仿宋_GB2312" w:eastAsia="仿宋_GB2312" w:cs="仿宋_GB2312"/>
          <w:szCs w:val="22"/>
        </w:rPr>
      </w:pPr>
    </w:p>
    <w:p w14:paraId="0BBFA096">
      <w:pPr>
        <w:spacing w:line="291" w:lineRule="exact"/>
        <w:rPr>
          <w:rFonts w:hint="eastAsia" w:ascii="仿宋_GB2312" w:hAnsi="仿宋_GB2312" w:eastAsia="仿宋_GB2312" w:cs="仿宋_GB2312"/>
          <w:szCs w:val="22"/>
        </w:rPr>
      </w:pPr>
    </w:p>
    <w:p w14:paraId="51804DAB">
      <w:pPr>
        <w:spacing w:line="291" w:lineRule="exact"/>
        <w:rPr>
          <w:rFonts w:hint="eastAsia" w:ascii="仿宋_GB2312" w:hAnsi="仿宋_GB2312" w:eastAsia="仿宋_GB2312" w:cs="仿宋_GB2312"/>
          <w:szCs w:val="22"/>
        </w:rPr>
      </w:pPr>
    </w:p>
    <w:p w14:paraId="42307548">
      <w:pPr>
        <w:spacing w:line="291" w:lineRule="exact"/>
        <w:rPr>
          <w:rFonts w:hint="eastAsia" w:ascii="仿宋_GB2312" w:hAnsi="仿宋_GB2312" w:eastAsia="仿宋_GB2312" w:cs="仿宋_GB2312"/>
          <w:szCs w:val="22"/>
        </w:rPr>
      </w:pPr>
    </w:p>
    <w:p w14:paraId="58103507">
      <w:pPr>
        <w:spacing w:line="291" w:lineRule="exact"/>
        <w:rPr>
          <w:rFonts w:hint="eastAsia" w:ascii="仿宋_GB2312" w:hAnsi="仿宋_GB2312" w:eastAsia="仿宋_GB2312" w:cs="仿宋_GB2312"/>
          <w:szCs w:val="22"/>
        </w:rPr>
      </w:pPr>
    </w:p>
    <w:bookmarkEnd w:id="106"/>
    <w:bookmarkEnd w:id="107"/>
    <w:bookmarkEnd w:id="108"/>
    <w:bookmarkEnd w:id="109"/>
    <w:p w14:paraId="00CF40A3">
      <w:pPr>
        <w:spacing w:line="291" w:lineRule="exact"/>
        <w:rPr>
          <w:rFonts w:hint="eastAsia" w:ascii="仿宋_GB2312" w:hAnsi="仿宋_GB2312" w:eastAsia="仿宋_GB2312" w:cs="仿宋_GB2312"/>
          <w:szCs w:val="22"/>
        </w:rPr>
      </w:pPr>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3CF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89FD">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54DBA9">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vert="horz" wrap="none" lIns="0" tIns="0" rIns="0" bIns="0" anchor="t" anchorCtr="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8DOXu4AEAAL0DAAAO&#10;AAAAAAAAAAEAIAAAACIBAABkcnMvZTJvRG9jLnhtbFBLBQYAAAAABgAGAFkBAAB0BQAAAAA=&#10;">
              <v:fill on="f" focussize="0,0"/>
              <v:stroke on="f" weight="1.25pt"/>
              <v:imagedata o:title=""/>
              <o:lock v:ext="edit" aspectratio="f"/>
              <v:textbox inset="0mm,0mm,0mm,0mm" style="mso-fit-shape-to-text:t;">
                <w:txbxContent>
                  <w:p w14:paraId="1454DBA9">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9290">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AC7598">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vert="horz" wrap="none" lIns="0" tIns="0" rIns="0" bIns="0" anchor="t" anchorCtr="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020sN+EBAAC9AwAA&#10;DgAAAAAAAAABACAAAAAiAQAAZHJzL2Uyb0RvYy54bWxQSwUGAAAAAAYABgBZAQAAdQUAAAAA&#10;">
              <v:fill on="f" focussize="0,0"/>
              <v:stroke on="f" weight="1.25pt"/>
              <v:imagedata o:title=""/>
              <o:lock v:ext="edit" aspectratio="f"/>
              <v:textbox inset="0mm,0mm,0mm,0mm" style="mso-fit-shape-to-text:t;">
                <w:txbxContent>
                  <w:p w14:paraId="21AC7598">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E41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E37FD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vert="horz" wrap="none" lIns="0" tIns="0" rIns="0" bIns="0" anchor="t" anchorCtr="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yjI/sOEBAAC9AwAA&#10;DgAAAAAAAAABACAAAAAiAQAAZHJzL2Uyb0RvYy54bWxQSwUGAAAAAAYABgBZAQAAdQUAAAAA&#10;">
              <v:fill on="f" focussize="0,0"/>
              <v:stroke on="f" weight="1.25pt"/>
              <v:imagedata o:title=""/>
              <o:lock v:ext="edit" aspectratio="f"/>
              <v:textbox inset="0mm,0mm,0mm,0mm" style="mso-fit-shape-to-text:t;">
                <w:txbxContent>
                  <w:p w14:paraId="4CE37FD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AC89">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B995">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0222">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E09A">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8958">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D426">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1">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2">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3">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4">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5">
    <w:nsid w:val="5F2B7072"/>
    <w:multiLevelType w:val="singleLevel"/>
    <w:tmpl w:val="5F2B7072"/>
    <w:lvl w:ilvl="0" w:tentative="0">
      <w:start w:val="1"/>
      <w:numFmt w:val="decimal"/>
      <w:suff w:val="space"/>
      <w:lvlText w:val="%1."/>
      <w:lvlJc w:val="left"/>
    </w:lvl>
  </w:abstractNum>
  <w:abstractNum w:abstractNumId="6">
    <w:nsid w:val="7047CA9D"/>
    <w:multiLevelType w:val="singleLevel"/>
    <w:tmpl w:val="7047CA9D"/>
    <w:lvl w:ilvl="0" w:tentative="0">
      <w:start w:val="1"/>
      <w:numFmt w:val="decimal"/>
      <w:suff w:val="nothing"/>
      <w:lvlText w:val="（%1）"/>
      <w:lvlJc w:val="left"/>
    </w:lvl>
  </w:abstractNum>
  <w:num w:numId="1">
    <w:abstractNumId w:val="4"/>
  </w:num>
  <w:num w:numId="2">
    <w:abstractNumId w:val="2"/>
  </w:num>
  <w:num w:numId="3">
    <w:abstractNumId w:val="1"/>
  </w:num>
  <w:num w:numId="4">
    <w:abstractNumId w:val="0"/>
    <w:lvlOverride w:ilvl="0">
      <w:startOverride w:val="1"/>
    </w:lvlOverride>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05D80"/>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1E6E"/>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074CF"/>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543C"/>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AD8"/>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4E18"/>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E542C"/>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587E"/>
    <w:rsid w:val="00C66C21"/>
    <w:rsid w:val="00C66FD5"/>
    <w:rsid w:val="00C70EF2"/>
    <w:rsid w:val="00C7230C"/>
    <w:rsid w:val="00C754D1"/>
    <w:rsid w:val="00C76B80"/>
    <w:rsid w:val="00C85CB2"/>
    <w:rsid w:val="00C87569"/>
    <w:rsid w:val="00C87737"/>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91EE8"/>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2FBE"/>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1613C46"/>
    <w:rsid w:val="025A2388"/>
    <w:rsid w:val="03532809"/>
    <w:rsid w:val="03664E50"/>
    <w:rsid w:val="03E248CB"/>
    <w:rsid w:val="03FB72AD"/>
    <w:rsid w:val="04087F1A"/>
    <w:rsid w:val="045A0970"/>
    <w:rsid w:val="04631B16"/>
    <w:rsid w:val="04B74646"/>
    <w:rsid w:val="04D2094D"/>
    <w:rsid w:val="04EE5E47"/>
    <w:rsid w:val="05B02E6B"/>
    <w:rsid w:val="060B5B05"/>
    <w:rsid w:val="061A10D1"/>
    <w:rsid w:val="0646292E"/>
    <w:rsid w:val="06897690"/>
    <w:rsid w:val="06994D63"/>
    <w:rsid w:val="069B686D"/>
    <w:rsid w:val="06C65DDF"/>
    <w:rsid w:val="06FA6AE1"/>
    <w:rsid w:val="071E4FD6"/>
    <w:rsid w:val="07512CCA"/>
    <w:rsid w:val="08A92ADB"/>
    <w:rsid w:val="08D05F4D"/>
    <w:rsid w:val="09956711"/>
    <w:rsid w:val="09A13EA3"/>
    <w:rsid w:val="09F66B09"/>
    <w:rsid w:val="0A4A3278"/>
    <w:rsid w:val="0A937634"/>
    <w:rsid w:val="0AA56F71"/>
    <w:rsid w:val="0B393AF8"/>
    <w:rsid w:val="0BDA35A4"/>
    <w:rsid w:val="0DC951F6"/>
    <w:rsid w:val="0F850EC1"/>
    <w:rsid w:val="10032BF9"/>
    <w:rsid w:val="10B75AD1"/>
    <w:rsid w:val="10BE013D"/>
    <w:rsid w:val="11117EC2"/>
    <w:rsid w:val="119C109A"/>
    <w:rsid w:val="11D312C4"/>
    <w:rsid w:val="129949B7"/>
    <w:rsid w:val="12E864A6"/>
    <w:rsid w:val="134E4427"/>
    <w:rsid w:val="1361016A"/>
    <w:rsid w:val="13753DC2"/>
    <w:rsid w:val="13804767"/>
    <w:rsid w:val="13F721B6"/>
    <w:rsid w:val="14E016B2"/>
    <w:rsid w:val="152F42E0"/>
    <w:rsid w:val="153B22D1"/>
    <w:rsid w:val="15E4326F"/>
    <w:rsid w:val="16E61E63"/>
    <w:rsid w:val="177416C6"/>
    <w:rsid w:val="17CB709B"/>
    <w:rsid w:val="18890233"/>
    <w:rsid w:val="190613F0"/>
    <w:rsid w:val="19302940"/>
    <w:rsid w:val="197C33C9"/>
    <w:rsid w:val="1A0B2450"/>
    <w:rsid w:val="1AA317AE"/>
    <w:rsid w:val="1AC35C7E"/>
    <w:rsid w:val="1ACD60ED"/>
    <w:rsid w:val="1B0D6EF9"/>
    <w:rsid w:val="1B3E7805"/>
    <w:rsid w:val="1B7D32F1"/>
    <w:rsid w:val="1C320B0B"/>
    <w:rsid w:val="1D4F088A"/>
    <w:rsid w:val="1DD261D8"/>
    <w:rsid w:val="1E391B27"/>
    <w:rsid w:val="1ECA46F8"/>
    <w:rsid w:val="1F0F69CA"/>
    <w:rsid w:val="1F1A2CA7"/>
    <w:rsid w:val="1F265C23"/>
    <w:rsid w:val="1F730C4A"/>
    <w:rsid w:val="1F7B1734"/>
    <w:rsid w:val="1FA57DDF"/>
    <w:rsid w:val="1FE13D1F"/>
    <w:rsid w:val="200A27E8"/>
    <w:rsid w:val="200B7A83"/>
    <w:rsid w:val="202B1BD0"/>
    <w:rsid w:val="20366094"/>
    <w:rsid w:val="206A18C1"/>
    <w:rsid w:val="20D83B05"/>
    <w:rsid w:val="21415BC8"/>
    <w:rsid w:val="2152792C"/>
    <w:rsid w:val="218C4D6B"/>
    <w:rsid w:val="22DF387E"/>
    <w:rsid w:val="22E8203C"/>
    <w:rsid w:val="2306304D"/>
    <w:rsid w:val="23A0034A"/>
    <w:rsid w:val="23DC5161"/>
    <w:rsid w:val="24F24479"/>
    <w:rsid w:val="250266ED"/>
    <w:rsid w:val="25634245"/>
    <w:rsid w:val="25B902D8"/>
    <w:rsid w:val="25BA24E1"/>
    <w:rsid w:val="266F784A"/>
    <w:rsid w:val="27D440EB"/>
    <w:rsid w:val="283E523E"/>
    <w:rsid w:val="284E45B3"/>
    <w:rsid w:val="28995631"/>
    <w:rsid w:val="28A04914"/>
    <w:rsid w:val="28CB66D2"/>
    <w:rsid w:val="28DE3F9A"/>
    <w:rsid w:val="28E16BDA"/>
    <w:rsid w:val="29A047AA"/>
    <w:rsid w:val="29D936C9"/>
    <w:rsid w:val="2A1A0CEB"/>
    <w:rsid w:val="2A4C59F1"/>
    <w:rsid w:val="2AA01C61"/>
    <w:rsid w:val="2ADA40E9"/>
    <w:rsid w:val="2AEB0EDA"/>
    <w:rsid w:val="2B1A258F"/>
    <w:rsid w:val="2B416AEF"/>
    <w:rsid w:val="2BAF4C2B"/>
    <w:rsid w:val="2BBC11C5"/>
    <w:rsid w:val="2CC119EE"/>
    <w:rsid w:val="2DD6222D"/>
    <w:rsid w:val="2E231CE9"/>
    <w:rsid w:val="2E444588"/>
    <w:rsid w:val="2E6322C2"/>
    <w:rsid w:val="2E7806D6"/>
    <w:rsid w:val="2EEB16D0"/>
    <w:rsid w:val="2F7B222C"/>
    <w:rsid w:val="302318EF"/>
    <w:rsid w:val="30302260"/>
    <w:rsid w:val="3096156C"/>
    <w:rsid w:val="31442C11"/>
    <w:rsid w:val="31C559E0"/>
    <w:rsid w:val="320506C7"/>
    <w:rsid w:val="32055B6A"/>
    <w:rsid w:val="32991B1F"/>
    <w:rsid w:val="32C8084D"/>
    <w:rsid w:val="32DE287A"/>
    <w:rsid w:val="337A6A4F"/>
    <w:rsid w:val="33E64CAE"/>
    <w:rsid w:val="345D019E"/>
    <w:rsid w:val="34956804"/>
    <w:rsid w:val="350636CD"/>
    <w:rsid w:val="355C48AD"/>
    <w:rsid w:val="357367FE"/>
    <w:rsid w:val="35AF398C"/>
    <w:rsid w:val="36625BC6"/>
    <w:rsid w:val="368D1FED"/>
    <w:rsid w:val="36A35D69"/>
    <w:rsid w:val="370C094E"/>
    <w:rsid w:val="37A407C2"/>
    <w:rsid w:val="37A92F19"/>
    <w:rsid w:val="383268CB"/>
    <w:rsid w:val="38983E4E"/>
    <w:rsid w:val="38BF6537"/>
    <w:rsid w:val="395E1A72"/>
    <w:rsid w:val="39F252A2"/>
    <w:rsid w:val="3A8B09CD"/>
    <w:rsid w:val="3ACA63D3"/>
    <w:rsid w:val="3AD06F82"/>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3FA806EF"/>
    <w:rsid w:val="4037586E"/>
    <w:rsid w:val="404C459D"/>
    <w:rsid w:val="40B0567E"/>
    <w:rsid w:val="40D973EB"/>
    <w:rsid w:val="40DA28C4"/>
    <w:rsid w:val="40EF236B"/>
    <w:rsid w:val="413922E7"/>
    <w:rsid w:val="41A3622E"/>
    <w:rsid w:val="422E2466"/>
    <w:rsid w:val="428762C0"/>
    <w:rsid w:val="428C60A6"/>
    <w:rsid w:val="42B34601"/>
    <w:rsid w:val="42F4541B"/>
    <w:rsid w:val="42FC5FBA"/>
    <w:rsid w:val="438C73F9"/>
    <w:rsid w:val="439C2DE2"/>
    <w:rsid w:val="43E91A02"/>
    <w:rsid w:val="43F1476D"/>
    <w:rsid w:val="441C4584"/>
    <w:rsid w:val="4429364C"/>
    <w:rsid w:val="44C86EC2"/>
    <w:rsid w:val="44EB3CC2"/>
    <w:rsid w:val="45AE7BD5"/>
    <w:rsid w:val="4607258F"/>
    <w:rsid w:val="469A023F"/>
    <w:rsid w:val="46A3597F"/>
    <w:rsid w:val="46BB05D2"/>
    <w:rsid w:val="47955072"/>
    <w:rsid w:val="48147269"/>
    <w:rsid w:val="48D5481C"/>
    <w:rsid w:val="49135A59"/>
    <w:rsid w:val="4A5B0BEC"/>
    <w:rsid w:val="4A6C4287"/>
    <w:rsid w:val="4A6F21B1"/>
    <w:rsid w:val="4A895CED"/>
    <w:rsid w:val="4A966E7F"/>
    <w:rsid w:val="4B0D43DA"/>
    <w:rsid w:val="4BE8421C"/>
    <w:rsid w:val="4C2006FA"/>
    <w:rsid w:val="4C322095"/>
    <w:rsid w:val="4CDF08B8"/>
    <w:rsid w:val="4D1F6494"/>
    <w:rsid w:val="4D5372CA"/>
    <w:rsid w:val="4E15344E"/>
    <w:rsid w:val="4E3617BE"/>
    <w:rsid w:val="4E8A0C6F"/>
    <w:rsid w:val="4E8D420E"/>
    <w:rsid w:val="4E9B1B4B"/>
    <w:rsid w:val="4EE4567A"/>
    <w:rsid w:val="4EFE4C2A"/>
    <w:rsid w:val="4FA9727F"/>
    <w:rsid w:val="506B3421"/>
    <w:rsid w:val="507F62F0"/>
    <w:rsid w:val="508104BC"/>
    <w:rsid w:val="50CC06E1"/>
    <w:rsid w:val="511825DB"/>
    <w:rsid w:val="51B6432F"/>
    <w:rsid w:val="521C2FF6"/>
    <w:rsid w:val="5234012A"/>
    <w:rsid w:val="52342C87"/>
    <w:rsid w:val="52CF0DEB"/>
    <w:rsid w:val="52FE5D30"/>
    <w:rsid w:val="53754B0E"/>
    <w:rsid w:val="53BD074F"/>
    <w:rsid w:val="53BF22D6"/>
    <w:rsid w:val="54810AEA"/>
    <w:rsid w:val="54BB1094"/>
    <w:rsid w:val="552C1115"/>
    <w:rsid w:val="55926F85"/>
    <w:rsid w:val="55A85DB0"/>
    <w:rsid w:val="55E553F3"/>
    <w:rsid w:val="56413519"/>
    <w:rsid w:val="564F049D"/>
    <w:rsid w:val="56D6060E"/>
    <w:rsid w:val="5707120F"/>
    <w:rsid w:val="5717707C"/>
    <w:rsid w:val="578C4726"/>
    <w:rsid w:val="584071C5"/>
    <w:rsid w:val="585E76FE"/>
    <w:rsid w:val="591D2040"/>
    <w:rsid w:val="59A838AC"/>
    <w:rsid w:val="5A432B34"/>
    <w:rsid w:val="5ACB2613"/>
    <w:rsid w:val="5B0E66D4"/>
    <w:rsid w:val="5B662A5B"/>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A755A"/>
    <w:rsid w:val="5F7B122E"/>
    <w:rsid w:val="5FB21AF5"/>
    <w:rsid w:val="5FB53270"/>
    <w:rsid w:val="600E6766"/>
    <w:rsid w:val="60145B8B"/>
    <w:rsid w:val="601F73DB"/>
    <w:rsid w:val="608F2BF5"/>
    <w:rsid w:val="61E047A0"/>
    <w:rsid w:val="62610682"/>
    <w:rsid w:val="62935F44"/>
    <w:rsid w:val="63403EB0"/>
    <w:rsid w:val="643217E1"/>
    <w:rsid w:val="64516AF9"/>
    <w:rsid w:val="645A7392"/>
    <w:rsid w:val="64615EEA"/>
    <w:rsid w:val="64643493"/>
    <w:rsid w:val="6599224A"/>
    <w:rsid w:val="659D59B0"/>
    <w:rsid w:val="663949E8"/>
    <w:rsid w:val="66B83033"/>
    <w:rsid w:val="66FB3DFB"/>
    <w:rsid w:val="67094DB6"/>
    <w:rsid w:val="6788570F"/>
    <w:rsid w:val="678C52DB"/>
    <w:rsid w:val="67CA525E"/>
    <w:rsid w:val="684366FE"/>
    <w:rsid w:val="690C2DAC"/>
    <w:rsid w:val="69591C34"/>
    <w:rsid w:val="69760252"/>
    <w:rsid w:val="69AD0769"/>
    <w:rsid w:val="69BE72EE"/>
    <w:rsid w:val="69DE12A1"/>
    <w:rsid w:val="6A9B350A"/>
    <w:rsid w:val="6B4E3330"/>
    <w:rsid w:val="6C2B0397"/>
    <w:rsid w:val="6CC462B9"/>
    <w:rsid w:val="6CCB5899"/>
    <w:rsid w:val="6D674F2E"/>
    <w:rsid w:val="6DC13407"/>
    <w:rsid w:val="6E8642F1"/>
    <w:rsid w:val="6EA073F7"/>
    <w:rsid w:val="6F271507"/>
    <w:rsid w:val="6FD74555"/>
    <w:rsid w:val="703B36C0"/>
    <w:rsid w:val="70410778"/>
    <w:rsid w:val="71AC7445"/>
    <w:rsid w:val="71E40ECD"/>
    <w:rsid w:val="725B3468"/>
    <w:rsid w:val="72606A84"/>
    <w:rsid w:val="728F349E"/>
    <w:rsid w:val="72F571CC"/>
    <w:rsid w:val="72F75F96"/>
    <w:rsid w:val="7367199A"/>
    <w:rsid w:val="742D3DDE"/>
    <w:rsid w:val="746B5A5F"/>
    <w:rsid w:val="74CC175C"/>
    <w:rsid w:val="753F149E"/>
    <w:rsid w:val="756C4C46"/>
    <w:rsid w:val="757E1D41"/>
    <w:rsid w:val="75875ACD"/>
    <w:rsid w:val="77210283"/>
    <w:rsid w:val="7752726B"/>
    <w:rsid w:val="779D6E91"/>
    <w:rsid w:val="77E42641"/>
    <w:rsid w:val="785A7E05"/>
    <w:rsid w:val="78A231F2"/>
    <w:rsid w:val="7902366F"/>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DF51978"/>
    <w:rsid w:val="7ED73072"/>
    <w:rsid w:val="7F3F1D8D"/>
    <w:rsid w:val="7F3F2DDD"/>
    <w:rsid w:val="7F4C58BD"/>
    <w:rsid w:val="7F65392B"/>
    <w:rsid w:val="7FA8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Cs w:val="28"/>
      <w:lang w:val="it-IT"/>
    </w:rPr>
  </w:style>
  <w:style w:type="paragraph" w:styleId="6">
    <w:name w:val="heading 5"/>
    <w:basedOn w:val="1"/>
    <w:next w:val="1"/>
    <w:qFormat/>
    <w:uiPriority w:val="0"/>
    <w:pPr>
      <w:keepNext/>
      <w:keepLines/>
      <w:spacing w:before="280" w:after="290" w:line="376" w:lineRule="auto"/>
      <w:outlineLvl w:val="4"/>
    </w:pPr>
    <w:rPr>
      <w:b/>
      <w:bCs/>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numPr>
        <w:ilvl w:val="5"/>
        <w:numId w:val="1"/>
      </w:numPr>
    </w:pPr>
    <w:rPr>
      <w:rFonts w:ascii="黑体" w:eastAsia="黑体"/>
      <w:sz w:val="24"/>
      <w:szCs w:val="24"/>
    </w:rPr>
  </w:style>
  <w:style w:type="paragraph" w:styleId="12">
    <w:name w:val="Body Text 3"/>
    <w:basedOn w:val="1"/>
    <w:qFormat/>
    <w:uiPriority w:val="0"/>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ind w:left="1" w:firstLine="636" w:firstLineChars="227"/>
      <w:jc w:val="left"/>
    </w:pPr>
    <w:rPr>
      <w:rFonts w:ascii="楷体_GB2312" w:eastAsia="楷体_GB2312"/>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ind w:firstLine="560" w:firstLineChars="200"/>
    </w:pPr>
    <w:rPr>
      <w:rFonts w:ascii="楷体_GB2312" w:eastAsia="楷体_GB2312"/>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字符"/>
    <w:link w:val="2"/>
    <w:qFormat/>
    <w:uiPriority w:val="0"/>
    <w:rPr>
      <w:rFonts w:ascii="楷体_GB2312" w:eastAsia="楷体_GB2312"/>
      <w:sz w:val="28"/>
    </w:rPr>
  </w:style>
  <w:style w:type="character" w:customStyle="1" w:styleId="41">
    <w:name w:val="正文文本 字符"/>
    <w:basedOn w:val="33"/>
    <w:link w:val="13"/>
    <w:qFormat/>
    <w:uiPriority w:val="0"/>
    <w:rPr>
      <w:b/>
      <w:bCs/>
      <w:kern w:val="2"/>
      <w:sz w:val="44"/>
      <w:szCs w:val="24"/>
    </w:rPr>
  </w:style>
  <w:style w:type="character" w:customStyle="1" w:styleId="42">
    <w:name w:val="正文文本缩进 字符"/>
    <w:basedOn w:val="33"/>
    <w:link w:val="14"/>
    <w:qFormat/>
    <w:uiPriority w:val="0"/>
    <w:rPr>
      <w:rFonts w:eastAsia="楷体_GB2312"/>
      <w:b/>
      <w:bCs/>
      <w:kern w:val="2"/>
      <w:sz w:val="32"/>
    </w:rPr>
  </w:style>
  <w:style w:type="character" w:customStyle="1" w:styleId="43">
    <w:name w:val="纯文本 字符"/>
    <w:link w:val="17"/>
    <w:qFormat/>
    <w:uiPriority w:val="0"/>
    <w:rPr>
      <w:rFonts w:ascii="宋体" w:hAnsi="Courier New"/>
      <w:kern w:val="2"/>
      <w:sz w:val="28"/>
    </w:rPr>
  </w:style>
  <w:style w:type="character" w:customStyle="1" w:styleId="44">
    <w:name w:val="页脚 字符"/>
    <w:basedOn w:val="33"/>
    <w:link w:val="21"/>
    <w:qFormat/>
    <w:uiPriority w:val="99"/>
    <w:rPr>
      <w:kern w:val="2"/>
      <w:sz w:val="18"/>
      <w:szCs w:val="18"/>
    </w:rPr>
  </w:style>
  <w:style w:type="character" w:customStyle="1" w:styleId="45">
    <w:name w:val="页眉 字符"/>
    <w:basedOn w:val="33"/>
    <w:link w:val="22"/>
    <w:qFormat/>
    <w:uiPriority w:val="99"/>
    <w:rPr>
      <w:kern w:val="2"/>
      <w:sz w:val="18"/>
      <w:szCs w:val="18"/>
    </w:rPr>
  </w:style>
  <w:style w:type="character" w:customStyle="1" w:styleId="46">
    <w:name w:val="标题 字符"/>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jc w:val="center"/>
      <w:textAlignment w:val="center"/>
    </w:pPr>
    <w:rPr>
      <w:rFonts w:hint="eastAsia" w:ascii="黑体" w:hAnsi="宋体" w:eastAsia="黑体"/>
      <w:kern w:val="0"/>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jc w:val="center"/>
    </w:pPr>
    <w:rPr>
      <w:rFonts w:ascii="宋体" w:hAnsi="宋体"/>
      <w:kern w:val="0"/>
      <w:sz w:val="24"/>
      <w:szCs w:val="24"/>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pPr>
    <w:rPr>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9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12457</Words>
  <Characters>13454</Characters>
  <Lines>1</Lines>
  <Paragraphs>1</Paragraphs>
  <TotalTime>1</TotalTime>
  <ScaleCrop>false</ScaleCrop>
  <LinksUpToDate>false</LinksUpToDate>
  <CharactersWithSpaces>16631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2026-03-26T02:23:13Z</dcterms:modified>
  <dc:title>文件编号：SXGT2011-018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7AB16B6E68374BDAB030238C1F9D771A_13</vt:lpwstr>
  </property>
  <property fmtid="{D5CDD505-2E9C-101B-9397-08002B2CF9AE}" pid="4" name="KSOTemplateDocerSaveRecord">
    <vt:lpwstr>eyJoZGlkIjoiZTYwMjU3ZGQ1OTY4MDFkYmI0NTViODQ3MWUxYjlhNzYiLCJ1c2VySWQiOiIzOTEyODMyMjQifQ==</vt:lpwstr>
  </property>
</Properties>
</file>