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000000"/>
          <w:lang w:val="en-US" w:eastAsia="zh-CN"/>
        </w:rPr>
      </w:pPr>
    </w:p>
    <w:p w14:paraId="6B07AEB2">
      <w:pPr>
        <w:jc w:val="center"/>
        <w:rPr>
          <w:rFonts w:hint="eastAsia" w:ascii="Times New Roman" w:hAnsi="Times New Roman" w:eastAsia="方正小标宋简体" w:cs="Times New Roman"/>
          <w:b/>
          <w:bCs/>
          <w:color w:val="000000"/>
          <w:sz w:val="44"/>
          <w:szCs w:val="44"/>
          <w:lang w:val="en-US" w:eastAsia="zh-CN"/>
        </w:rPr>
      </w:pPr>
      <w:r>
        <w:rPr>
          <w:rFonts w:hint="eastAsia" w:ascii="Times New Roman" w:hAnsi="Times New Roman" w:eastAsia="方正小标宋简体" w:cs="Times New Roman"/>
          <w:b/>
          <w:bCs/>
          <w:color w:val="000000"/>
          <w:sz w:val="44"/>
          <w:szCs w:val="44"/>
          <w:lang w:val="en-US" w:eastAsia="zh-CN"/>
        </w:rPr>
        <w:t>巴彦淖尔市医院信息系统安全等级保护</w:t>
      </w:r>
    </w:p>
    <w:p w14:paraId="293869B6">
      <w:pPr>
        <w:jc w:val="center"/>
        <w:rPr>
          <w:rFonts w:hint="default" w:ascii="Times New Roman" w:hAnsi="Times New Roman" w:cs="Times New Roman"/>
          <w:color w:val="000000"/>
          <w:sz w:val="52"/>
          <w:szCs w:val="52"/>
        </w:rPr>
      </w:pPr>
      <w:r>
        <w:rPr>
          <w:rFonts w:hint="eastAsia" w:ascii="Times New Roman" w:hAnsi="Times New Roman" w:eastAsia="方正小标宋简体" w:cs="Times New Roman"/>
          <w:b/>
          <w:bCs/>
          <w:color w:val="000000"/>
          <w:sz w:val="44"/>
          <w:szCs w:val="44"/>
          <w:lang w:val="en-US" w:eastAsia="zh-CN"/>
        </w:rPr>
        <w:t>测评项目</w:t>
      </w:r>
    </w:p>
    <w:p w14:paraId="13B45932">
      <w:pPr>
        <w:pStyle w:val="13"/>
        <w:rPr>
          <w:rFonts w:hint="default" w:ascii="Times New Roman" w:hAnsi="Times New Roman" w:cs="Times New Roman"/>
          <w:color w:val="000000"/>
        </w:rPr>
      </w:pPr>
    </w:p>
    <w:p w14:paraId="4139FF32">
      <w:pPr>
        <w:ind w:left="538"/>
        <w:jc w:val="both"/>
        <w:rPr>
          <w:rFonts w:hint="default" w:ascii="Times New Roman" w:hAnsi="Times New Roman" w:eastAsia="黑体" w:cs="Times New Roman"/>
          <w:b/>
          <w:bCs/>
          <w:color w:val="000000"/>
          <w:sz w:val="32"/>
          <w:szCs w:val="32"/>
          <w:lang w:val="en-US" w:eastAsia="zh-CN"/>
        </w:rPr>
      </w:pPr>
    </w:p>
    <w:p w14:paraId="3B2F0BE8">
      <w:pPr>
        <w:ind w:left="538"/>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竞 争 性 磋 商 文 件</w:t>
      </w:r>
    </w:p>
    <w:p w14:paraId="0FB2C736">
      <w:pPr>
        <w:pStyle w:val="71"/>
        <w:rPr>
          <w:rFonts w:hint="default" w:ascii="Times New Roman" w:hAnsi="Times New Roman" w:eastAsia="黑体" w:cs="Times New Roman"/>
          <w:color w:val="000000"/>
          <w:sz w:val="32"/>
          <w:szCs w:val="32"/>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rPr>
        <w:t>招标编号：</w:t>
      </w:r>
      <w:r>
        <w:rPr>
          <w:rFonts w:hint="default" w:ascii="Times New Roman" w:hAnsi="Times New Roman" w:eastAsia="黑体" w:cs="Times New Roman"/>
          <w:b/>
          <w:bCs/>
          <w:color w:val="000000"/>
          <w:sz w:val="32"/>
          <w:szCs w:val="32"/>
          <w:lang w:val="en-US" w:eastAsia="zh-CN"/>
        </w:rPr>
        <w:t>BSYY</w:t>
      </w:r>
      <w:r>
        <w:rPr>
          <w:rFonts w:hint="default" w:ascii="Times New Roman" w:hAnsi="Times New Roman" w:eastAsia="黑体" w:cs="Times New Roman"/>
          <w:b/>
          <w:bCs/>
          <w:color w:val="000000"/>
          <w:sz w:val="32"/>
          <w:szCs w:val="32"/>
        </w:rPr>
        <w:t>-202</w:t>
      </w:r>
      <w:r>
        <w:rPr>
          <w:rFonts w:hint="eastAsia" w:ascii="Times New Roman" w:hAnsi="Times New Roman" w:eastAsia="黑体" w:cs="Times New Roman"/>
          <w:b/>
          <w:bCs/>
          <w:color w:val="000000"/>
          <w:sz w:val="32"/>
          <w:szCs w:val="32"/>
          <w:lang w:val="en-US" w:eastAsia="zh-CN"/>
        </w:rPr>
        <w:t>6</w:t>
      </w:r>
      <w:r>
        <w:rPr>
          <w:rFonts w:hint="default" w:ascii="Times New Roman" w:hAnsi="Times New Roman" w:eastAsia="黑体" w:cs="Times New Roman"/>
          <w:b/>
          <w:bCs/>
          <w:color w:val="000000"/>
          <w:sz w:val="32"/>
          <w:szCs w:val="32"/>
        </w:rPr>
        <w:t>-</w:t>
      </w:r>
      <w:r>
        <w:rPr>
          <w:rFonts w:hint="default" w:ascii="Times New Roman" w:hAnsi="Times New Roman" w:eastAsia="黑体" w:cs="Times New Roman"/>
          <w:b/>
          <w:bCs/>
          <w:color w:val="000000"/>
          <w:sz w:val="32"/>
          <w:szCs w:val="32"/>
          <w:lang w:val="en-US" w:eastAsia="zh-CN"/>
        </w:rPr>
        <w:t>00</w:t>
      </w:r>
      <w:r>
        <w:rPr>
          <w:rFonts w:hint="eastAsia" w:ascii="Times New Roman" w:hAnsi="Times New Roman" w:eastAsia="黑体" w:cs="Times New Roman"/>
          <w:b/>
          <w:bCs/>
          <w:color w:val="000000"/>
          <w:sz w:val="32"/>
          <w:szCs w:val="32"/>
          <w:lang w:val="en-US" w:eastAsia="zh-CN"/>
        </w:rPr>
        <w:t>12</w:t>
      </w:r>
    </w:p>
    <w:p w14:paraId="51A859C7">
      <w:pPr>
        <w:spacing w:line="360" w:lineRule="auto"/>
        <w:jc w:val="center"/>
        <w:rPr>
          <w:rFonts w:hint="default" w:ascii="Times New Roman" w:hAnsi="Times New Roman" w:eastAsia="黑体" w:cs="Times New Roman"/>
          <w:b/>
          <w:bCs/>
          <w:color w:val="000000"/>
          <w:sz w:val="32"/>
          <w:szCs w:val="32"/>
          <w:lang w:val="en-US" w:eastAsia="zh-CN"/>
        </w:rPr>
      </w:pPr>
    </w:p>
    <w:p w14:paraId="7C42D926">
      <w:pPr>
        <w:pStyle w:val="5"/>
        <w:rPr>
          <w:rFonts w:hint="default" w:ascii="Times New Roman" w:hAnsi="Times New Roman" w:eastAsia="黑体" w:cs="Times New Roman"/>
          <w:color w:val="000000"/>
          <w:sz w:val="32"/>
          <w:szCs w:val="32"/>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000000"/>
          <w:kern w:val="2"/>
          <w:sz w:val="32"/>
          <w:szCs w:val="32"/>
          <w:lang w:val="en-US" w:eastAsia="zh-CN" w:bidi="ar-SA"/>
        </w:rPr>
      </w:pPr>
      <w:bookmarkStart w:id="0" w:name="_Toc30215"/>
      <w:r>
        <w:rPr>
          <w:rFonts w:hint="default" w:ascii="Times New Roman" w:hAnsi="Times New Roman" w:eastAsia="黑体" w:cs="Times New Roman"/>
          <w:b/>
          <w:color w:val="000000"/>
          <w:kern w:val="2"/>
          <w:sz w:val="32"/>
          <w:szCs w:val="32"/>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000000"/>
          <w:sz w:val="32"/>
          <w:szCs w:val="32"/>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000000"/>
          <w:sz w:val="32"/>
          <w:szCs w:val="32"/>
          <w:lang w:val="en-US" w:eastAsia="zh-CN"/>
        </w:rPr>
      </w:pPr>
    </w:p>
    <w:p w14:paraId="6D9F7096">
      <w:pPr>
        <w:pStyle w:val="27"/>
        <w:jc w:val="center"/>
        <w:rPr>
          <w:rFonts w:hint="default" w:ascii="Times New Roman" w:hAnsi="Times New Roman" w:eastAsia="黑体" w:cs="Times New Roman"/>
          <w:b/>
          <w:color w:val="000000"/>
          <w:sz w:val="32"/>
          <w:szCs w:val="32"/>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000000"/>
          <w:kern w:val="2"/>
          <w:sz w:val="32"/>
          <w:szCs w:val="32"/>
          <w:lang w:val="en-US" w:eastAsia="zh-CN" w:bidi="ar-SA"/>
        </w:rPr>
        <w:t>202</w:t>
      </w:r>
      <w:r>
        <w:rPr>
          <w:rFonts w:hint="eastAsia" w:ascii="Times New Roman" w:eastAsia="黑体" w:cs="Times New Roman"/>
          <w:b/>
          <w:bCs w:val="0"/>
          <w:color w:val="000000"/>
          <w:kern w:val="2"/>
          <w:sz w:val="32"/>
          <w:szCs w:val="32"/>
          <w:lang w:val="en-US" w:eastAsia="zh-CN" w:bidi="ar-SA"/>
        </w:rPr>
        <w:t>6</w:t>
      </w:r>
      <w:r>
        <w:rPr>
          <w:rFonts w:hint="default" w:ascii="Times New Roman" w:hAnsi="Times New Roman" w:eastAsia="黑体" w:cs="Times New Roman"/>
          <w:b/>
          <w:bCs w:val="0"/>
          <w:color w:val="000000"/>
          <w:kern w:val="2"/>
          <w:sz w:val="32"/>
          <w:szCs w:val="32"/>
          <w:lang w:val="en-US" w:eastAsia="zh-CN" w:bidi="ar-SA"/>
        </w:rPr>
        <w:t>年</w:t>
      </w:r>
      <w:r>
        <w:rPr>
          <w:rFonts w:hint="eastAsia" w:ascii="Times New Roman" w:eastAsia="黑体" w:cs="Times New Roman"/>
          <w:b/>
          <w:bCs w:val="0"/>
          <w:color w:val="000000"/>
          <w:kern w:val="2"/>
          <w:sz w:val="32"/>
          <w:szCs w:val="32"/>
          <w:lang w:val="en-US" w:eastAsia="zh-CN" w:bidi="ar-SA"/>
        </w:rPr>
        <w:t>4</w:t>
      </w:r>
      <w:r>
        <w:rPr>
          <w:rFonts w:hint="default" w:ascii="Times New Roman" w:hAnsi="Times New Roman" w:eastAsia="黑体" w:cs="Times New Roman"/>
          <w:b/>
          <w:bCs w:val="0"/>
          <w:color w:val="000000"/>
          <w:kern w:val="2"/>
          <w:sz w:val="32"/>
          <w:szCs w:val="32"/>
          <w:lang w:val="en-US" w:eastAsia="zh-CN" w:bidi="ar-SA"/>
        </w:rPr>
        <w:t>月</w:t>
      </w:r>
      <w:r>
        <w:rPr>
          <w:rFonts w:hint="eastAsia" w:ascii="Times New Roman" w:eastAsia="黑体" w:cs="Times New Roman"/>
          <w:b/>
          <w:bCs w:val="0"/>
          <w:color w:val="000000"/>
          <w:kern w:val="2"/>
          <w:sz w:val="32"/>
          <w:szCs w:val="32"/>
          <w:lang w:val="en-US" w:eastAsia="zh-CN" w:bidi="ar-SA"/>
        </w:rPr>
        <w:t>13</w:t>
      </w:r>
      <w:r>
        <w:rPr>
          <w:rFonts w:hint="default" w:ascii="Times New Roman" w:hAnsi="Times New Roman" w:eastAsia="黑体" w:cs="Times New Roman"/>
          <w:b/>
          <w:bCs w:val="0"/>
          <w:color w:val="000000"/>
          <w:kern w:val="2"/>
          <w:sz w:val="32"/>
          <w:szCs w:val="32"/>
          <w:lang w:val="en-US" w:eastAsia="zh-CN" w:bidi="ar-SA"/>
        </w:rPr>
        <w:t>日</w:t>
      </w:r>
    </w:p>
    <w:p w14:paraId="52EA8ACB">
      <w:pPr>
        <w:pStyle w:val="27"/>
        <w:jc w:val="center"/>
        <w:rPr>
          <w:rFonts w:hint="default" w:ascii="Times New Roman" w:hAnsi="Times New Roman" w:cs="Times New Roman"/>
          <w:b/>
          <w:color w:val="000000"/>
          <w:sz w:val="32"/>
          <w:szCs w:val="32"/>
          <w:lang w:val="en-US" w:eastAsia="zh-CN"/>
        </w:rPr>
      </w:pPr>
    </w:p>
    <w:p w14:paraId="0EBC61B8">
      <w:pPr>
        <w:pStyle w:val="29"/>
        <w:jc w:val="center"/>
        <w:rPr>
          <w:rFonts w:hint="default" w:ascii="Times New Roman" w:hAnsi="Times New Roman" w:cs="Times New Roman"/>
          <w:color w:val="000000"/>
          <w:sz w:val="32"/>
          <w:szCs w:val="32"/>
        </w:rPr>
      </w:pPr>
      <w:bookmarkStart w:id="1" w:name="_Toc12411"/>
      <w:bookmarkStart w:id="2" w:name="_Toc28919"/>
      <w:bookmarkStart w:id="3" w:name="_Toc30448"/>
      <w:r>
        <w:rPr>
          <w:rFonts w:hint="default" w:ascii="Times New Roman" w:hAnsi="Times New Roman" w:cs="Times New Roman"/>
          <w:color w:val="000000"/>
          <w:sz w:val="32"/>
          <w:szCs w:val="32"/>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000000"/>
          <w:szCs w:val="24"/>
        </w:rPr>
      </w:pPr>
      <w:bookmarkStart w:id="4" w:name="_Toc19939"/>
      <w:bookmarkStart w:id="5" w:name="_Toc2735"/>
    </w:p>
    <w:p w14:paraId="4CC77A5B">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邀请书</w:t>
      </w:r>
      <w:r>
        <w:rPr>
          <w:rFonts w:hint="default" w:ascii="Times New Roman" w:hAnsi="Times New Roman" w:cs="Times New Roman"/>
          <w:color w:val="000000"/>
          <w:szCs w:val="22"/>
          <w:lang w:val="en-US" w:eastAsia="zh-CN"/>
        </w:rPr>
        <w:t>............................................................................................1</w:t>
      </w:r>
    </w:p>
    <w:p w14:paraId="43E6252E">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磋商须知前附表</w:t>
      </w:r>
      <w:r>
        <w:rPr>
          <w:rFonts w:hint="default" w:ascii="Times New Roman" w:hAnsi="Times New Roman" w:cs="Times New Roman"/>
          <w:color w:val="000000"/>
          <w:lang w:val="en-US" w:eastAsia="zh-CN"/>
        </w:rPr>
        <w:t>............................................................................5</w:t>
      </w:r>
    </w:p>
    <w:p w14:paraId="52B658AA">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w:t>
      </w:r>
      <w:r>
        <w:rPr>
          <w:rFonts w:hint="default" w:ascii="Times New Roman" w:hAnsi="Times New Roman" w:cs="Times New Roman"/>
          <w:color w:val="000000"/>
          <w:lang w:val="en-US" w:eastAsia="zh-CN"/>
        </w:rPr>
        <w:t>........................................................................................7</w:t>
      </w:r>
    </w:p>
    <w:p w14:paraId="2800CC33">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合同条款及格式</w:t>
      </w:r>
      <w:r>
        <w:rPr>
          <w:rFonts w:hint="default" w:ascii="Times New Roman" w:hAnsi="Times New Roman" w:cs="Times New Roman"/>
          <w:color w:val="000000"/>
          <w:lang w:val="en-US" w:eastAsia="zh-CN"/>
        </w:rPr>
        <w:t>..........................................................................18</w:t>
      </w:r>
    </w:p>
    <w:p w14:paraId="36B3C9C4">
      <w:pPr>
        <w:numPr>
          <w:ilvl w:val="0"/>
          <w:numId w:val="5"/>
        </w:numPr>
        <w:jc w:val="left"/>
        <w:outlineLvl w:val="0"/>
        <w:rPr>
          <w:rFonts w:hint="default" w:ascii="Times New Roman" w:hAnsi="Times New Roman" w:eastAsia="宋体" w:cs="Times New Roman"/>
          <w:color w:val="000000"/>
          <w:szCs w:val="24"/>
        </w:rPr>
      </w:pPr>
      <w:r>
        <w:rPr>
          <w:rFonts w:hint="eastAsia" w:ascii="仿宋_GB2312" w:hAnsi="仿宋_GB2312" w:eastAsia="仿宋_GB2312" w:cs="仿宋_GB2312"/>
          <w:color w:val="000000"/>
          <w:sz w:val="28"/>
          <w:szCs w:val="28"/>
          <w:lang w:val="en-US" w:eastAsia="en-US"/>
        </w:rPr>
        <w:t>招标项目说明和要求</w:t>
      </w:r>
      <w:r>
        <w:rPr>
          <w:rFonts w:hint="default" w:ascii="Times New Roman" w:hAnsi="Times New Roman" w:cs="Times New Roman"/>
          <w:color w:val="000000"/>
          <w:szCs w:val="22"/>
          <w:lang w:val="en-US" w:eastAsia="zh-CN"/>
        </w:rPr>
        <w:t>..................................................................20</w:t>
      </w:r>
    </w:p>
    <w:p w14:paraId="2E0094D5">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b w:val="0"/>
          <w:bCs w:val="0"/>
          <w:color w:val="000000"/>
          <w:sz w:val="28"/>
          <w:szCs w:val="28"/>
          <w:lang w:val="en-US" w:eastAsia="zh-CN"/>
        </w:rPr>
        <w:t>磋商</w:t>
      </w:r>
      <w:r>
        <w:rPr>
          <w:rFonts w:hint="eastAsia" w:ascii="仿宋_GB2312" w:hAnsi="仿宋_GB2312" w:eastAsia="仿宋_GB2312" w:cs="仿宋_GB2312"/>
          <w:b w:val="0"/>
          <w:bCs w:val="0"/>
          <w:color w:val="000000"/>
          <w:sz w:val="28"/>
          <w:szCs w:val="28"/>
          <w:lang w:val="en-US" w:eastAsia="en-US"/>
        </w:rPr>
        <w:t>响应文件格式与要求</w:t>
      </w:r>
      <w:r>
        <w:rPr>
          <w:rFonts w:hint="default" w:ascii="Times New Roman" w:hAnsi="Times New Roman" w:cs="Times New Roman"/>
          <w:color w:val="000000"/>
          <w:szCs w:val="22"/>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000000"/>
          <w:sz w:val="28"/>
          <w:szCs w:val="28"/>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000000"/>
          <w:spacing w:val="0"/>
          <w:szCs w:val="28"/>
          <w:lang w:eastAsia="zh-CN"/>
        </w:rPr>
      </w:pPr>
      <w:bookmarkStart w:id="6" w:name="_Toc12826"/>
      <w:r>
        <w:rPr>
          <w:rFonts w:hint="eastAsia" w:ascii="仿宋_GB2312" w:hAnsi="仿宋_GB2312" w:eastAsia="仿宋_GB2312" w:cs="仿宋_GB2312"/>
          <w:b/>
          <w:bCs/>
          <w:color w:val="000000"/>
          <w:sz w:val="28"/>
          <w:szCs w:val="28"/>
          <w:lang w:val="en-US" w:eastAsia="zh-CN"/>
        </w:rPr>
        <w:t xml:space="preserve">第一章 </w:t>
      </w:r>
      <w:bookmarkEnd w:id="4"/>
      <w:bookmarkEnd w:id="5"/>
      <w:bookmarkEnd w:id="6"/>
      <w:r>
        <w:rPr>
          <w:rFonts w:hint="eastAsia" w:ascii="仿宋_GB2312" w:hAnsi="仿宋_GB2312" w:eastAsia="仿宋_GB2312" w:cs="仿宋_GB2312"/>
          <w:b/>
          <w:bCs/>
          <w:color w:val="000000"/>
          <w:sz w:val="28"/>
          <w:szCs w:val="28"/>
          <w:lang w:val="en-US" w:eastAsia="zh-CN"/>
        </w:rPr>
        <w:t>邀请书</w:t>
      </w:r>
    </w:p>
    <w:p w14:paraId="69C03299">
      <w:pPr>
        <w:bidi w:val="0"/>
        <w:rPr>
          <w:rFonts w:hint="eastAsia" w:ascii="仿宋_GB2312" w:hAnsi="仿宋_GB2312" w:eastAsia="仿宋_GB2312" w:cs="仿宋_GB2312"/>
          <w:color w:val="000000"/>
          <w:lang w:eastAsia="zh-CN"/>
        </w:rPr>
      </w:pPr>
    </w:p>
    <w:p w14:paraId="710A42C3">
      <w:pPr>
        <w:pStyle w:val="3"/>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邀请公司名称：</w:t>
      </w:r>
    </w:p>
    <w:p w14:paraId="40014178">
      <w:pPr>
        <w:pStyle w:val="3"/>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rPr>
        <w:t>1. 条件</w:t>
      </w:r>
      <w:r>
        <w:rPr>
          <w:rFonts w:hint="eastAsia" w:ascii="仿宋_GB2312" w:hAnsi="仿宋_GB2312" w:eastAsia="仿宋_GB2312" w:cs="仿宋_GB2312"/>
          <w:color w:val="000000"/>
          <w:sz w:val="24"/>
          <w:szCs w:val="24"/>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000000"/>
          <w:sz w:val="24"/>
          <w:szCs w:val="24"/>
          <w:highlight w:val="none"/>
        </w:rPr>
      </w:pPr>
      <w:bookmarkStart w:id="7" w:name="_Toc26553"/>
      <w:bookmarkStart w:id="8" w:name="_Toc30209"/>
      <w:bookmarkStart w:id="9" w:name="_Toc22625"/>
      <w:bookmarkStart w:id="10" w:name="_Toc32608"/>
      <w:bookmarkStart w:id="11" w:name="_Toc360107106"/>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本项</w:t>
      </w:r>
      <w:r>
        <w:rPr>
          <w:rFonts w:hint="eastAsia" w:ascii="仿宋_GB2312" w:hAnsi="仿宋_GB2312" w:eastAsia="仿宋_GB2312" w:cs="仿宋_GB2312"/>
          <w:color w:val="000000"/>
          <w:sz w:val="24"/>
          <w:szCs w:val="24"/>
          <w:highlight w:val="none"/>
          <w:lang w:val="en-US" w:eastAsia="zh-CN"/>
        </w:rPr>
        <w:t>目</w:t>
      </w:r>
      <w:r>
        <w:rPr>
          <w:rFonts w:hint="eastAsia" w:ascii="仿宋_GB2312" w:hAnsi="仿宋_GB2312" w:eastAsia="仿宋_GB2312" w:cs="仿宋_GB2312"/>
          <w:color w:val="000000"/>
          <w:sz w:val="24"/>
          <w:szCs w:val="24"/>
          <w:highlight w:val="none"/>
          <w:lang w:eastAsia="zh-CN"/>
        </w:rPr>
        <w:t>信息系统安全等级保护测评项目</w:t>
      </w:r>
      <w:r>
        <w:rPr>
          <w:rFonts w:hint="eastAsia" w:ascii="仿宋_GB2312" w:hAnsi="仿宋_GB2312" w:eastAsia="仿宋_GB2312" w:cs="仿宋_GB2312"/>
          <w:color w:val="000000"/>
          <w:sz w:val="24"/>
          <w:szCs w:val="24"/>
          <w:highlight w:val="none"/>
          <w:lang w:val="en-US" w:eastAsia="zh-CN"/>
        </w:rPr>
        <w:t>已由</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2026年3月4日</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巴彦淖尔市医院党委文件</w:t>
      </w:r>
      <w:r>
        <w:rPr>
          <w:rFonts w:hint="eastAsia" w:ascii="仿宋_GB2312" w:hAnsi="仿宋_GB2312" w:eastAsia="仿宋_GB2312" w:cs="仿宋_GB2312"/>
          <w:color w:val="000000"/>
          <w:sz w:val="24"/>
          <w:szCs w:val="24"/>
          <w:highlight w:val="none"/>
          <w:lang w:eastAsia="zh-CN"/>
        </w:rPr>
        <w:t>纪</w:t>
      </w:r>
      <w:r>
        <w:rPr>
          <w:rFonts w:hint="eastAsia" w:ascii="仿宋_GB2312" w:hAnsi="仿宋_GB2312" w:eastAsia="仿宋_GB2312" w:cs="仿宋_GB2312"/>
          <w:color w:val="000000"/>
          <w:sz w:val="24"/>
          <w:szCs w:val="24"/>
          <w:highlight w:val="none"/>
          <w:lang w:val="en-US" w:eastAsia="zh-CN"/>
        </w:rPr>
        <w:t>要》（巴医党纪要〔2026〕4 号）批准实</w:t>
      </w:r>
      <w:r>
        <w:rPr>
          <w:rFonts w:hint="eastAsia" w:ascii="仿宋_GB2312" w:hAnsi="仿宋_GB2312" w:eastAsia="仿宋_GB2312" w:cs="仿宋_GB2312"/>
          <w:color w:val="000000"/>
          <w:sz w:val="24"/>
          <w:szCs w:val="24"/>
          <w:highlight w:val="none"/>
          <w:lang w:eastAsia="zh-CN"/>
        </w:rPr>
        <w:t>施，资金</w:t>
      </w:r>
      <w:r>
        <w:rPr>
          <w:rFonts w:hint="eastAsia" w:ascii="仿宋_GB2312" w:hAnsi="仿宋_GB2312" w:eastAsia="仿宋_GB2312" w:cs="仿宋_GB2312"/>
          <w:color w:val="000000"/>
          <w:sz w:val="24"/>
          <w:szCs w:val="24"/>
          <w:highlight w:val="none"/>
        </w:rPr>
        <w:t>来自</w:t>
      </w:r>
      <w:r>
        <w:rPr>
          <w:rFonts w:hint="eastAsia" w:ascii="仿宋_GB2312" w:hAnsi="仿宋_GB2312" w:eastAsia="仿宋_GB2312" w:cs="仿宋_GB2312"/>
          <w:color w:val="000000"/>
          <w:sz w:val="24"/>
          <w:szCs w:val="24"/>
          <w:highlight w:val="none"/>
          <w:lang w:eastAsia="zh-CN"/>
        </w:rPr>
        <w:t>源自有资金</w:t>
      </w:r>
      <w:r>
        <w:rPr>
          <w:rFonts w:hint="eastAsia" w:ascii="仿宋_GB2312" w:hAnsi="仿宋_GB2312" w:eastAsia="仿宋_GB2312" w:cs="仿宋_GB2312"/>
          <w:color w:val="000000"/>
          <w:sz w:val="24"/>
          <w:szCs w:val="24"/>
          <w:highlight w:val="none"/>
        </w:rPr>
        <w:t>，项目出资比例为100%。项目已具备</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条件，诚邀贵单位参加。</w:t>
      </w:r>
    </w:p>
    <w:p w14:paraId="0C742D59">
      <w:pPr>
        <w:pStyle w:val="3"/>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 项目概况与</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000000"/>
          <w:sz w:val="24"/>
          <w:szCs w:val="24"/>
          <w:highlight w:val="none"/>
          <w:u w:val="single"/>
          <w:lang w:eastAsia="zh-CN"/>
        </w:rPr>
      </w:pPr>
      <w:r>
        <w:rPr>
          <w:rFonts w:hint="eastAsia" w:ascii="仿宋_GB2312" w:hAnsi="仿宋_GB2312" w:eastAsia="仿宋_GB2312" w:cs="仿宋_GB2312"/>
          <w:color w:val="000000"/>
          <w:sz w:val="24"/>
          <w:szCs w:val="24"/>
          <w:highlight w:val="none"/>
        </w:rPr>
        <w:t>2.1项目的实施地点：</w:t>
      </w:r>
      <w:r>
        <w:rPr>
          <w:rFonts w:hint="eastAsia" w:ascii="仿宋_GB2312" w:hAnsi="仿宋_GB2312" w:eastAsia="仿宋_GB2312" w:cs="仿宋_GB2312"/>
          <w:color w:val="000000"/>
          <w:sz w:val="24"/>
          <w:szCs w:val="24"/>
          <w:highlight w:val="none"/>
          <w:u w:val="single"/>
        </w:rPr>
        <w:t xml:space="preserve"> 巴彦淖尔市</w:t>
      </w:r>
      <w:r>
        <w:rPr>
          <w:rFonts w:hint="eastAsia" w:ascii="仿宋_GB2312" w:hAnsi="仿宋_GB2312" w:eastAsia="仿宋_GB2312" w:cs="仿宋_GB2312"/>
          <w:color w:val="000000"/>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2.2预算金额：</w:t>
      </w:r>
      <w:r>
        <w:rPr>
          <w:rFonts w:hint="eastAsia" w:ascii="宋体" w:hAnsi="宋体" w:eastAsia="仿宋_GB2312" w:cs="宋体"/>
          <w:bCs/>
          <w:color w:val="000000"/>
          <w:sz w:val="24"/>
          <w:lang w:val="en-US" w:eastAsia="zh-CN"/>
        </w:rPr>
        <w:t>440000</w:t>
      </w:r>
      <w:r>
        <w:rPr>
          <w:rFonts w:hint="eastAsia" w:ascii="仿宋_GB2312" w:hAnsi="仿宋_GB2312" w:eastAsia="仿宋_GB2312" w:cs="仿宋_GB2312"/>
          <w:color w:val="000000"/>
          <w:sz w:val="24"/>
          <w:szCs w:val="24"/>
          <w:highlight w:val="none"/>
          <w:u w:val="none"/>
          <w:lang w:val="en-US" w:eastAsia="zh-CN"/>
        </w:rPr>
        <w:t>元。</w:t>
      </w:r>
    </w:p>
    <w:p w14:paraId="0D2F9051">
      <w:pPr>
        <w:spacing w:line="360" w:lineRule="auto"/>
        <w:ind w:firstLine="480" w:firstLineChars="200"/>
        <w:rPr>
          <w:rFonts w:hint="default" w:ascii="仿宋_GB2312" w:hAnsi="仿宋_GB2312" w:eastAsia="仿宋_GB2312" w:cs="仿宋_GB2312"/>
          <w:color w:val="000000"/>
          <w:sz w:val="24"/>
          <w:lang w:val="en-US" w:eastAsia="zh-CN" w:bidi="ar"/>
        </w:rPr>
      </w:pPr>
      <w:r>
        <w:rPr>
          <w:rFonts w:hint="eastAsia" w:ascii="仿宋_GB2312" w:hAnsi="仿宋_GB2312" w:eastAsia="仿宋_GB2312" w:cs="仿宋_GB2312"/>
          <w:color w:val="000000"/>
          <w:sz w:val="24"/>
          <w:szCs w:val="24"/>
          <w:highlight w:val="none"/>
        </w:rPr>
        <w:t>2.</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服务期限为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自合同签订之日起至出具等保测评报告和测评证书并完成项目验收（等级保护测评工作需自合同签署之日起45个工作日内完成）。</w:t>
      </w:r>
    </w:p>
    <w:p w14:paraId="2F01CA92">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项目的包次划分（如果有）</w:t>
      </w:r>
      <w:r>
        <w:rPr>
          <w:rFonts w:hint="eastAsia" w:ascii="仿宋_GB2312" w:hAnsi="仿宋_GB2312" w:eastAsia="仿宋_GB2312" w:cs="仿宋_GB2312"/>
          <w:color w:val="000000"/>
          <w:sz w:val="24"/>
          <w:szCs w:val="24"/>
          <w:u w:val="none"/>
          <w:lang w:val="en-US" w:eastAsia="zh-CN"/>
        </w:rPr>
        <w:t>1包</w:t>
      </w:r>
      <w:r>
        <w:rPr>
          <w:rFonts w:hint="eastAsia" w:ascii="仿宋_GB2312" w:hAnsi="仿宋_GB2312" w:eastAsia="仿宋_GB2312" w:cs="仿宋_GB2312"/>
          <w:color w:val="000000"/>
          <w:sz w:val="24"/>
          <w:szCs w:val="24"/>
          <w:u w:val="none"/>
        </w:rPr>
        <w:t xml:space="preserve">    </w:t>
      </w:r>
    </w:p>
    <w:p w14:paraId="492157C9">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其他</w:t>
      </w:r>
      <w:r>
        <w:rPr>
          <w:rFonts w:hint="eastAsia" w:ascii="仿宋_GB2312" w:hAnsi="仿宋_GB2312" w:eastAsia="仿宋_GB2312" w:cs="仿宋_GB2312"/>
          <w:color w:val="000000"/>
          <w:sz w:val="24"/>
          <w:szCs w:val="24"/>
          <w:u w:val="none"/>
        </w:rPr>
        <w:t xml:space="preserve">          </w:t>
      </w:r>
    </w:p>
    <w:p w14:paraId="0552767A">
      <w:pPr>
        <w:pStyle w:val="3"/>
        <w:spacing w:line="240" w:lineRule="auto"/>
        <w:jc w:val="both"/>
        <w:rPr>
          <w:rFonts w:hint="eastAsia" w:ascii="仿宋_GB2312" w:hAnsi="仿宋_GB2312" w:eastAsia="仿宋_GB2312" w:cs="仿宋_GB2312"/>
          <w:color w:val="000000"/>
          <w:sz w:val="24"/>
          <w:szCs w:val="24"/>
          <w:lang w:eastAsia="zh-CN"/>
        </w:rPr>
      </w:pPr>
      <w:bookmarkStart w:id="12" w:name="_Toc360107107"/>
      <w:bookmarkStart w:id="13" w:name="_Toc3205"/>
      <w:bookmarkStart w:id="14" w:name="_Toc26184"/>
      <w:bookmarkStart w:id="15" w:name="_Toc25665"/>
      <w:bookmarkStart w:id="16" w:name="_Toc23257"/>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申请人资格要求</w:t>
      </w:r>
      <w:bookmarkEnd w:id="12"/>
      <w:bookmarkEnd w:id="13"/>
      <w:bookmarkEnd w:id="14"/>
      <w:bookmarkEnd w:id="15"/>
      <w:bookmarkEnd w:id="16"/>
      <w:r>
        <w:rPr>
          <w:rFonts w:hint="eastAsia" w:ascii="仿宋_GB2312" w:hAnsi="仿宋_GB2312" w:eastAsia="仿宋_GB2312" w:cs="仿宋_GB2312"/>
          <w:color w:val="000000"/>
          <w:sz w:val="24"/>
          <w:szCs w:val="24"/>
          <w:lang w:eastAsia="zh-CN"/>
        </w:rPr>
        <w:t>（报名资料）</w:t>
      </w:r>
    </w:p>
    <w:p w14:paraId="32709EAA">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i w:val="0"/>
          <w:iCs w:val="0"/>
          <w:caps w:val="0"/>
          <w:color w:val="000000"/>
          <w:spacing w:val="0"/>
          <w:sz w:val="24"/>
          <w:szCs w:val="24"/>
          <w:shd w:val="clear" w:color="auto" w:fill="FFFFFF"/>
        </w:rPr>
        <w:t>具有独立承担民事责任的能力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color w:val="000000"/>
          <w:sz w:val="24"/>
          <w:szCs w:val="24"/>
        </w:rPr>
        <w:t>行政主管部门颁发的有效营业执照；</w:t>
      </w:r>
    </w:p>
    <w:p w14:paraId="39FF1F1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i w:val="0"/>
          <w:iCs w:val="0"/>
          <w:caps w:val="0"/>
          <w:color w:val="000000"/>
          <w:spacing w:val="0"/>
          <w:sz w:val="24"/>
          <w:szCs w:val="24"/>
          <w:shd w:val="clear" w:color="auto" w:fill="FFFFFF"/>
        </w:rPr>
        <w:t>具有良好的商业信誉和健全的财务会计制度；</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2024</w:t>
      </w:r>
      <w:r>
        <w:rPr>
          <w:rFonts w:hint="eastAsia" w:ascii="仿宋_GB2312" w:hAnsi="仿宋_GB2312" w:eastAsia="仿宋_GB2312" w:cs="仿宋_GB2312"/>
          <w:i w:val="0"/>
          <w:iCs w:val="0"/>
          <w:caps w:val="0"/>
          <w:color w:val="000000"/>
          <w:spacing w:val="0"/>
          <w:sz w:val="24"/>
          <w:szCs w:val="24"/>
          <w:shd w:val="clear" w:color="auto" w:fill="FFFFFF"/>
          <w:lang w:eastAsia="zh-CN"/>
        </w:rPr>
        <w:t>审计报告或</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2024年至今</w:t>
      </w:r>
      <w:r>
        <w:rPr>
          <w:rFonts w:hint="eastAsia" w:ascii="仿宋_GB2312" w:hAnsi="仿宋_GB2312" w:eastAsia="仿宋_GB2312" w:cs="仿宋_GB2312"/>
          <w:i w:val="0"/>
          <w:iCs w:val="0"/>
          <w:caps w:val="0"/>
          <w:color w:val="000000"/>
          <w:spacing w:val="0"/>
          <w:sz w:val="24"/>
          <w:szCs w:val="24"/>
          <w:shd w:val="clear" w:color="auto" w:fill="FFFFFF"/>
          <w:lang w:eastAsia="zh-CN"/>
        </w:rPr>
        <w:t>银行资信证明）</w:t>
      </w:r>
      <w:r>
        <w:rPr>
          <w:rFonts w:hint="eastAsia" w:ascii="仿宋_GB2312" w:hAnsi="仿宋_GB2312" w:eastAsia="仿宋_GB2312" w:cs="仿宋_GB2312"/>
          <w:color w:val="000000"/>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eastAsia="zh-CN"/>
        </w:rPr>
      </w:pPr>
      <w:r>
        <w:rPr>
          <w:rFonts w:hint="eastAsia" w:ascii="仿宋_GB2312" w:hAnsi="仿宋_GB2312" w:eastAsia="仿宋_GB2312" w:cs="仿宋_GB2312"/>
          <w:color w:val="000000"/>
          <w:sz w:val="24"/>
          <w:szCs w:val="24"/>
        </w:rPr>
        <w:t>3.3、</w:t>
      </w:r>
      <w:r>
        <w:rPr>
          <w:rFonts w:hint="eastAsia" w:ascii="仿宋_GB2312" w:hAnsi="仿宋_GB2312" w:eastAsia="仿宋_GB2312" w:cs="仿宋_GB2312"/>
          <w:i w:val="0"/>
          <w:iCs w:val="0"/>
          <w:caps w:val="0"/>
          <w:color w:val="000000"/>
          <w:spacing w:val="0"/>
          <w:sz w:val="24"/>
          <w:szCs w:val="24"/>
          <w:shd w:val="clear" w:color="auto" w:fill="FFFFFF"/>
        </w:rPr>
        <w:t>具有履行合同所必需的设备和专业技术能力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p>
    <w:p w14:paraId="7DF37E9D">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3.4、</w:t>
      </w:r>
      <w:r>
        <w:rPr>
          <w:rFonts w:hint="eastAsia" w:ascii="仿宋_GB2312" w:hAnsi="仿宋_GB2312" w:eastAsia="仿宋_GB2312" w:cs="仿宋_GB2312"/>
          <w:i w:val="0"/>
          <w:iCs w:val="0"/>
          <w:caps w:val="0"/>
          <w:color w:val="000000"/>
          <w:spacing w:val="0"/>
          <w:sz w:val="24"/>
          <w:szCs w:val="24"/>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、本项目不接受联合体投标；</w:t>
      </w:r>
    </w:p>
    <w:p w14:paraId="5472309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、有以下情况的不得参与本次招标：</w:t>
      </w:r>
    </w:p>
    <w:p w14:paraId="5CE3237B">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.2参加本次政府采购活动前三年内</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2023、2024、2025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，在经营活动中有重大违法记录；被“信用中国”网站列入失信被执行人、重大税收违法</w:t>
      </w:r>
      <w:r>
        <w:rPr>
          <w:rFonts w:hint="eastAsia" w:ascii="仿宋_GB2312" w:hAnsi="仿宋_GB2312" w:eastAsia="仿宋_GB2312" w:cs="仿宋_GB2312"/>
          <w:color w:val="000000"/>
          <w:sz w:val="24"/>
          <w:szCs w:val="24"/>
          <w:lang w:eastAsia="zh-CN"/>
        </w:rPr>
        <w:t>失信主体</w:t>
      </w:r>
      <w:r>
        <w:rPr>
          <w:rFonts w:hint="eastAsia" w:ascii="仿宋_GB2312" w:hAnsi="仿宋_GB2312" w:eastAsia="仿宋_GB2312" w:cs="仿宋_GB2312"/>
          <w:color w:val="000000"/>
          <w:sz w:val="24"/>
          <w:szCs w:val="24"/>
        </w:rPr>
        <w:t>，被 “中国政府采购网”网站列入政府采购严重违法失信行为记录名单。</w:t>
      </w:r>
    </w:p>
    <w:p w14:paraId="31F83C6E">
      <w:pPr>
        <w:spacing w:line="360" w:lineRule="auto"/>
        <w:ind w:firstLine="480" w:firstLineChars="200"/>
        <w:rPr>
          <w:rFonts w:hint="eastAsia" w:ascii="仿宋_GB2312" w:hAnsi="仿宋_GB2312" w:eastAsia="仿宋_GB2312" w:cs="仿宋_GB2312"/>
          <w:color w:val="000000"/>
          <w:sz w:val="24"/>
          <w:szCs w:val="24"/>
        </w:rPr>
      </w:pPr>
    </w:p>
    <w:p w14:paraId="1DFFC4EC">
      <w:pPr>
        <w:pStyle w:val="9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资格审查方法：</w:t>
      </w:r>
      <w:r>
        <w:rPr>
          <w:rFonts w:hint="eastAsia" w:ascii="仿宋_GB2312" w:hAnsi="仿宋_GB2312" w:eastAsia="仿宋_GB2312" w:cs="仿宋_GB2312"/>
          <w:color w:val="000000"/>
          <w:sz w:val="24"/>
          <w:szCs w:val="24"/>
          <w:u w:val="single"/>
        </w:rPr>
        <w:t xml:space="preserve"> 资格后审</w:t>
      </w:r>
    </w:p>
    <w:p w14:paraId="184ADD31">
      <w:pPr>
        <w:pStyle w:val="3"/>
        <w:jc w:val="both"/>
        <w:rPr>
          <w:rFonts w:hint="eastAsia" w:ascii="仿宋_GB2312" w:hAnsi="仿宋_GB2312" w:eastAsia="仿宋_GB2312" w:cs="仿宋_GB2312"/>
          <w:color w:val="000000"/>
          <w:sz w:val="24"/>
          <w:szCs w:val="24"/>
          <w:highlight w:val="none"/>
        </w:rPr>
      </w:pPr>
      <w:bookmarkStart w:id="17" w:name="_Toc27248"/>
      <w:bookmarkStart w:id="18" w:name="_Toc23728"/>
      <w:bookmarkStart w:id="19" w:name="_Toc11390"/>
      <w:bookmarkStart w:id="20" w:name="_Toc14459"/>
      <w:bookmarkStart w:id="21" w:name="_Toc360107108"/>
      <w:r>
        <w:rPr>
          <w:rFonts w:hint="eastAsia" w:ascii="仿宋_GB2312" w:hAnsi="仿宋_GB2312" w:eastAsia="仿宋_GB2312" w:cs="仿宋_GB2312"/>
          <w:color w:val="000000"/>
          <w:sz w:val="24"/>
          <w:szCs w:val="24"/>
        </w:rPr>
        <w:t xml:space="preserve">4. </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文</w:t>
      </w:r>
      <w:r>
        <w:rPr>
          <w:rFonts w:hint="eastAsia" w:ascii="仿宋_GB2312" w:hAnsi="仿宋_GB2312" w:eastAsia="仿宋_GB2312" w:cs="仿宋_GB2312"/>
          <w:color w:val="000000"/>
          <w:sz w:val="24"/>
          <w:szCs w:val="24"/>
          <w:highlight w:val="none"/>
        </w:rPr>
        <w:t>件的获取</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color w:val="000000"/>
          <w:sz w:val="24"/>
          <w:szCs w:val="24"/>
          <w:highlight w:val="none"/>
        </w:rPr>
        <w:t xml:space="preserve">4.1 </w:t>
      </w:r>
      <w:r>
        <w:rPr>
          <w:rFonts w:hint="eastAsia" w:ascii="仿宋_GB2312" w:hAnsi="仿宋_GB2312" w:eastAsia="仿宋_GB2312" w:cs="仿宋_GB2312"/>
          <w:i w:val="0"/>
          <w:iCs w:val="0"/>
          <w:caps w:val="0"/>
          <w:color w:val="000000"/>
          <w:spacing w:val="0"/>
          <w:w w:val="90"/>
          <w:sz w:val="24"/>
          <w:szCs w:val="24"/>
          <w:shd w:val="clear" w:color="auto" w:fill="FFFFFF"/>
          <w:lang w:val="en-US" w:eastAsia="zh-CN"/>
        </w:rPr>
        <w:t>时间：2026年4月15日-2026年4月20日，</w:t>
      </w:r>
      <w:r>
        <w:rPr>
          <w:rFonts w:hint="eastAsia" w:ascii="仿宋_GB2312" w:hAnsi="仿宋_GB2312" w:eastAsia="仿宋_GB2312" w:cs="仿宋_GB2312"/>
          <w:i w:val="0"/>
          <w:iCs w:val="0"/>
          <w:caps w:val="0"/>
          <w:color w:val="000000"/>
          <w:spacing w:val="0"/>
          <w:w w:val="90"/>
          <w:sz w:val="24"/>
          <w:szCs w:val="24"/>
          <w:shd w:val="clear" w:color="auto" w:fill="FFFFFF"/>
        </w:rPr>
        <w:t>每天上</w:t>
      </w:r>
      <w:r>
        <w:rPr>
          <w:rFonts w:hint="eastAsia" w:ascii="仿宋_GB2312" w:hAnsi="仿宋_GB2312" w:eastAsia="仿宋_GB2312" w:cs="仿宋_GB2312"/>
          <w:i w:val="0"/>
          <w:iCs w:val="0"/>
          <w:caps w:val="0"/>
          <w:color w:val="000000"/>
          <w:spacing w:val="0"/>
          <w:sz w:val="24"/>
          <w:szCs w:val="24"/>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方式：巴彦淖尔市医院官网下载</w:t>
      </w:r>
      <w:r>
        <w:rPr>
          <w:rFonts w:hint="eastAsia" w:ascii="仿宋_GB2312" w:hAnsi="仿宋_GB2312" w:eastAsia="仿宋_GB2312" w:cs="仿宋_GB2312"/>
          <w:color w:val="000000"/>
          <w:sz w:val="24"/>
          <w:szCs w:val="24"/>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报名截止时间：2026年4月20日18时00分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报名方式：报名资料纸质版送达至巴彦淖尔市医院门诊楼4楼招标采购办公室</w:t>
      </w:r>
    </w:p>
    <w:p w14:paraId="308113CE">
      <w:pPr>
        <w:pStyle w:val="3"/>
        <w:numPr>
          <w:ilvl w:val="0"/>
          <w:numId w:val="0"/>
        </w:numPr>
        <w:jc w:val="both"/>
        <w:rPr>
          <w:rFonts w:hint="eastAsia" w:ascii="仿宋_GB2312" w:hAnsi="仿宋_GB2312" w:eastAsia="仿宋_GB2312" w:cs="仿宋_GB2312"/>
          <w:color w:val="000000"/>
          <w:sz w:val="24"/>
          <w:szCs w:val="24"/>
        </w:rPr>
      </w:pPr>
      <w:bookmarkStart w:id="22" w:name="_Toc17437"/>
      <w:bookmarkStart w:id="23" w:name="_Toc24767"/>
      <w:bookmarkStart w:id="24" w:name="_Toc28222"/>
      <w:bookmarkStart w:id="25" w:name="_Toc4562"/>
      <w:bookmarkStart w:id="26" w:name="_Toc360107109"/>
      <w:r>
        <w:rPr>
          <w:rFonts w:hint="eastAsia" w:ascii="仿宋_GB2312" w:hAnsi="仿宋_GB2312" w:eastAsia="仿宋_GB2312" w:cs="仿宋_GB2312"/>
          <w:b/>
          <w:bCs/>
          <w:color w:val="000000"/>
          <w:kern w:val="2"/>
          <w:sz w:val="24"/>
          <w:szCs w:val="24"/>
          <w:lang w:val="en-US" w:eastAsia="zh-CN" w:bidi="ar-SA"/>
        </w:rPr>
        <w:t>5.</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rPr>
        <w:t xml:space="preserve">5.1 </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文件递交的截止时间为</w:t>
      </w:r>
      <w:r>
        <w:rPr>
          <w:rFonts w:hint="eastAsia" w:ascii="仿宋_GB2312" w:hAnsi="仿宋_GB2312" w:eastAsia="仿宋_GB2312" w:cs="仿宋_GB2312"/>
          <w:color w:val="000000"/>
          <w:sz w:val="24"/>
          <w:szCs w:val="24"/>
          <w:highlight w:val="none"/>
          <w:u w:val="none"/>
        </w:rPr>
        <w:t xml:space="preserve"> </w:t>
      </w:r>
      <w:r>
        <w:rPr>
          <w:rFonts w:hint="eastAsia" w:ascii="仿宋_GB2312" w:hAnsi="仿宋_GB2312" w:eastAsia="仿宋_GB2312" w:cs="仿宋_GB2312"/>
          <w:color w:val="000000"/>
          <w:sz w:val="24"/>
          <w:szCs w:val="24"/>
          <w:highlight w:val="none"/>
          <w:u w:val="none"/>
          <w:lang w:eastAsia="zh-CN"/>
        </w:rPr>
        <w:t>202</w:t>
      </w: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lang w:eastAsia="zh-CN"/>
        </w:rPr>
        <w:t>年</w:t>
      </w:r>
      <w:r>
        <w:rPr>
          <w:rFonts w:hint="eastAsia" w:ascii="仿宋_GB2312" w:hAnsi="仿宋_GB2312" w:eastAsia="仿宋_GB2312" w:cs="仿宋_GB2312"/>
          <w:color w:val="000000"/>
          <w:sz w:val="24"/>
          <w:szCs w:val="24"/>
          <w:highlight w:val="none"/>
          <w:u w:val="none"/>
          <w:lang w:val="en-US" w:eastAsia="zh-CN"/>
        </w:rPr>
        <w:t>4</w:t>
      </w:r>
      <w:r>
        <w:rPr>
          <w:rFonts w:hint="eastAsia" w:ascii="仿宋_GB2312" w:hAnsi="仿宋_GB2312" w:eastAsia="仿宋_GB2312" w:cs="仿宋_GB2312"/>
          <w:color w:val="000000"/>
          <w:sz w:val="24"/>
          <w:szCs w:val="24"/>
          <w:highlight w:val="none"/>
          <w:u w:val="none"/>
          <w:lang w:eastAsia="zh-CN"/>
        </w:rPr>
        <w:t>月</w:t>
      </w:r>
      <w:r>
        <w:rPr>
          <w:rFonts w:hint="eastAsia" w:ascii="仿宋_GB2312" w:hAnsi="仿宋_GB2312" w:eastAsia="仿宋_GB2312" w:cs="仿宋_GB2312"/>
          <w:color w:val="000000"/>
          <w:sz w:val="24"/>
          <w:szCs w:val="24"/>
          <w:highlight w:val="none"/>
          <w:u w:val="none"/>
          <w:lang w:val="en-US" w:eastAsia="zh-CN"/>
        </w:rPr>
        <w:t>27</w:t>
      </w:r>
      <w:r>
        <w:rPr>
          <w:rFonts w:hint="eastAsia" w:ascii="仿宋_GB2312" w:hAnsi="仿宋_GB2312" w:eastAsia="仿宋_GB2312" w:cs="仿宋_GB2312"/>
          <w:color w:val="000000"/>
          <w:sz w:val="24"/>
          <w:szCs w:val="24"/>
          <w:highlight w:val="none"/>
          <w:u w:val="none"/>
          <w:lang w:eastAsia="zh-CN"/>
        </w:rPr>
        <w:t>日</w:t>
      </w:r>
      <w:r>
        <w:rPr>
          <w:rFonts w:hint="eastAsia" w:ascii="仿宋_GB2312" w:hAnsi="仿宋_GB2312" w:eastAsia="仿宋_GB2312" w:cs="仿宋_GB2312"/>
          <w:color w:val="000000"/>
          <w:sz w:val="24"/>
          <w:szCs w:val="24"/>
          <w:highlight w:val="none"/>
          <w:u w:val="none"/>
          <w:lang w:val="en-US" w:eastAsia="zh-CN"/>
        </w:rPr>
        <w:t>15</w:t>
      </w:r>
      <w:r>
        <w:rPr>
          <w:rFonts w:hint="eastAsia" w:ascii="仿宋_GB2312" w:hAnsi="仿宋_GB2312" w:eastAsia="仿宋_GB2312" w:cs="仿宋_GB2312"/>
          <w:color w:val="000000"/>
          <w:sz w:val="24"/>
          <w:szCs w:val="24"/>
          <w:highlight w:val="none"/>
          <w:u w:val="none"/>
        </w:rPr>
        <w:t>时</w:t>
      </w: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0分</w:t>
      </w:r>
      <w:r>
        <w:rPr>
          <w:rFonts w:hint="eastAsia" w:ascii="仿宋_GB2312" w:hAnsi="仿宋_GB2312" w:eastAsia="仿宋_GB2312" w:cs="仿宋_GB2312"/>
          <w:color w:val="000000"/>
          <w:sz w:val="24"/>
          <w:szCs w:val="24"/>
          <w:highlight w:val="none"/>
        </w:rPr>
        <w:t>，地点为</w:t>
      </w:r>
      <w:r>
        <w:rPr>
          <w:rFonts w:hint="eastAsia" w:ascii="仿宋_GB2312" w:hAnsi="仿宋_GB2312" w:eastAsia="仿宋_GB2312" w:cs="仿宋_GB2312"/>
          <w:color w:val="000000"/>
          <w:sz w:val="24"/>
          <w:szCs w:val="24"/>
          <w:highlight w:val="none"/>
          <w:u w:val="none"/>
        </w:rPr>
        <w:t>巴彦淖尔市临河区</w:t>
      </w:r>
      <w:r>
        <w:rPr>
          <w:rFonts w:hint="eastAsia" w:ascii="仿宋_GB2312" w:hAnsi="仿宋_GB2312" w:eastAsia="仿宋_GB2312" w:cs="仿宋_GB2312"/>
          <w:color w:val="000000"/>
          <w:sz w:val="24"/>
          <w:szCs w:val="24"/>
          <w:highlight w:val="none"/>
          <w:u w:val="none"/>
          <w:lang w:eastAsia="zh-CN"/>
        </w:rPr>
        <w:t>乌兰布和路</w:t>
      </w:r>
      <w:r>
        <w:rPr>
          <w:rFonts w:hint="eastAsia" w:ascii="仿宋_GB2312" w:hAnsi="仿宋_GB2312" w:eastAsia="仿宋_GB2312" w:cs="仿宋_GB2312"/>
          <w:color w:val="000000"/>
          <w:sz w:val="24"/>
          <w:szCs w:val="24"/>
          <w:highlight w:val="none"/>
          <w:u w:val="none"/>
          <w:lang w:val="en-US" w:eastAsia="zh-CN"/>
        </w:rPr>
        <w:t>98号巴彦淖尔市医院信息工程科会议室</w:t>
      </w:r>
      <w:r>
        <w:rPr>
          <w:rFonts w:hint="eastAsia" w:ascii="仿宋_GB2312" w:hAnsi="仿宋_GB2312" w:eastAsia="仿宋_GB2312" w:cs="仿宋_GB2312"/>
          <w:color w:val="000000"/>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 逾期送达的</w:t>
      </w:r>
      <w:r>
        <w:rPr>
          <w:rFonts w:hint="eastAsia" w:ascii="仿宋_GB2312" w:hAnsi="仿宋_GB2312" w:eastAsia="仿宋_GB2312" w:cs="仿宋_GB2312"/>
          <w:color w:val="000000"/>
          <w:sz w:val="24"/>
          <w:szCs w:val="24"/>
          <w:lang w:eastAsia="zh-CN"/>
        </w:rPr>
        <w:t>响应</w:t>
      </w:r>
      <w:r>
        <w:rPr>
          <w:rFonts w:hint="eastAsia" w:ascii="仿宋_GB2312" w:hAnsi="仿宋_GB2312" w:eastAsia="仿宋_GB2312" w:cs="仿宋_GB2312"/>
          <w:color w:val="000000"/>
          <w:sz w:val="24"/>
          <w:szCs w:val="24"/>
        </w:rPr>
        <w:t>文件，</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人不予受理。</w:t>
      </w:r>
    </w:p>
    <w:p w14:paraId="1DF46008">
      <w:pPr>
        <w:pStyle w:val="3"/>
        <w:spacing w:before="0" w:after="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6.其他补充事宜</w:t>
      </w:r>
    </w:p>
    <w:p w14:paraId="1E6AA199">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1、需要落实的政府采购政策：</w:t>
      </w:r>
    </w:p>
    <w:p w14:paraId="3B9C7C4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%的价格折扣。监狱企业视同小型、微型企业。残疾人福利性单位视同小型、微型企业。不重复享受政策。</w:t>
      </w:r>
    </w:p>
    <w:p w14:paraId="7D267B60">
      <w:pPr>
        <w:spacing w:line="360" w:lineRule="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7.联系方式</w:t>
      </w:r>
    </w:p>
    <w:p w14:paraId="0A37FBBD">
      <w:pPr>
        <w:topLinePunct/>
        <w:spacing w:line="360" w:lineRule="auto"/>
        <w:rPr>
          <w:rFonts w:hint="eastAsia" w:ascii="仿宋_GB2312" w:hAnsi="仿宋_GB2312" w:eastAsia="仿宋_GB2312" w:cs="仿宋_GB2312"/>
          <w:color w:val="000000"/>
          <w:sz w:val="24"/>
          <w:szCs w:val="24"/>
          <w:u w:val="single"/>
          <w:lang w:eastAsia="zh-CN"/>
        </w:rPr>
      </w:pP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rPr>
        <w:t>联 系 人：</w:t>
      </w:r>
      <w:r>
        <w:rPr>
          <w:rFonts w:hint="eastAsia" w:ascii="仿宋_GB2312" w:hAnsi="仿宋_GB2312" w:eastAsia="仿宋_GB2312" w:cs="仿宋_GB2312"/>
          <w:color w:val="000000"/>
          <w:sz w:val="24"/>
          <w:szCs w:val="24"/>
          <w:u w:val="none"/>
          <w:lang w:eastAsia="zh-CN"/>
        </w:rPr>
        <w:t>贾先生</w:t>
      </w:r>
    </w:p>
    <w:p w14:paraId="778BEB96">
      <w:pPr>
        <w:topLinePunct/>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地  址：</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巴彦淖尔市临河区乌兰布和路98号 </w:t>
      </w:r>
      <w:r>
        <w:rPr>
          <w:rFonts w:hint="eastAsia" w:ascii="仿宋_GB2312" w:hAnsi="仿宋_GB2312" w:eastAsia="仿宋_GB2312" w:cs="仿宋_GB2312"/>
          <w:color w:val="000000"/>
          <w:sz w:val="24"/>
          <w:szCs w:val="24"/>
          <w:u w:val="none"/>
        </w:rPr>
        <w:t xml:space="preserve">   </w:t>
      </w:r>
    </w:p>
    <w:p w14:paraId="2C512B44">
      <w:pPr>
        <w:topLinePunct/>
        <w:spacing w:line="36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rPr>
        <w:t>电    话：</w:t>
      </w:r>
      <w:r>
        <w:rPr>
          <w:rFonts w:hint="eastAsia" w:ascii="仿宋_GB2312" w:hAnsi="仿宋_GB2312" w:eastAsia="仿宋_GB2312" w:cs="仿宋_GB2312"/>
          <w:color w:val="000000"/>
          <w:sz w:val="24"/>
          <w:szCs w:val="24"/>
          <w:u w:val="none"/>
          <w:lang w:val="en-US" w:eastAsia="zh-CN"/>
        </w:rPr>
        <w:t>0478-8780066</w:t>
      </w:r>
    </w:p>
    <w:p w14:paraId="50B37D2B">
      <w:pPr>
        <w:pStyle w:val="13"/>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电子邮件：</w:t>
      </w:r>
      <w:r>
        <w:rPr>
          <w:rFonts w:hint="eastAsia" w:ascii="仿宋_GB2312" w:hAnsi="仿宋_GB2312" w:eastAsia="仿宋_GB2312" w:cs="仿宋_GB2312"/>
          <w:color w:val="000000"/>
          <w:sz w:val="24"/>
          <w:szCs w:val="24"/>
          <w:u w:val="none"/>
          <w:lang w:val="en-US" w:eastAsia="zh-CN"/>
        </w:rPr>
        <w:t>49504091@qq.com</w:t>
      </w:r>
    </w:p>
    <w:p w14:paraId="582EEC1C">
      <w:pPr>
        <w:pStyle w:val="29"/>
        <w:ind w:firstLine="2530" w:firstLineChars="900"/>
        <w:jc w:val="both"/>
        <w:rPr>
          <w:rFonts w:hint="eastAsia" w:ascii="仿宋_GB2312" w:hAnsi="仿宋_GB2312" w:eastAsia="仿宋_GB2312" w:cs="仿宋_GB2312"/>
          <w:color w:val="000000"/>
          <w:sz w:val="28"/>
          <w:szCs w:val="28"/>
        </w:rPr>
      </w:pPr>
      <w:bookmarkStart w:id="27" w:name="_Toc19314"/>
      <w:bookmarkStart w:id="28" w:name="_Toc14476"/>
      <w:bookmarkStart w:id="29" w:name="_Toc6834"/>
      <w:bookmarkStart w:id="30" w:name="_Toc12553"/>
    </w:p>
    <w:p w14:paraId="6C8E5684">
      <w:pPr>
        <w:pStyle w:val="29"/>
        <w:ind w:firstLine="3654" w:firstLineChars="13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第二章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采购</w:t>
            </w:r>
            <w:r>
              <w:rPr>
                <w:rFonts w:hint="eastAsia" w:ascii="仿宋_GB2312" w:hAnsi="仿宋_GB2312" w:eastAsia="仿宋_GB2312" w:cs="仿宋_GB2312"/>
                <w:color w:val="000000"/>
                <w:sz w:val="24"/>
                <w:szCs w:val="24"/>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6070" w:type="dxa"/>
            <w:noWrap w:val="0"/>
            <w:vAlign w:val="center"/>
          </w:tcPr>
          <w:p w14:paraId="3B8D400A">
            <w:pPr>
              <w:ind w:firstLine="0" w:firstLineChars="0"/>
              <w:jc w:val="both"/>
              <w:rPr>
                <w:rFonts w:hint="eastAsia" w:ascii="仿宋_GB2312" w:hAnsi="仿宋_GB2312" w:eastAsia="仿宋_GB2312" w:cs="仿宋_GB2312"/>
                <w:color w:val="FF0000"/>
              </w:rPr>
            </w:pPr>
            <w:r>
              <w:rPr>
                <w:rFonts w:hint="eastAsia" w:ascii="仿宋_GB2312" w:hAnsi="仿宋_GB2312" w:eastAsia="仿宋_GB2312" w:cs="仿宋_GB2312"/>
                <w:color w:val="FF0000"/>
                <w:kern w:val="0"/>
                <w:sz w:val="24"/>
                <w:szCs w:val="24"/>
                <w:lang w:val="en-US" w:eastAsia="zh-CN" w:bidi="ar-SA"/>
              </w:rPr>
              <w:t>巴彦淖尔市医院信息系统等级保护测评</w:t>
            </w:r>
            <w:r>
              <w:rPr>
                <w:rFonts w:hint="eastAsia" w:ascii="仿宋_GB2312" w:hAnsi="仿宋_GB2312" w:eastAsia="仿宋_GB2312" w:cs="仿宋_GB2312"/>
                <w:color w:val="FF0000"/>
                <w:sz w:val="24"/>
                <w:szCs w:val="24"/>
                <w:lang w:val="en-US" w:eastAsia="zh-CN"/>
              </w:rPr>
              <w:t>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FF0000"/>
              </w:rPr>
            </w:pPr>
            <w:r>
              <w:rPr>
                <w:rFonts w:hint="eastAsia" w:ascii="仿宋_GB2312" w:hAnsi="仿宋_GB2312" w:eastAsia="仿宋_GB2312" w:cs="仿宋_GB2312"/>
                <w:color w:val="FF0000"/>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color w:val="FF0000"/>
                <w:kern w:val="0"/>
                <w:sz w:val="24"/>
                <w:szCs w:val="24"/>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kern w:val="0"/>
                <w:sz w:val="24"/>
                <w:szCs w:val="24"/>
                <w:lang w:val="en-US" w:eastAsia="zh-CN" w:bidi="ar-SA"/>
              </w:rPr>
              <w:t xml:space="preserve">小写：440000元(大写：肆拾肆万元整)   </w:t>
            </w:r>
            <w:r>
              <w:rPr>
                <w:rFonts w:hint="eastAsia" w:ascii="仿宋_GB2312" w:hAnsi="仿宋_GB2312" w:eastAsia="仿宋_GB2312" w:cs="仿宋_GB2312"/>
                <w:b/>
                <w:color w:val="FF0000"/>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工期</w:t>
            </w:r>
          </w:p>
        </w:tc>
        <w:tc>
          <w:tcPr>
            <w:tcW w:w="6070" w:type="dxa"/>
            <w:noWrap w:val="0"/>
            <w:vAlign w:val="center"/>
          </w:tcPr>
          <w:p w14:paraId="327BE124">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highlight w:val="none"/>
                <w:lang w:val="en-US" w:eastAsia="zh-CN"/>
              </w:rPr>
              <w:t>自合同签订之日起至出具等保测评报告和测评证书并完成项目验收（等级保护测评工作需自合同签署之日起45个工作日内完成）。</w:t>
            </w: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响应文件正本1份，副本</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电子版U盘1份</w:t>
            </w:r>
            <w:r>
              <w:rPr>
                <w:rFonts w:hint="eastAsia" w:ascii="仿宋_GB2312" w:hAnsi="仿宋_GB2312" w:eastAsia="仿宋_GB2312" w:cs="仿宋_GB2312"/>
                <w:color w:val="000000"/>
                <w:sz w:val="24"/>
                <w:szCs w:val="24"/>
              </w:rPr>
              <w:t>；</w:t>
            </w:r>
          </w:p>
          <w:p w14:paraId="6CF17AF1">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密封的包装袋上及包装袋所有封边必须加盖</w:t>
            </w:r>
            <w:r>
              <w:rPr>
                <w:rFonts w:hint="eastAsia" w:ascii="仿宋_GB2312" w:hAnsi="仿宋_GB2312" w:eastAsia="仿宋_GB2312" w:cs="仿宋_GB2312"/>
                <w:color w:val="000000"/>
                <w:sz w:val="24"/>
                <w:szCs w:val="24"/>
                <w:lang w:val="en-US" w:eastAsia="zh-CN"/>
              </w:rPr>
              <w:t>响应单位公章</w:t>
            </w:r>
            <w:r>
              <w:rPr>
                <w:rFonts w:hint="eastAsia" w:ascii="仿宋_GB2312" w:hAnsi="仿宋_GB2312" w:eastAsia="仿宋_GB2312" w:cs="仿宋_GB2312"/>
                <w:color w:val="000000"/>
                <w:sz w:val="24"/>
                <w:szCs w:val="24"/>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各</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可自行前往现场踏勘，如有需要，请主动与招标人联系，以便开展工作；发生费用由意向</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自行承担。本项目</w:t>
            </w:r>
            <w:r>
              <w:rPr>
                <w:rFonts w:hint="eastAsia" w:ascii="仿宋_GB2312" w:hAnsi="仿宋_GB2312" w:eastAsia="仿宋_GB2312" w:cs="仿宋_GB2312"/>
                <w:color w:val="000000"/>
                <w:sz w:val="24"/>
                <w:szCs w:val="24"/>
              </w:rPr>
              <w:t>不统一组织现场踏勘和答疑</w:t>
            </w:r>
          </w:p>
        </w:tc>
      </w:tr>
    </w:tbl>
    <w:p w14:paraId="39D0C84F">
      <w:pPr>
        <w:spacing w:line="240" w:lineRule="auto"/>
        <w:jc w:val="center"/>
        <w:rPr>
          <w:rFonts w:hint="eastAsia" w:ascii="仿宋_GB2312" w:hAnsi="仿宋_GB2312" w:eastAsia="仿宋_GB2312" w:cs="仿宋_GB2312"/>
          <w:color w:val="000000"/>
          <w:sz w:val="24"/>
          <w:szCs w:val="24"/>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分包</w:t>
            </w:r>
          </w:p>
        </w:tc>
        <w:tc>
          <w:tcPr>
            <w:tcW w:w="6070" w:type="dxa"/>
            <w:noWrap w:val="0"/>
            <w:vAlign w:val="center"/>
          </w:tcPr>
          <w:p w14:paraId="1691D0EE">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项目</w:t>
            </w:r>
            <w:r>
              <w:rPr>
                <w:rFonts w:hint="eastAsia" w:ascii="仿宋_GB2312" w:hAnsi="仿宋_GB2312" w:eastAsia="仿宋_GB2312" w:cs="仿宋_GB2312"/>
                <w:color w:val="000000"/>
                <w:sz w:val="24"/>
                <w:szCs w:val="24"/>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地点：巴彦淖尔市医院信息工程科会议室</w:t>
            </w:r>
          </w:p>
          <w:p w14:paraId="12A29754">
            <w:pPr>
              <w:spacing w:line="240" w:lineRule="auto"/>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截止日期：2026年4月27日15时30分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w:t>
            </w:r>
          </w:p>
        </w:tc>
        <w:tc>
          <w:tcPr>
            <w:tcW w:w="6070" w:type="dxa"/>
            <w:noWrap w:val="0"/>
            <w:vAlign w:val="center"/>
          </w:tcPr>
          <w:p w14:paraId="7AA30D7A">
            <w:pPr>
              <w:spacing w:line="240" w:lineRule="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开标时间：</w:t>
            </w:r>
            <w:r>
              <w:rPr>
                <w:rFonts w:hint="eastAsia" w:ascii="仿宋_GB2312" w:hAnsi="仿宋_GB2312" w:eastAsia="仿宋_GB2312" w:cs="仿宋_GB2312"/>
                <w:color w:val="000000"/>
                <w:sz w:val="24"/>
                <w:szCs w:val="24"/>
                <w:highlight w:val="none"/>
                <w:lang w:val="en-US" w:eastAsia="zh-CN"/>
              </w:rPr>
              <w:t>2026年4月27日15时30分</w:t>
            </w:r>
          </w:p>
          <w:p w14:paraId="48D4BE7E">
            <w:pPr>
              <w:spacing w:line="240" w:lineRule="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地点：</w:t>
            </w:r>
            <w:r>
              <w:rPr>
                <w:rFonts w:hint="eastAsia" w:ascii="仿宋_GB2312" w:hAnsi="仿宋_GB2312" w:eastAsia="仿宋_GB2312" w:cs="仿宋_GB2312"/>
                <w:color w:val="000000"/>
                <w:sz w:val="24"/>
                <w:szCs w:val="24"/>
                <w:highlight w:val="none"/>
                <w:lang w:val="en-US" w:eastAsia="zh-CN"/>
              </w:rPr>
              <w:t>巴彦淖尔市医院信息工程科会议室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000000"/>
                <w:sz w:val="24"/>
                <w:szCs w:val="24"/>
                <w:lang w:val="en-US" w:eastAsia="zh-CN"/>
              </w:rPr>
            </w:pPr>
            <w:bookmarkStart w:id="31" w:name="_Toc333571400"/>
            <w:r>
              <w:rPr>
                <w:rFonts w:hint="eastAsia" w:ascii="仿宋_GB2312" w:hAnsi="仿宋_GB2312" w:eastAsia="仿宋_GB2312" w:cs="仿宋_GB2312"/>
                <w:color w:val="000000"/>
                <w:sz w:val="24"/>
                <w:szCs w:val="24"/>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付款方式</w:t>
            </w:r>
          </w:p>
        </w:tc>
        <w:tc>
          <w:tcPr>
            <w:tcW w:w="6070" w:type="dxa"/>
            <w:noWrap w:val="0"/>
            <w:vAlign w:val="center"/>
          </w:tcPr>
          <w:p w14:paraId="1E7E484B">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FF0000"/>
                <w:sz w:val="24"/>
                <w:szCs w:val="24"/>
                <w:highlight w:val="none"/>
                <w:lang w:val="en-US" w:eastAsia="zh-CN"/>
              </w:rPr>
              <w:t>在该项目整体通过验收</w:t>
            </w:r>
            <w:r>
              <w:rPr>
                <w:rFonts w:hint="eastAsia" w:ascii="仿宋_GB2312" w:hAnsi="仿宋_GB2312" w:eastAsia="仿宋_GB2312" w:cs="仿宋_GB2312"/>
                <w:color w:val="FF0000"/>
                <w:sz w:val="24"/>
                <w:szCs w:val="24"/>
                <w:highlight w:val="none"/>
              </w:rPr>
              <w:t>，乙方提供发票后，</w:t>
            </w:r>
            <w:r>
              <w:rPr>
                <w:rFonts w:hint="eastAsia" w:ascii="仿宋_GB2312" w:hAnsi="仿宋_GB2312" w:eastAsia="仿宋_GB2312" w:cs="仿宋_GB2312"/>
                <w:color w:val="FF0000"/>
                <w:sz w:val="24"/>
                <w:szCs w:val="24"/>
                <w:highlight w:val="none"/>
                <w:lang w:val="en-US" w:eastAsia="zh-CN"/>
              </w:rPr>
              <w:t>9</w:t>
            </w:r>
            <w:r>
              <w:rPr>
                <w:rFonts w:hint="eastAsia" w:ascii="仿宋_GB2312" w:hAnsi="仿宋_GB2312" w:eastAsia="仿宋_GB2312" w:cs="仿宋_GB2312"/>
                <w:color w:val="FF0000"/>
                <w:sz w:val="24"/>
                <w:szCs w:val="24"/>
                <w:highlight w:val="none"/>
              </w:rPr>
              <w:t>0个工作日内支付项目</w:t>
            </w:r>
            <w:r>
              <w:rPr>
                <w:rFonts w:hint="eastAsia" w:ascii="仿宋_GB2312" w:hAnsi="仿宋_GB2312" w:eastAsia="仿宋_GB2312" w:cs="仿宋_GB2312"/>
                <w:color w:val="FF0000"/>
                <w:sz w:val="24"/>
                <w:szCs w:val="24"/>
                <w:highlight w:val="none"/>
                <w:lang w:eastAsia="zh-CN"/>
              </w:rPr>
              <w:t>的</w:t>
            </w:r>
            <w:r>
              <w:rPr>
                <w:rFonts w:hint="eastAsia" w:ascii="仿宋_GB2312" w:hAnsi="仿宋_GB2312" w:eastAsia="仿宋_GB2312" w:cs="仿宋_GB2312"/>
                <w:color w:val="FF0000"/>
                <w:sz w:val="24"/>
                <w:szCs w:val="24"/>
                <w:highlight w:val="none"/>
                <w:lang w:val="en-US" w:eastAsia="zh-CN"/>
              </w:rPr>
              <w:t>全部费用</w:t>
            </w:r>
            <w:r>
              <w:rPr>
                <w:rFonts w:hint="eastAsia" w:ascii="仿宋_GB2312" w:hAnsi="仿宋_GB2312" w:eastAsia="仿宋_GB2312" w:cs="仿宋_GB2312"/>
                <w:color w:val="FF0000"/>
                <w:sz w:val="24"/>
                <w:szCs w:val="24"/>
                <w:highlight w:val="none"/>
                <w:lang w:eastAsia="zh-CN"/>
              </w:rPr>
              <w:t>。</w:t>
            </w:r>
            <w:r>
              <w:rPr>
                <w:rFonts w:hint="eastAsia" w:ascii="仿宋_GB2312" w:hAnsi="仿宋_GB2312" w:eastAsia="仿宋_GB2312" w:cs="仿宋_GB2312"/>
                <w:color w:val="FF0000"/>
                <w:sz w:val="24"/>
                <w:szCs w:val="24"/>
                <w:highlight w:val="none"/>
              </w:rPr>
              <w:t xml:space="preserve"> </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代理</w:t>
            </w:r>
            <w:r>
              <w:rPr>
                <w:rFonts w:hint="eastAsia" w:ascii="仿宋_GB2312" w:hAnsi="仿宋_GB2312" w:eastAsia="仿宋_GB2312" w:cs="仿宋_GB2312"/>
                <w:color w:val="000000"/>
                <w:sz w:val="24"/>
                <w:szCs w:val="24"/>
              </w:rPr>
              <w:t>服务费</w:t>
            </w:r>
          </w:p>
        </w:tc>
        <w:tc>
          <w:tcPr>
            <w:tcW w:w="6070" w:type="dxa"/>
            <w:noWrap w:val="0"/>
            <w:vAlign w:val="center"/>
          </w:tcPr>
          <w:p w14:paraId="22213F4B">
            <w:pPr>
              <w:spacing w:line="240" w:lineRule="auto"/>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其它说明</w:t>
            </w:r>
          </w:p>
        </w:tc>
        <w:tc>
          <w:tcPr>
            <w:tcW w:w="6070" w:type="dxa"/>
            <w:noWrap w:val="0"/>
            <w:vAlign w:val="center"/>
          </w:tcPr>
          <w:p w14:paraId="29562F10">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中、小、微企业及监狱企业参加本项目对小型和微型企业产品的价格给予</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lang w:eastAsia="zh-CN"/>
              </w:rPr>
              <w:t>%的扣除，用扣除后的价格参与评审。本次投标供应商如为中、小、微企业的，在参加本次采购项目时，必须提供《中小企业声明函》（见附表格式十五）。</w:t>
            </w:r>
          </w:p>
        </w:tc>
      </w:tr>
      <w:bookmarkEnd w:id="31"/>
    </w:tbl>
    <w:p w14:paraId="627ABE03">
      <w:pPr>
        <w:pStyle w:val="29"/>
        <w:rPr>
          <w:rFonts w:hint="eastAsia" w:ascii="仿宋_GB2312" w:hAnsi="仿宋_GB2312" w:eastAsia="仿宋_GB2312" w:cs="仿宋_GB2312"/>
          <w:color w:val="000000"/>
          <w:sz w:val="28"/>
          <w:szCs w:val="28"/>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7899"/>
      <w:bookmarkStart w:id="33" w:name="_Toc31132"/>
      <w:bookmarkStart w:id="34" w:name="_Toc13777"/>
      <w:bookmarkStart w:id="35" w:name="_Toc8734"/>
    </w:p>
    <w:p w14:paraId="61BC3FAE">
      <w:pPr>
        <w:pStyle w:val="29"/>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第</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 xml:space="preserve">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w:t>
      </w:r>
      <w:bookmarkEnd w:id="32"/>
      <w:bookmarkEnd w:id="33"/>
      <w:bookmarkEnd w:id="34"/>
      <w:bookmarkEnd w:id="35"/>
    </w:p>
    <w:p w14:paraId="0867180E">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36" w:name="_Toc462127003"/>
      <w:bookmarkStart w:id="37" w:name="_Toc16711"/>
      <w:bookmarkStart w:id="38" w:name="_Toc14701"/>
      <w:r>
        <w:rPr>
          <w:rFonts w:hint="eastAsia" w:ascii="仿宋_GB2312" w:hAnsi="仿宋_GB2312" w:eastAsia="仿宋_GB2312" w:cs="仿宋_GB2312"/>
          <w:color w:val="000000"/>
          <w:sz w:val="24"/>
          <w:szCs w:val="24"/>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的解释权为组织本次采购活动的</w:t>
      </w:r>
      <w:r>
        <w:rPr>
          <w:rFonts w:hint="eastAsia" w:ascii="仿宋_GB2312" w:hAnsi="仿宋_GB2312" w:eastAsia="仿宋_GB2312" w:cs="仿宋_GB2312"/>
          <w:color w:val="000000"/>
          <w:sz w:val="24"/>
          <w:szCs w:val="24"/>
          <w:lang w:eastAsia="zh-CN"/>
        </w:rPr>
        <w:t>巴彦淖尔市医院招标采购办公室</w:t>
      </w:r>
      <w:r>
        <w:rPr>
          <w:rFonts w:hint="eastAsia" w:ascii="仿宋_GB2312" w:hAnsi="仿宋_GB2312" w:eastAsia="仿宋_GB2312" w:cs="仿宋_GB2312"/>
          <w:color w:val="000000"/>
          <w:sz w:val="24"/>
          <w:szCs w:val="24"/>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 “采购人”是指依法进行政府采购的国家机关、事业单位、团体组织。本项目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的采购人特指</w:t>
      </w:r>
      <w:r>
        <w:rPr>
          <w:rFonts w:hint="eastAsia" w:ascii="仿宋_GB2312" w:hAnsi="仿宋_GB2312" w:eastAsia="仿宋_GB2312" w:cs="仿宋_GB2312"/>
          <w:color w:val="000000"/>
          <w:sz w:val="24"/>
          <w:szCs w:val="24"/>
          <w:u w:val="single"/>
          <w:lang w:val="en-US" w:eastAsia="zh-CN"/>
        </w:rPr>
        <w:t>内蒙古自治区巴彦淖尔市医院</w:t>
      </w:r>
      <w:r>
        <w:rPr>
          <w:rFonts w:hint="eastAsia" w:ascii="仿宋_GB2312" w:hAnsi="仿宋_GB2312" w:eastAsia="仿宋_GB2312" w:cs="仿宋_GB2312"/>
          <w:color w:val="000000"/>
          <w:sz w:val="24"/>
          <w:szCs w:val="24"/>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 “采购代理机构”是指政府设立的负责本级财政性资金的集中采购和招标组织工作的专门机构。本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的采购代理机构特指</w:t>
      </w:r>
      <w:r>
        <w:rPr>
          <w:rFonts w:hint="eastAsia" w:ascii="仿宋_GB2312" w:hAnsi="仿宋_GB2312" w:eastAsia="仿宋_GB2312" w:cs="仿宋_GB2312"/>
          <w:color w:val="000000"/>
          <w:sz w:val="24"/>
          <w:szCs w:val="24"/>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”是指向采购人提供货物、工程或者服务的法人、其他组织或者自然人。本项目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特指响应本次</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要求，向</w:t>
      </w:r>
      <w:r>
        <w:rPr>
          <w:rFonts w:hint="eastAsia" w:ascii="仿宋_GB2312" w:hAnsi="仿宋_GB2312" w:eastAsia="仿宋_GB2312" w:cs="仿宋_GB2312"/>
          <w:color w:val="000000"/>
          <w:sz w:val="24"/>
          <w:szCs w:val="24"/>
          <w:lang w:eastAsia="zh-CN"/>
        </w:rPr>
        <w:t>采购人</w:t>
      </w:r>
      <w:r>
        <w:rPr>
          <w:rFonts w:hint="eastAsia" w:ascii="仿宋_GB2312" w:hAnsi="仿宋_GB2312" w:eastAsia="仿宋_GB2312" w:cs="仿宋_GB2312"/>
          <w:color w:val="000000"/>
          <w:sz w:val="24"/>
          <w:szCs w:val="24"/>
        </w:rPr>
        <w:t>提交投标文件的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在参加采购活动中也被称为</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 “</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人”是指经评标委员会评审，授予合同的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p>
    <w:p w14:paraId="3C2A179C">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39" w:name="_Toc28918"/>
      <w:bookmarkStart w:id="40" w:name="_Toc27050"/>
      <w:r>
        <w:rPr>
          <w:rFonts w:hint="eastAsia" w:ascii="仿宋_GB2312" w:hAnsi="仿宋_GB2312" w:eastAsia="仿宋_GB2312" w:cs="仿宋_GB2312"/>
          <w:color w:val="000000"/>
          <w:sz w:val="24"/>
          <w:szCs w:val="24"/>
        </w:rPr>
        <w:t>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文件包括目录中所列部分，供应商应仔细阅读</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文件中所有的事项、格式、条款和规范要求，在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文件的各方面都做出实质性的响应，按照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文件的澄清：任何要求对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文件进行澄清的供应商，均应在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响应文件递交截止期3日前按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文件中的通讯地址以书面形式通知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响应文件递交截止前的任何时候，无论出于何种原因，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组织机构可主动地或在解答供应商提出的澄清问题时，对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文件的修改以书面形式通知所有供应商，并作为</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3-3、为使供应商编写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响应文件时，有充分时间对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文件的修改内容进行研究，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组织机构可以酌情延长</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4、供应商必须从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组织机构购买文件，供应商自行转让或复制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文件视为无效。文件一经售出，一律不退，仅作为本次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5、本文件的解释权归</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p>
    <w:p w14:paraId="42C9FD0B">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1" w:name="_Toc29210"/>
      <w:bookmarkStart w:id="42" w:name="_Toc24525"/>
      <w:r>
        <w:rPr>
          <w:rFonts w:hint="eastAsia" w:ascii="仿宋_GB2312" w:hAnsi="仿宋_GB2312" w:eastAsia="仿宋_GB2312" w:cs="仿宋_GB2312"/>
          <w:color w:val="000000"/>
          <w:sz w:val="24"/>
          <w:szCs w:val="24"/>
        </w:rPr>
        <w:t>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eastAsia="zh-CN"/>
        </w:rPr>
        <w:t>磋商</w:t>
      </w:r>
      <w:r>
        <w:rPr>
          <w:rFonts w:hint="eastAsia" w:ascii="仿宋_GB2312" w:hAnsi="仿宋_GB2312" w:eastAsia="仿宋_GB2312" w:cs="仿宋_GB2312"/>
          <w:bCs/>
          <w:color w:val="000000"/>
          <w:sz w:val="24"/>
          <w:szCs w:val="24"/>
        </w:rPr>
        <w:t>内容：</w:t>
      </w:r>
    </w:p>
    <w:p w14:paraId="11654A78">
      <w:pPr>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SA"/>
        </w:rPr>
        <w:t>本次磋商内容为巴彦淖尔市医院信息系统安全等级保护测评项目</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单位必须对所有内容进行响应，否则按无效文件处理。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、评审、确定成交单位、签订合同以整个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val="0"/>
          <w:bCs/>
          <w:color w:val="000000"/>
          <w:sz w:val="24"/>
          <w:szCs w:val="24"/>
        </w:rPr>
        <w:t>供应商</w:t>
      </w:r>
      <w:bookmarkStart w:id="43" w:name="_Toc459025842"/>
      <w:r>
        <w:rPr>
          <w:rFonts w:hint="eastAsia" w:ascii="仿宋_GB2312" w:hAnsi="仿宋_GB2312" w:eastAsia="仿宋_GB2312" w:cs="仿宋_GB2312"/>
          <w:b w:val="0"/>
          <w:bCs/>
          <w:color w:val="000000"/>
          <w:sz w:val="24"/>
          <w:szCs w:val="24"/>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应提交证明其有资格参加投标和</w:t>
      </w:r>
      <w:r>
        <w:rPr>
          <w:rFonts w:hint="eastAsia" w:ascii="仿宋_GB2312" w:hAnsi="仿宋_GB2312" w:eastAsia="仿宋_GB2312" w:cs="仿宋_GB2312"/>
          <w:bCs/>
          <w:color w:val="000000"/>
          <w:sz w:val="24"/>
          <w:szCs w:val="24"/>
          <w:lang w:val="en-US" w:eastAsia="zh-CN"/>
        </w:rPr>
        <w:t>成交</w:t>
      </w:r>
      <w:r>
        <w:rPr>
          <w:rFonts w:hint="eastAsia" w:ascii="仿宋_GB2312" w:hAnsi="仿宋_GB2312" w:eastAsia="仿宋_GB2312" w:cs="仿宋_GB2312"/>
          <w:bCs/>
          <w:color w:val="000000"/>
          <w:sz w:val="24"/>
          <w:szCs w:val="24"/>
        </w:rPr>
        <w:t>后有能力履行合同的文件，并作为其</w:t>
      </w:r>
      <w:r>
        <w:rPr>
          <w:rFonts w:hint="eastAsia" w:ascii="仿宋_GB2312" w:hAnsi="仿宋_GB2312" w:eastAsia="仿宋_GB2312" w:cs="仿宋_GB2312"/>
          <w:bCs/>
          <w:color w:val="000000"/>
          <w:sz w:val="24"/>
          <w:szCs w:val="24"/>
          <w:lang w:val="en-US" w:eastAsia="zh-CN"/>
        </w:rPr>
        <w:t>响应</w:t>
      </w:r>
      <w:r>
        <w:rPr>
          <w:rFonts w:hint="eastAsia" w:ascii="仿宋_GB2312" w:hAnsi="仿宋_GB2312" w:eastAsia="仿宋_GB2312" w:cs="仿宋_GB2312"/>
          <w:bCs/>
          <w:color w:val="000000"/>
          <w:sz w:val="24"/>
          <w:szCs w:val="24"/>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2-1、</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的资格证明文件</w:t>
      </w:r>
    </w:p>
    <w:p w14:paraId="01060CF4">
      <w:pPr>
        <w:spacing w:line="360" w:lineRule="auto"/>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2.资格要求：</w:t>
      </w:r>
      <w:r>
        <w:rPr>
          <w:rFonts w:hint="eastAsia" w:ascii="仿宋_GB2312" w:hAnsi="仿宋_GB2312" w:eastAsia="仿宋_GB2312" w:cs="仿宋_GB2312"/>
          <w:color w:val="000000"/>
          <w:sz w:val="24"/>
          <w:szCs w:val="32"/>
          <w:lang w:eastAsia="zh-CN"/>
        </w:rPr>
        <w:t>详见邀请书</w:t>
      </w:r>
    </w:p>
    <w:p w14:paraId="268038F8">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000000"/>
          <w:sz w:val="24"/>
          <w:szCs w:val="32"/>
          <w:lang w:eastAsia="zh-CN"/>
        </w:rPr>
        <w:t>，</w:t>
      </w:r>
      <w:r>
        <w:rPr>
          <w:rFonts w:hint="eastAsia" w:ascii="仿宋_GB2312" w:hAnsi="仿宋_GB2312" w:eastAsia="仿宋_GB2312" w:cs="仿宋_GB2312"/>
          <w:color w:val="000000"/>
          <w:sz w:val="24"/>
          <w:szCs w:val="32"/>
        </w:rPr>
        <w:t>不得参加投标；</w:t>
      </w:r>
    </w:p>
    <w:p w14:paraId="7D1C4B8C">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lang w:val="en-US" w:eastAsia="zh-CN"/>
        </w:rPr>
        <w:t>4.</w:t>
      </w:r>
      <w:r>
        <w:rPr>
          <w:rFonts w:hint="eastAsia" w:ascii="仿宋_GB2312" w:hAnsi="仿宋_GB2312" w:eastAsia="仿宋_GB2312" w:cs="仿宋_GB2312"/>
          <w:color w:val="000000"/>
          <w:sz w:val="24"/>
          <w:szCs w:val="32"/>
        </w:rPr>
        <w:t>本</w:t>
      </w:r>
      <w:r>
        <w:rPr>
          <w:rFonts w:hint="eastAsia" w:ascii="仿宋_GB2312" w:hAnsi="仿宋_GB2312" w:eastAsia="仿宋_GB2312" w:cs="仿宋_GB2312"/>
          <w:color w:val="000000"/>
          <w:sz w:val="24"/>
          <w:szCs w:val="32"/>
          <w:lang w:eastAsia="zh-CN"/>
        </w:rPr>
        <w:t>项目</w:t>
      </w:r>
      <w:r>
        <w:rPr>
          <w:rFonts w:hint="eastAsia" w:ascii="仿宋_GB2312" w:hAnsi="仿宋_GB2312" w:eastAsia="仿宋_GB2312" w:cs="仿宋_GB2312"/>
          <w:color w:val="000000"/>
          <w:sz w:val="24"/>
          <w:szCs w:val="32"/>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2-2、</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．其他有利于</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*以上资料文件应作为</w:t>
      </w:r>
      <w:r>
        <w:rPr>
          <w:rFonts w:hint="eastAsia" w:ascii="仿宋_GB2312" w:hAnsi="仿宋_GB2312" w:eastAsia="仿宋_GB2312" w:cs="仿宋_GB2312"/>
          <w:b/>
          <w:bCs/>
          <w:color w:val="000000"/>
          <w:sz w:val="24"/>
          <w:szCs w:val="24"/>
          <w:lang w:val="en-US" w:eastAsia="zh-CN"/>
        </w:rPr>
        <w:t>响应</w:t>
      </w:r>
      <w:r>
        <w:rPr>
          <w:rFonts w:hint="eastAsia" w:ascii="仿宋_GB2312" w:hAnsi="仿宋_GB2312" w:eastAsia="仿宋_GB2312" w:cs="仿宋_GB2312"/>
          <w:b/>
          <w:bCs/>
          <w:color w:val="000000"/>
          <w:sz w:val="24"/>
          <w:szCs w:val="24"/>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w:t>
      </w:r>
      <w:r>
        <w:rPr>
          <w:rFonts w:hint="eastAsia" w:ascii="仿宋_GB2312" w:hAnsi="仿宋_GB2312" w:eastAsia="仿宋_GB2312" w:cs="仿宋_GB2312"/>
          <w:b w:val="0"/>
          <w:bCs w:val="0"/>
          <w:color w:val="000000"/>
          <w:sz w:val="24"/>
          <w:szCs w:val="24"/>
          <w:lang w:eastAsia="zh-CN"/>
        </w:rPr>
        <w:t>磋商</w:t>
      </w:r>
      <w:r>
        <w:rPr>
          <w:rFonts w:hint="eastAsia" w:ascii="仿宋_GB2312" w:hAnsi="仿宋_GB2312" w:eastAsia="仿宋_GB2312" w:cs="仿宋_GB2312"/>
          <w:b w:val="0"/>
          <w:bCs w:val="0"/>
          <w:color w:val="000000"/>
          <w:sz w:val="24"/>
          <w:szCs w:val="24"/>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响应文件必须根据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组织单位发售的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响应文件格式编写，对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（1）按照要求填写的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（3）供应商按要求出具的资格证明文件，证明参加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（1）各供应商应在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报价表（唱价报告）上，标明总报价、</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，有选择的报价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（3）凡因供应商对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3-3、报价货币：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人民币。单位：</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6-1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6-2 投标保证金提交形式和时间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6-4未</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，其投标保证金在</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公告公布3个工作日后，如无质疑或投诉，5个工作日内无息原额退还；如有质疑或投诉，采购代理公司将在质疑和投诉处理完毕后无息原额退还。</w:t>
      </w:r>
    </w:p>
    <w:p w14:paraId="080E4096">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44" w:name="_Toc5317"/>
      <w:bookmarkStart w:id="45" w:name="_Toc22280"/>
      <w:r>
        <w:rPr>
          <w:rFonts w:hint="eastAsia" w:ascii="仿宋_GB2312" w:hAnsi="仿宋_GB2312" w:eastAsia="仿宋_GB2312" w:cs="仿宋_GB2312"/>
          <w:color w:val="000000"/>
          <w:sz w:val="24"/>
          <w:szCs w:val="24"/>
        </w:rPr>
        <w:t>四、</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1、供应商应参照</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文件的</w:t>
      </w:r>
      <w:r>
        <w:rPr>
          <w:rFonts w:hint="eastAsia" w:ascii="仿宋_GB2312" w:hAnsi="仿宋_GB2312" w:eastAsia="仿宋_GB2312" w:cs="仿宋_GB2312"/>
          <w:color w:val="000000"/>
          <w:sz w:val="24"/>
          <w:szCs w:val="24"/>
          <w:lang w:val="en-US" w:eastAsia="zh-CN"/>
        </w:rPr>
        <w:t>格</w:t>
      </w:r>
      <w:r>
        <w:rPr>
          <w:rFonts w:hint="eastAsia" w:ascii="仿宋_GB2312" w:hAnsi="仿宋_GB2312" w:eastAsia="仿宋_GB2312" w:cs="仿宋_GB2312"/>
          <w:color w:val="000000"/>
          <w:sz w:val="24"/>
          <w:szCs w:val="24"/>
        </w:rPr>
        <w:t>式，准备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份，并胶装订成册，每套</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响应文件的正本和所有的副本均需打印或用不褪色蓝（黑）墨水（汁）书写，统一装订、编码，在每一页的正下方清楚标明</w:t>
      </w:r>
      <w:r>
        <w:rPr>
          <w:rFonts w:hint="eastAsia" w:ascii="仿宋_GB2312" w:hAnsi="仿宋_GB2312" w:eastAsia="仿宋_GB2312" w:cs="仿宋_GB2312"/>
          <w:color w:val="000000"/>
          <w:sz w:val="24"/>
          <w:szCs w:val="24"/>
          <w:lang w:eastAsia="zh-CN"/>
        </w:rPr>
        <w:t>页码</w:t>
      </w:r>
      <w:r>
        <w:rPr>
          <w:rFonts w:hint="eastAsia" w:ascii="仿宋_GB2312" w:hAnsi="仿宋_GB2312" w:eastAsia="仿宋_GB2312" w:cs="仿宋_GB2312"/>
          <w:color w:val="000000"/>
          <w:sz w:val="24"/>
          <w:szCs w:val="24"/>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响应文件除各供应商对错处做必要修改外，不得行间插字、涂改和增删，如有修改错漏处，必须由供应商法定代表人或其授权人代表签字和盖章。</w:t>
      </w:r>
    </w:p>
    <w:p w14:paraId="1108061D">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6" w:name="_Toc25691"/>
      <w:bookmarkStart w:id="47" w:name="_Toc27624"/>
      <w:r>
        <w:rPr>
          <w:rFonts w:hint="eastAsia" w:ascii="仿宋_GB2312" w:hAnsi="仿宋_GB2312" w:eastAsia="仿宋_GB2312" w:cs="仿宋_GB2312"/>
          <w:color w:val="000000"/>
          <w:sz w:val="24"/>
          <w:szCs w:val="24"/>
        </w:rPr>
        <w:t>五、</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1、供应商应将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1-1、加封条密封，在封线处加盖公章、法定代表人章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或其授权人代表章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1-3、如果</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响应文件未按要求密封和加写标记，造成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组织机构收到</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响应文件的时间不得迟于</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文件规定的截止时间。在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响应文件递交截止期后，供应商递交的任何</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响应文件递交截止期前，经</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组织机构同意后，供应商方可修改或撤回已送达的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响应文件。修改或撤回的内容应按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响应文件递交截止期后，供应商不得对其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响应文件递交截止期后到</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响应文件有效期满之间的这段时间内，供应商不得撤回其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,否则，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6、在评审过程中，由采购人代表和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组织机构代表共同审查供应商的资质证明文件，并通报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小组确认。</w:t>
      </w:r>
    </w:p>
    <w:p w14:paraId="158DB125">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8" w:name="_Toc26747"/>
      <w:bookmarkStart w:id="49" w:name="_Toc4043"/>
      <w:r>
        <w:rPr>
          <w:rFonts w:hint="eastAsia" w:ascii="仿宋_GB2312" w:hAnsi="仿宋_GB2312" w:eastAsia="仿宋_GB2312" w:cs="仿宋_GB2312"/>
          <w:color w:val="000000"/>
          <w:sz w:val="24"/>
          <w:szCs w:val="24"/>
        </w:rPr>
        <w:t>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、评审工作，整个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过程接受</w:t>
      </w:r>
      <w:r>
        <w:rPr>
          <w:rFonts w:hint="eastAsia" w:ascii="仿宋_GB2312" w:hAnsi="仿宋_GB2312" w:eastAsia="仿宋_GB2312" w:cs="仿宋_GB2312"/>
          <w:color w:val="000000"/>
          <w:sz w:val="24"/>
          <w:szCs w:val="24"/>
          <w:lang w:val="en-US" w:eastAsia="zh-CN"/>
        </w:rPr>
        <w:t>相关单位</w:t>
      </w:r>
      <w:r>
        <w:rPr>
          <w:rFonts w:hint="eastAsia" w:ascii="仿宋_GB2312" w:hAnsi="仿宋_GB2312" w:eastAsia="仿宋_GB2312" w:cs="仿宋_GB2312"/>
          <w:color w:val="000000"/>
          <w:sz w:val="24"/>
          <w:szCs w:val="24"/>
        </w:rPr>
        <w:t>的监督和管理，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组织机构在规定的时间和地点组织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，供应商须委派代表参加，参加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2、为确保</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工作公平、公正，根据《政府采购法》的有关规定成立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小组由采购人代表和</w:t>
      </w:r>
      <w:r>
        <w:rPr>
          <w:rFonts w:hint="eastAsia" w:ascii="仿宋_GB2312" w:hAnsi="仿宋_GB2312" w:eastAsia="仿宋_GB2312" w:cs="仿宋_GB2312"/>
          <w:color w:val="000000"/>
          <w:sz w:val="24"/>
          <w:szCs w:val="24"/>
          <w:lang w:val="en-US" w:eastAsia="zh-CN"/>
        </w:rPr>
        <w:t>相关专业</w:t>
      </w:r>
      <w:r>
        <w:rPr>
          <w:rFonts w:hint="eastAsia" w:ascii="仿宋_GB2312" w:hAnsi="仿宋_GB2312" w:eastAsia="仿宋_GB2312" w:cs="仿宋_GB2312"/>
          <w:color w:val="000000"/>
          <w:sz w:val="24"/>
          <w:szCs w:val="24"/>
        </w:rPr>
        <w:t>等方面的专家组成，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2-1、遵纪守法，客观、公正、廉洁地履行职责，审查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响应文件是否符合</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2-2、要求供应商对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2-5、参与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2-6、配合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（1）审查参加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（2）与各供应商就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响应文件（含澄清、说明或补正的内容）中的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报价、同类业绩、商务响应等进行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（3）依据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文件，并视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（5）协商处理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组织单位先将各供应商的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开始后，直到与成交的供应商签定合同为止，凡与审查、澄清、评价和比较各供应商的有关资料及意见等内容，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小组均不得向供应商及与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无关的其他人透露。</w:t>
      </w:r>
    </w:p>
    <w:p w14:paraId="43BD46C8">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50" w:name="_Toc30338"/>
      <w:bookmarkStart w:id="51" w:name="_Toc17901"/>
      <w:r>
        <w:rPr>
          <w:rFonts w:hint="eastAsia" w:ascii="仿宋_GB2312" w:hAnsi="仿宋_GB2312" w:eastAsia="仿宋_GB2312" w:cs="仿宋_GB2312"/>
          <w:color w:val="000000"/>
          <w:sz w:val="24"/>
          <w:szCs w:val="24"/>
        </w:rPr>
        <w:t>七、</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color w:val="000000"/>
          <w:sz w:val="24"/>
          <w:szCs w:val="24"/>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2-1资格性审查。依据有关法律和</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的规定,对投标文件提供的资格证明文件进行审查，以确定</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资格证明文件不满足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2-2符合性审查。依据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规定，从响应文件的有效性、完整性和对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的响应程度进行审查，以确定是否对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（1）未按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（2）响应文件编写不符合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要求，或没有按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（5）出现两个或两个以上报价，投标报价有缺漏项，或不符合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的全过程分为公布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报价、供应商资质审查、符合性评审、</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综合评标</w:t>
      </w:r>
      <w:r>
        <w:rPr>
          <w:rFonts w:hint="eastAsia" w:ascii="仿宋_GB2312" w:hAnsi="仿宋_GB2312" w:eastAsia="仿宋_GB2312" w:cs="仿宋_GB2312"/>
          <w:color w:val="000000"/>
          <w:sz w:val="24"/>
          <w:szCs w:val="24"/>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rPr>
        <w:t>报价：将各参加</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单位的响应文件中的报价、</w:t>
      </w:r>
      <w:r>
        <w:rPr>
          <w:rFonts w:hint="eastAsia" w:ascii="仿宋_GB2312" w:hAnsi="仿宋_GB2312" w:eastAsia="仿宋_GB2312" w:cs="仿宋_GB2312"/>
          <w:color w:val="000000"/>
          <w:sz w:val="24"/>
          <w:szCs w:val="24"/>
          <w:lang w:val="en-US" w:eastAsia="zh-CN"/>
        </w:rPr>
        <w:t>工</w:t>
      </w:r>
      <w:r>
        <w:rPr>
          <w:rFonts w:hint="eastAsia" w:ascii="仿宋_GB2312" w:hAnsi="仿宋_GB2312" w:eastAsia="仿宋_GB2312" w:cs="仿宋_GB2312"/>
          <w:color w:val="000000"/>
          <w:sz w:val="24"/>
          <w:szCs w:val="24"/>
          <w:lang w:eastAsia="zh-CN"/>
        </w:rPr>
        <w:t>期</w:t>
      </w:r>
      <w:r>
        <w:rPr>
          <w:rFonts w:hint="eastAsia" w:ascii="仿宋_GB2312" w:hAnsi="仿宋_GB2312" w:eastAsia="仿宋_GB2312" w:cs="仿宋_GB2312"/>
          <w:color w:val="000000"/>
          <w:sz w:val="24"/>
          <w:szCs w:val="24"/>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小组在初步评审的基础上对各供应商的响应文件认真阅读，并对采购内容、商务、报价等内容进行一对一的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中的内容、技术、商务、价格、服务等内容按要求进行补充、完善、澄清、承诺，但补充完善的内容必须在其范围内。</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进行二次报价，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综合评分办法</w:t>
      </w:r>
    </w:p>
    <w:p w14:paraId="208CA931">
      <w:pPr>
        <w:adjustRightInd w:val="0"/>
        <w:snapToGrid w:val="0"/>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5、技术服务内容</w:t>
      </w:r>
    </w:p>
    <w:p w14:paraId="4F438BC6">
      <w:pPr>
        <w:pStyle w:val="2"/>
        <w:spacing w:before="120" w:line="240" w:lineRule="auto"/>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一、采购内容清单</w:t>
      </w:r>
    </w:p>
    <w:p w14:paraId="6D561600">
      <w:pPr>
        <w:spacing w:line="240" w:lineRule="auto"/>
        <w:ind w:firstLine="480"/>
        <w:rPr>
          <w:rFonts w:hint="eastAsia" w:ascii="仿宋_GB2312" w:hAnsi="仿宋_GB2312" w:eastAsia="仿宋_GB2312" w:cs="仿宋_GB2312"/>
          <w:sz w:val="24"/>
          <w:szCs w:val="24"/>
        </w:rPr>
      </w:pPr>
      <w:bookmarkStart w:id="52" w:name="OLE_LINK3"/>
      <w:r>
        <w:rPr>
          <w:rFonts w:hint="eastAsia" w:ascii="仿宋_GB2312" w:hAnsi="仿宋_GB2312" w:eastAsia="仿宋_GB2312" w:cs="仿宋_GB2312"/>
          <w:kern w:val="0"/>
          <w:sz w:val="24"/>
          <w:szCs w:val="24"/>
        </w:rPr>
        <w:t>响应人需在投标文件中写明详细的报价清单，清单需包含</w:t>
      </w:r>
      <w:bookmarkEnd w:id="52"/>
      <w:r>
        <w:rPr>
          <w:rFonts w:hint="eastAsia" w:ascii="仿宋_GB2312" w:hAnsi="仿宋_GB2312" w:eastAsia="仿宋_GB2312" w:cs="仿宋_GB2312"/>
          <w:kern w:val="0"/>
          <w:sz w:val="24"/>
          <w:szCs w:val="24"/>
        </w:rPr>
        <w:t>但不限于以下内容：</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44" w:type="dxa"/>
          <w:bottom w:w="0" w:type="dxa"/>
          <w:right w:w="144" w:type="dxa"/>
        </w:tblCellMar>
      </w:tblPr>
      <w:tblGrid>
        <w:gridCol w:w="788"/>
        <w:gridCol w:w="4178"/>
        <w:gridCol w:w="976"/>
        <w:gridCol w:w="1667"/>
        <w:gridCol w:w="1407"/>
      </w:tblGrid>
      <w:tr w14:paraId="1045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4" w:type="dxa"/>
            <w:bottom w:w="0" w:type="dxa"/>
            <w:right w:w="144" w:type="dxa"/>
          </w:tblCellMar>
        </w:tblPrEx>
        <w:trPr>
          <w:trHeight w:val="90" w:hRule="atLeast"/>
          <w:jc w:val="center"/>
        </w:trPr>
        <w:tc>
          <w:tcPr>
            <w:tcW w:w="437" w:type="pct"/>
            <w:vAlign w:val="center"/>
          </w:tcPr>
          <w:p w14:paraId="1A96ED7F">
            <w:pPr>
              <w:widowControl/>
              <w:snapToGrid w:val="0"/>
              <w:jc w:val="center"/>
              <w:rPr>
                <w:rFonts w:hint="eastAsia" w:ascii="仿宋_GB2312" w:hAnsi="仿宋_GB2312" w:eastAsia="仿宋_GB2312" w:cs="仿宋_GB2312"/>
                <w:b/>
                <w:color w:val="3F3F3F"/>
                <w:kern w:val="0"/>
                <w:sz w:val="24"/>
                <w:szCs w:val="24"/>
              </w:rPr>
            </w:pPr>
            <w:bookmarkStart w:id="53" w:name="_Hlk38551954"/>
            <w:r>
              <w:rPr>
                <w:rFonts w:hint="eastAsia" w:ascii="仿宋_GB2312" w:hAnsi="仿宋_GB2312" w:eastAsia="仿宋_GB2312" w:cs="仿宋_GB2312"/>
                <w:b/>
                <w:color w:val="3F3F3F"/>
                <w:kern w:val="0"/>
                <w:sz w:val="24"/>
                <w:szCs w:val="24"/>
              </w:rPr>
              <w:t>序号</w:t>
            </w:r>
          </w:p>
        </w:tc>
        <w:tc>
          <w:tcPr>
            <w:tcW w:w="2316" w:type="pct"/>
            <w:vAlign w:val="center"/>
          </w:tcPr>
          <w:p w14:paraId="2B21DF67">
            <w:pPr>
              <w:widowControl/>
              <w:snapToGrid w:val="0"/>
              <w:jc w:val="center"/>
              <w:rPr>
                <w:rFonts w:hint="eastAsia" w:ascii="仿宋_GB2312" w:hAnsi="仿宋_GB2312" w:eastAsia="仿宋_GB2312" w:cs="仿宋_GB2312"/>
                <w:b/>
                <w:color w:val="3F3F3F"/>
                <w:kern w:val="0"/>
                <w:sz w:val="24"/>
                <w:szCs w:val="24"/>
              </w:rPr>
            </w:pPr>
            <w:r>
              <w:rPr>
                <w:rFonts w:hint="eastAsia" w:ascii="仿宋_GB2312" w:hAnsi="仿宋_GB2312" w:eastAsia="仿宋_GB2312" w:cs="仿宋_GB2312"/>
                <w:b/>
                <w:color w:val="3F3F3F"/>
                <w:kern w:val="0"/>
                <w:sz w:val="24"/>
                <w:szCs w:val="24"/>
              </w:rPr>
              <w:t>采购内容</w:t>
            </w:r>
          </w:p>
        </w:tc>
        <w:tc>
          <w:tcPr>
            <w:tcW w:w="541" w:type="pct"/>
            <w:vAlign w:val="center"/>
          </w:tcPr>
          <w:p w14:paraId="79343CBC">
            <w:pPr>
              <w:snapToGrid w:val="0"/>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数量</w:t>
            </w:r>
          </w:p>
        </w:tc>
        <w:tc>
          <w:tcPr>
            <w:tcW w:w="924" w:type="pct"/>
            <w:vAlign w:val="center"/>
          </w:tcPr>
          <w:p w14:paraId="4D844A15">
            <w:pPr>
              <w:snapToGrid w:val="0"/>
              <w:jc w:val="center"/>
              <w:rPr>
                <w:rFonts w:hint="eastAsia" w:ascii="仿宋_GB2312" w:hAnsi="仿宋_GB2312" w:eastAsia="仿宋_GB2312" w:cs="仿宋_GB2312"/>
                <w:b/>
                <w:color w:val="3F3F3F"/>
                <w:kern w:val="0"/>
                <w:sz w:val="24"/>
                <w:szCs w:val="24"/>
              </w:rPr>
            </w:pPr>
            <w:r>
              <w:rPr>
                <w:rFonts w:hint="eastAsia" w:ascii="仿宋_GB2312" w:hAnsi="仿宋_GB2312" w:eastAsia="仿宋_GB2312" w:cs="仿宋_GB2312"/>
                <w:b/>
                <w:bCs/>
                <w:color w:val="000000"/>
                <w:kern w:val="0"/>
                <w:sz w:val="24"/>
                <w:szCs w:val="24"/>
              </w:rPr>
              <w:t>详细要求</w:t>
            </w:r>
          </w:p>
        </w:tc>
        <w:tc>
          <w:tcPr>
            <w:tcW w:w="780" w:type="pct"/>
            <w:vAlign w:val="bottom"/>
          </w:tcPr>
          <w:p w14:paraId="671AF566">
            <w:pPr>
              <w:snapToGrid w:val="0"/>
              <w:spacing w:before="120" w:after="120"/>
              <w:jc w:val="center"/>
              <w:rPr>
                <w:rFonts w:hint="eastAsia" w:ascii="仿宋_GB2312" w:hAnsi="仿宋_GB2312" w:eastAsia="仿宋_GB2312" w:cs="仿宋_GB2312"/>
                <w:b/>
                <w:color w:val="3F3F3F"/>
                <w:kern w:val="0"/>
                <w:sz w:val="24"/>
                <w:szCs w:val="24"/>
              </w:rPr>
            </w:pPr>
            <w:r>
              <w:rPr>
                <w:rFonts w:hint="eastAsia" w:ascii="仿宋_GB2312" w:hAnsi="仿宋_GB2312" w:eastAsia="仿宋_GB2312" w:cs="仿宋_GB2312"/>
                <w:b/>
                <w:color w:val="3F3F3F"/>
                <w:kern w:val="0"/>
                <w:sz w:val="24"/>
                <w:szCs w:val="24"/>
              </w:rPr>
              <w:t>备注</w:t>
            </w:r>
          </w:p>
        </w:tc>
      </w:tr>
      <w:tr w14:paraId="3B8C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4" w:type="dxa"/>
            <w:bottom w:w="0" w:type="dxa"/>
            <w:right w:w="144" w:type="dxa"/>
          </w:tblCellMar>
        </w:tblPrEx>
        <w:trPr>
          <w:trHeight w:val="20" w:hRule="atLeast"/>
          <w:jc w:val="center"/>
        </w:trPr>
        <w:tc>
          <w:tcPr>
            <w:tcW w:w="437" w:type="pct"/>
            <w:vAlign w:val="center"/>
          </w:tcPr>
          <w:p w14:paraId="48173302">
            <w:pPr>
              <w:widowControl/>
              <w:spacing w:before="120" w:after="120" w:line="0" w:lineRule="atLeast"/>
              <w:jc w:val="center"/>
              <w:rPr>
                <w:rFonts w:hint="eastAsia" w:ascii="仿宋_GB2312" w:hAnsi="仿宋_GB2312" w:eastAsia="仿宋_GB2312" w:cs="仿宋_GB2312"/>
                <w:color w:val="000000" w:themeColor="text1"/>
                <w:kern w:val="0"/>
                <w:sz w:val="24"/>
                <w:szCs w:val="24"/>
                <w14:textFill>
                  <w14:solidFill>
                    <w14:schemeClr w14:val="tx1"/>
                  </w14:solidFill>
                </w14:textFill>
              </w:rPr>
            </w:pPr>
            <w:bookmarkStart w:id="54" w:name="_Hlk144474435"/>
            <w:r>
              <w:rPr>
                <w:rFonts w:hint="eastAsia" w:ascii="仿宋_GB2312" w:hAnsi="仿宋_GB2312" w:eastAsia="仿宋_GB2312" w:cs="仿宋_GB2312"/>
                <w:color w:val="000000" w:themeColor="text1"/>
                <w:kern w:val="0"/>
                <w:sz w:val="24"/>
                <w:szCs w:val="24"/>
                <w14:textFill>
                  <w14:solidFill>
                    <w14:schemeClr w14:val="tx1"/>
                  </w14:solidFill>
                </w14:textFill>
              </w:rPr>
              <w:t>1</w:t>
            </w:r>
          </w:p>
        </w:tc>
        <w:tc>
          <w:tcPr>
            <w:tcW w:w="2316" w:type="pct"/>
            <w:vAlign w:val="center"/>
          </w:tcPr>
          <w:p w14:paraId="3D0CB8E1">
            <w:pPr>
              <w:widowControl/>
              <w:spacing w:before="120" w:after="120" w:line="0" w:lineRule="atLeas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三级信息系统网络安全等级保护测评</w:t>
            </w:r>
          </w:p>
        </w:tc>
        <w:tc>
          <w:tcPr>
            <w:tcW w:w="541" w:type="pct"/>
            <w:vAlign w:val="center"/>
          </w:tcPr>
          <w:p w14:paraId="6FEC99C9">
            <w:pPr>
              <w:widowControl/>
              <w:spacing w:before="120" w:after="120"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4</w:t>
            </w:r>
          </w:p>
        </w:tc>
        <w:tc>
          <w:tcPr>
            <w:tcW w:w="924" w:type="pct"/>
            <w:vAlign w:val="center"/>
          </w:tcPr>
          <w:p w14:paraId="2C1D71D2">
            <w:pPr>
              <w:widowControl/>
              <w:spacing w:before="120" w:after="120" w:line="0" w:lineRule="atLeas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见具体要求</w:t>
            </w:r>
          </w:p>
        </w:tc>
        <w:tc>
          <w:tcPr>
            <w:tcW w:w="780" w:type="pct"/>
          </w:tcPr>
          <w:p w14:paraId="00A45637">
            <w:pPr>
              <w:widowControl/>
              <w:spacing w:before="120" w:after="120" w:line="0" w:lineRule="atLeast"/>
              <w:ind w:firstLine="480"/>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tr w14:paraId="7A40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4" w:type="dxa"/>
            <w:bottom w:w="0" w:type="dxa"/>
            <w:right w:w="144" w:type="dxa"/>
          </w:tblCellMar>
        </w:tblPrEx>
        <w:trPr>
          <w:trHeight w:val="20" w:hRule="atLeast"/>
          <w:jc w:val="center"/>
        </w:trPr>
        <w:tc>
          <w:tcPr>
            <w:tcW w:w="437" w:type="pct"/>
            <w:vAlign w:val="center"/>
          </w:tcPr>
          <w:p w14:paraId="17085AE2">
            <w:pPr>
              <w:widowControl/>
              <w:spacing w:before="120" w:after="120"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w:t>
            </w:r>
          </w:p>
        </w:tc>
        <w:tc>
          <w:tcPr>
            <w:tcW w:w="2316" w:type="pct"/>
            <w:vAlign w:val="center"/>
          </w:tcPr>
          <w:p w14:paraId="32DA134C">
            <w:pPr>
              <w:widowControl/>
              <w:spacing w:before="120" w:after="120" w:line="0" w:lineRule="atLeas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二级信息系统网络安全等级保护测评</w:t>
            </w:r>
          </w:p>
        </w:tc>
        <w:tc>
          <w:tcPr>
            <w:tcW w:w="541" w:type="pct"/>
            <w:vAlign w:val="center"/>
          </w:tcPr>
          <w:p w14:paraId="067ED28E">
            <w:pPr>
              <w:widowControl/>
              <w:spacing w:before="120" w:after="120"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8</w:t>
            </w:r>
          </w:p>
        </w:tc>
        <w:tc>
          <w:tcPr>
            <w:tcW w:w="924" w:type="pct"/>
            <w:vAlign w:val="center"/>
          </w:tcPr>
          <w:p w14:paraId="5EA4253F">
            <w:pPr>
              <w:widowControl/>
              <w:spacing w:before="120" w:after="120" w:line="0" w:lineRule="atLeas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见具体要求</w:t>
            </w:r>
          </w:p>
        </w:tc>
        <w:tc>
          <w:tcPr>
            <w:tcW w:w="780" w:type="pct"/>
          </w:tcPr>
          <w:p w14:paraId="52AD518A">
            <w:pPr>
              <w:widowControl/>
              <w:spacing w:before="120" w:after="120" w:line="0" w:lineRule="atLeast"/>
              <w:ind w:firstLine="480"/>
              <w:jc w:val="center"/>
              <w:rPr>
                <w:rFonts w:hint="eastAsia" w:ascii="仿宋_GB2312" w:hAnsi="仿宋_GB2312" w:eastAsia="仿宋_GB2312" w:cs="仿宋_GB2312"/>
                <w:color w:val="000000" w:themeColor="text1"/>
                <w:kern w:val="0"/>
                <w:sz w:val="24"/>
                <w:szCs w:val="24"/>
                <w14:textFill>
                  <w14:solidFill>
                    <w14:schemeClr w14:val="tx1"/>
                  </w14:solidFill>
                </w14:textFill>
              </w:rPr>
            </w:pPr>
          </w:p>
        </w:tc>
      </w:tr>
      <w:bookmarkEnd w:id="53"/>
      <w:bookmarkEnd w:id="54"/>
    </w:tbl>
    <w:p w14:paraId="0D0261CD">
      <w:pPr>
        <w:pStyle w:val="3"/>
      </w:pPr>
      <w:r>
        <w:rPr>
          <w:rFonts w:hint="eastAsia" w:ascii="仿宋_GB2312" w:hAnsi="仿宋_GB2312" w:eastAsia="仿宋_GB2312" w:cs="仿宋_GB2312"/>
          <w:sz w:val="24"/>
          <w:szCs w:val="24"/>
        </w:rPr>
        <w:t>二、具体要求</w:t>
      </w:r>
    </w:p>
    <w:p w14:paraId="2F6EA295">
      <w:pPr>
        <w:numPr>
          <w:ilvl w:val="0"/>
          <w:numId w:val="6"/>
        </w:numPr>
        <w:ind w:firstLine="48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服务要求</w:t>
      </w:r>
    </w:p>
    <w:p w14:paraId="425FEEF1">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1.1服务要求</w:t>
      </w:r>
    </w:p>
    <w:p w14:paraId="755E71F5">
      <w:pPr>
        <w:pStyle w:val="79"/>
        <w:tabs>
          <w:tab w:val="left" w:pos="872"/>
        </w:tabs>
        <w:snapToGrid w:val="0"/>
        <w:ind w:firstLine="48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响应人应提供未定级备案信息系统的定级、备案咨询服务，并协助完成信息系统定级备案工作。</w:t>
      </w:r>
    </w:p>
    <w:p w14:paraId="4346BF1C">
      <w:pPr>
        <w:pStyle w:val="79"/>
        <w:tabs>
          <w:tab w:val="left" w:pos="872"/>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响应人应提供网络安全等级测评服务，协助用户单位进行整改，整改后进行复测评工作。</w:t>
      </w:r>
    </w:p>
    <w:p w14:paraId="0C1E7FCC">
      <w:pPr>
        <w:pStyle w:val="79"/>
        <w:tabs>
          <w:tab w:val="left" w:pos="872"/>
        </w:tabs>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响应人自合同签署之日起派遣人员到采购人指定地点开展等保测评工作，在45个工作日内完成服务内容并提出验收申请。</w:t>
      </w:r>
    </w:p>
    <w:p w14:paraId="09197ACC">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1.2参考文件及相关标准规范依据：</w:t>
      </w:r>
    </w:p>
    <w:p w14:paraId="318894BD">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《中华人民共和国网络安全法》</w:t>
      </w:r>
    </w:p>
    <w:p w14:paraId="5FBEEC14">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《中华人民共和国密码法》</w:t>
      </w:r>
    </w:p>
    <w:p w14:paraId="3A7397CD">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《中华人民共和国数据安全法》</w:t>
      </w:r>
    </w:p>
    <w:p w14:paraId="7F9379D2">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 xml:space="preserve">《中华人民共和国个人信息保护法》 </w:t>
      </w:r>
    </w:p>
    <w:p w14:paraId="57B57223">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《关键信息基础设施安全保护条例》</w:t>
      </w:r>
    </w:p>
    <w:p w14:paraId="66E88480">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 xml:space="preserve">《信息安全等级保护管理办法》 </w:t>
      </w:r>
    </w:p>
    <w:p w14:paraId="01300FE6">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《网络安全等级保护条例》</w:t>
      </w:r>
    </w:p>
    <w:p w14:paraId="2BDEA586">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《计算机信息系统安全保护等级划分准则》（GB 17859-1999）</w:t>
      </w:r>
    </w:p>
    <w:p w14:paraId="1780DDA6">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 xml:space="preserve">《信息安全技术网络安全等级保护实施指南》（GB/T25058-2020） </w:t>
      </w:r>
    </w:p>
    <w:p w14:paraId="45C3F1B9">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 xml:space="preserve">《信息安全技术网络安全等级保护基本要求》（GB/T 22239-2019） </w:t>
      </w:r>
    </w:p>
    <w:p w14:paraId="091D222F">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《信息安全技术网络安全等级保护测评要求》（GB/T 28448-2019）</w:t>
      </w:r>
    </w:p>
    <w:p w14:paraId="3DB52A4F">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《信息安全技术网络安全等级保护安全设计技术要求》（GB/T 25070-2019）</w:t>
      </w:r>
    </w:p>
    <w:p w14:paraId="6A24EC3E">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《信息安全技术网络安全等级保护测评过程指南》（GB/T 28449-2018）</w:t>
      </w:r>
    </w:p>
    <w:p w14:paraId="2587F4AC">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《信息安全技术网络安全等级保护定级指南》（GB/T 22240-2020）</w:t>
      </w:r>
    </w:p>
    <w:p w14:paraId="6BC21E68">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 xml:space="preserve">《信息安全技术网络安全等级保护测试评估技术指南》（GB/T 36627-2018）  </w:t>
      </w:r>
    </w:p>
    <w:p w14:paraId="11157744">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《信息安全技术网络安全等级保护安全管理中心技术要求（GB/T36958-2018）</w:t>
      </w:r>
    </w:p>
    <w:p w14:paraId="7F8D2C5D">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 xml:space="preserve">《中华人民共和国计算机信息系统安全保护条例》(国务院令147号) </w:t>
      </w:r>
    </w:p>
    <w:p w14:paraId="65EBE29F">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《信息安全风险评估规范》（GB/T20984-2007）</w:t>
      </w:r>
    </w:p>
    <w:p w14:paraId="2561CAE6">
      <w:pPr>
        <w:pStyle w:val="79"/>
        <w:tabs>
          <w:tab w:val="left" w:pos="1088"/>
        </w:tabs>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《信息安全技术信息安全风险评估实施指南》(GB/T 31509-2015)</w:t>
      </w:r>
    </w:p>
    <w:p w14:paraId="33B1AAEE">
      <w:pPr>
        <w:ind w:firstLine="480"/>
        <w:rPr>
          <w:rFonts w:hint="eastAsia" w:ascii="仿宋_GB2312" w:hAnsi="仿宋_GB2312" w:eastAsia="仿宋_GB2312" w:cs="仿宋_GB2312"/>
          <w:snapToGrid w:val="0"/>
          <w:color w:val="000000" w:themeColor="text1"/>
          <w:kern w:val="0"/>
          <w:sz w:val="24"/>
          <w:szCs w:val="24"/>
          <w:lang w:val="en-US" w:eastAsia="zh-CN"/>
          <w14:textFill>
            <w14:solidFill>
              <w14:schemeClr w14:val="tx1"/>
            </w14:solidFill>
          </w14:textFill>
        </w:rPr>
      </w:pPr>
      <w:bookmarkStart w:id="55" w:name="_Hlk138751500"/>
      <w:r>
        <w:rPr>
          <w:rFonts w:hint="eastAsia" w:ascii="仿宋_GB2312" w:hAnsi="仿宋_GB2312" w:eastAsia="仿宋_GB2312" w:cs="仿宋_GB2312"/>
          <w:b/>
          <w:bCs/>
          <w:snapToGrid w:val="0"/>
          <w:color w:val="000000" w:themeColor="text1"/>
          <w:sz w:val="24"/>
          <w:szCs w:val="24"/>
          <w14:textFill>
            <w14:solidFill>
              <w14:schemeClr w14:val="tx1"/>
            </w14:solidFill>
          </w14:textFill>
        </w:rPr>
        <w:sym w:font="Wingdings" w:char="F0AB"/>
      </w:r>
      <w:r>
        <w:rPr>
          <w:rFonts w:hint="eastAsia" w:ascii="仿宋_GB2312" w:hAnsi="仿宋_GB2312" w:eastAsia="仿宋_GB2312" w:cs="仿宋_GB2312"/>
          <w:snapToGrid w:val="0"/>
          <w:color w:val="000000" w:themeColor="text1"/>
          <w:kern w:val="0"/>
          <w:sz w:val="24"/>
          <w:szCs w:val="24"/>
          <w14:textFill>
            <w14:solidFill>
              <w14:schemeClr w14:val="tx1"/>
            </w14:solidFill>
          </w14:textFill>
        </w:rPr>
        <w:t>1.3、响应人须按照《内蒙古自治区计算机信息系统安全保护办法》要求完成</w:t>
      </w:r>
      <w:r>
        <w:rPr>
          <w:rFonts w:hint="eastAsia" w:ascii="仿宋_GB2312" w:hAnsi="仿宋_GB2312" w:eastAsia="仿宋_GB2312" w:cs="仿宋_GB2312"/>
          <w:snapToGrid w:val="0"/>
          <w:color w:val="000000" w:themeColor="text1"/>
          <w:kern w:val="0"/>
          <w:sz w:val="24"/>
          <w:szCs w:val="24"/>
          <w:lang w:val="en-US" w:eastAsia="zh-CN"/>
          <w14:textFill>
            <w14:solidFill>
              <w14:schemeClr w14:val="tx1"/>
            </w14:solidFill>
          </w14:textFill>
        </w:rPr>
        <w:t>本</w:t>
      </w:r>
      <w:r>
        <w:rPr>
          <w:rFonts w:hint="eastAsia" w:ascii="仿宋_GB2312" w:hAnsi="仿宋_GB2312" w:eastAsia="仿宋_GB2312" w:cs="仿宋_GB2312"/>
          <w:snapToGrid w:val="0"/>
          <w:color w:val="000000" w:themeColor="text1"/>
          <w:kern w:val="0"/>
          <w:sz w:val="24"/>
          <w:szCs w:val="24"/>
          <w14:textFill>
            <w14:solidFill>
              <w14:schemeClr w14:val="tx1"/>
            </w14:solidFill>
          </w14:textFill>
        </w:rPr>
        <w:t>项目所在地盟市级以上公安机关</w:t>
      </w:r>
      <w:r>
        <w:rPr>
          <w:rFonts w:hint="eastAsia" w:ascii="仿宋_GB2312" w:hAnsi="仿宋_GB2312" w:eastAsia="仿宋_GB2312" w:cs="仿宋_GB2312"/>
          <w:snapToGrid w:val="0"/>
          <w:color w:val="000000" w:themeColor="text1"/>
          <w:kern w:val="0"/>
          <w:sz w:val="24"/>
          <w:szCs w:val="24"/>
          <w:lang w:eastAsia="zh-CN"/>
          <w14:textFill>
            <w14:solidFill>
              <w14:schemeClr w14:val="tx1"/>
            </w14:solidFill>
          </w14:textFill>
        </w:rPr>
        <w:t>的</w:t>
      </w:r>
      <w:r>
        <w:rPr>
          <w:rFonts w:hint="eastAsia" w:ascii="仿宋_GB2312" w:hAnsi="仿宋_GB2312" w:eastAsia="仿宋_GB2312" w:cs="仿宋_GB2312"/>
          <w:snapToGrid w:val="0"/>
          <w:color w:val="000000" w:themeColor="text1"/>
          <w:kern w:val="0"/>
          <w:sz w:val="24"/>
          <w:szCs w:val="24"/>
          <w:lang w:val="en-US" w:eastAsia="zh-CN"/>
          <w14:textFill>
            <w14:solidFill>
              <w14:schemeClr w14:val="tx1"/>
            </w14:solidFill>
          </w14:textFill>
        </w:rPr>
        <w:t>项目</w:t>
      </w:r>
      <w:r>
        <w:rPr>
          <w:rFonts w:hint="eastAsia" w:ascii="仿宋_GB2312" w:hAnsi="仿宋_GB2312" w:eastAsia="仿宋_GB2312" w:cs="仿宋_GB2312"/>
          <w:snapToGrid w:val="0"/>
          <w:color w:val="000000" w:themeColor="text1"/>
          <w:kern w:val="0"/>
          <w:sz w:val="24"/>
          <w:szCs w:val="24"/>
          <w14:textFill>
            <w14:solidFill>
              <w14:schemeClr w14:val="tx1"/>
            </w14:solidFill>
          </w14:textFill>
        </w:rPr>
        <w:t>备案并提供相关证明</w:t>
      </w:r>
      <w:bookmarkEnd w:id="55"/>
      <w:r>
        <w:rPr>
          <w:rFonts w:hint="eastAsia" w:ascii="仿宋_GB2312" w:hAnsi="仿宋_GB2312" w:eastAsia="仿宋_GB2312" w:cs="仿宋_GB2312"/>
          <w:snapToGrid w:val="0"/>
          <w:color w:val="000000" w:themeColor="text1"/>
          <w:kern w:val="0"/>
          <w:sz w:val="24"/>
          <w:szCs w:val="24"/>
          <w:lang w:val="en-US" w:eastAsia="zh-CN"/>
          <w14:textFill>
            <w14:solidFill>
              <w14:schemeClr w14:val="tx1"/>
            </w14:solidFill>
          </w14:textFill>
        </w:rPr>
        <w:t>.</w:t>
      </w:r>
    </w:p>
    <w:p w14:paraId="073FF798">
      <w:pPr>
        <w:ind w:firstLine="482" w:firstLineChars="200"/>
        <w:rPr>
          <w:rFonts w:hint="eastAsia" w:ascii="仿宋_GB2312" w:hAnsi="仿宋_GB2312" w:eastAsia="仿宋_GB2312" w:cs="仿宋_GB2312"/>
          <w:snapToGrid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14:textFill>
            <w14:solidFill>
              <w14:schemeClr w14:val="tx1"/>
            </w14:solidFill>
          </w14:textFill>
        </w:rPr>
        <w:sym w:font="Wingdings" w:char="F0AB"/>
      </w:r>
      <w:r>
        <w:rPr>
          <w:rFonts w:hint="eastAsia" w:ascii="仿宋_GB2312" w:hAnsi="仿宋_GB2312" w:eastAsia="仿宋_GB2312" w:cs="仿宋_GB2312"/>
          <w:snapToGrid w:val="0"/>
          <w:color w:val="000000" w:themeColor="text1"/>
          <w:kern w:val="0"/>
          <w:sz w:val="24"/>
          <w:szCs w:val="24"/>
          <w:lang w:val="en-US" w:eastAsia="zh-CN"/>
          <w14:textFill>
            <w14:solidFill>
              <w14:schemeClr w14:val="tx1"/>
            </w14:solidFill>
          </w14:textFill>
        </w:rPr>
        <w:t>1.4、</w:t>
      </w:r>
      <w:r>
        <w:rPr>
          <w:rFonts w:hint="eastAsia" w:ascii="仿宋_GB2312" w:hAnsi="仿宋_GB2312" w:eastAsia="仿宋_GB2312" w:cs="仿宋_GB2312"/>
          <w:snapToGrid w:val="0"/>
          <w:color w:val="000000" w:themeColor="text1"/>
          <w:kern w:val="0"/>
          <w:sz w:val="24"/>
          <w:szCs w:val="24"/>
          <w:highlight w:val="none"/>
          <w:lang w:eastAsia="zh-CN"/>
          <w14:textFill>
            <w14:solidFill>
              <w14:schemeClr w14:val="tx1"/>
            </w14:solidFill>
          </w14:textFill>
        </w:rPr>
        <w:t>响应人</w:t>
      </w:r>
      <w:r>
        <w:rPr>
          <w:rFonts w:hint="eastAsia" w:ascii="仿宋_GB2312" w:hAnsi="仿宋_GB2312" w:eastAsia="仿宋_GB2312" w:cs="仿宋_GB2312"/>
          <w:snapToGrid w:val="0"/>
          <w:color w:val="000000" w:themeColor="text1"/>
          <w:sz w:val="24"/>
          <w:szCs w:val="24"/>
          <w:highlight w:val="none"/>
          <w14:textFill>
            <w14:solidFill>
              <w14:schemeClr w14:val="tx1"/>
            </w14:solidFill>
          </w14:textFill>
        </w:rPr>
        <w:t>应当向盟市级以上公安机关</w:t>
      </w:r>
      <w:r>
        <w:rPr>
          <w:rFonts w:hint="eastAsia" w:ascii="仿宋_GB2312" w:hAnsi="仿宋_GB2312" w:eastAsia="仿宋_GB2312" w:cs="仿宋_GB2312"/>
          <w:snapToGrid w:val="0"/>
          <w:color w:val="000000" w:themeColor="text1"/>
          <w:sz w:val="24"/>
          <w:szCs w:val="24"/>
          <w:highlight w:val="none"/>
          <w:lang w:val="en-US" w:eastAsia="zh-CN"/>
          <w14:textFill>
            <w14:solidFill>
              <w14:schemeClr w14:val="tx1"/>
            </w14:solidFill>
          </w14:textFill>
        </w:rPr>
        <w:t>备案并提供相关证明。</w:t>
      </w:r>
    </w:p>
    <w:p w14:paraId="5A86C9BE">
      <w:pPr>
        <w:ind w:firstLine="480"/>
        <w:rPr>
          <w:rFonts w:hint="eastAsia" w:ascii="仿宋_GB2312" w:hAnsi="仿宋_GB2312" w:eastAsia="仿宋_GB2312" w:cs="仿宋_GB2312"/>
          <w:snapToGrid w:val="0"/>
          <w:color w:val="FF0000"/>
          <w:kern w:val="0"/>
          <w:sz w:val="24"/>
          <w:szCs w:val="24"/>
          <w:lang w:val="en-US" w:eastAsia="zh-CN"/>
        </w:rPr>
      </w:pPr>
    </w:p>
    <w:p w14:paraId="41F729FA">
      <w:pPr>
        <w:pStyle w:val="79"/>
        <w:tabs>
          <w:tab w:val="left" w:pos="1088"/>
        </w:tabs>
        <w:snapToGrid w:val="0"/>
        <w:ind w:firstLine="482" w:firstLineChars="200"/>
        <w:rPr>
          <w:rFonts w:hint="eastAsia" w:ascii="仿宋_GB2312" w:hAnsi="仿宋_GB2312" w:eastAsia="仿宋_GB2312" w:cs="仿宋_GB2312"/>
          <w:b/>
          <w:bCs/>
          <w:snapToGrid w:val="0"/>
          <w:color w:val="FF0000"/>
          <w:sz w:val="24"/>
          <w:szCs w:val="24"/>
        </w:rPr>
      </w:pPr>
      <w:r>
        <w:rPr>
          <w:rFonts w:hint="eastAsia" w:ascii="仿宋_GB2312" w:hAnsi="仿宋_GB2312" w:eastAsia="仿宋_GB2312" w:cs="仿宋_GB2312"/>
          <w:b/>
          <w:bCs/>
          <w:snapToGrid w:val="0"/>
          <w:color w:val="000000"/>
          <w:sz w:val="24"/>
          <w:szCs w:val="24"/>
        </w:rPr>
        <w:t>2、技术要求</w:t>
      </w:r>
    </w:p>
    <w:p w14:paraId="42123A88">
      <w:pPr>
        <w:ind w:firstLine="482" w:firstLineChars="200"/>
        <w:rPr>
          <w:rFonts w:hint="eastAsia" w:ascii="仿宋_GB2312" w:hAnsi="仿宋_GB2312" w:eastAsia="仿宋_GB2312" w:cs="仿宋_GB2312"/>
          <w:snapToGrid w:val="0"/>
          <w:sz w:val="24"/>
          <w:szCs w:val="24"/>
        </w:rPr>
      </w:pPr>
      <w:r>
        <w:rPr>
          <w:rFonts w:hint="eastAsia" w:ascii="仿宋_GB2312" w:hAnsi="仿宋_GB2312" w:eastAsia="仿宋_GB2312" w:cs="仿宋_GB2312"/>
          <w:b/>
          <w:bCs/>
          <w:snapToGrid w:val="0"/>
          <w:color w:val="000000"/>
          <w:sz w:val="24"/>
          <w:szCs w:val="24"/>
        </w:rPr>
        <w:sym w:font="Wingdings" w:char="F0AB"/>
      </w:r>
      <w:r>
        <w:rPr>
          <w:rFonts w:hint="eastAsia" w:ascii="仿宋_GB2312" w:hAnsi="仿宋_GB2312" w:eastAsia="仿宋_GB2312" w:cs="仿宋_GB2312"/>
          <w:snapToGrid w:val="0"/>
          <w:sz w:val="24"/>
          <w:szCs w:val="24"/>
        </w:rPr>
        <w:t>测评项要求：依据《信息安全技术网络安全等级保护基本要求》（GB/T 22239-2019）、《信息安全技术网络安全等级保护测评要求》（GB/T 28448-2019）等，二级系统测评项目135项，三级系统测评项目211项。（</w:t>
      </w:r>
      <w:r>
        <w:rPr>
          <w:rFonts w:hint="eastAsia" w:ascii="仿宋_GB2312" w:hAnsi="仿宋_GB2312" w:eastAsia="仿宋_GB2312" w:cs="仿宋_GB2312"/>
          <w:sz w:val="24"/>
          <w:szCs w:val="24"/>
        </w:rPr>
        <w:t>出具技术服务方案并出具相关加盖公司公章的承诺函</w:t>
      </w:r>
      <w:r>
        <w:rPr>
          <w:rFonts w:hint="eastAsia" w:ascii="仿宋_GB2312" w:hAnsi="仿宋_GB2312" w:eastAsia="仿宋_GB2312" w:cs="仿宋_GB2312"/>
          <w:snapToGrid w:val="0"/>
          <w:sz w:val="24"/>
          <w:szCs w:val="24"/>
        </w:rPr>
        <w:t>）</w:t>
      </w:r>
    </w:p>
    <w:p w14:paraId="505C3DA9">
      <w:pPr>
        <w:pStyle w:val="79"/>
        <w:snapToGrid w:val="0"/>
        <w:ind w:firstLine="482" w:firstLineChars="200"/>
        <w:rPr>
          <w:rFonts w:hint="eastAsia" w:ascii="仿宋_GB2312" w:hAnsi="仿宋_GB2312" w:eastAsia="仿宋_GB2312" w:cs="仿宋_GB2312"/>
          <w:b/>
          <w:bCs/>
          <w:snapToGrid w:val="0"/>
          <w:color w:val="FF0000"/>
          <w:sz w:val="24"/>
          <w:szCs w:val="24"/>
        </w:rPr>
      </w:pPr>
      <w:r>
        <w:rPr>
          <w:rFonts w:hint="eastAsia" w:ascii="仿宋_GB2312" w:hAnsi="仿宋_GB2312" w:eastAsia="仿宋_GB2312" w:cs="仿宋_GB2312"/>
          <w:b/>
          <w:bCs/>
          <w:snapToGrid w:val="0"/>
          <w:color w:val="000000"/>
          <w:sz w:val="24"/>
          <w:szCs w:val="24"/>
        </w:rPr>
        <w:t xml:space="preserve">3、服务流程 </w:t>
      </w:r>
    </w:p>
    <w:p w14:paraId="7DB65674">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依据《信息安全技术 网络安全等级保护基本要求》（GB/T 22239-2019）、《信息安全技术 网络安全等级保护测评要求》（GB/T 28448-2019）和《信息安全技术 网络安全等级保护测评过程指南》（GB/T 28449-2018）等国家相关标准和规范要求，</w:t>
      </w:r>
      <w:r>
        <w:rPr>
          <w:rFonts w:hint="eastAsia" w:ascii="仿宋_GB2312" w:hAnsi="仿宋_GB2312" w:eastAsia="仿宋_GB2312" w:cs="仿宋_GB2312"/>
          <w:snapToGrid w:val="0"/>
          <w:color w:val="000000" w:themeColor="text1"/>
          <w:sz w:val="24"/>
          <w:szCs w:val="24"/>
          <w14:textFill>
            <w14:solidFill>
              <w14:schemeClr w14:val="tx1"/>
            </w14:solidFill>
          </w14:textFill>
        </w:rPr>
        <w:t>为12个信息系统提供等级保护测评服务</w:t>
      </w:r>
      <w:r>
        <w:rPr>
          <w:rFonts w:hint="eastAsia" w:ascii="仿宋_GB2312" w:hAnsi="仿宋_GB2312" w:eastAsia="仿宋_GB2312" w:cs="仿宋_GB2312"/>
          <w:snapToGrid w:val="0"/>
          <w:color w:val="000000"/>
          <w:sz w:val="24"/>
          <w:szCs w:val="24"/>
        </w:rPr>
        <w:t>，并出具对应系统的《等级保护测评报告》、《等级保护测评证书》、《整改建议书》。</w:t>
      </w:r>
    </w:p>
    <w:p w14:paraId="571FAD14">
      <w:pPr>
        <w:pStyle w:val="79"/>
        <w:snapToGrid w:val="0"/>
        <w:ind w:firstLine="480" w:firstLineChars="200"/>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rPr>
        <w:t>从“定级-备案-等级测评-安全建设整改-配合监督检查”5个环节配合采购单位做好等级保护工作。等级测评工作过程严格按照下列流程开展工作</w:t>
      </w:r>
      <w:r>
        <w:rPr>
          <w:rFonts w:hint="eastAsia" w:ascii="仿宋_GB2312" w:hAnsi="仿宋_GB2312" w:eastAsia="仿宋_GB2312" w:cs="仿宋_GB2312"/>
          <w:snapToGrid w:val="0"/>
          <w:color w:val="000000"/>
          <w:sz w:val="24"/>
          <w:szCs w:val="24"/>
          <w:lang w:eastAsia="zh-CN"/>
        </w:rPr>
        <w:t>。</w:t>
      </w:r>
    </w:p>
    <w:p w14:paraId="753FCBBA">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测评准备阶段：是开展等级测评工作的前提和基础，是整个等级测评过程有效性的保证。测评准备工作是否充分直接关系到后续工作能否顺利开展。本活动的主要任务是掌握被测系统的详细情况，准备测试工具，为编制测评方案做好准备。</w:t>
      </w:r>
    </w:p>
    <w:p w14:paraId="2B779B41">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方案编制阶段：是开展等级测评工作的关键活动，为现场测评提供最基本的文档和指导方案。本活动的主要任务是确定与被测信息系统相适应的测评对象、测评指标及测评内容等，并根据需要重用或开发测评指导书，形成测评方案。</w:t>
      </w:r>
    </w:p>
    <w:p w14:paraId="268BC9AF">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现场测评阶段：是开展等级测评工作的核心活动。本活动的主要任务是按照测评方案的总体要求，严格按照测评指导书执行，分步实施所有测评项目，以了解系统的真实保护情况，获取足够证据，发现系统存在的安全问题。</w:t>
      </w:r>
    </w:p>
    <w:p w14:paraId="5BC4F379">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分析与报告编制阶段：是给出等级测评工作结果的活动，是总结被测系统整体安全保护能力的综合评价活动。本活动的主要任务是根据现场测评结果和《信息安全技术 网络安全等级保护实施指南》的有关要求，通过单项测评结果判定、单元测评结果判定、整体测评和风险分析等方法，找出整个系统的安全保护现状与相应等级的保护要求之间的差距，并分析这些差距导致被测系统面临的风险，从而给出等级测评结论，形成《等级保护测评报告》文本。</w:t>
      </w:r>
    </w:p>
    <w:p w14:paraId="2DBD4BF0">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建设整改咨询阶段：建设整改咨询工作以等级测评发现的安全问题为工作重点，以及测评报告中安全建设整改建议；将信息系统的安全建设整改需求落实到可操作的安全技术和管理上，提出能够实现的技术参数或制度及其具体规范。并依据测评报告中安全建设整改建议开展建设整改工作时，响应人将提供建设整改过程中的与建设整改相关的咨询服务。</w:t>
      </w:r>
    </w:p>
    <w:p w14:paraId="52170E01">
      <w:pPr>
        <w:pStyle w:val="79"/>
        <w:snapToGrid w:val="0"/>
        <w:ind w:firstLine="482" w:firstLineChars="200"/>
        <w:rPr>
          <w:rFonts w:hint="eastAsia" w:ascii="仿宋_GB2312" w:hAnsi="仿宋_GB2312" w:eastAsia="仿宋_GB2312" w:cs="仿宋_GB2312"/>
          <w:b/>
          <w:bCs/>
          <w:snapToGrid w:val="0"/>
          <w:color w:val="000000"/>
          <w:sz w:val="24"/>
          <w:szCs w:val="24"/>
        </w:rPr>
      </w:pPr>
      <w:r>
        <w:rPr>
          <w:rFonts w:hint="eastAsia" w:ascii="仿宋_GB2312" w:hAnsi="仿宋_GB2312" w:eastAsia="仿宋_GB2312" w:cs="仿宋_GB2312"/>
          <w:b/>
          <w:bCs/>
          <w:snapToGrid w:val="0"/>
          <w:color w:val="000000"/>
          <w:sz w:val="24"/>
          <w:szCs w:val="24"/>
        </w:rPr>
        <w:t>4、服务保障</w:t>
      </w:r>
    </w:p>
    <w:p w14:paraId="598111B5">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4.1、服务质量保证：响应人应能根据质量体系要求建立科学的质量保证体系，从人员配备、工具保障以及科学的测评方法论、工作过程等多方面保证项目实施过程的质量。通过“项目调研-计划编制-方案编制-现场测评-编制测评报告”5个环节严格执行，并在重要环节进行文档评审，保证报告结论准确性。质量负责人复责整体质量把控。</w:t>
      </w:r>
      <w:r>
        <w:rPr>
          <w:rFonts w:hint="eastAsia" w:ascii="仿宋_GB2312" w:hAnsi="仿宋_GB2312" w:eastAsia="仿宋_GB2312" w:cs="仿宋_GB2312"/>
          <w:sz w:val="24"/>
          <w:szCs w:val="24"/>
        </w:rPr>
        <w:t>质量负责人具有中级及以上测评师证书并通过商用密码应用安全性评估从业人员能力考核。</w:t>
      </w:r>
    </w:p>
    <w:p w14:paraId="47912252">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4.2、测评工具配备：响应人使用的测评工具符合国家相关规定，测评工具具备针对性。使用的测评工具具备公安</w:t>
      </w:r>
      <w:r>
        <w:rPr>
          <w:rFonts w:ascii="仿宋_GB2312" w:hAnsi="仿宋_GB2312" w:eastAsia="仿宋_GB2312" w:cs="仿宋_GB2312"/>
          <w:snapToGrid w:val="0"/>
          <w:color w:val="000000"/>
          <w:sz w:val="24"/>
          <w:szCs w:val="24"/>
        </w:rPr>
        <w:t>部信息安全产品检测中心等相关机构出具的检测报告。</w:t>
      </w:r>
    </w:p>
    <w:p w14:paraId="25DE8E44">
      <w:pPr>
        <w:pStyle w:val="79"/>
        <w:tabs>
          <w:tab w:val="left" w:pos="1088"/>
        </w:tabs>
        <w:snapToGrid w:val="0"/>
        <w:ind w:firstLine="480" w:firstLineChars="200"/>
        <w:rPr>
          <w:rFonts w:hint="eastAsia" w:ascii="仿宋_GB2312" w:hAnsi="仿宋_GB2312" w:eastAsia="仿宋_GB2312" w:cs="仿宋_GB2312"/>
          <w:b/>
          <w:bCs/>
          <w:snapToGrid w:val="0"/>
          <w:color w:val="000000"/>
          <w:sz w:val="24"/>
          <w:szCs w:val="24"/>
        </w:rPr>
      </w:pPr>
      <w:r>
        <w:rPr>
          <w:rFonts w:hint="eastAsia" w:ascii="仿宋_GB2312" w:hAnsi="仿宋_GB2312" w:eastAsia="仿宋_GB2312" w:cs="仿宋_GB2312"/>
          <w:snapToGrid w:val="0"/>
          <w:color w:val="000000"/>
          <w:sz w:val="24"/>
          <w:szCs w:val="24"/>
        </w:rPr>
        <w:t>★</w:t>
      </w:r>
      <w:r>
        <w:rPr>
          <w:rFonts w:hint="eastAsia" w:ascii="仿宋_GB2312" w:hAnsi="仿宋_GB2312" w:eastAsia="仿宋_GB2312" w:cs="仿宋_GB2312"/>
          <w:b/>
          <w:bCs/>
          <w:snapToGrid w:val="0"/>
          <w:color w:val="000000"/>
          <w:sz w:val="24"/>
          <w:szCs w:val="24"/>
        </w:rPr>
        <w:t xml:space="preserve">5、服务交付 </w:t>
      </w:r>
    </w:p>
    <w:p w14:paraId="66047E73">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响应人需做出承诺根据项目内容要求，完成</w:t>
      </w:r>
      <w:r>
        <w:rPr>
          <w:rFonts w:hint="eastAsia" w:ascii="仿宋_GB2312" w:hAnsi="仿宋_GB2312" w:eastAsia="仿宋_GB2312" w:cs="仿宋_GB2312"/>
          <w:snapToGrid w:val="0"/>
          <w:color w:val="000000"/>
          <w:sz w:val="24"/>
          <w:szCs w:val="24"/>
          <w:lang w:val="en-US" w:eastAsia="zh-CN"/>
        </w:rPr>
        <w:t>采购人要求的</w:t>
      </w:r>
      <w:r>
        <w:rPr>
          <w:rFonts w:hint="eastAsia" w:ascii="仿宋_GB2312" w:hAnsi="仿宋_GB2312" w:eastAsia="仿宋_GB2312" w:cs="仿宋_GB2312"/>
          <w:snapToGrid w:val="0"/>
          <w:color w:val="000000"/>
          <w:sz w:val="24"/>
          <w:szCs w:val="24"/>
        </w:rPr>
        <w:t>4套三级信息系统网络安全等级保护测评和8套二级信息系统网络安全等级保护测评服务后，以电子版或纸版形式按需求输出成果，所出具网络安全等级保护测评报告需符合当地公安局相关部门要求。并针对采购人的咨询进行及时反馈，方式不限于现场支撑、邮件、电话或报告。主要产出物包括但不限于：</w:t>
      </w:r>
    </w:p>
    <w:p w14:paraId="5573E103">
      <w:pPr>
        <w:pStyle w:val="79"/>
        <w:snapToGrid w:val="0"/>
        <w:ind w:firstLine="480" w:firstLineChars="200"/>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rPr>
        <w:t>《备案资料》（每系统一份）；</w:t>
      </w:r>
    </w:p>
    <w:p w14:paraId="598C04C2">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《测评问题汇总及整改建议》；</w:t>
      </w:r>
    </w:p>
    <w:p w14:paraId="6B9F6A0E">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《等级保护测评证书》（每系统一份）；</w:t>
      </w:r>
    </w:p>
    <w:p w14:paraId="5DB48449">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《等级保护测评报告》（每系统一份）；</w:t>
      </w:r>
    </w:p>
    <w:p w14:paraId="7143BF41">
      <w:pPr>
        <w:pStyle w:val="79"/>
        <w:snapToGrid w:val="0"/>
        <w:ind w:firstLine="480" w:firstLineChars="200"/>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为明确双方责任与义务，保障项目顺利进行，若响应人未能按项目内容要求完成</w:t>
      </w:r>
      <w:r>
        <w:rPr>
          <w:rFonts w:ascii="仿宋_GB2312" w:hAnsi="仿宋_GB2312" w:eastAsia="仿宋_GB2312" w:cs="仿宋_GB2312"/>
          <w:snapToGrid w:val="0"/>
          <w:color w:val="000000"/>
          <w:sz w:val="24"/>
          <w:szCs w:val="24"/>
        </w:rPr>
        <w:t xml:space="preserve"> </w:t>
      </w:r>
      <w:r>
        <w:rPr>
          <w:rFonts w:hint="eastAsia" w:ascii="仿宋_GB2312" w:hAnsi="仿宋_GB2312" w:eastAsia="仿宋_GB2312" w:cs="仿宋_GB2312"/>
          <w:snapToGrid w:val="0"/>
          <w:color w:val="000000"/>
          <w:sz w:val="24"/>
          <w:szCs w:val="24"/>
        </w:rPr>
        <w:t>以上</w:t>
      </w:r>
      <w:r>
        <w:rPr>
          <w:rFonts w:ascii="仿宋_GB2312" w:hAnsi="仿宋_GB2312" w:eastAsia="仿宋_GB2312" w:cs="仿宋_GB2312"/>
          <w:snapToGrid w:val="0"/>
          <w:color w:val="000000"/>
          <w:sz w:val="24"/>
          <w:szCs w:val="24"/>
        </w:rPr>
        <w:t>服务</w:t>
      </w:r>
      <w:r>
        <w:rPr>
          <w:rFonts w:hint="eastAsia" w:ascii="仿宋_GB2312" w:hAnsi="仿宋_GB2312" w:eastAsia="仿宋_GB2312" w:cs="仿宋_GB2312"/>
          <w:snapToGrid w:val="0"/>
          <w:color w:val="000000"/>
          <w:sz w:val="24"/>
          <w:szCs w:val="24"/>
        </w:rPr>
        <w:t>内容</w:t>
      </w:r>
      <w:r>
        <w:rPr>
          <w:rFonts w:ascii="仿宋_GB2312" w:hAnsi="仿宋_GB2312" w:eastAsia="仿宋_GB2312" w:cs="仿宋_GB2312"/>
          <w:snapToGrid w:val="0"/>
          <w:color w:val="000000"/>
          <w:sz w:val="24"/>
          <w:szCs w:val="24"/>
        </w:rPr>
        <w:t>，或无法输出符合当地公安局相关部门要求的有效文件，导致项目无法完成验收，则采购方有权拒绝支付相关费用，且一切费用由响应人自行承担。</w:t>
      </w:r>
      <w:r>
        <w:rPr>
          <w:rFonts w:hint="eastAsia" w:ascii="仿宋_GB2312" w:hAnsi="仿宋_GB2312" w:eastAsia="仿宋_GB2312" w:cs="仿宋_GB2312"/>
          <w:color w:val="000000"/>
          <w:sz w:val="24"/>
          <w:szCs w:val="24"/>
        </w:rPr>
        <w:t>（出具相关加盖公司公章的承诺函</w:t>
      </w:r>
      <w:r>
        <w:rPr>
          <w:rFonts w:hint="eastAsia" w:ascii="仿宋_GB2312" w:hAnsi="仿宋_GB2312" w:eastAsia="仿宋_GB2312" w:cs="仿宋_GB2312"/>
          <w:snapToGrid w:val="0"/>
          <w:color w:val="000000"/>
          <w:sz w:val="24"/>
          <w:szCs w:val="24"/>
        </w:rPr>
        <w:t>）</w:t>
      </w:r>
    </w:p>
    <w:p w14:paraId="4F0D1F8B">
      <w:pPr>
        <w:pStyle w:val="79"/>
        <w:snapToGrid w:val="0"/>
        <w:ind w:firstLine="480"/>
        <w:rPr>
          <w:rFonts w:hint="eastAsia" w:ascii="仿宋_GB2312" w:hAnsi="仿宋_GB2312" w:eastAsia="仿宋_GB2312" w:cs="仿宋_GB2312"/>
          <w:b/>
          <w:snapToGrid w:val="0"/>
          <w:color w:val="000000"/>
          <w:sz w:val="24"/>
          <w:szCs w:val="24"/>
        </w:rPr>
      </w:pPr>
      <w:r>
        <w:rPr>
          <w:rFonts w:hint="eastAsia" w:ascii="仿宋_GB2312" w:hAnsi="仿宋_GB2312" w:eastAsia="仿宋_GB2312" w:cs="仿宋_GB2312"/>
          <w:b/>
          <w:snapToGrid w:val="0"/>
          <w:color w:val="000000"/>
          <w:sz w:val="24"/>
          <w:szCs w:val="24"/>
        </w:rPr>
        <w:t>6、其它服务要求</w:t>
      </w:r>
    </w:p>
    <w:p w14:paraId="457FE5F2">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6.1 安全保障要求</w:t>
      </w:r>
    </w:p>
    <w:p w14:paraId="56A55592">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6.1.1响应人应确保在项目实施过程中所涉及的所有项目资料和接触到的各项数据的保密管控、相关人员的安全职责、工程实施的安全管理、日常安全管理、联合防护，必须针对本项目全生命周期涉及的纸质、声音、影像、图像、电子等各种形态资料及其载体的保密管控措施，记录资料由生成到销毁整个生命周期内的使用日志，并根据实际工作情况及时对制度进行调整，资料保密管理制度的建立和修订需得到采购人方的同意后方可实行。成交人须与采购人签署安全保密协议书，以确保此项目中数据及资料的安全。</w:t>
      </w:r>
    </w:p>
    <w:p w14:paraId="1FD0A805">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14:textFill>
            <w14:solidFill>
              <w14:schemeClr w14:val="tx1"/>
            </w14:solidFill>
          </w14:textFill>
        </w:rPr>
        <w:t>△</w:t>
      </w:r>
      <w:r>
        <w:rPr>
          <w:rFonts w:hint="eastAsia" w:ascii="仿宋_GB2312" w:hAnsi="仿宋_GB2312" w:eastAsia="仿宋_GB2312" w:cs="仿宋_GB2312"/>
          <w:snapToGrid w:val="0"/>
          <w:color w:val="000000" w:themeColor="text1"/>
          <w:sz w:val="24"/>
          <w:szCs w:val="24"/>
          <w14:textFill>
            <w14:solidFill>
              <w14:schemeClr w14:val="tx1"/>
            </w14:solidFill>
          </w14:textFill>
        </w:rPr>
        <w:t>6.1.2响应人须具备测评过程中的全面安全监测能力，所采用监测系统具备威胁检测能力、威胁分析能力、流量统计能力、资产管理能力、流数据采集与互联分析能力，并可提供大屏展示，具备以告警视角、攻击者视角、情报视角、受害者视角等展示网络安全态势。须提供证明材料（如所使用工具截图）。</w:t>
      </w:r>
    </w:p>
    <w:p w14:paraId="4D67E9C7">
      <w:pPr>
        <w:pStyle w:val="79"/>
        <w:snapToGrid w:val="0"/>
        <w:ind w:firstLine="480" w:firstLineChars="200"/>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4"/>
          <w:szCs w:val="24"/>
          <w14:textFill>
            <w14:solidFill>
              <w14:schemeClr w14:val="tx1"/>
            </w14:solidFill>
          </w14:textFill>
        </w:rPr>
        <w:t>△</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6.1.3 响应人系统还需具备监控违规访问互联网和非法连接的能力，支持对网络中产生的违规互联进行实时告警，并用红色连线在互联拓扑图中进行标识，方便分析人员快速发现违规外联和非法访问。</w:t>
      </w:r>
      <w:r>
        <w:rPr>
          <w:rFonts w:hint="eastAsia" w:ascii="仿宋_GB2312" w:hAnsi="仿宋_GB2312" w:eastAsia="仿宋_GB2312" w:cs="仿宋_GB2312"/>
          <w:snapToGrid w:val="0"/>
          <w:color w:val="000000" w:themeColor="text1"/>
          <w:sz w:val="24"/>
          <w:szCs w:val="24"/>
          <w14:textFill>
            <w14:solidFill>
              <w14:schemeClr w14:val="tx1"/>
            </w14:solidFill>
          </w14:textFill>
        </w:rPr>
        <w:t>须提供证明材料（如所使用工具截图）</w:t>
      </w:r>
      <w:r>
        <w:rPr>
          <w:rFonts w:hint="eastAsia" w:ascii="仿宋" w:hAnsi="仿宋" w:eastAsia="仿宋" w:cs="仿宋"/>
          <w:color w:val="000000" w:themeColor="text1"/>
          <w:sz w:val="24"/>
          <w14:textFill>
            <w14:solidFill>
              <w14:schemeClr w14:val="tx1"/>
            </w14:solidFill>
          </w14:textFill>
        </w:rPr>
        <w:t>。</w:t>
      </w:r>
    </w:p>
    <w:p w14:paraId="22CA8376">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6.2 应急响应要求</w:t>
      </w:r>
    </w:p>
    <w:p w14:paraId="4E220FD2">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明确服务对系统可能带来的风险和隐患，确定服务对象、服务方法和工具，并制定应急恢复措施。</w:t>
      </w:r>
    </w:p>
    <w:p w14:paraId="0BC5CFD9">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6.2.1操作的申请和监护：服务过程中操作必须遵守现场运行规章制度，确保系统安全稳定运行。如需在线测试，按照相关工作规程，事前申请，并在专责人员的指导和监护下进行。</w:t>
      </w:r>
    </w:p>
    <w:p w14:paraId="3EC3622B">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6.2.2人员与数据管理：重视保密工作，加强服务过程中的保密管理，确保参与服务工作人员的可靠、稳定，防止敏感信息泄漏。</w:t>
      </w:r>
    </w:p>
    <w:p w14:paraId="6899D726">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6.2.3测评对象选择：优先选择备用设备（系统）或临时搭建的模拟环境进行测评，避免影响在线系统运行。</w:t>
      </w:r>
    </w:p>
    <w:p w14:paraId="70DFAA3D">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6.2.4制定应急预案：根据现场情况，在服务过程实施前制定应急预案，加强系应急处置能力。</w:t>
      </w:r>
    </w:p>
    <w:p w14:paraId="4F92D368">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6.2.5响应人应借助有效的技术手段，确保等级保护测评相关信息的整个数据生命周期的安全。为符合国家密码基本要求标准，为变被动防御为主动防御，做好事前、事中、事后的防护。在服务期间，系统出现故障、网络安全、数据安全事件等情况时，对出现故障、网络安全以及数据安全等事件的信息系统以及对应的设备数据及关联数据进行分析、处置及鉴定。必要时能提供因病毒、系统故障、误操作、机械故障、升级或安装软件错误等逻辑损坏造成的数据丢失进行数据恢复。</w:t>
      </w:r>
    </w:p>
    <w:p w14:paraId="4EC51053">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p>
    <w:p w14:paraId="21193936">
      <w:pPr>
        <w:adjustRightInd w:val="0"/>
        <w:snapToGrid w:val="0"/>
        <w:spacing w:line="24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7、评审方式：综合评分法。</w:t>
      </w:r>
    </w:p>
    <w:p w14:paraId="5FB48B08">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tbl>
      <w:tblPr>
        <w:tblStyle w:val="31"/>
        <w:tblW w:w="518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07"/>
        <w:gridCol w:w="1162"/>
        <w:gridCol w:w="1501"/>
        <w:gridCol w:w="5694"/>
      </w:tblGrid>
      <w:tr w14:paraId="78F5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390" w:type="pct"/>
            <w:vAlign w:val="center"/>
          </w:tcPr>
          <w:p w14:paraId="2C469783">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641" w:type="pct"/>
            <w:vAlign w:val="center"/>
          </w:tcPr>
          <w:p w14:paraId="2B2F3BC2">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评审因素</w:t>
            </w:r>
          </w:p>
        </w:tc>
        <w:tc>
          <w:tcPr>
            <w:tcW w:w="3969" w:type="pct"/>
            <w:gridSpan w:val="2"/>
            <w:vAlign w:val="center"/>
          </w:tcPr>
          <w:p w14:paraId="4E1439AC">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评审标准</w:t>
            </w:r>
          </w:p>
        </w:tc>
      </w:tr>
      <w:tr w14:paraId="0FBF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5" w:hRule="atLeast"/>
          <w:jc w:val="center"/>
        </w:trPr>
        <w:tc>
          <w:tcPr>
            <w:tcW w:w="390" w:type="pct"/>
            <w:vAlign w:val="center"/>
          </w:tcPr>
          <w:p w14:paraId="782A5390">
            <w:pPr>
              <w:pStyle w:val="13"/>
              <w:autoSpaceDE w:val="0"/>
              <w:autoSpaceDN w:val="0"/>
              <w:jc w:val="center"/>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w:t>
            </w:r>
          </w:p>
        </w:tc>
        <w:tc>
          <w:tcPr>
            <w:tcW w:w="641" w:type="pct"/>
            <w:vAlign w:val="center"/>
          </w:tcPr>
          <w:p w14:paraId="0AD4A125">
            <w:pPr>
              <w:pStyle w:val="13"/>
              <w:autoSpaceDE w:val="0"/>
              <w:autoSpaceDN w:val="0"/>
              <w:rPr>
                <w:rFonts w:hint="eastAsia" w:ascii="仿宋_GB2312" w:hAnsi="仿宋_GB2312" w:eastAsia="仿宋_GB2312" w:cs="仿宋_GB2312"/>
                <w:b w:val="0"/>
                <w:bCs w:val="0"/>
                <w:sz w:val="24"/>
                <w:lang w:eastAsia="en-US"/>
              </w:rPr>
            </w:pPr>
            <w:r>
              <w:rPr>
                <w:rFonts w:hint="eastAsia" w:ascii="仿宋_GB2312" w:hAnsi="仿宋_GB2312" w:eastAsia="仿宋_GB2312" w:cs="仿宋_GB2312"/>
                <w:b w:val="0"/>
                <w:bCs w:val="0"/>
                <w:sz w:val="24"/>
                <w:lang w:eastAsia="en-US"/>
              </w:rPr>
              <w:t>分值构成</w:t>
            </w:r>
          </w:p>
          <w:p w14:paraId="1A36B63A">
            <w:pPr>
              <w:pStyle w:val="13"/>
              <w:autoSpaceDE w:val="0"/>
              <w:autoSpaceDN w:val="0"/>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（100分）</w:t>
            </w:r>
          </w:p>
        </w:tc>
        <w:tc>
          <w:tcPr>
            <w:tcW w:w="3969" w:type="pct"/>
            <w:gridSpan w:val="2"/>
            <w:vAlign w:val="center"/>
          </w:tcPr>
          <w:p w14:paraId="3FF981D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技术部分57分</w:t>
            </w:r>
          </w:p>
          <w:p w14:paraId="61F827B2">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商务部分27分</w:t>
            </w:r>
          </w:p>
          <w:p w14:paraId="0817AFC9">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报价得分16分</w:t>
            </w:r>
          </w:p>
        </w:tc>
      </w:tr>
      <w:tr w14:paraId="7EC0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7" w:hRule="atLeast"/>
          <w:jc w:val="center"/>
        </w:trPr>
        <w:tc>
          <w:tcPr>
            <w:tcW w:w="390" w:type="pct"/>
            <w:vMerge w:val="restart"/>
            <w:vAlign w:val="center"/>
          </w:tcPr>
          <w:p w14:paraId="3A66A4AD">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41" w:type="pct"/>
            <w:vMerge w:val="restart"/>
            <w:vAlign w:val="center"/>
          </w:tcPr>
          <w:p w14:paraId="0EC84676">
            <w:pPr>
              <w:pStyle w:val="13"/>
              <w:autoSpaceDE w:val="0"/>
              <w:autoSpaceDN w:val="0"/>
              <w:rPr>
                <w:rFonts w:hint="eastAsia" w:ascii="仿宋_GB2312" w:hAnsi="仿宋_GB2312" w:eastAsia="仿宋_GB2312" w:cs="仿宋_GB2312"/>
                <w:sz w:val="24"/>
              </w:rPr>
            </w:pPr>
            <w:r>
              <w:rPr>
                <w:rFonts w:hint="eastAsia" w:ascii="仿宋_GB2312" w:hAnsi="仿宋_GB2312" w:eastAsia="仿宋_GB2312" w:cs="仿宋_GB2312"/>
                <w:b w:val="0"/>
                <w:bCs w:val="0"/>
                <w:sz w:val="24"/>
              </w:rPr>
              <w:t>技术部分评分标准（57分）</w:t>
            </w:r>
          </w:p>
        </w:tc>
        <w:tc>
          <w:tcPr>
            <w:tcW w:w="828" w:type="pct"/>
            <w:vAlign w:val="center"/>
          </w:tcPr>
          <w:p w14:paraId="3443C687">
            <w:pPr>
              <w:pStyle w:val="13"/>
              <w:autoSpaceDE w:val="0"/>
              <w:autoSpaceDN w:val="0"/>
              <w:jc w:val="center"/>
              <w:rPr>
                <w:rFonts w:hint="eastAsia" w:ascii="仿宋_GB2312" w:hAnsi="仿宋_GB2312" w:eastAsia="仿宋_GB2312" w:cs="仿宋_GB2312"/>
                <w:b w:val="0"/>
                <w:bCs w:val="0"/>
                <w:color w:val="000000"/>
                <w:sz w:val="24"/>
              </w:rPr>
            </w:pPr>
            <w:r>
              <w:rPr>
                <w:rFonts w:hint="eastAsia" w:ascii="仿宋_GB2312" w:hAnsi="仿宋_GB2312" w:eastAsia="仿宋_GB2312" w:cs="仿宋_GB2312"/>
                <w:b w:val="0"/>
                <w:bCs w:val="0"/>
                <w:color w:val="000000"/>
                <w:sz w:val="24"/>
              </w:rPr>
              <w:t>重点服务响应要求（4分）</w:t>
            </w:r>
            <w:r>
              <w:rPr>
                <w:rFonts w:hint="eastAsia" w:ascii="仿宋_GB2312" w:hAnsi="仿宋_GB2312" w:eastAsia="仿宋_GB2312" w:cs="仿宋_GB2312"/>
                <w:color w:val="000000"/>
                <w:sz w:val="24"/>
              </w:rPr>
              <w:t xml:space="preserve"> </w:t>
            </w:r>
          </w:p>
        </w:tc>
        <w:tc>
          <w:tcPr>
            <w:tcW w:w="3141" w:type="pct"/>
            <w:vAlign w:val="center"/>
          </w:tcPr>
          <w:p w14:paraId="27240296">
            <w:pPr>
              <w:tabs>
                <w:tab w:val="left" w:pos="360"/>
              </w:tabs>
              <w:autoSpaceDE w:val="0"/>
              <w:autoSpaceDN w:val="0"/>
              <w:spacing w:line="400" w:lineRule="exact"/>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FF0000"/>
                <w:kern w:val="0"/>
                <w:sz w:val="24"/>
                <w:szCs w:val="24"/>
              </w:rPr>
              <w:t>根据采购需求技术参数的响应程度进行评审：</w:t>
            </w:r>
          </w:p>
          <w:p w14:paraId="2B83EA4B">
            <w:pPr>
              <w:tabs>
                <w:tab w:val="left" w:pos="360"/>
              </w:tabs>
              <w:autoSpaceDE w:val="0"/>
              <w:autoSpaceDN w:val="0"/>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FF0000"/>
                <w:kern w:val="0"/>
                <w:sz w:val="24"/>
                <w:szCs w:val="24"/>
              </w:rPr>
              <w:t>技术参数中标记“</w:t>
            </w:r>
            <w:bookmarkStart w:id="56" w:name="OLE_LINK1"/>
            <w:r>
              <w:rPr>
                <w:rFonts w:hint="eastAsia" w:ascii="仿宋_GB2312" w:hAnsi="仿宋_GB2312" w:eastAsia="仿宋_GB2312" w:cs="仿宋_GB2312"/>
                <w:color w:val="FF0000"/>
                <w:kern w:val="0"/>
                <w:sz w:val="24"/>
                <w:szCs w:val="24"/>
              </w:rPr>
              <w:t>△</w:t>
            </w:r>
            <w:bookmarkEnd w:id="56"/>
            <w:r>
              <w:rPr>
                <w:rFonts w:hint="eastAsia" w:ascii="仿宋_GB2312" w:hAnsi="仿宋_GB2312" w:eastAsia="仿宋_GB2312" w:cs="仿宋_GB2312"/>
                <w:color w:val="FF0000"/>
                <w:kern w:val="0"/>
                <w:sz w:val="24"/>
                <w:szCs w:val="24"/>
              </w:rPr>
              <w:t>”的为重要参数，有一项负偏离或不满足扣2分。（“△”共2个，合计4分）</w:t>
            </w:r>
          </w:p>
        </w:tc>
      </w:tr>
      <w:tr w14:paraId="44CA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27369934">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74A039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65CBF07E">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测评方案</w:t>
            </w:r>
          </w:p>
          <w:p w14:paraId="41D38C9B">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（9</w:t>
            </w:r>
            <w:r>
              <w:rPr>
                <w:rFonts w:ascii="仿宋_GB2312" w:hAnsi="仿宋_GB2312" w:eastAsia="仿宋_GB2312" w:cs="仿宋_GB2312"/>
                <w:b w:val="0"/>
                <w:bCs w:val="0"/>
                <w:color w:val="000000" w:themeColor="text1"/>
                <w:sz w:val="24"/>
                <w14:textFill>
                  <w14:solidFill>
                    <w14:schemeClr w14:val="tx1"/>
                  </w14:solidFill>
                </w14:textFill>
              </w:rPr>
              <w:t>分)</w:t>
            </w:r>
          </w:p>
        </w:tc>
        <w:tc>
          <w:tcPr>
            <w:tcW w:w="3141" w:type="pct"/>
          </w:tcPr>
          <w:p w14:paraId="6BC5EFD8">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根据网络安全等级保护测评实施方案需完备且切实可行，各环节保障方案严谨、周全，综合评定。方案内容包括但不限于以下内容：</w:t>
            </w:r>
          </w:p>
          <w:p w14:paraId="238F33FF">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对项目的理解，对项目背景、现状及面临挑战阐述清晰、准确剖析项目核心要点，精准定位关键需求；</w:t>
            </w:r>
          </w:p>
          <w:p w14:paraId="47CA814C">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服务思路、服务策略、</w:t>
            </w:r>
            <w:r>
              <w:rPr>
                <w:rFonts w:hint="eastAsia" w:ascii="仿宋_GB2312" w:hAnsi="仿宋_GB2312" w:eastAsia="仿宋_GB2312" w:cs="仿宋_GB2312"/>
                <w:color w:val="000000" w:themeColor="text1"/>
                <w:sz w:val="24"/>
                <w:szCs w:val="24"/>
                <w14:textFill>
                  <w14:solidFill>
                    <w14:schemeClr w14:val="tx1"/>
                  </w14:solidFill>
                </w14:textFill>
              </w:rPr>
              <w:t>服务范围；</w:t>
            </w:r>
          </w:p>
          <w:p w14:paraId="3ECF1B46">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测试评估服务方案</w:t>
            </w:r>
            <w:r>
              <w:rPr>
                <w:rFonts w:hint="eastAsia" w:ascii="仿宋_GB2312" w:hAnsi="仿宋_GB2312" w:eastAsia="仿宋_GB2312" w:cs="仿宋_GB2312"/>
                <w:color w:val="000000" w:themeColor="text1"/>
                <w:sz w:val="24"/>
                <w:szCs w:val="24"/>
                <w14:textFill>
                  <w14:solidFill>
                    <w14:schemeClr w14:val="tx1"/>
                  </w14:solidFill>
                </w14:textFill>
              </w:rPr>
              <w:t>。</w:t>
            </w:r>
          </w:p>
          <w:p w14:paraId="2A561E07">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以上内容完整、不存在瑕疵得</w:t>
            </w:r>
            <w:r>
              <w:rPr>
                <w:rFonts w:hint="eastAsia" w:ascii="仿宋_GB2312" w:hAnsi="仿宋_GB2312" w:eastAsia="仿宋_GB2312" w:cs="仿宋_GB2312"/>
                <w:color w:val="000000" w:themeColor="text1"/>
                <w:sz w:val="24"/>
                <w:szCs w:val="24"/>
                <w14:textFill>
                  <w14:solidFill>
                    <w14:schemeClr w14:val="tx1"/>
                  </w14:solidFill>
                </w14:textFill>
              </w:rPr>
              <w:t>9</w:t>
            </w:r>
            <w:r>
              <w:rPr>
                <w:rFonts w:ascii="仿宋_GB2312" w:hAnsi="仿宋_GB2312" w:eastAsia="仿宋_GB2312" w:cs="仿宋_GB2312"/>
                <w:color w:val="000000" w:themeColor="text1"/>
                <w:sz w:val="24"/>
                <w:szCs w:val="24"/>
                <w14:textFill>
                  <w14:solidFill>
                    <w14:schemeClr w14:val="tx1"/>
                  </w14:solidFill>
                </w14:textFill>
              </w:rPr>
              <w:t>分，每缺一项扣</w:t>
            </w: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分，存在瑕疵的一项扣</w:t>
            </w: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分，扣完为止。(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5326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31F30A14">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53D66CA5">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7413E659">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实施方案</w:t>
            </w:r>
          </w:p>
          <w:p w14:paraId="6412C570">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（9</w:t>
            </w:r>
            <w:r>
              <w:rPr>
                <w:rFonts w:ascii="仿宋_GB2312" w:hAnsi="仿宋_GB2312" w:eastAsia="仿宋_GB2312" w:cs="仿宋_GB2312"/>
                <w:b w:val="0"/>
                <w:bCs w:val="0"/>
                <w:color w:val="000000" w:themeColor="text1"/>
                <w:sz w:val="24"/>
                <w14:textFill>
                  <w14:solidFill>
                    <w14:schemeClr w14:val="tx1"/>
                  </w14:solidFill>
                </w14:textFill>
              </w:rPr>
              <w:t>分)</w:t>
            </w:r>
          </w:p>
          <w:p w14:paraId="3F2D4F2D">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p>
        </w:tc>
        <w:tc>
          <w:tcPr>
            <w:tcW w:w="3141" w:type="pct"/>
          </w:tcPr>
          <w:p w14:paraId="484343FE">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提供等保测评实施方案：</w:t>
            </w:r>
          </w:p>
          <w:p w14:paraId="57944E86">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实施流程</w:t>
            </w:r>
            <w:r>
              <w:rPr>
                <w:rFonts w:ascii="仿宋_GB2312" w:hAnsi="仿宋_GB2312" w:eastAsia="仿宋_GB2312" w:cs="仿宋_GB2312"/>
                <w:color w:val="000000" w:themeColor="text1"/>
                <w:sz w:val="24"/>
                <w:szCs w:val="24"/>
                <w14:textFill>
                  <w14:solidFill>
                    <w14:schemeClr w14:val="tx1"/>
                  </w14:solidFill>
                </w14:textFill>
              </w:rPr>
              <w:t>；</w:t>
            </w:r>
          </w:p>
          <w:p w14:paraId="6F95500E">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目标分解与阶段性成果设定；</w:t>
            </w:r>
          </w:p>
          <w:p w14:paraId="4E2D2012">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针对本项目的重点难点分析；</w:t>
            </w:r>
          </w:p>
          <w:p w14:paraId="34343D76">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以上内容完整、不存在瑕疵得</w:t>
            </w:r>
            <w:r>
              <w:rPr>
                <w:rFonts w:hint="eastAsia" w:ascii="仿宋_GB2312" w:hAnsi="仿宋_GB2312" w:eastAsia="仿宋_GB2312" w:cs="仿宋_GB2312"/>
                <w:color w:val="000000" w:themeColor="text1"/>
                <w:sz w:val="24"/>
                <w:szCs w:val="24"/>
                <w14:textFill>
                  <w14:solidFill>
                    <w14:schemeClr w14:val="tx1"/>
                  </w14:solidFill>
                </w14:textFill>
              </w:rPr>
              <w:t>9</w:t>
            </w:r>
            <w:r>
              <w:rPr>
                <w:rFonts w:ascii="仿宋_GB2312" w:hAnsi="仿宋_GB2312" w:eastAsia="仿宋_GB2312" w:cs="仿宋_GB2312"/>
                <w:color w:val="000000" w:themeColor="text1"/>
                <w:sz w:val="24"/>
                <w:szCs w:val="24"/>
                <w14:textFill>
                  <w14:solidFill>
                    <w14:schemeClr w14:val="tx1"/>
                  </w14:solidFill>
                </w14:textFill>
              </w:rPr>
              <w:t>分，每缺一项扣</w:t>
            </w: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分，存在瑕疵的一项扣</w:t>
            </w: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分，扣完为止。(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6637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0FA4511C">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2DC84F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78A76104">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ascii="仿宋_GB2312" w:hAnsi="仿宋_GB2312" w:eastAsia="仿宋_GB2312" w:cs="仿宋_GB2312"/>
                <w:b w:val="0"/>
                <w:bCs w:val="0"/>
                <w:color w:val="000000" w:themeColor="text1"/>
                <w:sz w:val="24"/>
                <w14:textFill>
                  <w14:solidFill>
                    <w14:schemeClr w14:val="tx1"/>
                  </w14:solidFill>
                </w14:textFill>
              </w:rPr>
              <w:t>质量及进度控制</w:t>
            </w:r>
            <w:r>
              <w:rPr>
                <w:rFonts w:hint="eastAsia" w:ascii="仿宋_GB2312" w:hAnsi="仿宋_GB2312" w:eastAsia="仿宋_GB2312" w:cs="仿宋_GB2312"/>
                <w:b w:val="0"/>
                <w:bCs w:val="0"/>
                <w:color w:val="000000" w:themeColor="text1"/>
                <w:sz w:val="24"/>
                <w14:textFill>
                  <w14:solidFill>
                    <w14:schemeClr w14:val="tx1"/>
                  </w14:solidFill>
                </w14:textFill>
              </w:rPr>
              <w:t>方案</w:t>
            </w:r>
            <w:r>
              <w:rPr>
                <w:rFonts w:ascii="仿宋_GB2312" w:hAnsi="仿宋_GB2312" w:eastAsia="仿宋_GB2312" w:cs="仿宋_GB2312"/>
                <w:b w:val="0"/>
                <w:bCs w:val="0"/>
                <w:color w:val="000000" w:themeColor="text1"/>
                <w:sz w:val="24"/>
                <w14:textFill>
                  <w14:solidFill>
                    <w14:schemeClr w14:val="tx1"/>
                  </w14:solidFill>
                </w14:textFill>
              </w:rPr>
              <w:t>(</w:t>
            </w:r>
            <w:r>
              <w:rPr>
                <w:rFonts w:hint="eastAsia" w:ascii="仿宋_GB2312" w:hAnsi="仿宋_GB2312" w:eastAsia="仿宋_GB2312" w:cs="仿宋_GB2312"/>
                <w:b w:val="0"/>
                <w:bCs w:val="0"/>
                <w:color w:val="000000" w:themeColor="text1"/>
                <w:sz w:val="24"/>
                <w14:textFill>
                  <w14:solidFill>
                    <w14:schemeClr w14:val="tx1"/>
                  </w14:solidFill>
                </w14:textFill>
              </w:rPr>
              <w:t>6</w:t>
            </w:r>
            <w:r>
              <w:rPr>
                <w:rFonts w:ascii="仿宋_GB2312" w:hAnsi="仿宋_GB2312" w:eastAsia="仿宋_GB2312" w:cs="仿宋_GB2312"/>
                <w:b w:val="0"/>
                <w:bCs w:val="0"/>
                <w:color w:val="000000" w:themeColor="text1"/>
                <w:sz w:val="24"/>
                <w14:textFill>
                  <w14:solidFill>
                    <w14:schemeClr w14:val="tx1"/>
                  </w14:solidFill>
                </w14:textFill>
              </w:rPr>
              <w:t>分)</w:t>
            </w:r>
          </w:p>
        </w:tc>
        <w:tc>
          <w:tcPr>
            <w:tcW w:w="3141" w:type="pct"/>
          </w:tcPr>
          <w:p w14:paraId="4841DD79">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提供项目质量控制及进度控制方案：</w:t>
            </w:r>
          </w:p>
          <w:p w14:paraId="21DA5116">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1.质量控制：提供质量控制措施，包括但不限于人员控制、设备工具控制、测试方法控制、测试环境控制。</w:t>
            </w:r>
          </w:p>
          <w:p w14:paraId="4F658292">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2.进度控制：测试周期满足用户要求，工作进度安排合理，测试进度控制措施详细具体且针对性强。</w:t>
            </w:r>
          </w:p>
          <w:p w14:paraId="044F031E">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以上内容完整、不存在瑕疵得</w:t>
            </w: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分，每缺一项扣</w:t>
            </w: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分，存在瑕疵的一项扣</w:t>
            </w: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分，扣完为止。</w:t>
            </w:r>
            <w:r>
              <w:rPr>
                <w:rFonts w:hint="eastAsia" w:ascii="仿宋_GB2312" w:hAnsi="仿宋_GB2312" w:eastAsia="仿宋_GB2312" w:cs="仿宋_GB2312"/>
                <w:color w:val="000000" w:themeColor="text1"/>
                <w:sz w:val="24"/>
                <w:szCs w:val="24"/>
                <w14:textFill>
                  <w14:solidFill>
                    <w14:schemeClr w14:val="tx1"/>
                  </w14:solidFill>
                </w14:textFill>
              </w:rPr>
              <w:t>(本项所指“瑕疵”是指内容不完整或缺少关键点；非专门针对本项目或不适用本项目特性、套用其他项目内容；存在逻辑漏洞、科学原理或常识错误；不利于本项目实施、现有技术条件下无法实现等任意一种情形)</w:t>
            </w:r>
          </w:p>
        </w:tc>
      </w:tr>
      <w:tr w14:paraId="42D9B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73BE85C2">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6F1E5285">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795099A5">
            <w:pPr>
              <w:pStyle w:val="13"/>
              <w:autoSpaceDE w:val="0"/>
              <w:autoSpaceDN w:val="0"/>
              <w:jc w:val="center"/>
              <w:rPr>
                <w:rFonts w:hint="eastAsia" w:ascii="仿宋_GB2312" w:hAnsi="仿宋_GB2312" w:eastAsia="仿宋_GB2312" w:cs="仿宋_GB2312"/>
                <w:b w:val="0"/>
                <w:bCs w:val="0"/>
                <w:color w:val="000000" w:themeColor="text1"/>
                <w:sz w:val="24"/>
                <w:lang w:eastAsia="en-US"/>
                <w14:textFill>
                  <w14:solidFill>
                    <w14:schemeClr w14:val="tx1"/>
                  </w14:solidFill>
                </w14:textFill>
              </w:rPr>
            </w:pPr>
            <w:r>
              <w:rPr>
                <w:rFonts w:hint="eastAsia" w:ascii="仿宋_GB2312" w:hAnsi="仿宋_GB2312" w:eastAsia="仿宋_GB2312" w:cs="仿宋_GB2312"/>
                <w:b w:val="0"/>
                <w:bCs w:val="0"/>
                <w:color w:val="000000" w:themeColor="text1"/>
                <w:sz w:val="24"/>
                <w:lang w:eastAsia="en-US"/>
                <w14:textFill>
                  <w14:solidFill>
                    <w14:schemeClr w14:val="tx1"/>
                  </w14:solidFill>
                </w14:textFill>
              </w:rPr>
              <w:t>应急</w:t>
            </w:r>
            <w:r>
              <w:rPr>
                <w:rFonts w:hint="eastAsia" w:ascii="仿宋_GB2312" w:hAnsi="仿宋_GB2312" w:eastAsia="仿宋_GB2312" w:cs="仿宋_GB2312"/>
                <w:b w:val="0"/>
                <w:bCs w:val="0"/>
                <w:color w:val="000000" w:themeColor="text1"/>
                <w:sz w:val="24"/>
                <w14:textFill>
                  <w14:solidFill>
                    <w14:schemeClr w14:val="tx1"/>
                  </w14:solidFill>
                </w14:textFill>
              </w:rPr>
              <w:t>响应</w:t>
            </w:r>
            <w:r>
              <w:rPr>
                <w:rFonts w:hint="eastAsia" w:ascii="仿宋_GB2312" w:hAnsi="仿宋_GB2312" w:eastAsia="仿宋_GB2312" w:cs="仿宋_GB2312"/>
                <w:b w:val="0"/>
                <w:bCs w:val="0"/>
                <w:color w:val="000000" w:themeColor="text1"/>
                <w:sz w:val="24"/>
                <w:lang w:eastAsia="en-US"/>
                <w14:textFill>
                  <w14:solidFill>
                    <w14:schemeClr w14:val="tx1"/>
                  </w14:solidFill>
                </w14:textFill>
              </w:rPr>
              <w:t>方案 (9分)</w:t>
            </w:r>
          </w:p>
          <w:p w14:paraId="24234D59">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p>
        </w:tc>
        <w:tc>
          <w:tcPr>
            <w:tcW w:w="3141" w:type="pct"/>
          </w:tcPr>
          <w:p w14:paraId="795B134A">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应急响应方案</w:t>
            </w:r>
            <w:r>
              <w:rPr>
                <w:rFonts w:ascii="仿宋_GB2312" w:hAnsi="仿宋_GB2312" w:eastAsia="仿宋_GB2312" w:cs="仿宋_GB2312"/>
                <w:color w:val="000000" w:themeColor="text1"/>
                <w:sz w:val="24"/>
                <w:szCs w:val="24"/>
                <w14:textFill>
                  <w14:solidFill>
                    <w14:schemeClr w14:val="tx1"/>
                  </w14:solidFill>
                </w14:textFill>
              </w:rPr>
              <w:t>包含但不限于：</w:t>
            </w:r>
          </w:p>
          <w:p w14:paraId="35FFF46C">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体现测评过程中各种风险提示和安全注意事项，应急处理方案和应急响应的时间安排；</w:t>
            </w:r>
          </w:p>
          <w:p w14:paraId="3750947F">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应急响应</w:t>
            </w:r>
            <w:r>
              <w:rPr>
                <w:rFonts w:ascii="仿宋_GB2312" w:hAnsi="仿宋_GB2312" w:eastAsia="仿宋_GB2312" w:cs="仿宋_GB2312"/>
                <w:color w:val="000000" w:themeColor="text1"/>
                <w:sz w:val="24"/>
                <w:szCs w:val="24"/>
                <w14:textFill>
                  <w14:solidFill>
                    <w14:schemeClr w14:val="tx1"/>
                  </w14:solidFill>
                </w14:textFill>
              </w:rPr>
              <w:t>组织机构、人员安排、实施安排</w:t>
            </w:r>
            <w:r>
              <w:rPr>
                <w:rFonts w:hint="eastAsia" w:ascii="仿宋_GB2312" w:hAnsi="仿宋_GB2312" w:eastAsia="仿宋_GB2312" w:cs="仿宋_GB2312"/>
                <w:color w:val="000000" w:themeColor="text1"/>
                <w:sz w:val="24"/>
                <w:szCs w:val="24"/>
                <w14:textFill>
                  <w14:solidFill>
                    <w14:schemeClr w14:val="tx1"/>
                  </w14:solidFill>
                </w14:textFill>
              </w:rPr>
              <w:t>；</w:t>
            </w:r>
          </w:p>
          <w:p w14:paraId="295DADFF">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在服务期间，系统出现故障、网络安全、数据安全事件等情况时，对出现故障、网络安全以及数据安全等事件的信息系统以及对应的设备数据及关联数据进行分析、处置及鉴定能力（提供企业或人员相关证明材料）。</w:t>
            </w:r>
          </w:p>
          <w:p w14:paraId="09E8CBA8">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以上内容完整、不存在瑕疵得</w:t>
            </w:r>
            <w:r>
              <w:rPr>
                <w:rFonts w:hint="eastAsia" w:ascii="仿宋_GB2312" w:hAnsi="仿宋_GB2312" w:eastAsia="仿宋_GB2312" w:cs="仿宋_GB2312"/>
                <w:color w:val="000000" w:themeColor="text1"/>
                <w:sz w:val="24"/>
                <w:szCs w:val="24"/>
                <w14:textFill>
                  <w14:solidFill>
                    <w14:schemeClr w14:val="tx1"/>
                  </w14:solidFill>
                </w14:textFill>
              </w:rPr>
              <w:t>9</w:t>
            </w:r>
            <w:r>
              <w:rPr>
                <w:rFonts w:ascii="仿宋_GB2312" w:hAnsi="仿宋_GB2312" w:eastAsia="仿宋_GB2312" w:cs="仿宋_GB2312"/>
                <w:color w:val="000000" w:themeColor="text1"/>
                <w:sz w:val="24"/>
                <w:szCs w:val="24"/>
                <w14:textFill>
                  <w14:solidFill>
                    <w14:schemeClr w14:val="tx1"/>
                  </w14:solidFill>
                </w14:textFill>
              </w:rPr>
              <w:t>分，每缺一项扣</w:t>
            </w: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14:textFill>
                  <w14:solidFill>
                    <w14:schemeClr w14:val="tx1"/>
                  </w14:solidFill>
                </w14:textFill>
              </w:rPr>
              <w:t>分，存在瑕疵的一项扣</w:t>
            </w:r>
            <w:r>
              <w:rPr>
                <w:rFonts w:hint="eastAsia"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14:textFill>
                  <w14:solidFill>
                    <w14:schemeClr w14:val="tx1"/>
                  </w14:solidFill>
                </w14:textFill>
              </w:rPr>
              <w:t>分，扣完为止。(本项所指“瑕疵”是指内容不完整或缺少关键点；非专门针对本项目或不适用本项目特性、套用其他项目内容；存在逻辑漏洞、科学原理或常措误；不利干本项目实施、现有技术条件下无法实现等任意一种情形)</w:t>
            </w:r>
          </w:p>
        </w:tc>
      </w:tr>
      <w:tr w14:paraId="67657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34A04F2E">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050A6A49">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7B9C2C70">
            <w:pPr>
              <w:pStyle w:val="13"/>
              <w:autoSpaceDE w:val="0"/>
              <w:autoSpaceDN w:val="0"/>
              <w:jc w:val="center"/>
              <w:rPr>
                <w:rFonts w:hint="eastAsia" w:ascii="仿宋_GB2312" w:hAnsi="仿宋_GB2312" w:eastAsia="仿宋_GB2312" w:cs="仿宋_GB2312"/>
                <w:b w:val="0"/>
                <w:bCs w:val="0"/>
                <w:sz w:val="24"/>
                <w:lang w:eastAsia="en-US"/>
              </w:rPr>
            </w:pPr>
            <w:r>
              <w:rPr>
                <w:rFonts w:hint="eastAsia" w:ascii="仿宋_GB2312" w:hAnsi="仿宋_GB2312" w:eastAsia="仿宋_GB2312" w:cs="仿宋_GB2312"/>
                <w:b w:val="0"/>
                <w:bCs w:val="0"/>
                <w:sz w:val="24"/>
                <w:lang w:eastAsia="en-US"/>
              </w:rPr>
              <w:t>安全保障措施（6分）</w:t>
            </w:r>
          </w:p>
          <w:p w14:paraId="3161AE30">
            <w:pPr>
              <w:pStyle w:val="13"/>
              <w:autoSpaceDE w:val="0"/>
              <w:autoSpaceDN w:val="0"/>
              <w:jc w:val="center"/>
              <w:rPr>
                <w:rFonts w:hint="eastAsia" w:ascii="仿宋_GB2312" w:hAnsi="仿宋_GB2312" w:eastAsia="仿宋_GB2312" w:cs="仿宋_GB2312"/>
                <w:b w:val="0"/>
                <w:bCs w:val="0"/>
                <w:sz w:val="24"/>
              </w:rPr>
            </w:pPr>
          </w:p>
        </w:tc>
        <w:tc>
          <w:tcPr>
            <w:tcW w:w="3141" w:type="pct"/>
          </w:tcPr>
          <w:p w14:paraId="0B6437B0">
            <w:pPr>
              <w:autoSpaceDE w:val="0"/>
              <w:autoSpaceDN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提供项目安全保障方案</w:t>
            </w:r>
            <w:r>
              <w:rPr>
                <w:rFonts w:ascii="仿宋_GB2312" w:hAnsi="仿宋_GB2312" w:eastAsia="仿宋_GB2312" w:cs="仿宋_GB2312"/>
                <w:sz w:val="24"/>
                <w:szCs w:val="24"/>
              </w:rPr>
              <w:t>：</w:t>
            </w:r>
          </w:p>
          <w:p w14:paraId="1EB92305">
            <w:pPr>
              <w:autoSpaceDE w:val="0"/>
              <w:autoSpaceDN w:val="0"/>
              <w:adjustRightInd w:val="0"/>
              <w:snapToGrid w:val="0"/>
              <w:rPr>
                <w:rFonts w:hint="eastAsia" w:ascii="仿宋_GB2312" w:hAnsi="仿宋_GB2312" w:eastAsia="仿宋_GB2312" w:cs="仿宋_GB2312"/>
                <w:sz w:val="24"/>
                <w:szCs w:val="24"/>
                <w:lang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en-US"/>
              </w:rPr>
              <w:t>保密措施、安全保障体系、保密管理制度；</w:t>
            </w:r>
          </w:p>
          <w:p w14:paraId="3F81469E">
            <w:pPr>
              <w:autoSpaceDE w:val="0"/>
              <w:autoSpaceDN w:val="0"/>
              <w:adjustRightInd w:val="0"/>
              <w:snapToGrid w:val="0"/>
              <w:rPr>
                <w:rFonts w:hint="eastAsia" w:ascii="仿宋_GB2312" w:hAnsi="仿宋_GB2312" w:eastAsia="仿宋_GB2312" w:cs="仿宋_GB2312"/>
                <w:sz w:val="24"/>
                <w:szCs w:val="24"/>
              </w:rPr>
            </w:pPr>
            <w:bookmarkStart w:id="57" w:name="_Toc136442638"/>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安全保障措施</w:t>
            </w:r>
            <w:bookmarkEnd w:id="57"/>
            <w:r>
              <w:rPr>
                <w:rFonts w:hint="eastAsia" w:ascii="仿宋_GB2312" w:hAnsi="仿宋_GB2312" w:eastAsia="仿宋_GB2312" w:cs="仿宋_GB2312"/>
                <w:sz w:val="24"/>
                <w:szCs w:val="24"/>
              </w:rPr>
              <w:t>，包括但不限于安全分级负责制、相关人员的安全职责、工程实施的安全管理、日常安全管理、联合防护。</w:t>
            </w:r>
          </w:p>
          <w:p w14:paraId="5D7EE008">
            <w:pPr>
              <w:autoSpaceDE w:val="0"/>
              <w:autoSpaceDN w:val="0"/>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以上内容完整、不存在瑕疵得</w:t>
            </w:r>
            <w:r>
              <w:rPr>
                <w:rFonts w:hint="eastAsia" w:ascii="仿宋_GB2312" w:hAnsi="仿宋_GB2312" w:eastAsia="仿宋_GB2312" w:cs="仿宋_GB2312"/>
                <w:sz w:val="24"/>
                <w:szCs w:val="24"/>
              </w:rPr>
              <w:t>6</w:t>
            </w:r>
            <w:r>
              <w:rPr>
                <w:rFonts w:ascii="仿宋_GB2312" w:hAnsi="仿宋_GB2312" w:eastAsia="仿宋_GB2312" w:cs="仿宋_GB2312"/>
                <w:sz w:val="24"/>
                <w:szCs w:val="24"/>
              </w:rPr>
              <w:t>分，每缺一项扣</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分，存在瑕疵的一项扣</w:t>
            </w:r>
            <w:r>
              <w:rPr>
                <w:rFonts w:hint="eastAsia" w:ascii="仿宋_GB2312" w:hAnsi="仿宋_GB2312" w:eastAsia="仿宋_GB2312" w:cs="仿宋_GB2312"/>
                <w:sz w:val="24"/>
                <w:szCs w:val="24"/>
              </w:rPr>
              <w:t>2</w:t>
            </w:r>
            <w:r>
              <w:rPr>
                <w:rFonts w:ascii="仿宋_GB2312" w:hAnsi="仿宋_GB2312" w:eastAsia="仿宋_GB2312" w:cs="仿宋_GB2312"/>
                <w:sz w:val="24"/>
                <w:szCs w:val="24"/>
              </w:rPr>
              <w:t>分，扣完为止。(本项所指“瑕疵”是指内容不完整或缺少关键点；非专门针对本项目或不适用本项目特性、套用其他项目内容；存在逻辑漏洞、科学原理或常措误；不利干本项目实施、现有技术条件下无法实现等任意一种情形)</w:t>
            </w:r>
          </w:p>
        </w:tc>
      </w:tr>
      <w:tr w14:paraId="1C33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3B3D13B6">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312A0469">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33F7FB13">
            <w:pPr>
              <w:pStyle w:val="13"/>
              <w:autoSpaceDE w:val="0"/>
              <w:autoSpaceDN w:val="0"/>
              <w:jc w:val="center"/>
              <w:rPr>
                <w:rFonts w:hint="eastAsia" w:ascii="仿宋_GB2312" w:hAnsi="仿宋_GB2312" w:eastAsia="仿宋_GB2312" w:cs="仿宋_GB2312"/>
                <w:b w:val="0"/>
                <w:bCs w:val="0"/>
                <w:color w:val="FF0000"/>
                <w:sz w:val="24"/>
              </w:rPr>
            </w:pPr>
            <w:r>
              <w:rPr>
                <w:rFonts w:hint="eastAsia" w:ascii="仿宋_GB2312" w:hAnsi="仿宋_GB2312" w:eastAsia="仿宋_GB2312" w:cs="仿宋_GB2312"/>
                <w:b w:val="0"/>
                <w:bCs w:val="0"/>
                <w:sz w:val="24"/>
              </w:rPr>
              <w:t>项目实施工具一（8分）</w:t>
            </w:r>
          </w:p>
        </w:tc>
        <w:tc>
          <w:tcPr>
            <w:tcW w:w="3141" w:type="pct"/>
            <w:vAlign w:val="center"/>
          </w:tcPr>
          <w:p w14:paraId="074EB271">
            <w:pPr>
              <w:autoSpaceDE w:val="0"/>
              <w:autoSpaceDN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响应人需具备自主知识产权测评服务工具，自主知识产权测评工具：</w:t>
            </w:r>
          </w:p>
          <w:p w14:paraId="712041CF">
            <w:pPr>
              <w:autoSpaceDE w:val="0"/>
              <w:autoSpaceDN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1.具备“日志审计”类工具，该工具需通过公安部计算机信息系统安全产品质量监督检验检测并提供检测报告复印件，同时具备软件著作权登记证书（复印件加盖公章）（2分）；</w:t>
            </w:r>
            <w:r>
              <w:rPr>
                <w:rFonts w:ascii="仿宋_GB2312" w:hAnsi="仿宋_GB2312" w:eastAsia="仿宋_GB2312" w:cs="仿宋_GB2312"/>
                <w:sz w:val="24"/>
                <w:szCs w:val="24"/>
              </w:rPr>
              <w:t xml:space="preserve"> </w:t>
            </w:r>
          </w:p>
          <w:p w14:paraId="7D899B34">
            <w:pPr>
              <w:autoSpaceDE w:val="0"/>
              <w:autoSpaceDN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2.具备“日志分析”类工具：该工具需提供软件著作权证（复印件加盖公章）（2分）；</w:t>
            </w:r>
          </w:p>
          <w:p w14:paraId="23142795">
            <w:pPr>
              <w:autoSpaceDE w:val="0"/>
              <w:autoSpaceDN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3.具备“信息安全数据分析”类工具：该工具需提供软件著作权证（复印件加盖公章）（2分）；</w:t>
            </w:r>
          </w:p>
          <w:p w14:paraId="573F4530">
            <w:pPr>
              <w:autoSpaceDE w:val="0"/>
              <w:autoSpaceDN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4.具备“安全状态监测”类工具：该工具需提供软件著作权证（复印件加盖公章）（2分）。</w:t>
            </w:r>
          </w:p>
          <w:p w14:paraId="693B1F7D">
            <w:pPr>
              <w:pStyle w:val="13"/>
              <w:autoSpaceDE w:val="0"/>
              <w:autoSpaceDN w:val="0"/>
              <w:jc w:val="left"/>
              <w:rPr>
                <w:rFonts w:hint="eastAsia" w:ascii="仿宋_GB2312" w:hAnsi="仿宋_GB2312" w:eastAsia="仿宋_GB2312" w:cs="仿宋_GB2312"/>
                <w:b w:val="0"/>
                <w:bCs w:val="0"/>
                <w:color w:val="FF0000"/>
                <w:sz w:val="24"/>
              </w:rPr>
            </w:pPr>
            <w:r>
              <w:rPr>
                <w:rFonts w:ascii="仿宋_GB2312" w:hAnsi="仿宋_GB2312" w:eastAsia="仿宋_GB2312" w:cs="仿宋_GB2312"/>
                <w:b w:val="0"/>
                <w:bCs w:val="0"/>
                <w:sz w:val="24"/>
              </w:rPr>
              <w:t>每提供一项得</w:t>
            </w:r>
            <w:r>
              <w:rPr>
                <w:rFonts w:hint="eastAsia" w:ascii="仿宋_GB2312" w:hAnsi="仿宋_GB2312" w:eastAsia="仿宋_GB2312" w:cs="仿宋_GB2312"/>
                <w:b w:val="0"/>
                <w:bCs w:val="0"/>
                <w:sz w:val="24"/>
              </w:rPr>
              <w:t>2</w:t>
            </w:r>
            <w:r>
              <w:rPr>
                <w:rFonts w:ascii="仿宋_GB2312" w:hAnsi="仿宋_GB2312" w:eastAsia="仿宋_GB2312" w:cs="仿宋_GB2312"/>
                <w:b w:val="0"/>
                <w:bCs w:val="0"/>
                <w:sz w:val="24"/>
              </w:rPr>
              <w:t>分，</w:t>
            </w:r>
            <w:r>
              <w:rPr>
                <w:rFonts w:hint="eastAsia" w:ascii="仿宋_GB2312" w:hAnsi="仿宋_GB2312" w:eastAsia="仿宋_GB2312" w:cs="仿宋_GB2312"/>
                <w:b w:val="0"/>
                <w:bCs w:val="0"/>
                <w:sz w:val="24"/>
              </w:rPr>
              <w:t>共4项，</w:t>
            </w:r>
            <w:r>
              <w:rPr>
                <w:rFonts w:ascii="仿宋_GB2312" w:hAnsi="仿宋_GB2312" w:eastAsia="仿宋_GB2312" w:cs="仿宋_GB2312"/>
                <w:b w:val="0"/>
                <w:bCs w:val="0"/>
                <w:sz w:val="24"/>
              </w:rPr>
              <w:t>最高得</w:t>
            </w:r>
            <w:r>
              <w:rPr>
                <w:rFonts w:hint="eastAsia" w:ascii="仿宋_GB2312" w:hAnsi="仿宋_GB2312" w:eastAsia="仿宋_GB2312" w:cs="仿宋_GB2312"/>
                <w:b w:val="0"/>
                <w:bCs w:val="0"/>
                <w:sz w:val="24"/>
              </w:rPr>
              <w:t>8</w:t>
            </w:r>
            <w:r>
              <w:rPr>
                <w:rFonts w:ascii="仿宋_GB2312" w:hAnsi="仿宋_GB2312" w:eastAsia="仿宋_GB2312" w:cs="仿宋_GB2312"/>
                <w:b w:val="0"/>
                <w:bCs w:val="0"/>
                <w:sz w:val="24"/>
              </w:rPr>
              <w:t>分。</w:t>
            </w:r>
            <w:r>
              <w:rPr>
                <w:rFonts w:hint="eastAsia" w:ascii="仿宋_GB2312" w:hAnsi="仿宋_GB2312" w:eastAsia="仿宋_GB2312" w:cs="仿宋_GB2312"/>
                <w:b w:val="0"/>
                <w:bCs w:val="0"/>
                <w:sz w:val="24"/>
              </w:rPr>
              <w:t>（以上均需提供证明材料复印件加盖公章，</w:t>
            </w:r>
            <w:r>
              <w:rPr>
                <w:rFonts w:ascii="仿宋_GB2312" w:hAnsi="仿宋_GB2312" w:eastAsia="仿宋_GB2312" w:cs="仿宋_GB2312"/>
                <w:b w:val="0"/>
                <w:bCs w:val="0"/>
                <w:sz w:val="24"/>
              </w:rPr>
              <w:t>否则不得分。</w:t>
            </w:r>
            <w:r>
              <w:rPr>
                <w:rFonts w:hint="eastAsia" w:ascii="仿宋_GB2312" w:hAnsi="仿宋_GB2312" w:eastAsia="仿宋_GB2312" w:cs="仿宋_GB2312"/>
                <w:b w:val="0"/>
                <w:bCs w:val="0"/>
                <w:sz w:val="24"/>
              </w:rPr>
              <w:t>）</w:t>
            </w:r>
          </w:p>
        </w:tc>
      </w:tr>
      <w:tr w14:paraId="1B04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2" w:hRule="atLeast"/>
          <w:jc w:val="center"/>
        </w:trPr>
        <w:tc>
          <w:tcPr>
            <w:tcW w:w="390" w:type="pct"/>
            <w:vMerge w:val="continue"/>
            <w:vAlign w:val="center"/>
          </w:tcPr>
          <w:p w14:paraId="10516F01">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1F1C40EC">
            <w:pPr>
              <w:pStyle w:val="79"/>
              <w:adjustRightInd w:val="0"/>
              <w:snapToGrid w:val="0"/>
              <w:jc w:val="center"/>
              <w:rPr>
                <w:rFonts w:hint="eastAsia" w:ascii="仿宋_GB2312" w:hAnsi="仿宋_GB2312" w:eastAsia="仿宋_GB2312" w:cs="仿宋_GB2312"/>
                <w:sz w:val="24"/>
                <w:szCs w:val="24"/>
              </w:rPr>
            </w:pPr>
          </w:p>
        </w:tc>
        <w:tc>
          <w:tcPr>
            <w:tcW w:w="828" w:type="pct"/>
            <w:tcBorders>
              <w:bottom w:val="single" w:color="auto" w:sz="4" w:space="0"/>
            </w:tcBorders>
            <w:vAlign w:val="center"/>
          </w:tcPr>
          <w:p w14:paraId="19F3631F">
            <w:pPr>
              <w:pStyle w:val="79"/>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项目实施工具二（6</w:t>
            </w:r>
            <w:r>
              <w:rPr>
                <w:rFonts w:hint="eastAsia" w:ascii="仿宋_GB2312" w:hAnsi="仿宋_GB2312" w:eastAsia="仿宋_GB2312" w:cs="仿宋_GB2312"/>
                <w:color w:val="000000" w:themeColor="text1"/>
                <w:sz w:val="24"/>
                <w:szCs w:val="24"/>
                <w14:textFill>
                  <w14:solidFill>
                    <w14:schemeClr w14:val="tx1"/>
                  </w14:solidFill>
                </w14:textFill>
              </w:rPr>
              <w:t>分）</w:t>
            </w:r>
          </w:p>
        </w:tc>
        <w:tc>
          <w:tcPr>
            <w:tcW w:w="3141" w:type="pct"/>
            <w:tcBorders>
              <w:bottom w:val="single" w:color="auto" w:sz="4" w:space="0"/>
            </w:tcBorders>
            <w:vAlign w:val="center"/>
          </w:tcPr>
          <w:p w14:paraId="292E5762">
            <w:pPr>
              <w:autoSpaceDE w:val="0"/>
              <w:autoSpaceDN w:val="0"/>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响应人提供符合本项目检测要求的检测工具</w:t>
            </w:r>
            <w:r>
              <w:rPr>
                <w:rFonts w:ascii="仿宋_GB2312" w:hAnsi="仿宋_GB2312" w:eastAsia="仿宋_GB2312" w:cs="仿宋_GB2312"/>
                <w:sz w:val="24"/>
                <w:szCs w:val="24"/>
              </w:rPr>
              <w:t xml:space="preserve"> （或相应的功能模块）： </w:t>
            </w:r>
          </w:p>
          <w:p w14:paraId="71DB0A23">
            <w:pPr>
              <w:numPr>
                <w:ilvl w:val="0"/>
                <w:numId w:val="7"/>
              </w:numPr>
              <w:autoSpaceDE w:val="0"/>
              <w:autoSpaceDN w:val="0"/>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系统漏洞检查工具（或功能模块）；</w:t>
            </w:r>
          </w:p>
          <w:p w14:paraId="7B20E21D">
            <w:pPr>
              <w:numPr>
                <w:ilvl w:val="0"/>
                <w:numId w:val="7"/>
              </w:numPr>
              <w:autoSpaceDE w:val="0"/>
              <w:autoSpaceDN w:val="0"/>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Web安全检查工具( 或功能模块）；</w:t>
            </w:r>
          </w:p>
          <w:p w14:paraId="378F670D">
            <w:pPr>
              <w:numPr>
                <w:ilvl w:val="0"/>
                <w:numId w:val="7"/>
              </w:numPr>
              <w:autoSpaceDE w:val="0"/>
              <w:autoSpaceDN w:val="0"/>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数据库安全检查工具（或功能模块）；</w:t>
            </w:r>
          </w:p>
          <w:p w14:paraId="13712296">
            <w:pPr>
              <w:numPr>
                <w:ilvl w:val="0"/>
                <w:numId w:val="7"/>
              </w:numPr>
              <w:autoSpaceDE w:val="0"/>
              <w:autoSpaceDN w:val="0"/>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服务器配置检查工具（或功能模块）；</w:t>
            </w:r>
          </w:p>
          <w:p w14:paraId="76488531">
            <w:pPr>
              <w:numPr>
                <w:ilvl w:val="0"/>
                <w:numId w:val="7"/>
              </w:numPr>
              <w:autoSpaceDE w:val="0"/>
              <w:autoSpaceDN w:val="0"/>
              <w:adjustRightInd w:val="0"/>
              <w:snapToGrid w:val="0"/>
              <w:rPr>
                <w:rFonts w:ascii="仿宋_GB2312" w:hAnsi="仿宋_GB2312" w:eastAsia="仿宋_GB2312" w:cs="仿宋_GB2312"/>
                <w:sz w:val="24"/>
                <w:szCs w:val="24"/>
              </w:rPr>
            </w:pPr>
            <w:r>
              <w:rPr>
                <w:rFonts w:ascii="仿宋_GB2312" w:hAnsi="仿宋_GB2312" w:eastAsia="仿宋_GB2312" w:cs="仿宋_GB2312"/>
                <w:sz w:val="24"/>
                <w:szCs w:val="24"/>
              </w:rPr>
              <w:t>网络设备及安全设备配置检查工具（或功能模块）</w:t>
            </w:r>
          </w:p>
          <w:p w14:paraId="15C666A7">
            <w:pPr>
              <w:numPr>
                <w:ilvl w:val="0"/>
                <w:numId w:val="7"/>
              </w:numPr>
              <w:autoSpaceDE w:val="0"/>
              <w:autoSpaceDN w:val="0"/>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主机安全漏洞扫描 工具。</w:t>
            </w:r>
          </w:p>
          <w:p w14:paraId="572AAB8D">
            <w:pPr>
              <w:autoSpaceDE w:val="0"/>
              <w:autoSpaceDN w:val="0"/>
              <w:adjustRightInd w:val="0"/>
              <w:snapToGrid w:val="0"/>
              <w:rPr>
                <w:rFonts w:hint="eastAsia" w:ascii="仿宋_GB2312" w:hAnsi="仿宋_GB2312" w:eastAsia="仿宋_GB2312" w:cs="仿宋_GB2312"/>
                <w:snapToGrid w:val="0"/>
              </w:rPr>
            </w:pPr>
            <w:r>
              <w:rPr>
                <w:rFonts w:ascii="仿宋_GB2312" w:hAnsi="仿宋_GB2312" w:eastAsia="仿宋_GB2312" w:cs="仿宋_GB2312"/>
                <w:sz w:val="24"/>
                <w:szCs w:val="24"/>
              </w:rPr>
              <w:t>每提供一项得</w:t>
            </w:r>
            <w:r>
              <w:rPr>
                <w:rFonts w:hint="eastAsia" w:ascii="仿宋_GB2312" w:hAnsi="仿宋_GB2312" w:eastAsia="仿宋_GB2312" w:cs="仿宋_GB2312"/>
                <w:sz w:val="24"/>
                <w:szCs w:val="24"/>
              </w:rPr>
              <w:t>1</w:t>
            </w:r>
            <w:r>
              <w:rPr>
                <w:rFonts w:ascii="仿宋_GB2312" w:hAnsi="仿宋_GB2312" w:eastAsia="仿宋_GB2312" w:cs="仿宋_GB2312"/>
                <w:sz w:val="24"/>
                <w:szCs w:val="24"/>
              </w:rPr>
              <w:t>分，</w:t>
            </w:r>
            <w:r>
              <w:rPr>
                <w:rFonts w:hint="eastAsia" w:ascii="仿宋_GB2312" w:hAnsi="仿宋_GB2312" w:eastAsia="仿宋_GB2312" w:cs="仿宋_GB2312"/>
                <w:color w:val="000000" w:themeColor="text1"/>
                <w:sz w:val="24"/>
                <w:szCs w:val="24"/>
                <w14:textFill>
                  <w14:solidFill>
                    <w14:schemeClr w14:val="tx1"/>
                  </w14:solidFill>
                </w14:textFill>
              </w:rPr>
              <w:t>共6项，</w:t>
            </w:r>
            <w:r>
              <w:rPr>
                <w:rFonts w:ascii="仿宋_GB2312" w:hAnsi="仿宋_GB2312" w:eastAsia="仿宋_GB2312" w:cs="仿宋_GB2312"/>
                <w:color w:val="000000" w:themeColor="text1"/>
                <w:sz w:val="24"/>
                <w:szCs w:val="24"/>
                <w14:textFill>
                  <w14:solidFill>
                    <w14:schemeClr w14:val="tx1"/>
                  </w14:solidFill>
                </w14:textFill>
              </w:rPr>
              <w:t>最高得</w:t>
            </w:r>
            <w:r>
              <w:rPr>
                <w:rFonts w:hint="eastAsia" w:ascii="仿宋_GB2312" w:hAnsi="仿宋_GB2312" w:eastAsia="仿宋_GB2312" w:cs="仿宋_GB2312"/>
                <w:color w:val="000000" w:themeColor="text1"/>
                <w:sz w:val="24"/>
                <w:szCs w:val="24"/>
                <w14:textFill>
                  <w14:solidFill>
                    <w14:schemeClr w14:val="tx1"/>
                  </w14:solidFill>
                </w14:textFill>
              </w:rPr>
              <w:t>6</w:t>
            </w:r>
            <w:r>
              <w:rPr>
                <w:rFonts w:ascii="仿宋_GB2312" w:hAnsi="仿宋_GB2312" w:eastAsia="仿宋_GB2312" w:cs="仿宋_GB2312"/>
                <w:color w:val="000000" w:themeColor="text1"/>
                <w:sz w:val="24"/>
                <w:szCs w:val="24"/>
                <w14:textFill>
                  <w14:solidFill>
                    <w14:schemeClr w14:val="tx1"/>
                  </w14:solidFill>
                </w14:textFill>
              </w:rPr>
              <w:t>分。</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以上须同时提供每个检测工具或功能模块的自有证明材料或采购合同、每个检测工具功能（包括功能点、检测结果）截图，并加盖公章，否则不得分。</w:t>
            </w:r>
            <w:r>
              <w:rPr>
                <w:rFonts w:hint="eastAsia" w:ascii="仿宋_GB2312" w:hAnsi="仿宋_GB2312" w:eastAsia="仿宋_GB2312" w:cs="仿宋_GB2312"/>
                <w:sz w:val="24"/>
                <w:szCs w:val="24"/>
              </w:rPr>
              <w:t>】</w:t>
            </w:r>
          </w:p>
        </w:tc>
      </w:tr>
      <w:tr w14:paraId="4741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restart"/>
            <w:vAlign w:val="center"/>
          </w:tcPr>
          <w:p w14:paraId="0734EBD1">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41" w:type="pct"/>
            <w:vMerge w:val="restart"/>
            <w:vAlign w:val="center"/>
          </w:tcPr>
          <w:p w14:paraId="14476168">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商务部分评分标准（2</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p>
        </w:tc>
        <w:tc>
          <w:tcPr>
            <w:tcW w:w="828" w:type="pct"/>
            <w:vAlign w:val="center"/>
          </w:tcPr>
          <w:p w14:paraId="11709A4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企业业绩</w:t>
            </w:r>
          </w:p>
          <w:p w14:paraId="27DAE11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141" w:type="pct"/>
          </w:tcPr>
          <w:p w14:paraId="12FB2181">
            <w:pPr>
              <w:pStyle w:val="79"/>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近三年（2023年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月至投标截止日期止）具有类似项目服务案例(以合同及中标通知书为准)每有一个得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分，案例最高得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分。</w:t>
            </w:r>
          </w:p>
        </w:tc>
      </w:tr>
      <w:tr w14:paraId="33DB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2637181B">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2AA48021">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03D42DE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项目人员资质（8分）</w:t>
            </w:r>
          </w:p>
        </w:tc>
        <w:tc>
          <w:tcPr>
            <w:tcW w:w="3141" w:type="pct"/>
            <w:vAlign w:val="center"/>
          </w:tcPr>
          <w:p w14:paraId="7DF2E949">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1.项目负责人需通过商用密码应用安全性评估从业人员能力考核，且具备《高级测评师证书》和《司法鉴定人执业证书（范围电子数据鉴定）》。</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每满足1项得1分，共2</w:t>
            </w:r>
            <w:r>
              <w:rPr>
                <w:rFonts w:hint="eastAsia" w:ascii="仿宋_GB2312" w:hAnsi="仿宋_GB2312" w:eastAsia="仿宋_GB2312" w:cs="仿宋_GB2312"/>
                <w:color w:val="000000" w:themeColor="text1"/>
                <w:sz w:val="24"/>
                <w:szCs w:val="24"/>
                <w14:textFill>
                  <w14:solidFill>
                    <w14:schemeClr w14:val="tx1"/>
                  </w14:solidFill>
                </w14:textFill>
              </w:rPr>
              <w:t>分；</w:t>
            </w:r>
          </w:p>
          <w:p w14:paraId="55D93E75">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 质量负责人具有通过商用密码应用安全性评估从业人员能力考核，且具备《高级测评师证书》和《数据安全工程师证》。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每满足1项得1分，共2</w:t>
            </w:r>
            <w:r>
              <w:rPr>
                <w:rFonts w:hint="eastAsia" w:ascii="仿宋_GB2312" w:hAnsi="仿宋_GB2312" w:eastAsia="仿宋_GB2312" w:cs="仿宋_GB2312"/>
                <w:color w:val="000000" w:themeColor="text1"/>
                <w:sz w:val="24"/>
                <w:szCs w:val="24"/>
                <w14:textFill>
                  <w14:solidFill>
                    <w14:schemeClr w14:val="tx1"/>
                  </w14:solidFill>
                </w14:textFill>
              </w:rPr>
              <w:t>分；</w:t>
            </w:r>
          </w:p>
          <w:p w14:paraId="105B55FD">
            <w:pPr>
              <w:pStyle w:val="79"/>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项目团队测评人员要求：响应人针对本项目拟派的团队人员在满足技术规范要求基础上，每多提供一名具有有效的《中级以上（含中级）测评师》（中关村信息安全测评联盟或公安部关键信息基础设施保护中心颁发）证书，每1名加1分，最多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 xml:space="preserve">分； </w:t>
            </w:r>
          </w:p>
          <w:p w14:paraId="1AFE965E">
            <w:pPr>
              <w:pStyle w:val="79"/>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（以上均需提供证明材料复印件加盖公章）。</w:t>
            </w:r>
          </w:p>
        </w:tc>
      </w:tr>
      <w:tr w14:paraId="50F7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90" w:type="pct"/>
            <w:vMerge w:val="continue"/>
            <w:vAlign w:val="center"/>
          </w:tcPr>
          <w:p w14:paraId="7DD63C9D">
            <w:pPr>
              <w:pStyle w:val="79"/>
              <w:adjustRightInd w:val="0"/>
              <w:snapToGrid w:val="0"/>
              <w:jc w:val="center"/>
              <w:rPr>
                <w:rFonts w:hint="eastAsia" w:ascii="仿宋_GB2312" w:hAnsi="仿宋_GB2312" w:eastAsia="仿宋_GB2312" w:cs="仿宋_GB2312"/>
                <w:sz w:val="24"/>
                <w:szCs w:val="24"/>
              </w:rPr>
            </w:pPr>
          </w:p>
        </w:tc>
        <w:tc>
          <w:tcPr>
            <w:tcW w:w="641" w:type="pct"/>
            <w:vMerge w:val="continue"/>
            <w:vAlign w:val="center"/>
          </w:tcPr>
          <w:p w14:paraId="1EE04C6C">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1DE0889A">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企业资质及能力（10分）</w:t>
            </w:r>
          </w:p>
        </w:tc>
        <w:tc>
          <w:tcPr>
            <w:tcW w:w="3141" w:type="pct"/>
          </w:tcPr>
          <w:p w14:paraId="49E54CB8">
            <w:pPr>
              <w:pStyle w:val="79"/>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.供应商具备</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ITSS信息技术服务运行维护标准符合性证书</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w:t>
            </w:r>
            <w:r>
              <w:rPr>
                <w:rFonts w:ascii="仿宋_GB2312" w:hAnsi="仿宋_GB2312" w:eastAsia="仿宋_GB2312" w:cs="仿宋_GB2312"/>
                <w:sz w:val="24"/>
                <w:szCs w:val="24"/>
              </w:rPr>
              <w:t>得2分，未提供不得分；</w:t>
            </w:r>
          </w:p>
          <w:p w14:paraId="7CBD0156">
            <w:pPr>
              <w:pStyle w:val="79"/>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2.供应商具备</w:t>
            </w:r>
            <w:r>
              <w:rPr>
                <w:rFonts w:hint="eastAsia" w:ascii="仿宋_GB2312" w:hAnsi="仿宋_GB2312" w:eastAsia="仿宋_GB2312" w:cs="仿宋_GB2312"/>
                <w:sz w:val="24"/>
                <w:szCs w:val="24"/>
              </w:rPr>
              <w:t>《数据安全服务能力评定资格证书》</w:t>
            </w:r>
            <w:r>
              <w:rPr>
                <w:rFonts w:ascii="仿宋_GB2312" w:hAnsi="仿宋_GB2312" w:eastAsia="仿宋_GB2312" w:cs="仿宋_GB2312"/>
                <w:sz w:val="24"/>
                <w:szCs w:val="24"/>
              </w:rPr>
              <w:t>得3分，未提供不得分；</w:t>
            </w:r>
          </w:p>
          <w:p w14:paraId="79E93FEB">
            <w:pPr>
              <w:pStyle w:val="79"/>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3.供应商具备</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信息安全服务证书(安全工程类)(能力范围包含安全风险评估)</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得2分，未提供不得分；</w:t>
            </w:r>
          </w:p>
          <w:p w14:paraId="044607FF">
            <w:pPr>
              <w:pStyle w:val="79"/>
              <w:adjustRightInd w:val="0"/>
              <w:snapToGrid w:val="0"/>
              <w:rPr>
                <w:rFonts w:hint="eastAsia" w:ascii="仿宋_GB2312" w:hAnsi="仿宋_GB2312" w:eastAsia="仿宋_GB2312" w:cs="仿宋_GB2312"/>
                <w:sz w:val="24"/>
                <w:szCs w:val="24"/>
              </w:rPr>
            </w:pPr>
            <w:r>
              <w:rPr>
                <w:rFonts w:ascii="仿宋_GB2312" w:hAnsi="仿宋_GB2312" w:eastAsia="仿宋_GB2312" w:cs="仿宋_GB2312"/>
                <w:sz w:val="24"/>
                <w:szCs w:val="24"/>
              </w:rPr>
              <w:t>4.供应商</w:t>
            </w:r>
            <w:r>
              <w:rPr>
                <w:rFonts w:hint="eastAsia" w:ascii="仿宋_GB2312" w:hAnsi="仿宋_GB2312" w:eastAsia="仿宋_GB2312" w:cs="仿宋_GB2312"/>
                <w:sz w:val="24"/>
                <w:szCs w:val="24"/>
              </w:rPr>
              <w:t>具备国家行政机关颁发《检验检测机构资质认定证书》（CMA证书，范围包含等保测评、密码评估）</w:t>
            </w:r>
            <w:r>
              <w:rPr>
                <w:rFonts w:ascii="仿宋_GB2312" w:hAnsi="仿宋_GB2312" w:eastAsia="仿宋_GB2312" w:cs="仿宋_GB2312"/>
                <w:sz w:val="24"/>
                <w:szCs w:val="24"/>
              </w:rPr>
              <w:t>得</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分，未提供不得分。</w:t>
            </w:r>
          </w:p>
          <w:p w14:paraId="0DAD6B3A">
            <w:pPr>
              <w:pStyle w:val="79"/>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（以上均需提供证明材料复印件加盖公章）。</w:t>
            </w:r>
          </w:p>
        </w:tc>
      </w:tr>
      <w:tr w14:paraId="6E48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390" w:type="pct"/>
            <w:vAlign w:val="center"/>
          </w:tcPr>
          <w:p w14:paraId="37D0501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641" w:type="pct"/>
            <w:vAlign w:val="center"/>
          </w:tcPr>
          <w:p w14:paraId="4D9CD267">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投标报价评分标准（1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828" w:type="pct"/>
            <w:vAlign w:val="center"/>
          </w:tcPr>
          <w:p w14:paraId="144089AB">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 (1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bookmarkStart w:id="165" w:name="_GoBack"/>
            <w:bookmarkEnd w:id="165"/>
            <w:r>
              <w:rPr>
                <w:rFonts w:hint="eastAsia" w:ascii="仿宋_GB2312" w:hAnsi="仿宋_GB2312" w:eastAsia="仿宋_GB2312" w:cs="仿宋_GB2312"/>
                <w:sz w:val="24"/>
                <w:szCs w:val="24"/>
              </w:rPr>
              <w:t>)</w:t>
            </w:r>
          </w:p>
        </w:tc>
        <w:tc>
          <w:tcPr>
            <w:tcW w:w="3141" w:type="pct"/>
          </w:tcPr>
          <w:p w14:paraId="0AEE2D35">
            <w:pPr>
              <w:pStyle w:val="79"/>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FB991EE">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4E3D53BD">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1FF9A110">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8</w:t>
      </w:r>
      <w:r>
        <w:rPr>
          <w:rFonts w:hint="eastAsia" w:ascii="仿宋_GB2312" w:hAnsi="仿宋_GB2312" w:eastAsia="仿宋_GB2312" w:cs="仿宋_GB2312"/>
          <w:b/>
          <w:bCs w:val="0"/>
          <w:color w:val="000000"/>
          <w:sz w:val="24"/>
          <w:szCs w:val="24"/>
          <w:lang w:val="zh-CN"/>
        </w:rPr>
        <w:t>、评审指标构成</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.商务响应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000000"/>
          <w:sz w:val="24"/>
          <w:szCs w:val="24"/>
          <w:lang w:val="zh-CN"/>
        </w:rPr>
      </w:pP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-1、商务响应</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经过有效性和符合性审核合格的供应商，对付款、交货、验收等方面有满足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要求的响应说明。</w:t>
      </w:r>
    </w:p>
    <w:p w14:paraId="3A75F2ED">
      <w:pPr>
        <w:pageBreakBefore w:val="0"/>
        <w:widowControl w:val="0"/>
        <w:kinsoku/>
        <w:wordWrap/>
        <w:overflowPunct/>
        <w:topLinePunct w:val="0"/>
        <w:autoSpaceDE w:val="0"/>
        <w:autoSpaceDN w:val="0"/>
        <w:bidi w:val="0"/>
        <w:adjustRightInd w:val="0"/>
        <w:snapToGrid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此项目最高采购预算</w:t>
      </w:r>
      <w:r>
        <w:rPr>
          <w:rFonts w:hint="eastAsia" w:ascii="仿宋_GB2312" w:hAnsi="仿宋_GB2312" w:eastAsia="仿宋_GB2312" w:cs="仿宋_GB2312"/>
          <w:color w:val="000000"/>
          <w:sz w:val="24"/>
          <w:szCs w:val="24"/>
          <w:lang w:val="en-US" w:eastAsia="zh-CN"/>
        </w:rPr>
        <w:t>见磋商须知前附表</w:t>
      </w:r>
      <w:r>
        <w:rPr>
          <w:rFonts w:hint="eastAsia" w:ascii="仿宋_GB2312" w:hAnsi="仿宋_GB2312" w:eastAsia="仿宋_GB2312" w:cs="仿宋_GB2312"/>
          <w:color w:val="000000"/>
          <w:sz w:val="24"/>
          <w:szCs w:val="24"/>
        </w:rPr>
        <w:t>；超过此限价取消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-3、技术指标</w:t>
      </w:r>
    </w:p>
    <w:p w14:paraId="70263E3F">
      <w:pPr>
        <w:pStyle w:val="71"/>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经过有效性和符合性审核合格的供应商，</w:t>
      </w:r>
      <w:r>
        <w:rPr>
          <w:rFonts w:hint="eastAsia" w:ascii="仿宋_GB2312" w:hAnsi="仿宋_GB2312" w:eastAsia="仿宋_GB2312" w:cs="仿宋_GB2312"/>
          <w:color w:val="000000"/>
          <w:sz w:val="24"/>
          <w:szCs w:val="24"/>
          <w:lang w:val="en-US" w:eastAsia="zh-CN"/>
        </w:rPr>
        <w:t>对</w:t>
      </w:r>
      <w:r>
        <w:rPr>
          <w:rFonts w:hint="eastAsia" w:ascii="仿宋_GB2312" w:hAnsi="仿宋_GB2312" w:eastAsia="仿宋_GB2312" w:cs="仿宋_GB2312"/>
          <w:color w:val="000000"/>
          <w:sz w:val="24"/>
          <w:szCs w:val="24"/>
        </w:rPr>
        <w:t>内容、技术要求、质量保证等</w:t>
      </w:r>
      <w:r>
        <w:rPr>
          <w:rFonts w:hint="eastAsia" w:ascii="仿宋_GB2312" w:hAnsi="仿宋_GB2312" w:eastAsia="仿宋_GB2312" w:cs="仿宋_GB2312"/>
          <w:color w:val="000000"/>
          <w:sz w:val="24"/>
          <w:szCs w:val="24"/>
          <w:lang w:val="en-US" w:eastAsia="zh-CN"/>
        </w:rPr>
        <w:t>进行评审</w:t>
      </w:r>
      <w:r>
        <w:rPr>
          <w:rFonts w:hint="eastAsia" w:ascii="仿宋_GB2312" w:hAnsi="仿宋_GB2312" w:eastAsia="仿宋_GB2312" w:cs="仿宋_GB2312"/>
          <w:color w:val="000000"/>
          <w:sz w:val="24"/>
          <w:szCs w:val="24"/>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小组根据以上内容进行符合性评审，对符合性评审合格的单位，依次进行</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报价，根据其</w:t>
      </w:r>
      <w:r>
        <w:rPr>
          <w:rFonts w:hint="eastAsia" w:ascii="仿宋_GB2312" w:hAnsi="仿宋_GB2312" w:eastAsia="仿宋_GB2312" w:cs="仿宋_GB2312"/>
          <w:color w:val="000000"/>
          <w:sz w:val="24"/>
          <w:szCs w:val="24"/>
          <w:lang w:val="en-US" w:eastAsia="zh-CN"/>
        </w:rPr>
        <w:t>第二轮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商务、技术综合评审，最后</w:t>
      </w:r>
      <w:r>
        <w:rPr>
          <w:rFonts w:hint="eastAsia" w:ascii="仿宋_GB2312" w:hAnsi="仿宋_GB2312" w:eastAsia="仿宋_GB2312" w:cs="仿宋_GB2312"/>
          <w:color w:val="000000"/>
          <w:sz w:val="24"/>
          <w:szCs w:val="24"/>
        </w:rPr>
        <w:t>进行汇总排序，推荐出一个成交候选单位。</w:t>
      </w:r>
    </w:p>
    <w:p w14:paraId="404D3F3D">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58" w:name="_Toc24870"/>
      <w:bookmarkStart w:id="59" w:name="_Toc9489"/>
      <w:r>
        <w:rPr>
          <w:rFonts w:hint="eastAsia" w:ascii="仿宋_GB2312" w:hAnsi="仿宋_GB2312" w:eastAsia="仿宋_GB2312" w:cs="仿宋_GB2312"/>
          <w:color w:val="000000"/>
          <w:sz w:val="24"/>
          <w:szCs w:val="24"/>
        </w:rPr>
        <w:t>八、确定成交单位</w:t>
      </w:r>
      <w:bookmarkEnd w:id="58"/>
      <w:bookmarkEnd w:id="59"/>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1、依据评审结果写出</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文件规定的有效期内，采购人在审查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结果报告的基础上确定成交单位，并复函</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组织单位接到复函后，在指定媒介上公示，公示期满后向确定的成交单位发出“成交通知书”。</w:t>
      </w:r>
    </w:p>
    <w:p w14:paraId="21A7B26A">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60" w:name="_Toc30531"/>
      <w:bookmarkStart w:id="61" w:name="_Toc3643"/>
      <w:r>
        <w:rPr>
          <w:rFonts w:hint="eastAsia" w:ascii="仿宋_GB2312" w:hAnsi="仿宋_GB2312" w:eastAsia="仿宋_GB2312" w:cs="仿宋_GB2312"/>
          <w:color w:val="000000"/>
          <w:sz w:val="24"/>
          <w:szCs w:val="24"/>
        </w:rPr>
        <w:t>九、合同</w:t>
      </w:r>
      <w:bookmarkEnd w:id="60"/>
      <w:bookmarkEnd w:id="61"/>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成交单位确定后，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组织单位积极组织成交供应商与采购人洽谈合同条款，并签订合同。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及响应文件以及</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过程中的承诺内容均作为合同的有机组成部分。</w:t>
      </w:r>
    </w:p>
    <w:p w14:paraId="67AC65DD">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62" w:name="_Toc23918"/>
      <w:bookmarkStart w:id="63" w:name="_Toc13886"/>
      <w:r>
        <w:rPr>
          <w:rFonts w:hint="eastAsia" w:ascii="仿宋_GB2312" w:hAnsi="仿宋_GB2312" w:eastAsia="仿宋_GB2312" w:cs="仿宋_GB2312"/>
          <w:color w:val="000000"/>
          <w:sz w:val="24"/>
          <w:szCs w:val="24"/>
        </w:rPr>
        <w:t>十、其它</w:t>
      </w:r>
      <w:bookmarkEnd w:id="62"/>
      <w:bookmarkEnd w:id="63"/>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响应文件递交截止时间，递交的有效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响应文件不足三家时，经请示监督机构同意后，继续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3、特殊情况处理：当全部报价均超出财政预算限额或均低于公认的制作成本时，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小组有权决定是否进行第三次报价或本次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失败。若第三次报价仍超预算，采购人又无力追加，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小组可宣布本次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开始到成交单位确定前，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小组、采购单位及有关人员要严格遵循保密原则，任何一方不得向与评审无关的单位和人员透露与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000000"/>
          <w:sz w:val="28"/>
          <w:szCs w:val="28"/>
        </w:rPr>
      </w:pPr>
      <w:bookmarkStart w:id="64" w:name="_Toc11016"/>
    </w:p>
    <w:p w14:paraId="6AD545F3">
      <w:pPr>
        <w:pStyle w:val="29"/>
        <w:jc w:val="center"/>
        <w:rPr>
          <w:rFonts w:hint="eastAsia" w:ascii="仿宋_GB2312" w:hAnsi="仿宋_GB2312" w:eastAsia="仿宋_GB2312" w:cs="仿宋_GB2312"/>
          <w:b/>
          <w:bCs/>
          <w:color w:val="000000"/>
          <w:sz w:val="28"/>
          <w:szCs w:val="28"/>
        </w:rPr>
      </w:pPr>
      <w:bookmarkStart w:id="65" w:name="_Toc8032"/>
      <w:bookmarkStart w:id="66" w:name="_Toc18432"/>
      <w:bookmarkStart w:id="67" w:name="_Toc13426"/>
      <w:r>
        <w:rPr>
          <w:rFonts w:hint="eastAsia" w:ascii="仿宋_GB2312" w:hAnsi="仿宋_GB2312" w:eastAsia="仿宋_GB2312" w:cs="仿宋_GB2312"/>
          <w:b/>
          <w:bCs/>
          <w:color w:val="000000"/>
          <w:sz w:val="28"/>
          <w:szCs w:val="28"/>
        </w:rPr>
        <w:t>第</w:t>
      </w:r>
      <w:r>
        <w:rPr>
          <w:rFonts w:hint="eastAsia" w:ascii="仿宋_GB2312" w:hAnsi="仿宋_GB2312" w:eastAsia="仿宋_GB2312" w:cs="仿宋_GB2312"/>
          <w:b/>
          <w:bCs/>
          <w:color w:val="000000"/>
          <w:sz w:val="28"/>
          <w:szCs w:val="28"/>
          <w:lang w:val="en-US" w:eastAsia="zh-CN"/>
        </w:rPr>
        <w:t>四</w:t>
      </w:r>
      <w:r>
        <w:rPr>
          <w:rFonts w:hint="eastAsia" w:ascii="仿宋_GB2312" w:hAnsi="仿宋_GB2312" w:eastAsia="仿宋_GB2312" w:cs="仿宋_GB2312"/>
          <w:b/>
          <w:bCs/>
          <w:color w:val="000000"/>
          <w:sz w:val="28"/>
          <w:szCs w:val="28"/>
        </w:rPr>
        <w:t>章  合同条款及格式</w:t>
      </w:r>
      <w:bookmarkEnd w:id="64"/>
      <w:bookmarkEnd w:id="65"/>
      <w:bookmarkEnd w:id="66"/>
      <w:bookmarkEnd w:id="67"/>
    </w:p>
    <w:p w14:paraId="0DB57C0C">
      <w:pPr>
        <w:rPr>
          <w:rFonts w:hint="eastAsia" w:ascii="仿宋_GB2312" w:hAnsi="仿宋_GB2312" w:eastAsia="仿宋_GB2312" w:cs="仿宋_GB2312"/>
          <w:color w:val="000000"/>
        </w:rPr>
      </w:pPr>
      <w:bookmarkStart w:id="68" w:name="_Toc283137858"/>
      <w:bookmarkStart w:id="69" w:name="_Toc285552060"/>
    </w:p>
    <w:p w14:paraId="6894448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（此合同版本仅供参考，待签订时可另行商定）</w:t>
      </w:r>
    </w:p>
    <w:p w14:paraId="0C2A050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甲方：</w:t>
      </w:r>
    </w:p>
    <w:p w14:paraId="248AA07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w:t>
      </w:r>
    </w:p>
    <w:p w14:paraId="59956041">
      <w:pPr>
        <w:spacing w:line="400" w:lineRule="exact"/>
        <w:ind w:firstLine="720" w:firstLineChars="300"/>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根据《中华人民共和国政府采购法》、《中华人民共和国合同法》等相关法律法规，甲、乙双方就</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项目（政府采购项目批准号：</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），经平等自愿协商一致达</w:t>
      </w:r>
    </w:p>
    <w:p w14:paraId="08BACAA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成合同如下：</w:t>
      </w:r>
    </w:p>
    <w:p w14:paraId="17FC5B4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一、合同文件</w:t>
      </w:r>
    </w:p>
    <w:p w14:paraId="761E4744">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1、合同格式以及合同条款</w:t>
      </w:r>
    </w:p>
    <w:p w14:paraId="6ECA29A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2、中标结果公告及中标通知书</w:t>
      </w:r>
    </w:p>
    <w:p w14:paraId="430E639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3、招标文件</w:t>
      </w:r>
    </w:p>
    <w:p w14:paraId="5242510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4、响应文件</w:t>
      </w:r>
    </w:p>
    <w:p w14:paraId="694F2BA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5、变更合同</w:t>
      </w:r>
    </w:p>
    <w:p w14:paraId="146DBB7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三、合同金额</w:t>
      </w:r>
    </w:p>
    <w:p w14:paraId="7B3C925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合同金额为人民币</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万元，大写：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元整</w:t>
      </w:r>
      <w:r>
        <w:rPr>
          <w:rFonts w:hint="eastAsia" w:ascii="仿宋_GB2312" w:hAnsi="仿宋_GB2312" w:eastAsia="仿宋_GB2312" w:cs="仿宋_GB2312"/>
          <w:color w:val="000000"/>
          <w:sz w:val="24"/>
          <w:szCs w:val="24"/>
          <w:lang w:val="en-US" w:eastAsia="zh-CN"/>
        </w:rPr>
        <w:t>。</w:t>
      </w:r>
    </w:p>
    <w:p w14:paraId="7ABB10B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四、付款方式及时间</w:t>
      </w:r>
    </w:p>
    <w:p w14:paraId="55DBF37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按照</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lang w:val="en-US" w:eastAsia="en-US"/>
        </w:rPr>
        <w:t>要求此项目技术服务费用分</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年付清，付款比例为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万元。乙方单位在进入项目现场后甲方拨付项目款的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即</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万元用于开展工作。</w:t>
      </w:r>
    </w:p>
    <w:p w14:paraId="41C57EE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五、提供服务时间、地点</w:t>
      </w:r>
    </w:p>
    <w:p w14:paraId="155B47BD">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1、服务期限：合同签订后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w:t>
      </w:r>
    </w:p>
    <w:p w14:paraId="5C44BDC2">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2、服务地点：</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p>
    <w:p w14:paraId="0FB9F2E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六、知识产权</w:t>
      </w:r>
    </w:p>
    <w:p w14:paraId="0863FECE">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七、验收</w:t>
      </w:r>
    </w:p>
    <w:p w14:paraId="36B50A53">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1、由甲乙双方及第三方（如有）按照</w:t>
      </w: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24"/>
          <w:szCs w:val="24"/>
          <w:lang w:val="en-US" w:eastAsia="en-US"/>
        </w:rPr>
        <w:t>2、验收不合格的甲方可以解除合同且不承担任何法律责任</w:t>
      </w:r>
      <w:r>
        <w:rPr>
          <w:rFonts w:hint="eastAsia" w:ascii="仿宋_GB2312" w:hAnsi="仿宋_GB2312" w:eastAsia="仿宋_GB2312" w:cs="仿宋_GB2312"/>
          <w:color w:val="000000"/>
          <w:sz w:val="24"/>
          <w:szCs w:val="24"/>
          <w:lang w:val="en-US" w:eastAsia="zh-CN"/>
        </w:rPr>
        <w:t>。</w:t>
      </w:r>
    </w:p>
    <w:bookmarkEnd w:id="68"/>
    <w:bookmarkEnd w:id="69"/>
    <w:p w14:paraId="7B8D31F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八、服务方案</w:t>
      </w:r>
    </w:p>
    <w:p w14:paraId="3F36B5B5">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九、违约条款</w:t>
      </w:r>
    </w:p>
    <w:p w14:paraId="336471B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1、乙方逾期提供服务、甲方逾期付款，按日承担违约部分合同金额</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的违约金。</w:t>
      </w:r>
    </w:p>
    <w:p w14:paraId="615AEB3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1、提交项目所在地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仲裁委员会仲裁。</w:t>
      </w:r>
    </w:p>
    <w:p w14:paraId="2E92A7CD">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2、向项目所在地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人民法院起诉。</w:t>
      </w:r>
    </w:p>
    <w:p w14:paraId="752E313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十二、合同保存</w:t>
      </w:r>
    </w:p>
    <w:p w14:paraId="084D3A8A">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甲方： （章）                               乙 方： （章）</w:t>
      </w:r>
    </w:p>
    <w:p w14:paraId="3EAC533F">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采购方法人代表：                            投标人法人代表：</w:t>
      </w:r>
    </w:p>
    <w:p w14:paraId="1D34C7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开户银行：                                  开户银行：</w:t>
      </w:r>
    </w:p>
    <w:p w14:paraId="4EDD5C5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帐 号：                                     帐 号：</w:t>
      </w:r>
    </w:p>
    <w:p w14:paraId="7EBAA8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联系电话：                                  联系电话：</w:t>
      </w:r>
    </w:p>
    <w:p w14:paraId="568C417C">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签订时间            年 月 日</w:t>
      </w:r>
    </w:p>
    <w:p w14:paraId="2036600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提交的成果：</w:t>
      </w:r>
    </w:p>
    <w:p w14:paraId="5A337C92">
      <w:pPr>
        <w:pStyle w:val="5"/>
        <w:numPr>
          <w:ilvl w:val="0"/>
          <w:numId w:val="8"/>
        </w:numPr>
        <w:spacing w:line="24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348ED18F">
      <w:pPr>
        <w:numPr>
          <w:ilvl w:val="0"/>
          <w:numId w:val="8"/>
        </w:numPr>
        <w:spacing w:line="240" w:lineRule="auto"/>
        <w:ind w:left="0" w:leftChars="0" w:firstLine="0" w:firstLineChars="0"/>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7497A9FC">
      <w:pPr>
        <w:pStyle w:val="29"/>
        <w:numPr>
          <w:ilvl w:val="0"/>
          <w:numId w:val="8"/>
        </w:numPr>
        <w:spacing w:line="240" w:lineRule="auto"/>
        <w:ind w:left="0" w:leftChars="0" w:firstLine="0" w:firstLineChars="0"/>
        <w:jc w:val="both"/>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bookmarkStart w:id="70" w:name="_Toc29571"/>
      <w:bookmarkEnd w:id="70"/>
      <w:bookmarkStart w:id="71" w:name="_Toc890"/>
      <w:bookmarkEnd w:id="71"/>
      <w:bookmarkStart w:id="72" w:name="_Toc17743"/>
      <w:bookmarkEnd w:id="72"/>
    </w:p>
    <w:p w14:paraId="184F0EF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000000"/>
          <w:szCs w:val="28"/>
        </w:rPr>
      </w:pPr>
      <w:bookmarkStart w:id="73" w:name="_Toc1460"/>
      <w:bookmarkStart w:id="74" w:name="_Toc457916035"/>
      <w:bookmarkStart w:id="75" w:name="_Toc459025844"/>
      <w:bookmarkStart w:id="76" w:name="_Toc414948405"/>
    </w:p>
    <w:p w14:paraId="31626DCA">
      <w:pPr>
        <w:pStyle w:val="25"/>
        <w:bidi w:val="0"/>
        <w:jc w:val="center"/>
        <w:rPr>
          <w:rFonts w:hint="eastAsia" w:ascii="仿宋_GB2312" w:hAnsi="仿宋_GB2312" w:eastAsia="仿宋_GB2312" w:cs="仿宋_GB2312"/>
          <w:b/>
          <w:bCs/>
          <w:color w:val="000000"/>
          <w:szCs w:val="28"/>
        </w:rPr>
      </w:pPr>
    </w:p>
    <w:p w14:paraId="040A192D">
      <w:pPr>
        <w:pStyle w:val="25"/>
        <w:bidi w:val="0"/>
        <w:jc w:val="center"/>
        <w:rPr>
          <w:rFonts w:hint="eastAsia" w:ascii="仿宋_GB2312" w:hAnsi="仿宋_GB2312" w:eastAsia="仿宋_GB2312" w:cs="仿宋_GB2312"/>
          <w:b/>
          <w:bCs/>
          <w:color w:val="000000"/>
          <w:szCs w:val="28"/>
        </w:rPr>
      </w:pPr>
    </w:p>
    <w:p w14:paraId="4FB3325D">
      <w:pPr>
        <w:pStyle w:val="25"/>
        <w:bidi w:val="0"/>
        <w:jc w:val="center"/>
        <w:rPr>
          <w:rFonts w:hint="eastAsia" w:ascii="仿宋_GB2312" w:hAnsi="仿宋_GB2312" w:eastAsia="仿宋_GB2312" w:cs="仿宋_GB2312"/>
          <w:b/>
          <w:bCs/>
          <w:color w:val="000000"/>
          <w:szCs w:val="28"/>
        </w:rPr>
      </w:pPr>
    </w:p>
    <w:p w14:paraId="0E505EE2">
      <w:pPr>
        <w:pStyle w:val="25"/>
        <w:bidi w:val="0"/>
        <w:jc w:val="center"/>
        <w:rPr>
          <w:rFonts w:hint="eastAsia" w:ascii="仿宋_GB2312" w:hAnsi="仿宋_GB2312" w:eastAsia="仿宋_GB2312" w:cs="仿宋_GB2312"/>
          <w:b/>
          <w:bCs/>
          <w:color w:val="000000"/>
          <w:szCs w:val="28"/>
        </w:rPr>
      </w:pPr>
    </w:p>
    <w:p w14:paraId="5C675F7C">
      <w:pPr>
        <w:pStyle w:val="25"/>
        <w:bidi w:val="0"/>
        <w:jc w:val="center"/>
        <w:rPr>
          <w:rFonts w:hint="eastAsia" w:ascii="仿宋_GB2312" w:hAnsi="仿宋_GB2312" w:eastAsia="仿宋_GB2312" w:cs="仿宋_GB2312"/>
          <w:b/>
          <w:bCs/>
          <w:color w:val="000000"/>
          <w:szCs w:val="28"/>
        </w:rPr>
      </w:pPr>
    </w:p>
    <w:p w14:paraId="538448A3">
      <w:pPr>
        <w:pStyle w:val="25"/>
        <w:bidi w:val="0"/>
        <w:jc w:val="center"/>
        <w:rPr>
          <w:rFonts w:hint="eastAsia" w:ascii="仿宋_GB2312" w:hAnsi="仿宋_GB2312" w:eastAsia="仿宋_GB2312" w:cs="仿宋_GB2312"/>
          <w:b/>
          <w:bCs/>
          <w:color w:val="000000"/>
          <w:szCs w:val="28"/>
        </w:rPr>
      </w:pPr>
    </w:p>
    <w:p w14:paraId="1BAC60B4">
      <w:pPr>
        <w:pStyle w:val="25"/>
        <w:bidi w:val="0"/>
        <w:jc w:val="center"/>
        <w:rPr>
          <w:rFonts w:hint="eastAsia" w:ascii="仿宋_GB2312" w:hAnsi="仿宋_GB2312" w:eastAsia="仿宋_GB2312" w:cs="仿宋_GB2312"/>
          <w:b/>
          <w:bCs/>
          <w:color w:val="000000"/>
          <w:szCs w:val="28"/>
        </w:rPr>
      </w:pPr>
    </w:p>
    <w:p w14:paraId="5A486727">
      <w:pPr>
        <w:pStyle w:val="25"/>
        <w:bidi w:val="0"/>
        <w:jc w:val="center"/>
        <w:rPr>
          <w:rFonts w:hint="eastAsia" w:ascii="仿宋_GB2312" w:hAnsi="仿宋_GB2312" w:eastAsia="仿宋_GB2312" w:cs="仿宋_GB2312"/>
          <w:b/>
          <w:bCs/>
          <w:color w:val="000000"/>
          <w:szCs w:val="28"/>
        </w:rPr>
      </w:pPr>
    </w:p>
    <w:p w14:paraId="5A4158C8">
      <w:pPr>
        <w:pStyle w:val="25"/>
        <w:bidi w:val="0"/>
        <w:jc w:val="center"/>
        <w:rPr>
          <w:rFonts w:hint="eastAsia" w:ascii="仿宋_GB2312" w:hAnsi="仿宋_GB2312" w:eastAsia="仿宋_GB2312" w:cs="仿宋_GB2312"/>
          <w:b/>
          <w:bCs/>
          <w:color w:val="000000"/>
          <w:szCs w:val="28"/>
        </w:rPr>
      </w:pPr>
    </w:p>
    <w:p w14:paraId="21D84B92">
      <w:pPr>
        <w:pStyle w:val="25"/>
        <w:bidi w:val="0"/>
        <w:jc w:val="center"/>
        <w:rPr>
          <w:rFonts w:hint="eastAsia" w:ascii="仿宋_GB2312" w:hAnsi="仿宋_GB2312" w:eastAsia="仿宋_GB2312" w:cs="仿宋_GB2312"/>
          <w:b/>
          <w:bCs/>
          <w:color w:val="000000"/>
          <w:szCs w:val="28"/>
        </w:rPr>
      </w:pPr>
    </w:p>
    <w:p w14:paraId="0E03ABB9">
      <w:pPr>
        <w:pStyle w:val="25"/>
        <w:bidi w:val="0"/>
        <w:jc w:val="center"/>
        <w:rPr>
          <w:rFonts w:hint="eastAsia" w:ascii="仿宋_GB2312" w:hAnsi="仿宋_GB2312" w:eastAsia="仿宋_GB2312" w:cs="仿宋_GB2312"/>
          <w:b/>
          <w:bCs/>
          <w:color w:val="000000"/>
          <w:szCs w:val="28"/>
        </w:rPr>
      </w:pPr>
    </w:p>
    <w:p w14:paraId="21010F9F">
      <w:pPr>
        <w:pStyle w:val="25"/>
        <w:bidi w:val="0"/>
        <w:jc w:val="center"/>
        <w:rPr>
          <w:rFonts w:hint="eastAsia" w:ascii="仿宋_GB2312" w:hAnsi="仿宋_GB2312" w:eastAsia="仿宋_GB2312" w:cs="仿宋_GB2312"/>
          <w:b/>
          <w:bCs/>
          <w:color w:val="000000"/>
          <w:szCs w:val="28"/>
        </w:rPr>
      </w:pPr>
    </w:p>
    <w:p w14:paraId="174F0DC8">
      <w:pPr>
        <w:pStyle w:val="25"/>
        <w:bidi w:val="0"/>
        <w:jc w:val="center"/>
        <w:rPr>
          <w:rFonts w:hint="eastAsia" w:ascii="仿宋_GB2312" w:hAnsi="仿宋_GB2312" w:eastAsia="仿宋_GB2312" w:cs="仿宋_GB2312"/>
          <w:b/>
          <w:bCs/>
          <w:color w:val="000000"/>
          <w:szCs w:val="28"/>
        </w:rPr>
      </w:pPr>
    </w:p>
    <w:p w14:paraId="638585CE">
      <w:pPr>
        <w:pStyle w:val="25"/>
        <w:bidi w:val="0"/>
        <w:jc w:val="center"/>
        <w:rPr>
          <w:rFonts w:hint="eastAsia" w:ascii="仿宋_GB2312" w:hAnsi="仿宋_GB2312" w:eastAsia="仿宋_GB2312" w:cs="仿宋_GB2312"/>
          <w:b/>
          <w:bCs/>
          <w:color w:val="000000"/>
          <w:szCs w:val="28"/>
        </w:rPr>
      </w:pPr>
    </w:p>
    <w:p w14:paraId="0DF02976">
      <w:pPr>
        <w:pStyle w:val="25"/>
        <w:bidi w:val="0"/>
        <w:jc w:val="center"/>
        <w:rPr>
          <w:rFonts w:hint="eastAsia" w:ascii="仿宋_GB2312" w:hAnsi="仿宋_GB2312" w:eastAsia="仿宋_GB2312" w:cs="仿宋_GB2312"/>
          <w:b/>
          <w:bCs/>
          <w:color w:val="000000"/>
          <w:szCs w:val="28"/>
        </w:rPr>
      </w:pPr>
    </w:p>
    <w:p w14:paraId="1D4D2AB3">
      <w:pPr>
        <w:pStyle w:val="25"/>
        <w:bidi w:val="0"/>
        <w:jc w:val="center"/>
        <w:rPr>
          <w:rFonts w:hint="eastAsia" w:ascii="仿宋_GB2312" w:hAnsi="仿宋_GB2312" w:eastAsia="仿宋_GB2312" w:cs="仿宋_GB2312"/>
          <w:b/>
          <w:bCs/>
          <w:color w:val="000000"/>
          <w:szCs w:val="28"/>
        </w:rPr>
      </w:pPr>
    </w:p>
    <w:p w14:paraId="7C082F38">
      <w:pPr>
        <w:pStyle w:val="25"/>
        <w:bidi w:val="0"/>
        <w:jc w:val="center"/>
        <w:rPr>
          <w:rFonts w:hint="eastAsia" w:ascii="仿宋_GB2312" w:hAnsi="仿宋_GB2312" w:eastAsia="仿宋_GB2312" w:cs="仿宋_GB2312"/>
          <w:b/>
          <w:bCs/>
          <w:color w:val="000000"/>
          <w:szCs w:val="28"/>
        </w:rPr>
      </w:pPr>
    </w:p>
    <w:p w14:paraId="46B9950D">
      <w:pPr>
        <w:pStyle w:val="25"/>
        <w:bidi w:val="0"/>
        <w:jc w:val="center"/>
        <w:rPr>
          <w:rFonts w:hint="eastAsia" w:ascii="仿宋_GB2312" w:hAnsi="仿宋_GB2312" w:eastAsia="仿宋_GB2312" w:cs="仿宋_GB2312"/>
          <w:b/>
          <w:bCs/>
          <w:color w:val="000000"/>
          <w:szCs w:val="28"/>
        </w:rPr>
      </w:pPr>
    </w:p>
    <w:p w14:paraId="7B575A9F">
      <w:pPr>
        <w:pStyle w:val="25"/>
        <w:bidi w:val="0"/>
        <w:jc w:val="cente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Cs w:val="28"/>
        </w:rPr>
        <w:t>第</w:t>
      </w:r>
      <w:r>
        <w:rPr>
          <w:rFonts w:hint="eastAsia" w:ascii="仿宋_GB2312" w:hAnsi="仿宋_GB2312" w:eastAsia="仿宋_GB2312" w:cs="仿宋_GB2312"/>
          <w:b/>
          <w:bCs/>
          <w:color w:val="000000"/>
          <w:szCs w:val="28"/>
          <w:lang w:val="en-US" w:eastAsia="zh-CN"/>
        </w:rPr>
        <w:t>六</w:t>
      </w:r>
      <w:r>
        <w:rPr>
          <w:rFonts w:hint="eastAsia" w:ascii="仿宋_GB2312" w:hAnsi="仿宋_GB2312" w:eastAsia="仿宋_GB2312" w:cs="仿宋_GB2312"/>
          <w:b/>
          <w:bCs/>
          <w:color w:val="000000"/>
          <w:szCs w:val="28"/>
        </w:rPr>
        <w:t xml:space="preserve">章  </w:t>
      </w:r>
      <w:r>
        <w:rPr>
          <w:rFonts w:hint="eastAsia" w:ascii="仿宋_GB2312" w:hAnsi="仿宋_GB2312" w:eastAsia="仿宋_GB2312" w:cs="仿宋_GB2312"/>
          <w:b/>
          <w:bCs/>
          <w:color w:val="000000"/>
          <w:szCs w:val="28"/>
          <w:lang w:eastAsia="zh-CN"/>
        </w:rPr>
        <w:t>磋商</w:t>
      </w:r>
      <w:r>
        <w:rPr>
          <w:rFonts w:hint="eastAsia" w:ascii="仿宋_GB2312" w:hAnsi="仿宋_GB2312" w:eastAsia="仿宋_GB2312" w:cs="仿宋_GB2312"/>
          <w:b/>
          <w:bCs/>
          <w:color w:val="000000"/>
          <w:szCs w:val="28"/>
        </w:rPr>
        <w:t>响应文件格式与要求</w:t>
      </w:r>
      <w:bookmarkEnd w:id="73"/>
      <w:bookmarkEnd w:id="74"/>
      <w:bookmarkEnd w:id="75"/>
    </w:p>
    <w:p w14:paraId="2284565B">
      <w:pPr>
        <w:rPr>
          <w:rFonts w:hint="eastAsia" w:ascii="仿宋_GB2312" w:hAnsi="仿宋_GB2312" w:eastAsia="仿宋_GB2312" w:cs="仿宋_GB2312"/>
          <w:color w:val="000000"/>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一</w:t>
      </w:r>
      <w:r>
        <w:rPr>
          <w:rFonts w:hint="eastAsia" w:ascii="仿宋_GB2312" w:hAnsi="仿宋_GB2312" w:eastAsia="仿宋_GB2312" w:cs="仿宋_GB2312"/>
          <w:color w:val="000000"/>
          <w:szCs w:val="28"/>
        </w:rPr>
        <w:t>：</w:t>
      </w:r>
    </w:p>
    <w:bookmarkEnd w:id="76"/>
    <w:p w14:paraId="2E91F0D2">
      <w:pPr>
        <w:spacing w:line="480" w:lineRule="exact"/>
        <w:jc w:val="center"/>
        <w:outlineLvl w:val="0"/>
        <w:rPr>
          <w:rFonts w:hint="eastAsia" w:ascii="仿宋_GB2312" w:hAnsi="仿宋_GB2312" w:eastAsia="仿宋_GB2312" w:cs="仿宋_GB2312"/>
          <w:b/>
          <w:color w:val="000000"/>
          <w:sz w:val="36"/>
          <w:szCs w:val="36"/>
        </w:rPr>
      </w:pPr>
      <w:bookmarkStart w:id="77" w:name="_Toc12668"/>
      <w:bookmarkStart w:id="78" w:name="_Toc399"/>
      <w:r>
        <w:rPr>
          <w:rFonts w:hint="eastAsia" w:ascii="仿宋_GB2312" w:hAnsi="仿宋_GB2312" w:eastAsia="仿宋_GB2312" w:cs="仿宋_GB2312"/>
          <w:b/>
          <w:color w:val="000000"/>
          <w:sz w:val="36"/>
          <w:szCs w:val="36"/>
          <w:lang w:eastAsia="zh-CN"/>
        </w:rPr>
        <w:t>磋商</w:t>
      </w:r>
      <w:r>
        <w:rPr>
          <w:rFonts w:hint="eastAsia" w:ascii="仿宋_GB2312" w:hAnsi="仿宋_GB2312" w:eastAsia="仿宋_GB2312" w:cs="仿宋_GB2312"/>
          <w:b/>
          <w:color w:val="000000"/>
          <w:sz w:val="36"/>
          <w:szCs w:val="36"/>
        </w:rPr>
        <w:t>响应文件封面</w:t>
      </w:r>
      <w:bookmarkEnd w:id="77"/>
      <w:bookmarkEnd w:id="78"/>
    </w:p>
    <w:p w14:paraId="1BCAB0F4">
      <w:pPr>
        <w:spacing w:line="900" w:lineRule="exact"/>
        <w:jc w:val="center"/>
        <w:outlineLvl w:val="9"/>
        <w:rPr>
          <w:rFonts w:hint="eastAsia" w:ascii="仿宋_GB2312" w:hAnsi="仿宋_GB2312" w:eastAsia="仿宋_GB2312" w:cs="仿宋_GB2312"/>
          <w:b/>
          <w:bCs/>
          <w:color w:val="000000"/>
          <w:sz w:val="52"/>
          <w:szCs w:val="52"/>
        </w:rPr>
      </w:pPr>
    </w:p>
    <w:p w14:paraId="550FBAE8">
      <w:pPr>
        <w:spacing w:line="900" w:lineRule="exact"/>
        <w:jc w:val="center"/>
        <w:outlineLvl w:val="0"/>
        <w:rPr>
          <w:rFonts w:hint="eastAsia" w:ascii="仿宋_GB2312" w:hAnsi="仿宋_GB2312" w:eastAsia="仿宋_GB2312" w:cs="仿宋_GB2312"/>
          <w:b/>
          <w:color w:val="000000"/>
          <w:kern w:val="0"/>
          <w:sz w:val="52"/>
          <w:szCs w:val="52"/>
        </w:rPr>
      </w:pPr>
      <w:bookmarkStart w:id="79" w:name="_Toc29572"/>
      <w:bookmarkStart w:id="80" w:name="_Toc20657"/>
      <w:r>
        <w:rPr>
          <w:rFonts w:hint="eastAsia" w:ascii="仿宋_GB2312" w:hAnsi="仿宋_GB2312" w:eastAsia="仿宋_GB2312" w:cs="仿宋_GB2312"/>
          <w:b/>
          <w:color w:val="000000"/>
          <w:kern w:val="0"/>
          <w:sz w:val="52"/>
          <w:szCs w:val="52"/>
        </w:rPr>
        <w:t>（项目名称）</w:t>
      </w:r>
      <w:bookmarkEnd w:id="79"/>
      <w:bookmarkEnd w:id="80"/>
    </w:p>
    <w:p w14:paraId="20C4956A">
      <w:pPr>
        <w:spacing w:line="900" w:lineRule="exact"/>
        <w:jc w:val="center"/>
        <w:outlineLvl w:val="0"/>
        <w:rPr>
          <w:rFonts w:hint="eastAsia" w:ascii="仿宋_GB2312" w:hAnsi="仿宋_GB2312" w:eastAsia="仿宋_GB2312" w:cs="仿宋_GB2312"/>
          <w:b/>
          <w:color w:val="000000"/>
          <w:kern w:val="0"/>
          <w:sz w:val="52"/>
          <w:szCs w:val="52"/>
        </w:rPr>
      </w:pPr>
      <w:bookmarkStart w:id="81" w:name="_Toc28086"/>
      <w:bookmarkStart w:id="82" w:name="_Toc1795"/>
      <w:r>
        <w:rPr>
          <w:rFonts w:hint="eastAsia" w:ascii="仿宋_GB2312" w:hAnsi="仿宋_GB2312" w:eastAsia="仿宋_GB2312" w:cs="仿宋_GB2312"/>
          <w:b/>
          <w:color w:val="000000"/>
          <w:kern w:val="0"/>
          <w:sz w:val="52"/>
          <w:szCs w:val="52"/>
          <w:lang w:eastAsia="zh-CN"/>
        </w:rPr>
        <w:t>磋商</w:t>
      </w:r>
      <w:r>
        <w:rPr>
          <w:rFonts w:hint="eastAsia" w:ascii="仿宋_GB2312" w:hAnsi="仿宋_GB2312" w:eastAsia="仿宋_GB2312" w:cs="仿宋_GB2312"/>
          <w:b/>
          <w:color w:val="000000"/>
          <w:kern w:val="0"/>
          <w:sz w:val="52"/>
          <w:szCs w:val="52"/>
        </w:rPr>
        <w:t>响应文件</w:t>
      </w:r>
      <w:bookmarkEnd w:id="81"/>
      <w:bookmarkEnd w:id="82"/>
    </w:p>
    <w:p w14:paraId="562291FE">
      <w:pPr>
        <w:spacing w:line="900" w:lineRule="exact"/>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color w:val="000000"/>
          <w:sz w:val="36"/>
          <w:szCs w:val="36"/>
        </w:rPr>
        <w:t>（正本/副本）</w:t>
      </w:r>
    </w:p>
    <w:p w14:paraId="4B9C7D4F">
      <w:pPr>
        <w:spacing w:line="460" w:lineRule="exact"/>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采购文件编号：</w:t>
      </w:r>
    </w:p>
    <w:p w14:paraId="23B8C365">
      <w:pPr>
        <w:spacing w:line="460" w:lineRule="exact"/>
        <w:jc w:val="center"/>
        <w:rPr>
          <w:rFonts w:hint="eastAsia" w:ascii="仿宋_GB2312" w:hAnsi="仿宋_GB2312" w:eastAsia="仿宋_GB2312" w:cs="仿宋_GB2312"/>
          <w:b/>
          <w:color w:val="000000"/>
          <w:kern w:val="0"/>
          <w:sz w:val="36"/>
          <w:szCs w:val="36"/>
        </w:rPr>
      </w:pPr>
    </w:p>
    <w:p w14:paraId="1B39CFA1">
      <w:pPr>
        <w:spacing w:line="460" w:lineRule="exact"/>
        <w:jc w:val="center"/>
        <w:rPr>
          <w:rFonts w:hint="eastAsia" w:ascii="仿宋_GB2312" w:hAnsi="仿宋_GB2312" w:eastAsia="仿宋_GB2312" w:cs="仿宋_GB2312"/>
          <w:color w:val="000000"/>
          <w:kern w:val="0"/>
          <w:szCs w:val="28"/>
        </w:rPr>
      </w:pPr>
    </w:p>
    <w:p w14:paraId="4BC177A7">
      <w:pPr>
        <w:pStyle w:val="5"/>
        <w:rPr>
          <w:rFonts w:hint="eastAsia" w:ascii="仿宋_GB2312" w:hAnsi="仿宋_GB2312" w:eastAsia="仿宋_GB2312" w:cs="仿宋_GB2312"/>
          <w:color w:val="000000"/>
        </w:rPr>
      </w:pPr>
    </w:p>
    <w:p w14:paraId="4A6203C9">
      <w:pPr>
        <w:spacing w:line="460" w:lineRule="exact"/>
        <w:jc w:val="center"/>
        <w:rPr>
          <w:rFonts w:hint="eastAsia" w:ascii="仿宋_GB2312" w:hAnsi="仿宋_GB2312" w:eastAsia="仿宋_GB2312" w:cs="仿宋_GB2312"/>
          <w:color w:val="000000"/>
          <w:kern w:val="0"/>
          <w:szCs w:val="28"/>
        </w:rPr>
      </w:pPr>
    </w:p>
    <w:p w14:paraId="39CA1F68">
      <w:pPr>
        <w:spacing w:line="460" w:lineRule="exact"/>
        <w:jc w:val="center"/>
        <w:rPr>
          <w:rFonts w:hint="eastAsia" w:ascii="仿宋_GB2312" w:hAnsi="仿宋_GB2312" w:eastAsia="仿宋_GB2312" w:cs="仿宋_GB2312"/>
          <w:color w:val="000000"/>
          <w:kern w:val="0"/>
          <w:szCs w:val="28"/>
        </w:rPr>
      </w:pPr>
    </w:p>
    <w:p w14:paraId="0C9E9A80">
      <w:pPr>
        <w:spacing w:line="460" w:lineRule="exact"/>
        <w:jc w:val="center"/>
        <w:rPr>
          <w:rFonts w:hint="eastAsia" w:ascii="仿宋_GB2312" w:hAnsi="仿宋_GB2312" w:eastAsia="仿宋_GB2312" w:cs="仿宋_GB2312"/>
          <w:color w:val="000000"/>
          <w:kern w:val="0"/>
          <w:szCs w:val="28"/>
        </w:rPr>
      </w:pPr>
    </w:p>
    <w:p w14:paraId="3804D6F4">
      <w:pPr>
        <w:spacing w:line="460" w:lineRule="exact"/>
        <w:jc w:val="center"/>
        <w:rPr>
          <w:rFonts w:hint="eastAsia" w:ascii="仿宋_GB2312" w:hAnsi="仿宋_GB2312" w:eastAsia="仿宋_GB2312" w:cs="仿宋_GB2312"/>
          <w:color w:val="000000"/>
          <w:sz w:val="36"/>
        </w:rPr>
      </w:pPr>
    </w:p>
    <w:p w14:paraId="5D334118">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617C9BDA">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05B5D00E">
      <w:pPr>
        <w:pStyle w:val="14"/>
        <w:tabs>
          <w:tab w:val="left" w:pos="774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投 标 人：</w:t>
      </w:r>
      <w:r>
        <w:rPr>
          <w:rFonts w:hint="eastAsia" w:ascii="仿宋_GB2312" w:hAnsi="仿宋_GB2312" w:eastAsia="仿宋_GB2312" w:cs="仿宋_GB2312"/>
          <w:bCs/>
          <w:color w:val="000000"/>
          <w:szCs w:val="28"/>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或其委托代理人：</w:t>
      </w:r>
      <w:r>
        <w:rPr>
          <w:rFonts w:hint="eastAsia" w:ascii="仿宋_GB2312" w:hAnsi="仿宋_GB2312" w:eastAsia="仿宋_GB2312" w:cs="仿宋_GB2312"/>
          <w:bCs/>
          <w:color w:val="000000"/>
          <w:szCs w:val="28"/>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编  制  日  期：</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年</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月</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日</w:t>
      </w:r>
    </w:p>
    <w:p w14:paraId="02F677A1">
      <w:pPr>
        <w:jc w:val="left"/>
        <w:rPr>
          <w:rFonts w:hint="eastAsia" w:ascii="仿宋_GB2312" w:hAnsi="仿宋_GB2312" w:eastAsia="仿宋_GB2312" w:cs="仿宋_GB2312"/>
          <w:color w:val="000000"/>
          <w:szCs w:val="28"/>
        </w:rPr>
      </w:pPr>
    </w:p>
    <w:p w14:paraId="24D64B2B">
      <w:pPr>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二</w:t>
      </w:r>
      <w:r>
        <w:rPr>
          <w:rFonts w:hint="eastAsia" w:ascii="仿宋_GB2312" w:hAnsi="仿宋_GB2312" w:eastAsia="仿宋_GB2312" w:cs="仿宋_GB2312"/>
          <w:color w:val="000000"/>
          <w:szCs w:val="28"/>
        </w:rPr>
        <w:t>：</w:t>
      </w:r>
    </w:p>
    <w:p w14:paraId="4006AC17">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eastAsia="zh-CN"/>
        </w:rPr>
        <w:t>磋商</w:t>
      </w:r>
      <w:r>
        <w:rPr>
          <w:rFonts w:hint="eastAsia" w:ascii="仿宋_GB2312" w:hAnsi="仿宋_GB2312" w:eastAsia="仿宋_GB2312" w:cs="仿宋_GB2312"/>
          <w:b/>
          <w:color w:val="000000"/>
        </w:rPr>
        <w:t>响应文件目录</w:t>
      </w:r>
    </w:p>
    <w:p w14:paraId="7772DB65">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投标承诺书</w:t>
      </w:r>
    </w:p>
    <w:p w14:paraId="07A2C25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法定代表人授权委托书</w:t>
      </w:r>
    </w:p>
    <w:p w14:paraId="6091B74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技术响应情况</w:t>
      </w:r>
    </w:p>
    <w:p w14:paraId="563AB32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报价表</w:t>
      </w:r>
    </w:p>
    <w:p w14:paraId="30D5A4B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投标人基本情况表</w:t>
      </w:r>
    </w:p>
    <w:p w14:paraId="76AFAC3C">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投标预算</w:t>
      </w:r>
    </w:p>
    <w:p w14:paraId="722E91DD">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项目组成员一览表</w:t>
      </w:r>
    </w:p>
    <w:p w14:paraId="1D21F9E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w:t>
      </w:r>
      <w:r>
        <w:rPr>
          <w:rFonts w:hint="eastAsia" w:ascii="仿宋_GB2312" w:hAnsi="仿宋_GB2312" w:eastAsia="仿宋_GB2312" w:cs="仿宋_GB2312"/>
          <w:b w:val="0"/>
          <w:bCs w:val="0"/>
          <w:color w:val="000000"/>
          <w:sz w:val="24"/>
          <w:szCs w:val="24"/>
          <w:lang w:val="en-US" w:eastAsia="zh-CN"/>
        </w:rPr>
        <w:t>经理</w:t>
      </w:r>
      <w:r>
        <w:rPr>
          <w:rFonts w:hint="eastAsia" w:ascii="仿宋_GB2312" w:hAnsi="仿宋_GB2312" w:eastAsia="仿宋_GB2312" w:cs="仿宋_GB2312"/>
          <w:b w:val="0"/>
          <w:bCs w:val="0"/>
          <w:color w:val="000000"/>
          <w:sz w:val="24"/>
          <w:szCs w:val="24"/>
          <w:lang w:val="en-US" w:eastAsia="en-US"/>
        </w:rPr>
        <w:t>及项目组主要技术人员简历表</w:t>
      </w:r>
    </w:p>
    <w:p w14:paraId="32EF88FF">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企业业绩情况及认证</w:t>
      </w:r>
      <w:r>
        <w:rPr>
          <w:rFonts w:hint="eastAsia" w:ascii="仿宋_GB2312" w:hAnsi="仿宋_GB2312" w:eastAsia="仿宋_GB2312" w:cs="仿宋_GB2312"/>
          <w:b w:val="0"/>
          <w:bCs w:val="0"/>
          <w:color w:val="000000"/>
          <w:sz w:val="24"/>
          <w:szCs w:val="24"/>
          <w:lang w:val="en-US" w:eastAsia="zh-CN"/>
        </w:rPr>
        <w:t>体系</w:t>
      </w:r>
    </w:p>
    <w:p w14:paraId="200A88D0">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政府采购政策情况表</w:t>
      </w:r>
    </w:p>
    <w:p w14:paraId="3211B325">
      <w:pPr>
        <w:rPr>
          <w:rFonts w:hint="eastAsia" w:ascii="仿宋_GB2312" w:hAnsi="仿宋_GB2312" w:eastAsia="仿宋_GB2312" w:cs="仿宋_GB2312"/>
          <w:b w:val="0"/>
          <w:bCs w:val="0"/>
          <w:color w:val="000000"/>
          <w:sz w:val="24"/>
          <w:szCs w:val="24"/>
          <w:lang w:val="en-US" w:eastAsia="en-US"/>
        </w:rPr>
      </w:pPr>
      <w:bookmarkStart w:id="83" w:name="_Toc16272_WPSOffice_Level2"/>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中小企业声明函</w:t>
      </w:r>
      <w:bookmarkEnd w:id="83"/>
    </w:p>
    <w:p w14:paraId="0855EE9C">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小微企业截图</w:t>
      </w:r>
    </w:p>
    <w:p w14:paraId="3B7C044F">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残疾人福利性单位声明函</w:t>
      </w:r>
    </w:p>
    <w:p w14:paraId="2D2BA213">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财务审计报告</w:t>
      </w:r>
      <w:r>
        <w:rPr>
          <w:rFonts w:hint="eastAsia" w:ascii="仿宋_GB2312" w:hAnsi="仿宋_GB2312" w:eastAsia="仿宋_GB2312" w:cs="仿宋_GB2312"/>
          <w:b w:val="0"/>
          <w:bCs w:val="0"/>
          <w:color w:val="000000"/>
          <w:sz w:val="24"/>
          <w:szCs w:val="24"/>
          <w:lang w:val="en-US" w:eastAsia="zh-CN"/>
        </w:rPr>
        <w:t>、社保、完税</w:t>
      </w:r>
    </w:p>
    <w:p w14:paraId="52CE118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各类证明材料</w:t>
      </w:r>
    </w:p>
    <w:p w14:paraId="3CD293DA">
      <w:pPr>
        <w:rPr>
          <w:rFonts w:hint="eastAsia" w:ascii="仿宋_GB2312" w:hAnsi="仿宋_GB2312" w:eastAsia="仿宋_GB2312" w:cs="仿宋_GB2312"/>
          <w:b/>
          <w:bCs/>
          <w:color w:val="000000"/>
          <w:sz w:val="36"/>
          <w:szCs w:val="36"/>
          <w:lang w:val="en-US" w:eastAsia="en-US"/>
        </w:rPr>
      </w:pPr>
      <w:r>
        <w:rPr>
          <w:rFonts w:hint="eastAsia" w:ascii="仿宋_GB2312" w:hAnsi="仿宋_GB2312" w:eastAsia="仿宋_GB2312" w:cs="仿宋_GB2312"/>
          <w:b w:val="0"/>
          <w:bCs w:val="0"/>
          <w:color w:val="000000"/>
          <w:sz w:val="24"/>
          <w:szCs w:val="24"/>
          <w:lang w:val="en-US" w:eastAsia="en-US"/>
        </w:rPr>
        <w:t>. 方案</w:t>
      </w:r>
    </w:p>
    <w:p w14:paraId="40740864">
      <w:pP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 w:val="36"/>
          <w:szCs w:val="36"/>
        </w:rPr>
        <w:br w:type="page"/>
      </w:r>
      <w:r>
        <w:rPr>
          <w:rFonts w:hint="eastAsia" w:ascii="仿宋_GB2312" w:hAnsi="仿宋_GB2312" w:eastAsia="仿宋_GB2312" w:cs="仿宋_GB2312"/>
          <w:color w:val="000000"/>
          <w:szCs w:val="28"/>
        </w:rPr>
        <w:t>格式三：</w:t>
      </w:r>
    </w:p>
    <w:p w14:paraId="25BACB28">
      <w:pPr>
        <w:spacing w:before="82" w:line="329" w:lineRule="exact"/>
        <w:ind w:left="3553"/>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2"/>
          <w:sz w:val="28"/>
          <w:szCs w:val="28"/>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zh-CN"/>
        </w:rPr>
        <w:t>采购人</w:t>
      </w:r>
      <w:r>
        <w:rPr>
          <w:rFonts w:hint="eastAsia" w:ascii="仿宋_GB2312" w:hAnsi="仿宋_GB2312" w:eastAsia="仿宋_GB2312" w:cs="仿宋_GB2312"/>
          <w:color w:val="000000"/>
          <w:sz w:val="24"/>
          <w:szCs w:val="24"/>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1.按照已收到的项目编号为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元</w:t>
      </w:r>
      <w:r>
        <w:rPr>
          <w:rFonts w:hint="eastAsia" w:ascii="仿宋_GB2312" w:hAnsi="仿宋_GB2312" w:eastAsia="仿宋_GB2312" w:cs="仿宋_GB2312"/>
          <w:color w:val="000000"/>
          <w:sz w:val="24"/>
          <w:szCs w:val="24"/>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 一旦我方中标，我方保证在</w:t>
      </w:r>
      <w:r>
        <w:rPr>
          <w:rFonts w:hint="eastAsia" w:ascii="仿宋_GB2312" w:hAnsi="仿宋_GB2312" w:eastAsia="仿宋_GB2312" w:cs="仿宋_GB2312"/>
          <w:color w:val="000000"/>
          <w:sz w:val="24"/>
          <w:szCs w:val="24"/>
          <w:u w:val="none"/>
          <w:lang w:val="en-US" w:eastAsia="en-US"/>
        </w:rPr>
        <w:t>_______</w:t>
      </w:r>
      <w:r>
        <w:rPr>
          <w:rFonts w:hint="eastAsia" w:ascii="仿宋_GB2312" w:hAnsi="仿宋_GB2312" w:eastAsia="仿宋_GB2312" w:cs="仿宋_GB2312"/>
          <w:color w:val="000000"/>
          <w:sz w:val="24"/>
          <w:szCs w:val="24"/>
          <w:lang w:val="en-US" w:eastAsia="en-US"/>
        </w:rPr>
        <w:t>内</w:t>
      </w:r>
      <w:r>
        <w:rPr>
          <w:rFonts w:hint="eastAsia" w:ascii="仿宋_GB2312" w:hAnsi="仿宋_GB2312" w:eastAsia="仿宋_GB2312" w:cs="仿宋_GB2312"/>
          <w:color w:val="000000"/>
          <w:sz w:val="24"/>
          <w:szCs w:val="24"/>
          <w:lang w:val="en-US" w:eastAsia="zh-CN"/>
        </w:rPr>
        <w:t>完成</w:t>
      </w:r>
      <w:r>
        <w:rPr>
          <w:rFonts w:hint="eastAsia" w:ascii="仿宋_GB2312" w:hAnsi="仿宋_GB2312" w:eastAsia="仿宋_GB2312" w:cs="仿宋_GB2312"/>
          <w:color w:val="000000"/>
          <w:sz w:val="24"/>
          <w:szCs w:val="24"/>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7. 我方的金额为人民币（大写）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详细地址：</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电 话：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传 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 xml:space="preserve">投标人开户银行： </w:t>
      </w:r>
      <w:r>
        <w:rPr>
          <w:rFonts w:hint="eastAsia" w:ascii="仿宋_GB2312" w:hAnsi="仿宋_GB2312" w:eastAsia="仿宋_GB2312" w:cs="仿宋_GB2312"/>
          <w:color w:val="000000"/>
          <w:sz w:val="24"/>
          <w:szCs w:val="24"/>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 w:val="24"/>
          <w:szCs w:val="24"/>
        </w:rPr>
        <w:br w:type="page"/>
      </w:r>
      <w:r>
        <w:rPr>
          <w:rFonts w:hint="eastAsia" w:ascii="仿宋_GB2312" w:hAnsi="仿宋_GB2312" w:eastAsia="仿宋_GB2312" w:cs="仿宋_GB2312"/>
          <w:color w:val="000000"/>
          <w:szCs w:val="28"/>
        </w:rPr>
        <w:t>格式四：</w:t>
      </w:r>
    </w:p>
    <w:p w14:paraId="0AD38A69">
      <w:pPr>
        <w:pStyle w:val="3"/>
        <w:jc w:val="center"/>
        <w:rPr>
          <w:rFonts w:hint="eastAsia" w:ascii="仿宋_GB2312" w:hAnsi="仿宋_GB2312" w:eastAsia="仿宋_GB2312" w:cs="仿宋_GB2312"/>
          <w:b w:val="0"/>
          <w:bCs w:val="0"/>
          <w:color w:val="000000"/>
          <w:sz w:val="28"/>
          <w:szCs w:val="28"/>
        </w:rPr>
      </w:pPr>
      <w:bookmarkStart w:id="84" w:name="_Toc456778740"/>
      <w:bookmarkStart w:id="85" w:name="_Toc23065"/>
      <w:bookmarkStart w:id="86" w:name="_Toc4923"/>
      <w:bookmarkStart w:id="87" w:name="_Toc459025847"/>
      <w:r>
        <w:rPr>
          <w:rFonts w:hint="eastAsia" w:ascii="仿宋_GB2312" w:hAnsi="仿宋_GB2312" w:eastAsia="仿宋_GB2312" w:cs="仿宋_GB2312"/>
          <w:b w:val="0"/>
          <w:bCs w:val="0"/>
          <w:color w:val="000000"/>
          <w:sz w:val="28"/>
          <w:szCs w:val="28"/>
          <w:lang w:val="en-US" w:eastAsia="zh-CN"/>
        </w:rPr>
        <w:t>二</w:t>
      </w:r>
      <w:r>
        <w:rPr>
          <w:rFonts w:hint="eastAsia" w:ascii="仿宋_GB2312" w:hAnsi="仿宋_GB2312" w:eastAsia="仿宋_GB2312" w:cs="仿宋_GB2312"/>
          <w:b w:val="0"/>
          <w:bCs w:val="0"/>
          <w:color w:val="000000"/>
          <w:sz w:val="28"/>
          <w:szCs w:val="28"/>
        </w:rPr>
        <w:t>、法定代表人授权委托书</w:t>
      </w:r>
      <w:bookmarkEnd w:id="84"/>
      <w:bookmarkEnd w:id="85"/>
      <w:bookmarkEnd w:id="86"/>
      <w:bookmarkEnd w:id="87"/>
    </w:p>
    <w:p w14:paraId="5021A1AD">
      <w:pPr>
        <w:spacing w:line="480" w:lineRule="exact"/>
        <w:ind w:firstLine="562" w:firstLineChars="201"/>
        <w:rPr>
          <w:rFonts w:hint="eastAsia" w:ascii="仿宋_GB2312" w:hAnsi="仿宋_GB2312" w:eastAsia="仿宋_GB2312" w:cs="仿宋_GB2312"/>
          <w:color w:val="000000"/>
          <w:szCs w:val="28"/>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兹委派我单位（姓名）参加贵单位组织的项目名称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特此委托。</w:t>
      </w:r>
    </w:p>
    <w:p w14:paraId="3A185D4E">
      <w:pPr>
        <w:spacing w:line="480" w:lineRule="exact"/>
        <w:ind w:firstLine="562" w:firstLineChars="201"/>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000000"/>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000000"/>
          <w:szCs w:val="28"/>
        </w:rPr>
      </w:pPr>
    </w:p>
    <w:p w14:paraId="0C8FD40E">
      <w:pPr>
        <w:spacing w:line="480" w:lineRule="exact"/>
        <w:ind w:firstLine="562" w:firstLineChars="201"/>
        <w:rPr>
          <w:rFonts w:hint="eastAsia" w:ascii="仿宋_GB2312" w:hAnsi="仿宋_GB2312" w:eastAsia="仿宋_GB2312" w:cs="仿宋_GB2312"/>
          <w:color w:val="000000"/>
          <w:szCs w:val="28"/>
        </w:rPr>
      </w:pPr>
    </w:p>
    <w:p w14:paraId="3084CD45">
      <w:pPr>
        <w:spacing w:line="480" w:lineRule="exact"/>
        <w:ind w:firstLine="562" w:firstLineChars="201"/>
        <w:rPr>
          <w:rFonts w:hint="eastAsia" w:ascii="仿宋_GB2312" w:hAnsi="仿宋_GB2312" w:eastAsia="仿宋_GB2312" w:cs="仿宋_GB2312"/>
          <w:color w:val="000000"/>
          <w:szCs w:val="28"/>
        </w:rPr>
      </w:pPr>
    </w:p>
    <w:p w14:paraId="16377E7A">
      <w:pPr>
        <w:spacing w:line="480" w:lineRule="exact"/>
        <w:ind w:firstLine="562" w:firstLineChars="201"/>
        <w:rPr>
          <w:rFonts w:hint="eastAsia" w:ascii="仿宋_GB2312" w:hAnsi="仿宋_GB2312" w:eastAsia="仿宋_GB2312" w:cs="仿宋_GB2312"/>
          <w:color w:val="000000"/>
          <w:szCs w:val="28"/>
        </w:rPr>
      </w:pPr>
    </w:p>
    <w:p w14:paraId="387DDA4D">
      <w:pPr>
        <w:spacing w:line="480" w:lineRule="exact"/>
        <w:ind w:firstLine="562" w:firstLineChars="201"/>
        <w:rPr>
          <w:rFonts w:hint="eastAsia" w:ascii="仿宋_GB2312" w:hAnsi="仿宋_GB2312" w:eastAsia="仿宋_GB2312" w:cs="仿宋_GB2312"/>
          <w:color w:val="000000"/>
          <w:szCs w:val="28"/>
        </w:rPr>
      </w:pPr>
    </w:p>
    <w:p w14:paraId="507014BB">
      <w:pPr>
        <w:spacing w:line="480" w:lineRule="exact"/>
        <w:rPr>
          <w:rFonts w:hint="eastAsia" w:ascii="仿宋_GB2312" w:hAnsi="仿宋_GB2312" w:eastAsia="仿宋_GB2312" w:cs="仿宋_GB2312"/>
          <w:color w:val="000000"/>
          <w:szCs w:val="28"/>
        </w:rPr>
      </w:pPr>
    </w:p>
    <w:p w14:paraId="0716AE46">
      <w:pPr>
        <w:spacing w:line="480" w:lineRule="exact"/>
        <w:rPr>
          <w:rFonts w:hint="eastAsia" w:ascii="仿宋_GB2312" w:hAnsi="仿宋_GB2312" w:eastAsia="仿宋_GB2312" w:cs="仿宋_GB2312"/>
          <w:color w:val="000000"/>
          <w:szCs w:val="28"/>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法定代表人：（签字</w:t>
      </w:r>
      <w:r>
        <w:rPr>
          <w:rFonts w:hint="eastAsia" w:ascii="仿宋_GB2312" w:hAnsi="仿宋_GB2312" w:eastAsia="仿宋_GB2312" w:cs="仿宋_GB2312"/>
          <w:color w:val="000000"/>
          <w:sz w:val="24"/>
          <w:szCs w:val="24"/>
          <w:lang w:eastAsia="zh-CN"/>
        </w:rPr>
        <w:t>或盖章</w:t>
      </w:r>
      <w:r>
        <w:rPr>
          <w:rFonts w:hint="eastAsia" w:ascii="仿宋_GB2312" w:hAnsi="仿宋_GB2312" w:eastAsia="仿宋_GB2312" w:cs="仿宋_GB2312"/>
          <w:color w:val="000000"/>
          <w:sz w:val="24"/>
          <w:szCs w:val="24"/>
        </w:rPr>
        <w:t>）</w:t>
      </w:r>
    </w:p>
    <w:p w14:paraId="676CF264">
      <w:pPr>
        <w:pStyle w:val="17"/>
        <w:ind w:left="57" w:right="57" w:firstLine="562" w:firstLineChars="201"/>
        <w:jc w:val="center"/>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 xml:space="preserve">                            </w:t>
      </w:r>
      <w:r>
        <w:rPr>
          <w:rFonts w:hint="eastAsia" w:ascii="仿宋_GB2312" w:hAnsi="仿宋_GB2312" w:eastAsia="仿宋_GB2312" w:cs="仿宋_GB2312"/>
          <w:color w:val="000000"/>
          <w:kern w:val="2"/>
          <w:sz w:val="24"/>
          <w:szCs w:val="24"/>
          <w:lang w:val="en-US" w:eastAsia="zh-CN" w:bidi="ar-SA"/>
        </w:rPr>
        <w:t>年    月   日</w:t>
      </w:r>
    </w:p>
    <w:p w14:paraId="7E6AA98D">
      <w:pPr>
        <w:pStyle w:val="17"/>
        <w:ind w:right="57"/>
        <w:rPr>
          <w:rFonts w:hint="eastAsia" w:ascii="仿宋_GB2312" w:hAnsi="仿宋_GB2312" w:eastAsia="仿宋_GB2312" w:cs="仿宋_GB2312"/>
          <w:b/>
          <w:color w:val="000000"/>
          <w:szCs w:val="28"/>
          <w:lang w:eastAsia="zh-CN"/>
        </w:rPr>
      </w:pPr>
    </w:p>
    <w:p w14:paraId="7C5A7869">
      <w:pPr>
        <w:pStyle w:val="17"/>
        <w:ind w:right="57"/>
        <w:rPr>
          <w:rFonts w:hint="eastAsia" w:ascii="仿宋_GB2312" w:hAnsi="仿宋_GB2312" w:eastAsia="仿宋_GB2312" w:cs="仿宋_GB2312"/>
          <w:b/>
          <w:color w:val="000000"/>
          <w:szCs w:val="28"/>
          <w:lang w:eastAsia="zh-CN"/>
        </w:rPr>
      </w:pPr>
    </w:p>
    <w:p w14:paraId="6C2B019C">
      <w:pPr>
        <w:pStyle w:val="17"/>
        <w:ind w:right="57"/>
        <w:rPr>
          <w:rFonts w:hint="eastAsia" w:ascii="仿宋_GB2312" w:hAnsi="仿宋_GB2312" w:eastAsia="仿宋_GB2312" w:cs="仿宋_GB2312"/>
          <w:b/>
          <w:color w:val="000000"/>
          <w:szCs w:val="28"/>
          <w:lang w:eastAsia="zh-CN"/>
        </w:rPr>
      </w:pPr>
    </w:p>
    <w:p w14:paraId="020B4AC8">
      <w:pPr>
        <w:pStyle w:val="17"/>
        <w:ind w:right="57"/>
        <w:jc w:val="left"/>
        <w:rPr>
          <w:rFonts w:hint="eastAsia" w:ascii="仿宋_GB2312" w:hAnsi="仿宋_GB2312" w:eastAsia="仿宋_GB2312" w:cs="仿宋_GB2312"/>
          <w:color w:val="000000"/>
          <w:szCs w:val="28"/>
        </w:rPr>
      </w:pPr>
    </w:p>
    <w:p w14:paraId="1D348D1E">
      <w:pPr>
        <w:pStyle w:val="17"/>
        <w:ind w:right="57"/>
        <w:jc w:val="left"/>
        <w:rPr>
          <w:rFonts w:hint="eastAsia" w:ascii="仿宋_GB2312" w:hAnsi="仿宋_GB2312" w:eastAsia="仿宋_GB2312" w:cs="仿宋_GB2312"/>
          <w:color w:val="000000"/>
          <w:szCs w:val="28"/>
        </w:rPr>
      </w:pPr>
    </w:p>
    <w:p w14:paraId="169EB0BD">
      <w:pPr>
        <w:pStyle w:val="17"/>
        <w:ind w:right="57"/>
        <w:jc w:val="left"/>
        <w:rPr>
          <w:rFonts w:hint="eastAsia" w:ascii="仿宋_GB2312" w:hAnsi="仿宋_GB2312" w:eastAsia="仿宋_GB2312" w:cs="仿宋_GB2312"/>
          <w:color w:val="000000"/>
          <w:szCs w:val="28"/>
        </w:rPr>
      </w:pPr>
    </w:p>
    <w:p w14:paraId="48ABA2B7">
      <w:pPr>
        <w:pStyle w:val="17"/>
        <w:ind w:right="57"/>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五</w:t>
      </w:r>
      <w:r>
        <w:rPr>
          <w:rFonts w:hint="eastAsia" w:ascii="仿宋_GB2312" w:hAnsi="仿宋_GB2312" w:eastAsia="仿宋_GB2312" w:cs="仿宋_GB2312"/>
          <w:color w:val="000000"/>
          <w:szCs w:val="28"/>
        </w:rPr>
        <w:t>：</w:t>
      </w:r>
    </w:p>
    <w:p w14:paraId="556FF6E1">
      <w:pPr>
        <w:pStyle w:val="17"/>
        <w:ind w:right="57"/>
        <w:jc w:val="center"/>
        <w:rPr>
          <w:rFonts w:hint="eastAsia" w:ascii="仿宋_GB2312" w:hAnsi="仿宋_GB2312" w:eastAsia="仿宋_GB2312" w:cs="仿宋_GB2312"/>
          <w:color w:val="000000"/>
          <w:szCs w:val="28"/>
          <w:lang w:eastAsia="zh-CN"/>
        </w:rPr>
      </w:pPr>
      <w:r>
        <w:rPr>
          <w:rFonts w:hint="eastAsia" w:ascii="仿宋_GB2312" w:hAnsi="仿宋_GB2312" w:eastAsia="仿宋_GB2312" w:cs="仿宋_GB2312"/>
          <w:color w:val="000000"/>
          <w:szCs w:val="28"/>
          <w:lang w:eastAsia="zh-CN"/>
        </w:rPr>
        <w:t>三、技术响应情况</w:t>
      </w:r>
    </w:p>
    <w:p w14:paraId="53E58CE4">
      <w:pPr>
        <w:pStyle w:val="17"/>
        <w:ind w:right="57"/>
        <w:jc w:val="left"/>
        <w:rPr>
          <w:rFonts w:hint="eastAsia" w:ascii="仿宋_GB2312" w:hAnsi="仿宋_GB2312" w:eastAsia="仿宋_GB2312" w:cs="仿宋_GB2312"/>
          <w:color w:val="000000"/>
          <w:szCs w:val="28"/>
        </w:rPr>
      </w:pPr>
    </w:p>
    <w:p w14:paraId="265497CE">
      <w:pPr>
        <w:pStyle w:val="17"/>
        <w:ind w:right="57"/>
        <w:jc w:val="left"/>
        <w:rPr>
          <w:rFonts w:hint="eastAsia" w:ascii="仿宋_GB2312" w:hAnsi="仿宋_GB2312" w:eastAsia="仿宋_GB2312" w:cs="仿宋_GB2312"/>
          <w:color w:val="000000"/>
          <w:szCs w:val="28"/>
        </w:rPr>
      </w:pPr>
    </w:p>
    <w:p w14:paraId="79C0F9AD">
      <w:pPr>
        <w:pStyle w:val="17"/>
        <w:ind w:right="57"/>
        <w:jc w:val="left"/>
        <w:rPr>
          <w:rFonts w:hint="eastAsia" w:ascii="仿宋_GB2312" w:hAnsi="仿宋_GB2312" w:eastAsia="仿宋_GB2312" w:cs="仿宋_GB2312"/>
          <w:color w:val="000000"/>
          <w:szCs w:val="28"/>
        </w:rPr>
      </w:pPr>
    </w:p>
    <w:p w14:paraId="3810981B">
      <w:pPr>
        <w:pStyle w:val="17"/>
        <w:ind w:right="57"/>
        <w:jc w:val="left"/>
        <w:rPr>
          <w:rFonts w:hint="eastAsia" w:ascii="仿宋_GB2312" w:hAnsi="仿宋_GB2312" w:eastAsia="仿宋_GB2312" w:cs="仿宋_GB2312"/>
          <w:color w:val="000000"/>
          <w:szCs w:val="28"/>
        </w:rPr>
      </w:pPr>
    </w:p>
    <w:p w14:paraId="615A194E">
      <w:pPr>
        <w:pStyle w:val="17"/>
        <w:ind w:right="57"/>
        <w:jc w:val="left"/>
        <w:rPr>
          <w:rFonts w:hint="eastAsia" w:ascii="仿宋_GB2312" w:hAnsi="仿宋_GB2312" w:eastAsia="仿宋_GB2312" w:cs="仿宋_GB2312"/>
          <w:color w:val="000000"/>
          <w:szCs w:val="28"/>
        </w:rPr>
      </w:pPr>
    </w:p>
    <w:p w14:paraId="2513087F">
      <w:pPr>
        <w:pStyle w:val="17"/>
        <w:ind w:right="57"/>
        <w:jc w:val="left"/>
        <w:rPr>
          <w:rFonts w:hint="eastAsia" w:ascii="仿宋_GB2312" w:hAnsi="仿宋_GB2312" w:eastAsia="仿宋_GB2312" w:cs="仿宋_GB2312"/>
          <w:color w:val="000000"/>
          <w:szCs w:val="28"/>
        </w:rPr>
      </w:pPr>
    </w:p>
    <w:p w14:paraId="5DBDF4F0">
      <w:pPr>
        <w:pStyle w:val="17"/>
        <w:ind w:right="57"/>
        <w:jc w:val="left"/>
        <w:rPr>
          <w:rFonts w:hint="eastAsia" w:ascii="仿宋_GB2312" w:hAnsi="仿宋_GB2312" w:eastAsia="仿宋_GB2312" w:cs="仿宋_GB2312"/>
          <w:color w:val="000000"/>
          <w:szCs w:val="28"/>
        </w:rPr>
      </w:pPr>
    </w:p>
    <w:p w14:paraId="4DD72690">
      <w:pPr>
        <w:pStyle w:val="17"/>
        <w:ind w:right="57"/>
        <w:jc w:val="left"/>
        <w:rPr>
          <w:rFonts w:hint="eastAsia" w:ascii="仿宋_GB2312" w:hAnsi="仿宋_GB2312" w:eastAsia="仿宋_GB2312" w:cs="仿宋_GB2312"/>
          <w:color w:val="000000"/>
          <w:szCs w:val="28"/>
        </w:rPr>
      </w:pPr>
    </w:p>
    <w:p w14:paraId="0902B75A">
      <w:pPr>
        <w:pStyle w:val="17"/>
        <w:ind w:right="57"/>
        <w:jc w:val="left"/>
        <w:rPr>
          <w:rFonts w:hint="eastAsia" w:ascii="仿宋_GB2312" w:hAnsi="仿宋_GB2312" w:eastAsia="仿宋_GB2312" w:cs="仿宋_GB2312"/>
          <w:color w:val="000000"/>
          <w:szCs w:val="28"/>
        </w:rPr>
      </w:pPr>
    </w:p>
    <w:p w14:paraId="7199B9EA">
      <w:pPr>
        <w:pStyle w:val="17"/>
        <w:ind w:right="57"/>
        <w:jc w:val="left"/>
        <w:rPr>
          <w:rFonts w:hint="eastAsia" w:ascii="仿宋_GB2312" w:hAnsi="仿宋_GB2312" w:eastAsia="仿宋_GB2312" w:cs="仿宋_GB2312"/>
          <w:color w:val="000000"/>
          <w:szCs w:val="28"/>
        </w:rPr>
      </w:pPr>
    </w:p>
    <w:p w14:paraId="1E34B4D3">
      <w:pPr>
        <w:pStyle w:val="17"/>
        <w:ind w:right="57"/>
        <w:jc w:val="left"/>
        <w:rPr>
          <w:rFonts w:hint="eastAsia" w:ascii="仿宋_GB2312" w:hAnsi="仿宋_GB2312" w:eastAsia="仿宋_GB2312" w:cs="仿宋_GB2312"/>
          <w:color w:val="000000"/>
          <w:szCs w:val="28"/>
        </w:rPr>
      </w:pPr>
    </w:p>
    <w:p w14:paraId="3DC68D71">
      <w:pPr>
        <w:pStyle w:val="17"/>
        <w:ind w:right="57"/>
        <w:jc w:val="left"/>
        <w:rPr>
          <w:rFonts w:hint="eastAsia" w:ascii="仿宋_GB2312" w:hAnsi="仿宋_GB2312" w:eastAsia="仿宋_GB2312" w:cs="仿宋_GB2312"/>
          <w:color w:val="000000"/>
          <w:szCs w:val="28"/>
        </w:rPr>
      </w:pPr>
    </w:p>
    <w:p w14:paraId="3548FA9C">
      <w:pPr>
        <w:pStyle w:val="17"/>
        <w:ind w:right="57"/>
        <w:jc w:val="left"/>
        <w:rPr>
          <w:rFonts w:hint="eastAsia" w:ascii="仿宋_GB2312" w:hAnsi="仿宋_GB2312" w:eastAsia="仿宋_GB2312" w:cs="仿宋_GB2312"/>
          <w:color w:val="000000"/>
          <w:szCs w:val="28"/>
        </w:rPr>
      </w:pPr>
    </w:p>
    <w:p w14:paraId="719AE9E0">
      <w:pPr>
        <w:pStyle w:val="17"/>
        <w:ind w:right="57"/>
        <w:jc w:val="left"/>
        <w:rPr>
          <w:rFonts w:hint="eastAsia" w:ascii="仿宋_GB2312" w:hAnsi="仿宋_GB2312" w:eastAsia="仿宋_GB2312" w:cs="仿宋_GB2312"/>
          <w:color w:val="000000"/>
          <w:szCs w:val="28"/>
        </w:rPr>
      </w:pPr>
    </w:p>
    <w:p w14:paraId="5D6ED652">
      <w:pPr>
        <w:pStyle w:val="17"/>
        <w:ind w:right="57"/>
        <w:jc w:val="left"/>
        <w:rPr>
          <w:rFonts w:hint="eastAsia" w:ascii="仿宋_GB2312" w:hAnsi="仿宋_GB2312" w:eastAsia="仿宋_GB2312" w:cs="仿宋_GB2312"/>
          <w:color w:val="000000"/>
          <w:szCs w:val="28"/>
        </w:rPr>
      </w:pPr>
    </w:p>
    <w:p w14:paraId="63371AF8">
      <w:pPr>
        <w:pStyle w:val="17"/>
        <w:ind w:right="57"/>
        <w:jc w:val="left"/>
        <w:rPr>
          <w:rFonts w:hint="eastAsia" w:ascii="仿宋_GB2312" w:hAnsi="仿宋_GB2312" w:eastAsia="仿宋_GB2312" w:cs="仿宋_GB2312"/>
          <w:color w:val="000000"/>
          <w:szCs w:val="28"/>
        </w:rPr>
      </w:pPr>
    </w:p>
    <w:p w14:paraId="1D53BAAB">
      <w:pPr>
        <w:pStyle w:val="17"/>
        <w:ind w:right="57"/>
        <w:jc w:val="left"/>
        <w:rPr>
          <w:rFonts w:hint="eastAsia" w:ascii="仿宋_GB2312" w:hAnsi="仿宋_GB2312" w:eastAsia="仿宋_GB2312" w:cs="仿宋_GB2312"/>
          <w:color w:val="000000"/>
          <w:szCs w:val="28"/>
        </w:rPr>
      </w:pPr>
    </w:p>
    <w:p w14:paraId="0C93F426">
      <w:pPr>
        <w:pStyle w:val="17"/>
        <w:ind w:right="57"/>
        <w:jc w:val="left"/>
        <w:rPr>
          <w:rFonts w:hint="eastAsia" w:ascii="仿宋_GB2312" w:hAnsi="仿宋_GB2312" w:eastAsia="仿宋_GB2312" w:cs="仿宋_GB2312"/>
          <w:color w:val="000000"/>
          <w:szCs w:val="28"/>
        </w:rPr>
      </w:pPr>
    </w:p>
    <w:p w14:paraId="32F0F107">
      <w:pPr>
        <w:pStyle w:val="17"/>
        <w:ind w:right="57"/>
        <w:jc w:val="left"/>
        <w:rPr>
          <w:rFonts w:hint="eastAsia" w:ascii="仿宋_GB2312" w:hAnsi="仿宋_GB2312" w:eastAsia="仿宋_GB2312" w:cs="仿宋_GB2312"/>
          <w:color w:val="000000"/>
          <w:szCs w:val="28"/>
        </w:rPr>
      </w:pPr>
    </w:p>
    <w:p w14:paraId="5D1263EA">
      <w:pPr>
        <w:pStyle w:val="17"/>
        <w:ind w:right="57"/>
        <w:jc w:val="left"/>
        <w:rPr>
          <w:rFonts w:hint="eastAsia" w:ascii="仿宋_GB2312" w:hAnsi="仿宋_GB2312" w:eastAsia="仿宋_GB2312" w:cs="仿宋_GB2312"/>
          <w:color w:val="000000"/>
          <w:szCs w:val="28"/>
        </w:rPr>
      </w:pPr>
    </w:p>
    <w:p w14:paraId="27EC3E99">
      <w:pPr>
        <w:pStyle w:val="17"/>
        <w:ind w:right="57"/>
        <w:jc w:val="left"/>
        <w:rPr>
          <w:rFonts w:hint="eastAsia" w:ascii="仿宋_GB2312" w:hAnsi="仿宋_GB2312" w:eastAsia="仿宋_GB2312" w:cs="仿宋_GB2312"/>
          <w:color w:val="000000"/>
          <w:szCs w:val="28"/>
        </w:rPr>
      </w:pPr>
    </w:p>
    <w:p w14:paraId="3437D3CD">
      <w:pPr>
        <w:pStyle w:val="17"/>
        <w:ind w:right="57"/>
        <w:jc w:val="left"/>
        <w:rPr>
          <w:rFonts w:hint="eastAsia" w:ascii="仿宋_GB2312" w:hAnsi="仿宋_GB2312" w:eastAsia="仿宋_GB2312" w:cs="仿宋_GB2312"/>
          <w:color w:val="000000"/>
          <w:szCs w:val="28"/>
        </w:rPr>
      </w:pPr>
    </w:p>
    <w:p w14:paraId="2954DE71">
      <w:pPr>
        <w:pStyle w:val="17"/>
        <w:ind w:right="57"/>
        <w:jc w:val="left"/>
        <w:rPr>
          <w:rFonts w:hint="eastAsia" w:ascii="仿宋_GB2312" w:hAnsi="仿宋_GB2312" w:eastAsia="仿宋_GB2312" w:cs="仿宋_GB2312"/>
          <w:color w:val="000000"/>
          <w:szCs w:val="28"/>
        </w:rPr>
      </w:pPr>
    </w:p>
    <w:p w14:paraId="7E5F9EA5">
      <w:pPr>
        <w:pStyle w:val="17"/>
        <w:ind w:right="57"/>
        <w:jc w:val="left"/>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格式六</w:t>
      </w:r>
      <w:r>
        <w:rPr>
          <w:rFonts w:hint="eastAsia" w:ascii="仿宋_GB2312" w:hAnsi="仿宋_GB2312" w:eastAsia="仿宋_GB2312" w:cs="仿宋_GB2312"/>
          <w:b/>
          <w:bCs/>
          <w:color w:val="000000"/>
          <w:szCs w:val="28"/>
        </w:rPr>
        <w:t>：</w:t>
      </w:r>
    </w:p>
    <w:p w14:paraId="7C1F947A">
      <w:pPr>
        <w:pStyle w:val="3"/>
        <w:jc w:val="center"/>
        <w:rPr>
          <w:rFonts w:hint="eastAsia" w:ascii="仿宋_GB2312" w:hAnsi="仿宋_GB2312" w:eastAsia="仿宋_GB2312" w:cs="仿宋_GB2312"/>
          <w:b w:val="0"/>
          <w:bCs w:val="0"/>
          <w:color w:val="000000"/>
          <w:sz w:val="28"/>
          <w:szCs w:val="28"/>
        </w:rPr>
      </w:pPr>
      <w:bookmarkStart w:id="88" w:name="_Toc459025848"/>
      <w:bookmarkStart w:id="89" w:name="_Toc455477350"/>
      <w:bookmarkStart w:id="90" w:name="_Toc13453"/>
      <w:bookmarkStart w:id="91" w:name="_Toc19536"/>
      <w:r>
        <w:rPr>
          <w:rFonts w:hint="eastAsia" w:ascii="仿宋_GB2312" w:hAnsi="仿宋_GB2312" w:eastAsia="仿宋_GB2312" w:cs="仿宋_GB2312"/>
          <w:b w:val="0"/>
          <w:bCs w:val="0"/>
          <w:color w:val="000000"/>
          <w:sz w:val="28"/>
          <w:szCs w:val="28"/>
        </w:rPr>
        <w:t>四、</w:t>
      </w:r>
      <w:bookmarkEnd w:id="88"/>
      <w:bookmarkEnd w:id="89"/>
      <w:r>
        <w:rPr>
          <w:rFonts w:hint="eastAsia" w:ascii="仿宋_GB2312" w:hAnsi="仿宋_GB2312" w:eastAsia="仿宋_GB2312" w:cs="仿宋_GB2312"/>
          <w:b w:val="0"/>
          <w:bCs w:val="0"/>
          <w:color w:val="000000"/>
          <w:sz w:val="28"/>
          <w:szCs w:val="28"/>
          <w:lang w:val="en-US" w:eastAsia="zh-CN"/>
        </w:rPr>
        <w:t>一轮</w:t>
      </w:r>
      <w:r>
        <w:rPr>
          <w:rFonts w:hint="eastAsia" w:ascii="仿宋_GB2312" w:hAnsi="仿宋_GB2312" w:eastAsia="仿宋_GB2312" w:cs="仿宋_GB2312"/>
          <w:b w:val="0"/>
          <w:bCs w:val="0"/>
          <w:color w:val="000000"/>
          <w:sz w:val="28"/>
          <w:szCs w:val="28"/>
          <w:lang w:eastAsia="zh-CN"/>
        </w:rPr>
        <w:t>磋商</w:t>
      </w:r>
      <w:r>
        <w:rPr>
          <w:rFonts w:hint="eastAsia" w:ascii="仿宋_GB2312" w:hAnsi="仿宋_GB2312" w:eastAsia="仿宋_GB2312" w:cs="仿宋_GB2312"/>
          <w:b w:val="0"/>
          <w:bCs w:val="0"/>
          <w:color w:val="000000"/>
          <w:sz w:val="28"/>
          <w:szCs w:val="28"/>
        </w:rPr>
        <w:t>报价表</w:t>
      </w:r>
      <w:bookmarkEnd w:id="90"/>
      <w:bookmarkEnd w:id="91"/>
    </w:p>
    <w:p w14:paraId="1837259E">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74EAA29B">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bookmarkStart w:id="92" w:name="_Toc266431138"/>
            <w:bookmarkStart w:id="93" w:name="_Toc257360794"/>
            <w:bookmarkStart w:id="94" w:name="_Toc257360971"/>
            <w:bookmarkStart w:id="95" w:name="_Toc257989764"/>
            <w:bookmarkStart w:id="96" w:name="_Toc257990001"/>
            <w:r>
              <w:rPr>
                <w:rFonts w:hint="eastAsia" w:ascii="仿宋_GB2312" w:hAnsi="仿宋_GB2312" w:eastAsia="仿宋_GB2312" w:cs="仿宋_GB2312"/>
                <w:bCs/>
                <w:color w:val="000000"/>
                <w:sz w:val="24"/>
                <w:szCs w:val="24"/>
                <w:lang w:val="en-US" w:eastAsia="zh-CN"/>
              </w:rPr>
              <w:t>投标总报价</w:t>
            </w:r>
            <w:bookmarkEnd w:id="92"/>
            <w:bookmarkEnd w:id="93"/>
            <w:bookmarkEnd w:id="94"/>
            <w:bookmarkEnd w:id="95"/>
            <w:bookmarkEnd w:id="96"/>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bookmarkStart w:id="97" w:name="_Toc257990005"/>
            <w:bookmarkStart w:id="98" w:name="_Toc257360975"/>
            <w:bookmarkStart w:id="99" w:name="_Toc266431142"/>
            <w:bookmarkStart w:id="100" w:name="_Toc257989768"/>
            <w:bookmarkStart w:id="101" w:name="_Toc257360798"/>
            <w:r>
              <w:rPr>
                <w:rFonts w:hint="eastAsia" w:ascii="仿宋_GB2312" w:hAnsi="仿宋_GB2312" w:eastAsia="仿宋_GB2312" w:cs="仿宋_GB2312"/>
                <w:bCs/>
                <w:color w:val="000000"/>
                <w:sz w:val="24"/>
                <w:szCs w:val="24"/>
                <w:lang w:val="en-US" w:eastAsia="zh-CN"/>
              </w:rPr>
              <w:t>大写：</w:t>
            </w:r>
            <w:bookmarkEnd w:id="97"/>
            <w:bookmarkEnd w:id="98"/>
            <w:bookmarkEnd w:id="99"/>
            <w:bookmarkEnd w:id="100"/>
            <w:bookmarkEnd w:id="101"/>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bookmarkStart w:id="102" w:name="_Toc257990006"/>
            <w:bookmarkStart w:id="103" w:name="_Toc257989769"/>
            <w:bookmarkStart w:id="104" w:name="_Toc257360976"/>
            <w:bookmarkStart w:id="105" w:name="_Toc266431143"/>
            <w:bookmarkStart w:id="106" w:name="_Toc257360799"/>
            <w:r>
              <w:rPr>
                <w:rFonts w:hint="eastAsia" w:ascii="仿宋_GB2312" w:hAnsi="仿宋_GB2312" w:eastAsia="仿宋_GB2312" w:cs="仿宋_GB2312"/>
                <w:bCs/>
                <w:color w:val="000000"/>
                <w:sz w:val="24"/>
                <w:szCs w:val="24"/>
                <w:lang w:val="en-US" w:eastAsia="zh-CN"/>
              </w:rPr>
              <w:t>：</w:t>
            </w:r>
            <w:bookmarkEnd w:id="102"/>
            <w:bookmarkEnd w:id="103"/>
            <w:bookmarkEnd w:id="104"/>
            <w:bookmarkEnd w:id="105"/>
            <w:bookmarkEnd w:id="106"/>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0F56EDB7">
      <w:pPr>
        <w:adjustRightInd w:val="0"/>
        <w:snapToGrid w:val="0"/>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2．价格应按照“投标须知”的要求报价。</w:t>
      </w:r>
    </w:p>
    <w:p w14:paraId="256632DD">
      <w:pPr>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000000"/>
          <w:sz w:val="24"/>
          <w:szCs w:val="24"/>
        </w:rPr>
      </w:pPr>
    </w:p>
    <w:p w14:paraId="27414465">
      <w:pPr>
        <w:pStyle w:val="17"/>
        <w:ind w:right="560"/>
        <w:rPr>
          <w:rFonts w:hint="eastAsia" w:ascii="仿宋_GB2312" w:hAnsi="仿宋_GB2312" w:eastAsia="仿宋_GB2312" w:cs="仿宋_GB2312"/>
          <w:color w:val="000000"/>
          <w:sz w:val="24"/>
          <w:szCs w:val="24"/>
        </w:rPr>
      </w:pPr>
    </w:p>
    <w:p w14:paraId="09F1BD12">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53090DF">
      <w:pPr>
        <w:adjustRightInd w:val="0"/>
        <w:snapToGrid w:val="0"/>
        <w:spacing w:line="4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bCs/>
          <w:color w:val="000000"/>
          <w:sz w:val="24"/>
          <w:szCs w:val="24"/>
        </w:rPr>
        <w:br w:type="page"/>
      </w:r>
      <w:bookmarkStart w:id="107" w:name="_Toc13960"/>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val="0"/>
          <w:bCs w:val="0"/>
          <w:color w:val="000000"/>
          <w:lang w:val="en-US" w:eastAsia="zh-CN"/>
        </w:rPr>
        <w:t>二轮</w:t>
      </w:r>
      <w:r>
        <w:rPr>
          <w:rFonts w:hint="eastAsia" w:ascii="仿宋_GB2312" w:hAnsi="仿宋_GB2312" w:eastAsia="仿宋_GB2312" w:cs="仿宋_GB2312"/>
          <w:b w:val="0"/>
          <w:bCs w:val="0"/>
          <w:color w:val="000000"/>
          <w:lang w:eastAsia="zh-CN"/>
        </w:rPr>
        <w:t>磋商</w:t>
      </w:r>
      <w:r>
        <w:rPr>
          <w:rFonts w:hint="eastAsia" w:ascii="仿宋_GB2312" w:hAnsi="仿宋_GB2312" w:eastAsia="仿宋_GB2312" w:cs="仿宋_GB2312"/>
          <w:b w:val="0"/>
          <w:bCs w:val="0"/>
          <w:color w:val="000000"/>
        </w:rPr>
        <w:t>报价表</w:t>
      </w:r>
      <w:bookmarkEnd w:id="107"/>
    </w:p>
    <w:p w14:paraId="2AB185E1">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1E179595">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000000"/>
          <w:sz w:val="24"/>
          <w:szCs w:val="24"/>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 xml:space="preserve">    </w:t>
      </w:r>
      <w:r>
        <w:rPr>
          <w:rFonts w:hint="eastAsia" w:ascii="仿宋_GB2312" w:hAnsi="仿宋_GB2312" w:eastAsia="仿宋_GB2312" w:cs="仿宋_GB2312"/>
          <w:b/>
          <w:bCs w:val="0"/>
          <w:color w:val="000000"/>
          <w:sz w:val="24"/>
          <w:szCs w:val="24"/>
        </w:rPr>
        <w:t>3．</w:t>
      </w:r>
      <w:r>
        <w:rPr>
          <w:rFonts w:hint="eastAsia" w:ascii="仿宋_GB2312" w:hAnsi="仿宋_GB2312" w:eastAsia="仿宋_GB2312" w:cs="仿宋_GB2312"/>
          <w:b/>
          <w:color w:val="000000"/>
          <w:sz w:val="24"/>
        </w:rPr>
        <w:t>此表</w:t>
      </w:r>
      <w:r>
        <w:rPr>
          <w:rFonts w:hint="eastAsia" w:ascii="仿宋_GB2312" w:hAnsi="仿宋_GB2312" w:eastAsia="仿宋_GB2312" w:cs="仿宋_GB2312"/>
          <w:b/>
          <w:color w:val="000000"/>
          <w:sz w:val="24"/>
          <w:lang w:eastAsia="zh-CN"/>
        </w:rPr>
        <w:t>为</w:t>
      </w:r>
      <w:r>
        <w:rPr>
          <w:rFonts w:hint="eastAsia" w:ascii="仿宋_GB2312" w:hAnsi="仿宋_GB2312" w:eastAsia="仿宋_GB2312" w:cs="仿宋_GB2312"/>
          <w:b/>
          <w:color w:val="000000"/>
          <w:sz w:val="24"/>
          <w:lang w:val="en-US" w:eastAsia="zh-CN"/>
        </w:rPr>
        <w:t>空表，加</w:t>
      </w:r>
      <w:r>
        <w:rPr>
          <w:rFonts w:hint="eastAsia" w:ascii="仿宋_GB2312" w:hAnsi="仿宋_GB2312" w:eastAsia="仿宋_GB2312" w:cs="仿宋_GB2312"/>
          <w:b/>
          <w:color w:val="000000"/>
          <w:sz w:val="24"/>
        </w:rPr>
        <w:t>盖公章</w:t>
      </w:r>
      <w:r>
        <w:rPr>
          <w:rFonts w:hint="eastAsia" w:ascii="仿宋_GB2312" w:hAnsi="仿宋_GB2312" w:eastAsia="仿宋_GB2312" w:cs="仿宋_GB2312"/>
          <w:b/>
          <w:color w:val="000000"/>
          <w:sz w:val="24"/>
          <w:lang w:eastAsia="zh-CN"/>
        </w:rPr>
        <w:t>后，由授权委托人手持</w:t>
      </w:r>
      <w:r>
        <w:rPr>
          <w:rFonts w:hint="eastAsia" w:ascii="仿宋_GB2312" w:hAnsi="仿宋_GB2312" w:eastAsia="仿宋_GB2312" w:cs="仿宋_GB2312"/>
          <w:b/>
          <w:color w:val="000000"/>
          <w:sz w:val="24"/>
        </w:rPr>
        <w:t>，在开标现场填写，进行第</w:t>
      </w:r>
      <w:r>
        <w:rPr>
          <w:rFonts w:hint="eastAsia" w:ascii="仿宋_GB2312" w:hAnsi="仿宋_GB2312" w:eastAsia="仿宋_GB2312" w:cs="仿宋_GB2312"/>
          <w:b/>
          <w:color w:val="000000"/>
          <w:sz w:val="24"/>
          <w:lang w:val="en-US" w:eastAsia="zh-CN"/>
        </w:rPr>
        <w:t>二次</w:t>
      </w:r>
      <w:r>
        <w:rPr>
          <w:rFonts w:hint="eastAsia" w:ascii="仿宋_GB2312" w:hAnsi="仿宋_GB2312" w:eastAsia="仿宋_GB2312" w:cs="仿宋_GB2312"/>
          <w:b/>
          <w:color w:val="000000"/>
          <w:sz w:val="24"/>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Cs/>
          <w:color w:val="000000"/>
          <w:sz w:val="24"/>
          <w:szCs w:val="24"/>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000000"/>
          <w:kern w:val="0"/>
          <w:sz w:val="24"/>
        </w:rPr>
      </w:pPr>
    </w:p>
    <w:p w14:paraId="2A31CD61">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bookmarkStart w:id="108" w:name="OLE_LINK13"/>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B695363">
      <w:pPr>
        <w:adjustRightInd w:val="0"/>
        <w:snapToGrid w:val="0"/>
        <w:spacing w:line="460" w:lineRule="exact"/>
        <w:rPr>
          <w:rFonts w:hint="eastAsia" w:ascii="仿宋_GB2312" w:hAnsi="仿宋_GB2312" w:eastAsia="仿宋_GB2312" w:cs="仿宋_GB2312"/>
          <w:color w:val="000000"/>
          <w:sz w:val="24"/>
        </w:rPr>
      </w:pPr>
    </w:p>
    <w:p w14:paraId="6EE4CE94">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bookmarkEnd w:id="108"/>
    </w:p>
    <w:p w14:paraId="44AF4182">
      <w:pPr>
        <w:autoSpaceDE w:val="0"/>
        <w:autoSpaceDN w:val="0"/>
        <w:spacing w:line="460" w:lineRule="exact"/>
        <w:jc w:val="center"/>
        <w:rPr>
          <w:rFonts w:hint="eastAsia" w:ascii="仿宋_GB2312" w:hAnsi="仿宋_GB2312" w:eastAsia="仿宋_GB2312" w:cs="仿宋_GB2312"/>
          <w:color w:val="000000"/>
          <w:sz w:val="28"/>
          <w:szCs w:val="28"/>
        </w:rPr>
      </w:pPr>
    </w:p>
    <w:p w14:paraId="00BD17F5">
      <w:pPr>
        <w:widowControl/>
        <w:rPr>
          <w:rFonts w:hint="eastAsia" w:ascii="仿宋_GB2312" w:hAnsi="仿宋_GB2312" w:eastAsia="仿宋_GB2312" w:cs="仿宋_GB2312"/>
          <w:b/>
          <w:bCs/>
          <w:color w:val="000000"/>
          <w:sz w:val="24"/>
          <w:szCs w:val="24"/>
        </w:rPr>
      </w:pPr>
    </w:p>
    <w:p w14:paraId="7D315699">
      <w:pPr>
        <w:widowControl/>
        <w:rPr>
          <w:rFonts w:hint="eastAsia" w:ascii="仿宋_GB2312" w:hAnsi="仿宋_GB2312" w:eastAsia="仿宋_GB2312" w:cs="仿宋_GB2312"/>
          <w:color w:val="000000"/>
          <w:szCs w:val="28"/>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sz w:val="24"/>
          <w:szCs w:val="24"/>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szCs w:val="24"/>
        </w:rPr>
      </w:pPr>
    </w:p>
    <w:p w14:paraId="1E1957F0">
      <w:pPr>
        <w:rPr>
          <w:rFonts w:hint="eastAsia" w:ascii="仿宋_GB2312" w:hAnsi="仿宋_GB2312" w:eastAsia="仿宋_GB2312" w:cs="仿宋_GB2312"/>
          <w:color w:val="000000"/>
          <w:szCs w:val="28"/>
        </w:rPr>
      </w:pPr>
    </w:p>
    <w:p w14:paraId="220895C6">
      <w:pPr>
        <w:widowControl/>
        <w:rPr>
          <w:rFonts w:hint="eastAsia" w:ascii="仿宋_GB2312" w:hAnsi="仿宋_GB2312" w:eastAsia="仿宋_GB2312" w:cs="仿宋_GB2312"/>
          <w:color w:val="000000"/>
          <w:szCs w:val="28"/>
        </w:rPr>
      </w:pPr>
    </w:p>
    <w:p w14:paraId="7C13C50B">
      <w:pPr>
        <w:widowControl/>
        <w:rPr>
          <w:rFonts w:hint="eastAsia" w:ascii="仿宋_GB2312" w:hAnsi="仿宋_GB2312" w:eastAsia="仿宋_GB2312" w:cs="仿宋_GB2312"/>
          <w:color w:val="000000"/>
          <w:szCs w:val="28"/>
        </w:rPr>
      </w:pPr>
    </w:p>
    <w:p w14:paraId="3A7E915D">
      <w:pPr>
        <w:widowControl/>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格式七</w:t>
      </w:r>
      <w:r>
        <w:rPr>
          <w:rFonts w:hint="eastAsia" w:ascii="仿宋_GB2312" w:hAnsi="仿宋_GB2312" w:eastAsia="仿宋_GB2312" w:cs="仿宋_GB2312"/>
          <w:b/>
          <w:bCs/>
          <w:color w:val="000000"/>
          <w:szCs w:val="28"/>
        </w:rPr>
        <w:t>：</w:t>
      </w:r>
    </w:p>
    <w:p w14:paraId="61E2AF7F">
      <w:pPr>
        <w:widowControl/>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五、</w:t>
      </w:r>
      <w:r>
        <w:rPr>
          <w:rFonts w:hint="eastAsia" w:ascii="仿宋_GB2312" w:hAnsi="仿宋_GB2312" w:eastAsia="仿宋_GB2312" w:cs="仿宋_GB2312"/>
          <w:b w:val="0"/>
          <w:bCs w:val="0"/>
          <w:color w:val="000000"/>
          <w:spacing w:val="1"/>
          <w:sz w:val="28"/>
          <w:szCs w:val="28"/>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000000"/>
        </w:rPr>
      </w:pPr>
      <w:bookmarkStart w:id="109" w:name="_Toc21059"/>
      <w:bookmarkStart w:id="110" w:name="_Toc28280"/>
      <w:r>
        <w:rPr>
          <w:rFonts w:hint="eastAsia" w:ascii="仿宋_GB2312" w:hAnsi="仿宋_GB2312" w:eastAsia="仿宋_GB2312" w:cs="仿宋_GB2312"/>
          <w:color w:val="000000"/>
        </w:rPr>
        <w:t>（一）基本情况表</w:t>
      </w:r>
      <w:bookmarkEnd w:id="109"/>
      <w:bookmarkEnd w:id="110"/>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000000"/>
                <w:sz w:val="24"/>
                <w:szCs w:val="24"/>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000000"/>
                <w:sz w:val="24"/>
                <w:szCs w:val="24"/>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000000"/>
                <w:sz w:val="24"/>
                <w:szCs w:val="24"/>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000000"/>
                <w:sz w:val="24"/>
                <w:szCs w:val="24"/>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000000"/>
                <w:sz w:val="24"/>
                <w:szCs w:val="24"/>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000000"/>
                <w:sz w:val="24"/>
                <w:szCs w:val="24"/>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w:t>
            </w:r>
          </w:p>
          <w:p w14:paraId="1ABBF464">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000000"/>
                <w:sz w:val="24"/>
                <w:szCs w:val="24"/>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类型：等级：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000000"/>
                <w:sz w:val="24"/>
                <w:szCs w:val="24"/>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000000"/>
                <w:sz w:val="24"/>
                <w:szCs w:val="24"/>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000000"/>
                <w:sz w:val="24"/>
                <w:szCs w:val="24"/>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w:t>
            </w:r>
            <w:r>
              <w:rPr>
                <w:rFonts w:hint="eastAsia" w:ascii="仿宋_GB2312" w:hAnsi="仿宋_GB2312" w:eastAsia="仿宋_GB2312" w:cs="仿宋_GB2312"/>
                <w:color w:val="000000"/>
                <w:sz w:val="24"/>
                <w:szCs w:val="24"/>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000000"/>
                <w:sz w:val="24"/>
                <w:szCs w:val="24"/>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000000"/>
                <w:sz w:val="24"/>
                <w:szCs w:val="24"/>
              </w:rPr>
            </w:pPr>
          </w:p>
        </w:tc>
      </w:tr>
    </w:tbl>
    <w:p w14:paraId="1B43F6DD">
      <w:pPr>
        <w:spacing w:line="400" w:lineRule="exact"/>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000000"/>
          <w:u w:val="single"/>
        </w:rPr>
      </w:pPr>
    </w:p>
    <w:p w14:paraId="1A052814">
      <w:pPr>
        <w:rPr>
          <w:rFonts w:hint="eastAsia" w:ascii="仿宋_GB2312" w:hAnsi="仿宋_GB2312" w:eastAsia="仿宋_GB2312" w:cs="仿宋_GB2312"/>
          <w:color w:val="000000"/>
          <w:szCs w:val="28"/>
        </w:rPr>
      </w:pPr>
    </w:p>
    <w:p w14:paraId="252C0E54">
      <w:pPr>
        <w:rPr>
          <w:rFonts w:hint="eastAsia" w:ascii="仿宋_GB2312" w:hAnsi="仿宋_GB2312" w:eastAsia="仿宋_GB2312" w:cs="仿宋_GB2312"/>
          <w:color w:val="000000"/>
          <w:szCs w:val="28"/>
        </w:rPr>
      </w:pPr>
    </w:p>
    <w:p w14:paraId="6D9F338C">
      <w:pPr>
        <w:spacing w:before="209" w:line="329" w:lineRule="exact"/>
        <w:jc w:val="both"/>
        <w:rPr>
          <w:rFonts w:hint="eastAsia" w:ascii="仿宋_GB2312" w:hAnsi="仿宋_GB2312" w:eastAsia="仿宋_GB2312" w:cs="仿宋_GB2312"/>
          <w:color w:val="000000"/>
          <w:spacing w:val="1"/>
          <w:sz w:val="32"/>
          <w:szCs w:val="22"/>
          <w:lang w:val="en-US" w:eastAsia="zh-CN" w:bidi="ar-SA"/>
        </w:rPr>
      </w:pPr>
      <w:r>
        <w:rPr>
          <w:rFonts w:hint="eastAsia" w:ascii="仿宋_GB2312" w:hAnsi="仿宋_GB2312" w:eastAsia="仿宋_GB2312" w:cs="仿宋_GB2312"/>
          <w:color w:val="000000"/>
        </w:rPr>
        <w:t>格式八 ：</w:t>
      </w:r>
    </w:p>
    <w:p w14:paraId="371C04F3">
      <w:pPr>
        <w:jc w:val="center"/>
        <w:rPr>
          <w:rFonts w:hint="eastAsia" w:ascii="仿宋_GB2312" w:hAnsi="仿宋_GB2312" w:eastAsia="仿宋_GB2312" w:cs="仿宋_GB2312"/>
          <w:b w:val="0"/>
          <w:bCs w:val="0"/>
          <w:color w:val="000000"/>
          <w:spacing w:val="1"/>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zh-CN" w:bidi="ar-SA"/>
        </w:rPr>
        <w:t>六</w:t>
      </w:r>
      <w:r>
        <w:rPr>
          <w:rFonts w:hint="eastAsia" w:ascii="仿宋_GB2312" w:hAnsi="仿宋_GB2312" w:eastAsia="仿宋_GB2312" w:cs="仿宋_GB2312"/>
          <w:b w:val="0"/>
          <w:bCs w:val="0"/>
          <w:color w:val="000000"/>
          <w:spacing w:val="1"/>
          <w:sz w:val="28"/>
          <w:szCs w:val="28"/>
          <w:lang w:val="en-US" w:eastAsia="en-US" w:bidi="ar-SA"/>
        </w:rPr>
        <w:t>、</w:t>
      </w:r>
      <w:bookmarkStart w:id="111" w:name="_Toc8008_WPSOffice_Level2"/>
      <w:r>
        <w:rPr>
          <w:rFonts w:hint="eastAsia" w:ascii="仿宋_GB2312" w:hAnsi="仿宋_GB2312" w:eastAsia="仿宋_GB2312" w:cs="仿宋_GB2312"/>
          <w:b w:val="0"/>
          <w:bCs w:val="0"/>
          <w:color w:val="000000"/>
          <w:spacing w:val="1"/>
          <w:sz w:val="28"/>
          <w:szCs w:val="28"/>
          <w:lang w:val="en-US" w:eastAsia="zh-CN" w:bidi="ar-SA"/>
        </w:rPr>
        <w:t>投标预算</w:t>
      </w:r>
    </w:p>
    <w:p w14:paraId="2213A4A7">
      <w:pPr>
        <w:pStyle w:val="5"/>
        <w:rPr>
          <w:rFonts w:hint="eastAsia" w:ascii="仿宋_GB2312" w:hAnsi="仿宋_GB2312" w:eastAsia="仿宋_GB2312" w:cs="仿宋_GB2312"/>
          <w:b w:val="0"/>
          <w:bCs w:val="0"/>
          <w:color w:val="000000"/>
          <w:spacing w:val="1"/>
          <w:sz w:val="28"/>
          <w:szCs w:val="28"/>
          <w:lang w:val="en-US" w:eastAsia="en-US" w:bidi="ar-SA"/>
        </w:rPr>
      </w:pPr>
    </w:p>
    <w:p w14:paraId="3D05F2FF">
      <w:pPr>
        <w:rPr>
          <w:rFonts w:hint="eastAsia" w:ascii="仿宋_GB2312" w:hAnsi="仿宋_GB2312" w:eastAsia="仿宋_GB2312" w:cs="仿宋_GB2312"/>
          <w:b w:val="0"/>
          <w:bCs w:val="0"/>
          <w:color w:val="000000"/>
          <w:spacing w:val="1"/>
          <w:sz w:val="28"/>
          <w:szCs w:val="28"/>
          <w:lang w:val="en-US" w:eastAsia="en-US" w:bidi="ar-SA"/>
        </w:rPr>
      </w:pPr>
    </w:p>
    <w:p w14:paraId="5DE7D502">
      <w:pPr>
        <w:pStyle w:val="5"/>
        <w:rPr>
          <w:rFonts w:hint="eastAsia" w:ascii="仿宋_GB2312" w:hAnsi="仿宋_GB2312" w:eastAsia="仿宋_GB2312" w:cs="仿宋_GB2312"/>
          <w:b w:val="0"/>
          <w:bCs w:val="0"/>
          <w:color w:val="000000"/>
          <w:spacing w:val="1"/>
          <w:sz w:val="28"/>
          <w:szCs w:val="28"/>
          <w:lang w:val="en-US" w:eastAsia="en-US" w:bidi="ar-SA"/>
        </w:rPr>
      </w:pPr>
    </w:p>
    <w:p w14:paraId="6822EBB8">
      <w:pPr>
        <w:rPr>
          <w:rFonts w:hint="eastAsia" w:ascii="仿宋_GB2312" w:hAnsi="仿宋_GB2312" w:eastAsia="仿宋_GB2312" w:cs="仿宋_GB2312"/>
          <w:b w:val="0"/>
          <w:bCs w:val="0"/>
          <w:color w:val="000000"/>
          <w:spacing w:val="1"/>
          <w:sz w:val="28"/>
          <w:szCs w:val="28"/>
          <w:lang w:val="en-US" w:eastAsia="en-US" w:bidi="ar-SA"/>
        </w:rPr>
      </w:pPr>
    </w:p>
    <w:p w14:paraId="4BC5DA52">
      <w:pPr>
        <w:pStyle w:val="5"/>
        <w:rPr>
          <w:rFonts w:hint="eastAsia" w:ascii="仿宋_GB2312" w:hAnsi="仿宋_GB2312" w:eastAsia="仿宋_GB2312" w:cs="仿宋_GB2312"/>
          <w:b w:val="0"/>
          <w:bCs w:val="0"/>
          <w:color w:val="000000"/>
          <w:spacing w:val="1"/>
          <w:sz w:val="28"/>
          <w:szCs w:val="28"/>
          <w:lang w:val="en-US" w:eastAsia="en-US" w:bidi="ar-SA"/>
        </w:rPr>
      </w:pPr>
    </w:p>
    <w:p w14:paraId="6457506B">
      <w:pPr>
        <w:rPr>
          <w:rFonts w:hint="eastAsia" w:ascii="仿宋_GB2312" w:hAnsi="仿宋_GB2312" w:eastAsia="仿宋_GB2312" w:cs="仿宋_GB2312"/>
          <w:b w:val="0"/>
          <w:bCs w:val="0"/>
          <w:color w:val="000000"/>
          <w:spacing w:val="1"/>
          <w:sz w:val="28"/>
          <w:szCs w:val="28"/>
          <w:lang w:val="en-US" w:eastAsia="en-US" w:bidi="ar-SA"/>
        </w:rPr>
      </w:pPr>
    </w:p>
    <w:p w14:paraId="7F2C613B">
      <w:pPr>
        <w:pStyle w:val="5"/>
        <w:rPr>
          <w:rFonts w:hint="eastAsia" w:ascii="仿宋_GB2312" w:hAnsi="仿宋_GB2312" w:eastAsia="仿宋_GB2312" w:cs="仿宋_GB2312"/>
          <w:b w:val="0"/>
          <w:bCs w:val="0"/>
          <w:color w:val="000000"/>
          <w:spacing w:val="1"/>
          <w:sz w:val="28"/>
          <w:szCs w:val="28"/>
          <w:lang w:val="en-US" w:eastAsia="en-US" w:bidi="ar-SA"/>
        </w:rPr>
      </w:pPr>
    </w:p>
    <w:p w14:paraId="23B7823C">
      <w:pPr>
        <w:rPr>
          <w:rFonts w:hint="eastAsia" w:ascii="仿宋_GB2312" w:hAnsi="仿宋_GB2312" w:eastAsia="仿宋_GB2312" w:cs="仿宋_GB2312"/>
          <w:b w:val="0"/>
          <w:bCs w:val="0"/>
          <w:color w:val="000000"/>
          <w:spacing w:val="1"/>
          <w:sz w:val="28"/>
          <w:szCs w:val="28"/>
          <w:lang w:val="en-US" w:eastAsia="en-US" w:bidi="ar-SA"/>
        </w:rPr>
      </w:pPr>
    </w:p>
    <w:p w14:paraId="202807E7">
      <w:pPr>
        <w:pStyle w:val="5"/>
        <w:rPr>
          <w:rFonts w:hint="eastAsia" w:ascii="仿宋_GB2312" w:hAnsi="仿宋_GB2312" w:eastAsia="仿宋_GB2312" w:cs="仿宋_GB2312"/>
          <w:b w:val="0"/>
          <w:bCs w:val="0"/>
          <w:color w:val="000000"/>
          <w:spacing w:val="1"/>
          <w:sz w:val="28"/>
          <w:szCs w:val="28"/>
          <w:lang w:val="en-US" w:eastAsia="en-US" w:bidi="ar-SA"/>
        </w:rPr>
      </w:pPr>
    </w:p>
    <w:p w14:paraId="34E59D63">
      <w:pPr>
        <w:rPr>
          <w:rFonts w:hint="eastAsia" w:ascii="仿宋_GB2312" w:hAnsi="仿宋_GB2312" w:eastAsia="仿宋_GB2312" w:cs="仿宋_GB2312"/>
          <w:b w:val="0"/>
          <w:bCs w:val="0"/>
          <w:color w:val="000000"/>
          <w:spacing w:val="1"/>
          <w:sz w:val="28"/>
          <w:szCs w:val="28"/>
          <w:lang w:val="en-US" w:eastAsia="en-US" w:bidi="ar-SA"/>
        </w:rPr>
      </w:pPr>
    </w:p>
    <w:p w14:paraId="37421B17">
      <w:pPr>
        <w:pStyle w:val="5"/>
        <w:rPr>
          <w:rFonts w:hint="eastAsia" w:ascii="仿宋_GB2312" w:hAnsi="仿宋_GB2312" w:eastAsia="仿宋_GB2312" w:cs="仿宋_GB2312"/>
          <w:b w:val="0"/>
          <w:bCs w:val="0"/>
          <w:color w:val="000000"/>
          <w:spacing w:val="1"/>
          <w:sz w:val="28"/>
          <w:szCs w:val="28"/>
          <w:lang w:val="en-US" w:eastAsia="en-US" w:bidi="ar-SA"/>
        </w:rPr>
      </w:pPr>
    </w:p>
    <w:p w14:paraId="420AA922">
      <w:pPr>
        <w:rPr>
          <w:rFonts w:hint="eastAsia" w:ascii="仿宋_GB2312" w:hAnsi="仿宋_GB2312" w:eastAsia="仿宋_GB2312" w:cs="仿宋_GB2312"/>
          <w:b w:val="0"/>
          <w:bCs w:val="0"/>
          <w:color w:val="000000"/>
          <w:spacing w:val="1"/>
          <w:sz w:val="28"/>
          <w:szCs w:val="28"/>
          <w:lang w:val="en-US" w:eastAsia="en-US" w:bidi="ar-SA"/>
        </w:rPr>
      </w:pPr>
    </w:p>
    <w:p w14:paraId="1216B2CC">
      <w:pPr>
        <w:pStyle w:val="5"/>
        <w:rPr>
          <w:rFonts w:hint="eastAsia" w:ascii="仿宋_GB2312" w:hAnsi="仿宋_GB2312" w:eastAsia="仿宋_GB2312" w:cs="仿宋_GB2312"/>
          <w:b w:val="0"/>
          <w:bCs w:val="0"/>
          <w:color w:val="000000"/>
          <w:spacing w:val="1"/>
          <w:sz w:val="28"/>
          <w:szCs w:val="28"/>
          <w:lang w:val="en-US" w:eastAsia="en-US" w:bidi="ar-SA"/>
        </w:rPr>
      </w:pPr>
    </w:p>
    <w:p w14:paraId="0FD0871E">
      <w:pPr>
        <w:rPr>
          <w:rFonts w:hint="eastAsia" w:ascii="仿宋_GB2312" w:hAnsi="仿宋_GB2312" w:eastAsia="仿宋_GB2312" w:cs="仿宋_GB2312"/>
          <w:b w:val="0"/>
          <w:bCs w:val="0"/>
          <w:color w:val="000000"/>
          <w:spacing w:val="1"/>
          <w:sz w:val="28"/>
          <w:szCs w:val="28"/>
          <w:lang w:val="en-US" w:eastAsia="en-US" w:bidi="ar-SA"/>
        </w:rPr>
      </w:pPr>
    </w:p>
    <w:bookmarkEnd w:id="111"/>
    <w:p w14:paraId="2AB77158">
      <w:pPr>
        <w:jc w:val="both"/>
        <w:rPr>
          <w:rFonts w:hint="eastAsia" w:ascii="仿宋_GB2312" w:hAnsi="仿宋_GB2312" w:eastAsia="仿宋_GB2312" w:cs="仿宋_GB2312"/>
          <w:color w:val="000000"/>
        </w:rPr>
      </w:pPr>
    </w:p>
    <w:p w14:paraId="52E98F9F">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九</w:t>
      </w:r>
      <w:r>
        <w:rPr>
          <w:rFonts w:hint="eastAsia" w:ascii="仿宋_GB2312" w:hAnsi="仿宋_GB2312" w:eastAsia="仿宋_GB2312" w:cs="仿宋_GB2312"/>
          <w:color w:val="000000"/>
        </w:rPr>
        <w:t xml:space="preserve"> ：</w:t>
      </w:r>
    </w:p>
    <w:p w14:paraId="4318E87D">
      <w:pPr>
        <w:pStyle w:val="71"/>
        <w:jc w:val="center"/>
        <w:rPr>
          <w:rFonts w:hint="eastAsia" w:ascii="仿宋_GB2312" w:hAnsi="仿宋_GB2312" w:eastAsia="仿宋_GB2312" w:cs="仿宋_GB2312"/>
          <w:b w:val="0"/>
          <w:bCs w:val="0"/>
          <w:color w:val="000000"/>
          <w:sz w:val="28"/>
          <w:szCs w:val="21"/>
          <w:lang w:val="en-US" w:eastAsia="zh-CN"/>
        </w:rPr>
      </w:pPr>
      <w:r>
        <w:rPr>
          <w:rFonts w:hint="eastAsia" w:ascii="仿宋_GB2312" w:hAnsi="仿宋_GB2312" w:eastAsia="仿宋_GB2312" w:cs="仿宋_GB2312"/>
          <w:b w:val="0"/>
          <w:bCs w:val="0"/>
          <w:color w:val="000000"/>
          <w:sz w:val="28"/>
          <w:szCs w:val="21"/>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w:t>
            </w:r>
          </w:p>
        </w:tc>
        <w:tc>
          <w:tcPr>
            <w:tcW w:w="702" w:type="dxa"/>
            <w:vMerge w:val="restart"/>
            <w:noWrap w:val="0"/>
            <w:vAlign w:val="center"/>
          </w:tcPr>
          <w:p w14:paraId="66FCA124">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703" w:type="dxa"/>
            <w:vMerge w:val="restart"/>
            <w:noWrap w:val="0"/>
            <w:vAlign w:val="center"/>
          </w:tcPr>
          <w:p w14:paraId="6B64B5EF">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职称</w:t>
            </w:r>
          </w:p>
        </w:tc>
        <w:tc>
          <w:tcPr>
            <w:tcW w:w="5365" w:type="dxa"/>
            <w:gridSpan w:val="5"/>
            <w:noWrap w:val="0"/>
            <w:vAlign w:val="center"/>
          </w:tcPr>
          <w:p w14:paraId="36F133F7">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000000"/>
                <w:sz w:val="24"/>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000000"/>
                <w:sz w:val="24"/>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000000"/>
                <w:sz w:val="24"/>
              </w:rPr>
            </w:pPr>
          </w:p>
        </w:tc>
        <w:tc>
          <w:tcPr>
            <w:tcW w:w="867" w:type="dxa"/>
            <w:noWrap w:val="0"/>
            <w:vAlign w:val="center"/>
          </w:tcPr>
          <w:p w14:paraId="365FE611">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000000"/>
                <w:sz w:val="24"/>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000000"/>
                <w:sz w:val="24"/>
              </w:rPr>
            </w:pPr>
          </w:p>
        </w:tc>
        <w:tc>
          <w:tcPr>
            <w:tcW w:w="702" w:type="dxa"/>
            <w:noWrap w:val="0"/>
            <w:vAlign w:val="top"/>
          </w:tcPr>
          <w:p w14:paraId="6726DDEA">
            <w:pPr>
              <w:spacing w:line="400" w:lineRule="exact"/>
              <w:rPr>
                <w:rFonts w:hint="eastAsia" w:ascii="仿宋_GB2312" w:hAnsi="仿宋_GB2312" w:eastAsia="仿宋_GB2312" w:cs="仿宋_GB2312"/>
                <w:color w:val="000000"/>
                <w:sz w:val="24"/>
              </w:rPr>
            </w:pPr>
          </w:p>
        </w:tc>
        <w:tc>
          <w:tcPr>
            <w:tcW w:w="703" w:type="dxa"/>
            <w:noWrap w:val="0"/>
            <w:vAlign w:val="top"/>
          </w:tcPr>
          <w:p w14:paraId="25BE2C0F">
            <w:pPr>
              <w:spacing w:line="400" w:lineRule="exact"/>
              <w:rPr>
                <w:rFonts w:hint="eastAsia" w:ascii="仿宋_GB2312" w:hAnsi="仿宋_GB2312" w:eastAsia="仿宋_GB2312" w:cs="仿宋_GB2312"/>
                <w:color w:val="000000"/>
                <w:sz w:val="24"/>
              </w:rPr>
            </w:pPr>
          </w:p>
        </w:tc>
        <w:tc>
          <w:tcPr>
            <w:tcW w:w="867" w:type="dxa"/>
            <w:noWrap w:val="0"/>
            <w:vAlign w:val="top"/>
          </w:tcPr>
          <w:p w14:paraId="4369E567">
            <w:pPr>
              <w:spacing w:line="400" w:lineRule="exact"/>
              <w:rPr>
                <w:rFonts w:hint="eastAsia" w:ascii="仿宋_GB2312" w:hAnsi="仿宋_GB2312" w:eastAsia="仿宋_GB2312" w:cs="仿宋_GB2312"/>
                <w:color w:val="000000"/>
                <w:sz w:val="24"/>
              </w:rPr>
            </w:pPr>
          </w:p>
        </w:tc>
        <w:tc>
          <w:tcPr>
            <w:tcW w:w="985" w:type="dxa"/>
            <w:noWrap w:val="0"/>
            <w:vAlign w:val="top"/>
          </w:tcPr>
          <w:p w14:paraId="4677A98E">
            <w:pPr>
              <w:spacing w:line="400" w:lineRule="exact"/>
              <w:rPr>
                <w:rFonts w:hint="eastAsia" w:ascii="仿宋_GB2312" w:hAnsi="仿宋_GB2312" w:eastAsia="仿宋_GB2312" w:cs="仿宋_GB2312"/>
                <w:color w:val="000000"/>
                <w:sz w:val="24"/>
              </w:rPr>
            </w:pPr>
          </w:p>
        </w:tc>
        <w:tc>
          <w:tcPr>
            <w:tcW w:w="1264" w:type="dxa"/>
            <w:noWrap w:val="0"/>
            <w:vAlign w:val="top"/>
          </w:tcPr>
          <w:p w14:paraId="22642733">
            <w:pPr>
              <w:spacing w:line="400" w:lineRule="exact"/>
              <w:rPr>
                <w:rFonts w:hint="eastAsia" w:ascii="仿宋_GB2312" w:hAnsi="仿宋_GB2312" w:eastAsia="仿宋_GB2312" w:cs="仿宋_GB2312"/>
                <w:color w:val="000000"/>
                <w:sz w:val="24"/>
              </w:rPr>
            </w:pPr>
          </w:p>
        </w:tc>
        <w:tc>
          <w:tcPr>
            <w:tcW w:w="985" w:type="dxa"/>
            <w:noWrap w:val="0"/>
            <w:vAlign w:val="top"/>
          </w:tcPr>
          <w:p w14:paraId="5152A0D8">
            <w:pPr>
              <w:spacing w:line="400" w:lineRule="exact"/>
              <w:rPr>
                <w:rFonts w:hint="eastAsia" w:ascii="仿宋_GB2312" w:hAnsi="仿宋_GB2312" w:eastAsia="仿宋_GB2312" w:cs="仿宋_GB2312"/>
                <w:color w:val="000000"/>
                <w:sz w:val="24"/>
              </w:rPr>
            </w:pPr>
          </w:p>
        </w:tc>
        <w:tc>
          <w:tcPr>
            <w:tcW w:w="1264" w:type="dxa"/>
            <w:noWrap w:val="0"/>
            <w:vAlign w:val="top"/>
          </w:tcPr>
          <w:p w14:paraId="6872D3F9">
            <w:pPr>
              <w:spacing w:line="400" w:lineRule="exact"/>
              <w:rPr>
                <w:rFonts w:hint="eastAsia" w:ascii="仿宋_GB2312" w:hAnsi="仿宋_GB2312" w:eastAsia="仿宋_GB2312" w:cs="仿宋_GB2312"/>
                <w:color w:val="000000"/>
                <w:sz w:val="24"/>
              </w:rPr>
            </w:pPr>
          </w:p>
        </w:tc>
        <w:tc>
          <w:tcPr>
            <w:tcW w:w="1174" w:type="dxa"/>
            <w:noWrap w:val="0"/>
            <w:vAlign w:val="top"/>
          </w:tcPr>
          <w:p w14:paraId="7956C935">
            <w:pPr>
              <w:spacing w:line="400" w:lineRule="exact"/>
              <w:rPr>
                <w:rFonts w:hint="eastAsia" w:ascii="仿宋_GB2312" w:hAnsi="仿宋_GB2312" w:eastAsia="仿宋_GB2312" w:cs="仿宋_GB2312"/>
                <w:color w:val="000000"/>
                <w:sz w:val="24"/>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000000"/>
                <w:sz w:val="24"/>
              </w:rPr>
            </w:pPr>
          </w:p>
        </w:tc>
        <w:tc>
          <w:tcPr>
            <w:tcW w:w="702" w:type="dxa"/>
            <w:noWrap w:val="0"/>
            <w:vAlign w:val="top"/>
          </w:tcPr>
          <w:p w14:paraId="2147CDF6">
            <w:pPr>
              <w:spacing w:line="400" w:lineRule="exact"/>
              <w:rPr>
                <w:rFonts w:hint="eastAsia" w:ascii="仿宋_GB2312" w:hAnsi="仿宋_GB2312" w:eastAsia="仿宋_GB2312" w:cs="仿宋_GB2312"/>
                <w:color w:val="000000"/>
                <w:sz w:val="24"/>
              </w:rPr>
            </w:pPr>
          </w:p>
        </w:tc>
        <w:tc>
          <w:tcPr>
            <w:tcW w:w="703" w:type="dxa"/>
            <w:noWrap w:val="0"/>
            <w:vAlign w:val="top"/>
          </w:tcPr>
          <w:p w14:paraId="38F79DB7">
            <w:pPr>
              <w:spacing w:line="400" w:lineRule="exact"/>
              <w:rPr>
                <w:rFonts w:hint="eastAsia" w:ascii="仿宋_GB2312" w:hAnsi="仿宋_GB2312" w:eastAsia="仿宋_GB2312" w:cs="仿宋_GB2312"/>
                <w:color w:val="000000"/>
                <w:sz w:val="24"/>
              </w:rPr>
            </w:pPr>
          </w:p>
        </w:tc>
        <w:tc>
          <w:tcPr>
            <w:tcW w:w="867" w:type="dxa"/>
            <w:noWrap w:val="0"/>
            <w:vAlign w:val="top"/>
          </w:tcPr>
          <w:p w14:paraId="7ED613AF">
            <w:pPr>
              <w:spacing w:line="400" w:lineRule="exact"/>
              <w:rPr>
                <w:rFonts w:hint="eastAsia" w:ascii="仿宋_GB2312" w:hAnsi="仿宋_GB2312" w:eastAsia="仿宋_GB2312" w:cs="仿宋_GB2312"/>
                <w:color w:val="000000"/>
                <w:sz w:val="24"/>
              </w:rPr>
            </w:pPr>
          </w:p>
        </w:tc>
        <w:tc>
          <w:tcPr>
            <w:tcW w:w="985" w:type="dxa"/>
            <w:noWrap w:val="0"/>
            <w:vAlign w:val="top"/>
          </w:tcPr>
          <w:p w14:paraId="26B05C3D">
            <w:pPr>
              <w:spacing w:line="400" w:lineRule="exact"/>
              <w:rPr>
                <w:rFonts w:hint="eastAsia" w:ascii="仿宋_GB2312" w:hAnsi="仿宋_GB2312" w:eastAsia="仿宋_GB2312" w:cs="仿宋_GB2312"/>
                <w:color w:val="000000"/>
                <w:sz w:val="24"/>
              </w:rPr>
            </w:pPr>
          </w:p>
        </w:tc>
        <w:tc>
          <w:tcPr>
            <w:tcW w:w="1264" w:type="dxa"/>
            <w:noWrap w:val="0"/>
            <w:vAlign w:val="top"/>
          </w:tcPr>
          <w:p w14:paraId="56869DA8">
            <w:pPr>
              <w:spacing w:line="400" w:lineRule="exact"/>
              <w:rPr>
                <w:rFonts w:hint="eastAsia" w:ascii="仿宋_GB2312" w:hAnsi="仿宋_GB2312" w:eastAsia="仿宋_GB2312" w:cs="仿宋_GB2312"/>
                <w:color w:val="000000"/>
                <w:sz w:val="24"/>
              </w:rPr>
            </w:pPr>
          </w:p>
        </w:tc>
        <w:tc>
          <w:tcPr>
            <w:tcW w:w="985" w:type="dxa"/>
            <w:noWrap w:val="0"/>
            <w:vAlign w:val="top"/>
          </w:tcPr>
          <w:p w14:paraId="7E4D9D1A">
            <w:pPr>
              <w:spacing w:line="400" w:lineRule="exact"/>
              <w:rPr>
                <w:rFonts w:hint="eastAsia" w:ascii="仿宋_GB2312" w:hAnsi="仿宋_GB2312" w:eastAsia="仿宋_GB2312" w:cs="仿宋_GB2312"/>
                <w:color w:val="000000"/>
                <w:sz w:val="24"/>
              </w:rPr>
            </w:pPr>
          </w:p>
        </w:tc>
        <w:tc>
          <w:tcPr>
            <w:tcW w:w="1264" w:type="dxa"/>
            <w:noWrap w:val="0"/>
            <w:vAlign w:val="top"/>
          </w:tcPr>
          <w:p w14:paraId="1F1F8193">
            <w:pPr>
              <w:spacing w:line="400" w:lineRule="exact"/>
              <w:rPr>
                <w:rFonts w:hint="eastAsia" w:ascii="仿宋_GB2312" w:hAnsi="仿宋_GB2312" w:eastAsia="仿宋_GB2312" w:cs="仿宋_GB2312"/>
                <w:color w:val="000000"/>
                <w:sz w:val="24"/>
              </w:rPr>
            </w:pPr>
          </w:p>
        </w:tc>
        <w:tc>
          <w:tcPr>
            <w:tcW w:w="1174" w:type="dxa"/>
            <w:noWrap w:val="0"/>
            <w:vAlign w:val="top"/>
          </w:tcPr>
          <w:p w14:paraId="44F1AC13">
            <w:pPr>
              <w:spacing w:line="400" w:lineRule="exact"/>
              <w:rPr>
                <w:rFonts w:hint="eastAsia" w:ascii="仿宋_GB2312" w:hAnsi="仿宋_GB2312" w:eastAsia="仿宋_GB2312" w:cs="仿宋_GB2312"/>
                <w:color w:val="000000"/>
                <w:sz w:val="24"/>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000000"/>
                <w:sz w:val="24"/>
              </w:rPr>
            </w:pPr>
          </w:p>
        </w:tc>
        <w:tc>
          <w:tcPr>
            <w:tcW w:w="702" w:type="dxa"/>
            <w:noWrap w:val="0"/>
            <w:vAlign w:val="top"/>
          </w:tcPr>
          <w:p w14:paraId="788097AF">
            <w:pPr>
              <w:spacing w:line="400" w:lineRule="exact"/>
              <w:rPr>
                <w:rFonts w:hint="eastAsia" w:ascii="仿宋_GB2312" w:hAnsi="仿宋_GB2312" w:eastAsia="仿宋_GB2312" w:cs="仿宋_GB2312"/>
                <w:color w:val="000000"/>
                <w:sz w:val="24"/>
              </w:rPr>
            </w:pPr>
          </w:p>
        </w:tc>
        <w:tc>
          <w:tcPr>
            <w:tcW w:w="703" w:type="dxa"/>
            <w:noWrap w:val="0"/>
            <w:vAlign w:val="top"/>
          </w:tcPr>
          <w:p w14:paraId="57996E4F">
            <w:pPr>
              <w:spacing w:line="400" w:lineRule="exact"/>
              <w:rPr>
                <w:rFonts w:hint="eastAsia" w:ascii="仿宋_GB2312" w:hAnsi="仿宋_GB2312" w:eastAsia="仿宋_GB2312" w:cs="仿宋_GB2312"/>
                <w:color w:val="000000"/>
                <w:sz w:val="24"/>
              </w:rPr>
            </w:pPr>
          </w:p>
        </w:tc>
        <w:tc>
          <w:tcPr>
            <w:tcW w:w="867" w:type="dxa"/>
            <w:noWrap w:val="0"/>
            <w:vAlign w:val="top"/>
          </w:tcPr>
          <w:p w14:paraId="5F23C389">
            <w:pPr>
              <w:spacing w:line="400" w:lineRule="exact"/>
              <w:rPr>
                <w:rFonts w:hint="eastAsia" w:ascii="仿宋_GB2312" w:hAnsi="仿宋_GB2312" w:eastAsia="仿宋_GB2312" w:cs="仿宋_GB2312"/>
                <w:color w:val="000000"/>
                <w:sz w:val="24"/>
              </w:rPr>
            </w:pPr>
          </w:p>
        </w:tc>
        <w:tc>
          <w:tcPr>
            <w:tcW w:w="985" w:type="dxa"/>
            <w:noWrap w:val="0"/>
            <w:vAlign w:val="top"/>
          </w:tcPr>
          <w:p w14:paraId="3D1D3ED2">
            <w:pPr>
              <w:spacing w:line="400" w:lineRule="exact"/>
              <w:rPr>
                <w:rFonts w:hint="eastAsia" w:ascii="仿宋_GB2312" w:hAnsi="仿宋_GB2312" w:eastAsia="仿宋_GB2312" w:cs="仿宋_GB2312"/>
                <w:color w:val="000000"/>
                <w:sz w:val="24"/>
              </w:rPr>
            </w:pPr>
          </w:p>
        </w:tc>
        <w:tc>
          <w:tcPr>
            <w:tcW w:w="1264" w:type="dxa"/>
            <w:noWrap w:val="0"/>
            <w:vAlign w:val="top"/>
          </w:tcPr>
          <w:p w14:paraId="3AC54737">
            <w:pPr>
              <w:spacing w:line="400" w:lineRule="exact"/>
              <w:rPr>
                <w:rFonts w:hint="eastAsia" w:ascii="仿宋_GB2312" w:hAnsi="仿宋_GB2312" w:eastAsia="仿宋_GB2312" w:cs="仿宋_GB2312"/>
                <w:color w:val="000000"/>
                <w:sz w:val="24"/>
              </w:rPr>
            </w:pPr>
          </w:p>
        </w:tc>
        <w:tc>
          <w:tcPr>
            <w:tcW w:w="985" w:type="dxa"/>
            <w:noWrap w:val="0"/>
            <w:vAlign w:val="top"/>
          </w:tcPr>
          <w:p w14:paraId="771022FB">
            <w:pPr>
              <w:spacing w:line="400" w:lineRule="exact"/>
              <w:rPr>
                <w:rFonts w:hint="eastAsia" w:ascii="仿宋_GB2312" w:hAnsi="仿宋_GB2312" w:eastAsia="仿宋_GB2312" w:cs="仿宋_GB2312"/>
                <w:color w:val="000000"/>
                <w:sz w:val="24"/>
              </w:rPr>
            </w:pPr>
          </w:p>
        </w:tc>
        <w:tc>
          <w:tcPr>
            <w:tcW w:w="1264" w:type="dxa"/>
            <w:noWrap w:val="0"/>
            <w:vAlign w:val="top"/>
          </w:tcPr>
          <w:p w14:paraId="1CAAEA5B">
            <w:pPr>
              <w:spacing w:line="400" w:lineRule="exact"/>
              <w:rPr>
                <w:rFonts w:hint="eastAsia" w:ascii="仿宋_GB2312" w:hAnsi="仿宋_GB2312" w:eastAsia="仿宋_GB2312" w:cs="仿宋_GB2312"/>
                <w:color w:val="000000"/>
                <w:sz w:val="24"/>
              </w:rPr>
            </w:pPr>
          </w:p>
        </w:tc>
        <w:tc>
          <w:tcPr>
            <w:tcW w:w="1174" w:type="dxa"/>
            <w:noWrap w:val="0"/>
            <w:vAlign w:val="top"/>
          </w:tcPr>
          <w:p w14:paraId="3A72024E">
            <w:pPr>
              <w:spacing w:line="400" w:lineRule="exact"/>
              <w:rPr>
                <w:rFonts w:hint="eastAsia" w:ascii="仿宋_GB2312" w:hAnsi="仿宋_GB2312" w:eastAsia="仿宋_GB2312" w:cs="仿宋_GB2312"/>
                <w:color w:val="000000"/>
                <w:sz w:val="24"/>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000000"/>
                <w:sz w:val="24"/>
              </w:rPr>
            </w:pPr>
          </w:p>
        </w:tc>
        <w:tc>
          <w:tcPr>
            <w:tcW w:w="702" w:type="dxa"/>
            <w:noWrap w:val="0"/>
            <w:vAlign w:val="top"/>
          </w:tcPr>
          <w:p w14:paraId="506DE2E9">
            <w:pPr>
              <w:spacing w:line="400" w:lineRule="exact"/>
              <w:rPr>
                <w:rFonts w:hint="eastAsia" w:ascii="仿宋_GB2312" w:hAnsi="仿宋_GB2312" w:eastAsia="仿宋_GB2312" w:cs="仿宋_GB2312"/>
                <w:color w:val="000000"/>
                <w:sz w:val="24"/>
              </w:rPr>
            </w:pPr>
          </w:p>
        </w:tc>
        <w:tc>
          <w:tcPr>
            <w:tcW w:w="703" w:type="dxa"/>
            <w:noWrap w:val="0"/>
            <w:vAlign w:val="top"/>
          </w:tcPr>
          <w:p w14:paraId="2817D79A">
            <w:pPr>
              <w:spacing w:line="400" w:lineRule="exact"/>
              <w:rPr>
                <w:rFonts w:hint="eastAsia" w:ascii="仿宋_GB2312" w:hAnsi="仿宋_GB2312" w:eastAsia="仿宋_GB2312" w:cs="仿宋_GB2312"/>
                <w:color w:val="000000"/>
                <w:sz w:val="24"/>
              </w:rPr>
            </w:pPr>
          </w:p>
        </w:tc>
        <w:tc>
          <w:tcPr>
            <w:tcW w:w="867" w:type="dxa"/>
            <w:noWrap w:val="0"/>
            <w:vAlign w:val="top"/>
          </w:tcPr>
          <w:p w14:paraId="3A22FABE">
            <w:pPr>
              <w:spacing w:line="400" w:lineRule="exact"/>
              <w:rPr>
                <w:rFonts w:hint="eastAsia" w:ascii="仿宋_GB2312" w:hAnsi="仿宋_GB2312" w:eastAsia="仿宋_GB2312" w:cs="仿宋_GB2312"/>
                <w:color w:val="000000"/>
                <w:sz w:val="24"/>
              </w:rPr>
            </w:pPr>
          </w:p>
        </w:tc>
        <w:tc>
          <w:tcPr>
            <w:tcW w:w="985" w:type="dxa"/>
            <w:noWrap w:val="0"/>
            <w:vAlign w:val="top"/>
          </w:tcPr>
          <w:p w14:paraId="1C0061D9">
            <w:pPr>
              <w:spacing w:line="400" w:lineRule="exact"/>
              <w:rPr>
                <w:rFonts w:hint="eastAsia" w:ascii="仿宋_GB2312" w:hAnsi="仿宋_GB2312" w:eastAsia="仿宋_GB2312" w:cs="仿宋_GB2312"/>
                <w:color w:val="000000"/>
                <w:sz w:val="24"/>
              </w:rPr>
            </w:pPr>
          </w:p>
        </w:tc>
        <w:tc>
          <w:tcPr>
            <w:tcW w:w="1264" w:type="dxa"/>
            <w:noWrap w:val="0"/>
            <w:vAlign w:val="top"/>
          </w:tcPr>
          <w:p w14:paraId="7AFC2ACE">
            <w:pPr>
              <w:spacing w:line="400" w:lineRule="exact"/>
              <w:rPr>
                <w:rFonts w:hint="eastAsia" w:ascii="仿宋_GB2312" w:hAnsi="仿宋_GB2312" w:eastAsia="仿宋_GB2312" w:cs="仿宋_GB2312"/>
                <w:color w:val="000000"/>
                <w:sz w:val="24"/>
              </w:rPr>
            </w:pPr>
          </w:p>
        </w:tc>
        <w:tc>
          <w:tcPr>
            <w:tcW w:w="985" w:type="dxa"/>
            <w:noWrap w:val="0"/>
            <w:vAlign w:val="top"/>
          </w:tcPr>
          <w:p w14:paraId="0933FFE2">
            <w:pPr>
              <w:spacing w:line="400" w:lineRule="exact"/>
              <w:rPr>
                <w:rFonts w:hint="eastAsia" w:ascii="仿宋_GB2312" w:hAnsi="仿宋_GB2312" w:eastAsia="仿宋_GB2312" w:cs="仿宋_GB2312"/>
                <w:color w:val="000000"/>
                <w:sz w:val="24"/>
              </w:rPr>
            </w:pPr>
          </w:p>
        </w:tc>
        <w:tc>
          <w:tcPr>
            <w:tcW w:w="1264" w:type="dxa"/>
            <w:noWrap w:val="0"/>
            <w:vAlign w:val="top"/>
          </w:tcPr>
          <w:p w14:paraId="072A8578">
            <w:pPr>
              <w:spacing w:line="400" w:lineRule="exact"/>
              <w:rPr>
                <w:rFonts w:hint="eastAsia" w:ascii="仿宋_GB2312" w:hAnsi="仿宋_GB2312" w:eastAsia="仿宋_GB2312" w:cs="仿宋_GB2312"/>
                <w:color w:val="000000"/>
                <w:sz w:val="24"/>
              </w:rPr>
            </w:pPr>
          </w:p>
        </w:tc>
        <w:tc>
          <w:tcPr>
            <w:tcW w:w="1174" w:type="dxa"/>
            <w:noWrap w:val="0"/>
            <w:vAlign w:val="top"/>
          </w:tcPr>
          <w:p w14:paraId="439BA23D">
            <w:pPr>
              <w:spacing w:line="400" w:lineRule="exact"/>
              <w:rPr>
                <w:rFonts w:hint="eastAsia" w:ascii="仿宋_GB2312" w:hAnsi="仿宋_GB2312" w:eastAsia="仿宋_GB2312" w:cs="仿宋_GB2312"/>
                <w:color w:val="000000"/>
                <w:sz w:val="24"/>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000000"/>
                <w:sz w:val="24"/>
              </w:rPr>
            </w:pPr>
          </w:p>
        </w:tc>
        <w:tc>
          <w:tcPr>
            <w:tcW w:w="702" w:type="dxa"/>
            <w:noWrap w:val="0"/>
            <w:vAlign w:val="top"/>
          </w:tcPr>
          <w:p w14:paraId="6F79A401">
            <w:pPr>
              <w:spacing w:line="400" w:lineRule="exact"/>
              <w:rPr>
                <w:rFonts w:hint="eastAsia" w:ascii="仿宋_GB2312" w:hAnsi="仿宋_GB2312" w:eastAsia="仿宋_GB2312" w:cs="仿宋_GB2312"/>
                <w:color w:val="000000"/>
                <w:sz w:val="24"/>
              </w:rPr>
            </w:pPr>
          </w:p>
        </w:tc>
        <w:tc>
          <w:tcPr>
            <w:tcW w:w="703" w:type="dxa"/>
            <w:noWrap w:val="0"/>
            <w:vAlign w:val="top"/>
          </w:tcPr>
          <w:p w14:paraId="74E13496">
            <w:pPr>
              <w:spacing w:line="400" w:lineRule="exact"/>
              <w:rPr>
                <w:rFonts w:hint="eastAsia" w:ascii="仿宋_GB2312" w:hAnsi="仿宋_GB2312" w:eastAsia="仿宋_GB2312" w:cs="仿宋_GB2312"/>
                <w:color w:val="000000"/>
                <w:sz w:val="24"/>
              </w:rPr>
            </w:pPr>
          </w:p>
        </w:tc>
        <w:tc>
          <w:tcPr>
            <w:tcW w:w="867" w:type="dxa"/>
            <w:noWrap w:val="0"/>
            <w:vAlign w:val="top"/>
          </w:tcPr>
          <w:p w14:paraId="72E7E3A8">
            <w:pPr>
              <w:spacing w:line="400" w:lineRule="exact"/>
              <w:rPr>
                <w:rFonts w:hint="eastAsia" w:ascii="仿宋_GB2312" w:hAnsi="仿宋_GB2312" w:eastAsia="仿宋_GB2312" w:cs="仿宋_GB2312"/>
                <w:color w:val="000000"/>
                <w:sz w:val="24"/>
              </w:rPr>
            </w:pPr>
          </w:p>
        </w:tc>
        <w:tc>
          <w:tcPr>
            <w:tcW w:w="985" w:type="dxa"/>
            <w:noWrap w:val="0"/>
            <w:vAlign w:val="top"/>
          </w:tcPr>
          <w:p w14:paraId="238062D8">
            <w:pPr>
              <w:spacing w:line="400" w:lineRule="exact"/>
              <w:rPr>
                <w:rFonts w:hint="eastAsia" w:ascii="仿宋_GB2312" w:hAnsi="仿宋_GB2312" w:eastAsia="仿宋_GB2312" w:cs="仿宋_GB2312"/>
                <w:color w:val="000000"/>
                <w:sz w:val="24"/>
              </w:rPr>
            </w:pPr>
          </w:p>
        </w:tc>
        <w:tc>
          <w:tcPr>
            <w:tcW w:w="1264" w:type="dxa"/>
            <w:noWrap w:val="0"/>
            <w:vAlign w:val="top"/>
          </w:tcPr>
          <w:p w14:paraId="1F9DEA33">
            <w:pPr>
              <w:spacing w:line="400" w:lineRule="exact"/>
              <w:rPr>
                <w:rFonts w:hint="eastAsia" w:ascii="仿宋_GB2312" w:hAnsi="仿宋_GB2312" w:eastAsia="仿宋_GB2312" w:cs="仿宋_GB2312"/>
                <w:color w:val="000000"/>
                <w:sz w:val="24"/>
              </w:rPr>
            </w:pPr>
          </w:p>
        </w:tc>
        <w:tc>
          <w:tcPr>
            <w:tcW w:w="985" w:type="dxa"/>
            <w:noWrap w:val="0"/>
            <w:vAlign w:val="top"/>
          </w:tcPr>
          <w:p w14:paraId="69E98D85">
            <w:pPr>
              <w:spacing w:line="400" w:lineRule="exact"/>
              <w:rPr>
                <w:rFonts w:hint="eastAsia" w:ascii="仿宋_GB2312" w:hAnsi="仿宋_GB2312" w:eastAsia="仿宋_GB2312" w:cs="仿宋_GB2312"/>
                <w:color w:val="000000"/>
                <w:sz w:val="24"/>
              </w:rPr>
            </w:pPr>
          </w:p>
        </w:tc>
        <w:tc>
          <w:tcPr>
            <w:tcW w:w="1264" w:type="dxa"/>
            <w:noWrap w:val="0"/>
            <w:vAlign w:val="top"/>
          </w:tcPr>
          <w:p w14:paraId="438ADE78">
            <w:pPr>
              <w:spacing w:line="400" w:lineRule="exact"/>
              <w:rPr>
                <w:rFonts w:hint="eastAsia" w:ascii="仿宋_GB2312" w:hAnsi="仿宋_GB2312" w:eastAsia="仿宋_GB2312" w:cs="仿宋_GB2312"/>
                <w:color w:val="000000"/>
                <w:sz w:val="24"/>
              </w:rPr>
            </w:pPr>
          </w:p>
        </w:tc>
        <w:tc>
          <w:tcPr>
            <w:tcW w:w="1174" w:type="dxa"/>
            <w:noWrap w:val="0"/>
            <w:vAlign w:val="top"/>
          </w:tcPr>
          <w:p w14:paraId="55B28DD9">
            <w:pPr>
              <w:spacing w:line="400" w:lineRule="exact"/>
              <w:rPr>
                <w:rFonts w:hint="eastAsia" w:ascii="仿宋_GB2312" w:hAnsi="仿宋_GB2312" w:eastAsia="仿宋_GB2312" w:cs="仿宋_GB2312"/>
                <w:color w:val="000000"/>
                <w:sz w:val="24"/>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000000"/>
                <w:sz w:val="24"/>
              </w:rPr>
            </w:pPr>
          </w:p>
        </w:tc>
        <w:tc>
          <w:tcPr>
            <w:tcW w:w="702" w:type="dxa"/>
            <w:noWrap w:val="0"/>
            <w:vAlign w:val="top"/>
          </w:tcPr>
          <w:p w14:paraId="4EB25273">
            <w:pPr>
              <w:spacing w:line="400" w:lineRule="exact"/>
              <w:rPr>
                <w:rFonts w:hint="eastAsia" w:ascii="仿宋_GB2312" w:hAnsi="仿宋_GB2312" w:eastAsia="仿宋_GB2312" w:cs="仿宋_GB2312"/>
                <w:color w:val="000000"/>
                <w:sz w:val="24"/>
              </w:rPr>
            </w:pPr>
          </w:p>
        </w:tc>
        <w:tc>
          <w:tcPr>
            <w:tcW w:w="703" w:type="dxa"/>
            <w:noWrap w:val="0"/>
            <w:vAlign w:val="top"/>
          </w:tcPr>
          <w:p w14:paraId="29F1D029">
            <w:pPr>
              <w:spacing w:line="400" w:lineRule="exact"/>
              <w:rPr>
                <w:rFonts w:hint="eastAsia" w:ascii="仿宋_GB2312" w:hAnsi="仿宋_GB2312" w:eastAsia="仿宋_GB2312" w:cs="仿宋_GB2312"/>
                <w:color w:val="000000"/>
                <w:sz w:val="24"/>
              </w:rPr>
            </w:pPr>
          </w:p>
        </w:tc>
        <w:tc>
          <w:tcPr>
            <w:tcW w:w="867" w:type="dxa"/>
            <w:noWrap w:val="0"/>
            <w:vAlign w:val="top"/>
          </w:tcPr>
          <w:p w14:paraId="4D0A77EB">
            <w:pPr>
              <w:spacing w:line="400" w:lineRule="exact"/>
              <w:rPr>
                <w:rFonts w:hint="eastAsia" w:ascii="仿宋_GB2312" w:hAnsi="仿宋_GB2312" w:eastAsia="仿宋_GB2312" w:cs="仿宋_GB2312"/>
                <w:color w:val="000000"/>
                <w:sz w:val="24"/>
              </w:rPr>
            </w:pPr>
          </w:p>
        </w:tc>
        <w:tc>
          <w:tcPr>
            <w:tcW w:w="985" w:type="dxa"/>
            <w:noWrap w:val="0"/>
            <w:vAlign w:val="top"/>
          </w:tcPr>
          <w:p w14:paraId="287BBDBE">
            <w:pPr>
              <w:spacing w:line="400" w:lineRule="exact"/>
              <w:rPr>
                <w:rFonts w:hint="eastAsia" w:ascii="仿宋_GB2312" w:hAnsi="仿宋_GB2312" w:eastAsia="仿宋_GB2312" w:cs="仿宋_GB2312"/>
                <w:color w:val="000000"/>
                <w:sz w:val="24"/>
              </w:rPr>
            </w:pPr>
          </w:p>
        </w:tc>
        <w:tc>
          <w:tcPr>
            <w:tcW w:w="1264" w:type="dxa"/>
            <w:noWrap w:val="0"/>
            <w:vAlign w:val="top"/>
          </w:tcPr>
          <w:p w14:paraId="379D6E4C">
            <w:pPr>
              <w:spacing w:line="400" w:lineRule="exact"/>
              <w:rPr>
                <w:rFonts w:hint="eastAsia" w:ascii="仿宋_GB2312" w:hAnsi="仿宋_GB2312" w:eastAsia="仿宋_GB2312" w:cs="仿宋_GB2312"/>
                <w:color w:val="000000"/>
                <w:sz w:val="24"/>
              </w:rPr>
            </w:pPr>
          </w:p>
        </w:tc>
        <w:tc>
          <w:tcPr>
            <w:tcW w:w="985" w:type="dxa"/>
            <w:noWrap w:val="0"/>
            <w:vAlign w:val="top"/>
          </w:tcPr>
          <w:p w14:paraId="1BF31BBD">
            <w:pPr>
              <w:spacing w:line="400" w:lineRule="exact"/>
              <w:rPr>
                <w:rFonts w:hint="eastAsia" w:ascii="仿宋_GB2312" w:hAnsi="仿宋_GB2312" w:eastAsia="仿宋_GB2312" w:cs="仿宋_GB2312"/>
                <w:color w:val="000000"/>
                <w:sz w:val="24"/>
              </w:rPr>
            </w:pPr>
          </w:p>
        </w:tc>
        <w:tc>
          <w:tcPr>
            <w:tcW w:w="1264" w:type="dxa"/>
            <w:noWrap w:val="0"/>
            <w:vAlign w:val="top"/>
          </w:tcPr>
          <w:p w14:paraId="5E4F13AF">
            <w:pPr>
              <w:spacing w:line="400" w:lineRule="exact"/>
              <w:rPr>
                <w:rFonts w:hint="eastAsia" w:ascii="仿宋_GB2312" w:hAnsi="仿宋_GB2312" w:eastAsia="仿宋_GB2312" w:cs="仿宋_GB2312"/>
                <w:color w:val="000000"/>
                <w:sz w:val="24"/>
              </w:rPr>
            </w:pPr>
          </w:p>
        </w:tc>
        <w:tc>
          <w:tcPr>
            <w:tcW w:w="1174" w:type="dxa"/>
            <w:noWrap w:val="0"/>
            <w:vAlign w:val="top"/>
          </w:tcPr>
          <w:p w14:paraId="47E41D0C">
            <w:pPr>
              <w:spacing w:line="400" w:lineRule="exact"/>
              <w:rPr>
                <w:rFonts w:hint="eastAsia" w:ascii="仿宋_GB2312" w:hAnsi="仿宋_GB2312" w:eastAsia="仿宋_GB2312" w:cs="仿宋_GB2312"/>
                <w:color w:val="000000"/>
                <w:sz w:val="24"/>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000000"/>
                <w:sz w:val="24"/>
              </w:rPr>
            </w:pPr>
          </w:p>
        </w:tc>
        <w:tc>
          <w:tcPr>
            <w:tcW w:w="702" w:type="dxa"/>
            <w:noWrap w:val="0"/>
            <w:vAlign w:val="top"/>
          </w:tcPr>
          <w:p w14:paraId="45980550">
            <w:pPr>
              <w:spacing w:line="400" w:lineRule="exact"/>
              <w:rPr>
                <w:rFonts w:hint="eastAsia" w:ascii="仿宋_GB2312" w:hAnsi="仿宋_GB2312" w:eastAsia="仿宋_GB2312" w:cs="仿宋_GB2312"/>
                <w:color w:val="000000"/>
                <w:sz w:val="24"/>
              </w:rPr>
            </w:pPr>
          </w:p>
        </w:tc>
        <w:tc>
          <w:tcPr>
            <w:tcW w:w="703" w:type="dxa"/>
            <w:noWrap w:val="0"/>
            <w:vAlign w:val="top"/>
          </w:tcPr>
          <w:p w14:paraId="294E1FDF">
            <w:pPr>
              <w:spacing w:line="400" w:lineRule="exact"/>
              <w:rPr>
                <w:rFonts w:hint="eastAsia" w:ascii="仿宋_GB2312" w:hAnsi="仿宋_GB2312" w:eastAsia="仿宋_GB2312" w:cs="仿宋_GB2312"/>
                <w:color w:val="000000"/>
                <w:sz w:val="24"/>
              </w:rPr>
            </w:pPr>
          </w:p>
        </w:tc>
        <w:tc>
          <w:tcPr>
            <w:tcW w:w="867" w:type="dxa"/>
            <w:noWrap w:val="0"/>
            <w:vAlign w:val="top"/>
          </w:tcPr>
          <w:p w14:paraId="31F3B966">
            <w:pPr>
              <w:spacing w:line="400" w:lineRule="exact"/>
              <w:rPr>
                <w:rFonts w:hint="eastAsia" w:ascii="仿宋_GB2312" w:hAnsi="仿宋_GB2312" w:eastAsia="仿宋_GB2312" w:cs="仿宋_GB2312"/>
                <w:color w:val="000000"/>
                <w:sz w:val="24"/>
              </w:rPr>
            </w:pPr>
          </w:p>
        </w:tc>
        <w:tc>
          <w:tcPr>
            <w:tcW w:w="985" w:type="dxa"/>
            <w:noWrap w:val="0"/>
            <w:vAlign w:val="top"/>
          </w:tcPr>
          <w:p w14:paraId="57DC6960">
            <w:pPr>
              <w:spacing w:line="400" w:lineRule="exact"/>
              <w:rPr>
                <w:rFonts w:hint="eastAsia" w:ascii="仿宋_GB2312" w:hAnsi="仿宋_GB2312" w:eastAsia="仿宋_GB2312" w:cs="仿宋_GB2312"/>
                <w:color w:val="000000"/>
                <w:sz w:val="24"/>
              </w:rPr>
            </w:pPr>
          </w:p>
        </w:tc>
        <w:tc>
          <w:tcPr>
            <w:tcW w:w="1264" w:type="dxa"/>
            <w:noWrap w:val="0"/>
            <w:vAlign w:val="top"/>
          </w:tcPr>
          <w:p w14:paraId="6D6C0C3D">
            <w:pPr>
              <w:spacing w:line="400" w:lineRule="exact"/>
              <w:rPr>
                <w:rFonts w:hint="eastAsia" w:ascii="仿宋_GB2312" w:hAnsi="仿宋_GB2312" w:eastAsia="仿宋_GB2312" w:cs="仿宋_GB2312"/>
                <w:color w:val="000000"/>
                <w:sz w:val="24"/>
              </w:rPr>
            </w:pPr>
          </w:p>
        </w:tc>
        <w:tc>
          <w:tcPr>
            <w:tcW w:w="985" w:type="dxa"/>
            <w:noWrap w:val="0"/>
            <w:vAlign w:val="top"/>
          </w:tcPr>
          <w:p w14:paraId="37C0F99E">
            <w:pPr>
              <w:spacing w:line="400" w:lineRule="exact"/>
              <w:rPr>
                <w:rFonts w:hint="eastAsia" w:ascii="仿宋_GB2312" w:hAnsi="仿宋_GB2312" w:eastAsia="仿宋_GB2312" w:cs="仿宋_GB2312"/>
                <w:color w:val="000000"/>
                <w:sz w:val="24"/>
              </w:rPr>
            </w:pPr>
          </w:p>
        </w:tc>
        <w:tc>
          <w:tcPr>
            <w:tcW w:w="1264" w:type="dxa"/>
            <w:noWrap w:val="0"/>
            <w:vAlign w:val="top"/>
          </w:tcPr>
          <w:p w14:paraId="0917BB1E">
            <w:pPr>
              <w:spacing w:line="400" w:lineRule="exact"/>
              <w:rPr>
                <w:rFonts w:hint="eastAsia" w:ascii="仿宋_GB2312" w:hAnsi="仿宋_GB2312" w:eastAsia="仿宋_GB2312" w:cs="仿宋_GB2312"/>
                <w:color w:val="000000"/>
                <w:sz w:val="24"/>
              </w:rPr>
            </w:pPr>
          </w:p>
        </w:tc>
        <w:tc>
          <w:tcPr>
            <w:tcW w:w="1174" w:type="dxa"/>
            <w:noWrap w:val="0"/>
            <w:vAlign w:val="top"/>
          </w:tcPr>
          <w:p w14:paraId="02D7C8A4">
            <w:pPr>
              <w:spacing w:line="400" w:lineRule="exact"/>
              <w:rPr>
                <w:rFonts w:hint="eastAsia" w:ascii="仿宋_GB2312" w:hAnsi="仿宋_GB2312" w:eastAsia="仿宋_GB2312" w:cs="仿宋_GB2312"/>
                <w:color w:val="000000"/>
                <w:sz w:val="24"/>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000000"/>
                <w:sz w:val="24"/>
              </w:rPr>
            </w:pPr>
          </w:p>
        </w:tc>
        <w:tc>
          <w:tcPr>
            <w:tcW w:w="702" w:type="dxa"/>
            <w:noWrap w:val="0"/>
            <w:vAlign w:val="top"/>
          </w:tcPr>
          <w:p w14:paraId="41043E0A">
            <w:pPr>
              <w:spacing w:line="400" w:lineRule="exact"/>
              <w:rPr>
                <w:rFonts w:hint="eastAsia" w:ascii="仿宋_GB2312" w:hAnsi="仿宋_GB2312" w:eastAsia="仿宋_GB2312" w:cs="仿宋_GB2312"/>
                <w:color w:val="000000"/>
                <w:sz w:val="24"/>
              </w:rPr>
            </w:pPr>
          </w:p>
        </w:tc>
        <w:tc>
          <w:tcPr>
            <w:tcW w:w="703" w:type="dxa"/>
            <w:noWrap w:val="0"/>
            <w:vAlign w:val="top"/>
          </w:tcPr>
          <w:p w14:paraId="060EFEC8">
            <w:pPr>
              <w:spacing w:line="400" w:lineRule="exact"/>
              <w:rPr>
                <w:rFonts w:hint="eastAsia" w:ascii="仿宋_GB2312" w:hAnsi="仿宋_GB2312" w:eastAsia="仿宋_GB2312" w:cs="仿宋_GB2312"/>
                <w:color w:val="000000"/>
                <w:sz w:val="24"/>
              </w:rPr>
            </w:pPr>
          </w:p>
        </w:tc>
        <w:tc>
          <w:tcPr>
            <w:tcW w:w="867" w:type="dxa"/>
            <w:noWrap w:val="0"/>
            <w:vAlign w:val="top"/>
          </w:tcPr>
          <w:p w14:paraId="11F22DBC">
            <w:pPr>
              <w:spacing w:line="400" w:lineRule="exact"/>
              <w:rPr>
                <w:rFonts w:hint="eastAsia" w:ascii="仿宋_GB2312" w:hAnsi="仿宋_GB2312" w:eastAsia="仿宋_GB2312" w:cs="仿宋_GB2312"/>
                <w:color w:val="000000"/>
                <w:sz w:val="24"/>
              </w:rPr>
            </w:pPr>
          </w:p>
        </w:tc>
        <w:tc>
          <w:tcPr>
            <w:tcW w:w="985" w:type="dxa"/>
            <w:noWrap w:val="0"/>
            <w:vAlign w:val="top"/>
          </w:tcPr>
          <w:p w14:paraId="309D1768">
            <w:pPr>
              <w:spacing w:line="400" w:lineRule="exact"/>
              <w:rPr>
                <w:rFonts w:hint="eastAsia" w:ascii="仿宋_GB2312" w:hAnsi="仿宋_GB2312" w:eastAsia="仿宋_GB2312" w:cs="仿宋_GB2312"/>
                <w:color w:val="000000"/>
                <w:sz w:val="24"/>
              </w:rPr>
            </w:pPr>
          </w:p>
        </w:tc>
        <w:tc>
          <w:tcPr>
            <w:tcW w:w="1264" w:type="dxa"/>
            <w:noWrap w:val="0"/>
            <w:vAlign w:val="top"/>
          </w:tcPr>
          <w:p w14:paraId="49A614FE">
            <w:pPr>
              <w:spacing w:line="400" w:lineRule="exact"/>
              <w:rPr>
                <w:rFonts w:hint="eastAsia" w:ascii="仿宋_GB2312" w:hAnsi="仿宋_GB2312" w:eastAsia="仿宋_GB2312" w:cs="仿宋_GB2312"/>
                <w:color w:val="000000"/>
                <w:sz w:val="24"/>
              </w:rPr>
            </w:pPr>
          </w:p>
        </w:tc>
        <w:tc>
          <w:tcPr>
            <w:tcW w:w="985" w:type="dxa"/>
            <w:noWrap w:val="0"/>
            <w:vAlign w:val="top"/>
          </w:tcPr>
          <w:p w14:paraId="79C593D3">
            <w:pPr>
              <w:spacing w:line="400" w:lineRule="exact"/>
              <w:rPr>
                <w:rFonts w:hint="eastAsia" w:ascii="仿宋_GB2312" w:hAnsi="仿宋_GB2312" w:eastAsia="仿宋_GB2312" w:cs="仿宋_GB2312"/>
                <w:color w:val="000000"/>
                <w:sz w:val="24"/>
              </w:rPr>
            </w:pPr>
          </w:p>
        </w:tc>
        <w:tc>
          <w:tcPr>
            <w:tcW w:w="1264" w:type="dxa"/>
            <w:noWrap w:val="0"/>
            <w:vAlign w:val="top"/>
          </w:tcPr>
          <w:p w14:paraId="0AD22E5D">
            <w:pPr>
              <w:spacing w:line="400" w:lineRule="exact"/>
              <w:rPr>
                <w:rFonts w:hint="eastAsia" w:ascii="仿宋_GB2312" w:hAnsi="仿宋_GB2312" w:eastAsia="仿宋_GB2312" w:cs="仿宋_GB2312"/>
                <w:color w:val="000000"/>
                <w:sz w:val="24"/>
              </w:rPr>
            </w:pPr>
          </w:p>
        </w:tc>
        <w:tc>
          <w:tcPr>
            <w:tcW w:w="1174" w:type="dxa"/>
            <w:noWrap w:val="0"/>
            <w:vAlign w:val="top"/>
          </w:tcPr>
          <w:p w14:paraId="269CFC4A">
            <w:pPr>
              <w:spacing w:line="400" w:lineRule="exact"/>
              <w:rPr>
                <w:rFonts w:hint="eastAsia" w:ascii="仿宋_GB2312" w:hAnsi="仿宋_GB2312" w:eastAsia="仿宋_GB2312" w:cs="仿宋_GB2312"/>
                <w:color w:val="000000"/>
                <w:sz w:val="24"/>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000000"/>
                <w:sz w:val="24"/>
              </w:rPr>
            </w:pPr>
          </w:p>
        </w:tc>
        <w:tc>
          <w:tcPr>
            <w:tcW w:w="702" w:type="dxa"/>
            <w:noWrap w:val="0"/>
            <w:vAlign w:val="top"/>
          </w:tcPr>
          <w:p w14:paraId="565744D8">
            <w:pPr>
              <w:spacing w:line="400" w:lineRule="exact"/>
              <w:rPr>
                <w:rFonts w:hint="eastAsia" w:ascii="仿宋_GB2312" w:hAnsi="仿宋_GB2312" w:eastAsia="仿宋_GB2312" w:cs="仿宋_GB2312"/>
                <w:color w:val="000000"/>
                <w:sz w:val="24"/>
              </w:rPr>
            </w:pPr>
          </w:p>
        </w:tc>
        <w:tc>
          <w:tcPr>
            <w:tcW w:w="703" w:type="dxa"/>
            <w:noWrap w:val="0"/>
            <w:vAlign w:val="top"/>
          </w:tcPr>
          <w:p w14:paraId="09CB1623">
            <w:pPr>
              <w:spacing w:line="400" w:lineRule="exact"/>
              <w:rPr>
                <w:rFonts w:hint="eastAsia" w:ascii="仿宋_GB2312" w:hAnsi="仿宋_GB2312" w:eastAsia="仿宋_GB2312" w:cs="仿宋_GB2312"/>
                <w:color w:val="000000"/>
                <w:sz w:val="24"/>
              </w:rPr>
            </w:pPr>
          </w:p>
        </w:tc>
        <w:tc>
          <w:tcPr>
            <w:tcW w:w="867" w:type="dxa"/>
            <w:noWrap w:val="0"/>
            <w:vAlign w:val="top"/>
          </w:tcPr>
          <w:p w14:paraId="4975CB86">
            <w:pPr>
              <w:spacing w:line="400" w:lineRule="exact"/>
              <w:rPr>
                <w:rFonts w:hint="eastAsia" w:ascii="仿宋_GB2312" w:hAnsi="仿宋_GB2312" w:eastAsia="仿宋_GB2312" w:cs="仿宋_GB2312"/>
                <w:color w:val="000000"/>
                <w:sz w:val="24"/>
              </w:rPr>
            </w:pPr>
          </w:p>
        </w:tc>
        <w:tc>
          <w:tcPr>
            <w:tcW w:w="985" w:type="dxa"/>
            <w:noWrap w:val="0"/>
            <w:vAlign w:val="top"/>
          </w:tcPr>
          <w:p w14:paraId="14E542BF">
            <w:pPr>
              <w:spacing w:line="400" w:lineRule="exact"/>
              <w:rPr>
                <w:rFonts w:hint="eastAsia" w:ascii="仿宋_GB2312" w:hAnsi="仿宋_GB2312" w:eastAsia="仿宋_GB2312" w:cs="仿宋_GB2312"/>
                <w:color w:val="000000"/>
                <w:sz w:val="24"/>
              </w:rPr>
            </w:pPr>
          </w:p>
        </w:tc>
        <w:tc>
          <w:tcPr>
            <w:tcW w:w="1264" w:type="dxa"/>
            <w:noWrap w:val="0"/>
            <w:vAlign w:val="top"/>
          </w:tcPr>
          <w:p w14:paraId="2199D254">
            <w:pPr>
              <w:spacing w:line="400" w:lineRule="exact"/>
              <w:rPr>
                <w:rFonts w:hint="eastAsia" w:ascii="仿宋_GB2312" w:hAnsi="仿宋_GB2312" w:eastAsia="仿宋_GB2312" w:cs="仿宋_GB2312"/>
                <w:color w:val="000000"/>
                <w:sz w:val="24"/>
              </w:rPr>
            </w:pPr>
          </w:p>
        </w:tc>
        <w:tc>
          <w:tcPr>
            <w:tcW w:w="985" w:type="dxa"/>
            <w:noWrap w:val="0"/>
            <w:vAlign w:val="top"/>
          </w:tcPr>
          <w:p w14:paraId="672A87B9">
            <w:pPr>
              <w:spacing w:line="400" w:lineRule="exact"/>
              <w:rPr>
                <w:rFonts w:hint="eastAsia" w:ascii="仿宋_GB2312" w:hAnsi="仿宋_GB2312" w:eastAsia="仿宋_GB2312" w:cs="仿宋_GB2312"/>
                <w:color w:val="000000"/>
                <w:sz w:val="24"/>
              </w:rPr>
            </w:pPr>
          </w:p>
        </w:tc>
        <w:tc>
          <w:tcPr>
            <w:tcW w:w="1264" w:type="dxa"/>
            <w:noWrap w:val="0"/>
            <w:vAlign w:val="top"/>
          </w:tcPr>
          <w:p w14:paraId="03EB39D9">
            <w:pPr>
              <w:spacing w:line="400" w:lineRule="exact"/>
              <w:rPr>
                <w:rFonts w:hint="eastAsia" w:ascii="仿宋_GB2312" w:hAnsi="仿宋_GB2312" w:eastAsia="仿宋_GB2312" w:cs="仿宋_GB2312"/>
                <w:color w:val="000000"/>
                <w:sz w:val="24"/>
              </w:rPr>
            </w:pPr>
          </w:p>
        </w:tc>
        <w:tc>
          <w:tcPr>
            <w:tcW w:w="1174" w:type="dxa"/>
            <w:noWrap w:val="0"/>
            <w:vAlign w:val="top"/>
          </w:tcPr>
          <w:p w14:paraId="03B090A2">
            <w:pPr>
              <w:spacing w:line="400" w:lineRule="exact"/>
              <w:rPr>
                <w:rFonts w:hint="eastAsia" w:ascii="仿宋_GB2312" w:hAnsi="仿宋_GB2312" w:eastAsia="仿宋_GB2312" w:cs="仿宋_GB2312"/>
                <w:color w:val="000000"/>
                <w:sz w:val="24"/>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一旦我单位中标，将实行项目</w:t>
            </w:r>
            <w:r>
              <w:rPr>
                <w:rFonts w:hint="eastAsia" w:ascii="仿宋_GB2312" w:hAnsi="仿宋_GB2312" w:eastAsia="仿宋_GB2312" w:cs="仿宋_GB2312"/>
                <w:color w:val="000000"/>
                <w:sz w:val="24"/>
                <w:lang w:val="en-US" w:eastAsia="zh-CN"/>
              </w:rPr>
              <w:t>负责人</w:t>
            </w:r>
            <w:r>
              <w:rPr>
                <w:rFonts w:hint="eastAsia" w:ascii="仿宋_GB2312" w:hAnsi="仿宋_GB2312" w:eastAsia="仿宋_GB2312" w:cs="仿宋_GB2312"/>
                <w:color w:val="000000"/>
                <w:sz w:val="24"/>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br w:type="page"/>
      </w: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十</w:t>
      </w:r>
      <w:r>
        <w:rPr>
          <w:rFonts w:hint="eastAsia" w:ascii="仿宋_GB2312" w:hAnsi="仿宋_GB2312" w:eastAsia="仿宋_GB2312" w:cs="仿宋_GB2312"/>
          <w:color w:val="000000"/>
        </w:rPr>
        <w:t xml:space="preserve"> ：</w:t>
      </w:r>
    </w:p>
    <w:p w14:paraId="12E9D5A9">
      <w:pPr>
        <w:pStyle w:val="7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val="0"/>
          <w:bCs w:val="0"/>
          <w:color w:val="000000"/>
          <w:sz w:val="28"/>
          <w:szCs w:val="28"/>
          <w:lang w:val="en-US" w:eastAsia="zh-CN"/>
        </w:rPr>
        <w:t>八、</w:t>
      </w:r>
      <w:r>
        <w:rPr>
          <w:rFonts w:hint="eastAsia" w:ascii="仿宋_GB2312" w:hAnsi="仿宋_GB2312" w:eastAsia="仿宋_GB2312" w:cs="仿宋_GB2312"/>
          <w:b w:val="0"/>
          <w:bCs w:val="0"/>
          <w:color w:val="000000"/>
          <w:spacing w:val="1"/>
          <w:sz w:val="28"/>
          <w:szCs w:val="28"/>
          <w:lang w:val="en-US" w:eastAsia="en-US" w:bidi="ar-SA"/>
        </w:rPr>
        <w:t>项目</w:t>
      </w:r>
      <w:r>
        <w:rPr>
          <w:rFonts w:hint="eastAsia" w:ascii="仿宋_GB2312" w:hAnsi="仿宋_GB2312" w:eastAsia="仿宋_GB2312" w:cs="仿宋_GB2312"/>
          <w:color w:val="000000"/>
          <w:spacing w:val="1"/>
          <w:sz w:val="28"/>
          <w:szCs w:val="28"/>
          <w:lang w:val="en-US" w:eastAsia="zh-CN" w:bidi="ar-SA"/>
        </w:rPr>
        <w:t>经理</w:t>
      </w:r>
      <w:r>
        <w:rPr>
          <w:rFonts w:hint="eastAsia" w:ascii="仿宋_GB2312" w:hAnsi="仿宋_GB2312" w:eastAsia="仿宋_GB2312" w:cs="仿宋_GB2312"/>
          <w:color w:val="000000"/>
          <w:spacing w:val="1"/>
          <w:sz w:val="28"/>
          <w:szCs w:val="28"/>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年龄</w:t>
            </w:r>
          </w:p>
        </w:tc>
        <w:tc>
          <w:tcPr>
            <w:tcW w:w="2190" w:type="dxa"/>
            <w:noWrap w:val="0"/>
            <w:vAlign w:val="top"/>
          </w:tcPr>
          <w:p w14:paraId="4786F8C8">
            <w:pPr>
              <w:spacing w:line="400" w:lineRule="exact"/>
              <w:rPr>
                <w:rFonts w:hint="eastAsia" w:ascii="仿宋_GB2312" w:hAnsi="仿宋_GB2312" w:eastAsia="仿宋_GB2312" w:cs="仿宋_GB2312"/>
                <w:color w:val="000000"/>
                <w:sz w:val="24"/>
                <w:szCs w:val="24"/>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学历</w:t>
            </w:r>
          </w:p>
        </w:tc>
        <w:tc>
          <w:tcPr>
            <w:tcW w:w="2190" w:type="dxa"/>
            <w:noWrap w:val="0"/>
            <w:vAlign w:val="top"/>
          </w:tcPr>
          <w:p w14:paraId="6EBAFDED">
            <w:pPr>
              <w:spacing w:line="400" w:lineRule="exact"/>
              <w:rPr>
                <w:rFonts w:hint="eastAsia" w:ascii="仿宋_GB2312" w:hAnsi="仿宋_GB2312" w:eastAsia="仿宋_GB2312" w:cs="仿宋_GB2312"/>
                <w:color w:val="000000"/>
                <w:sz w:val="24"/>
                <w:szCs w:val="24"/>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B99E81">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168BA8A5">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18048C2E">
            <w:pPr>
              <w:spacing w:line="400" w:lineRule="exact"/>
              <w:rPr>
                <w:rFonts w:hint="eastAsia" w:ascii="仿宋_GB2312" w:hAnsi="仿宋_GB2312" w:eastAsia="仿宋_GB2312" w:cs="仿宋_GB2312"/>
                <w:color w:val="000000"/>
                <w:sz w:val="24"/>
                <w:szCs w:val="24"/>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17B9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DF6D86C">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4A41E7AA">
            <w:pPr>
              <w:spacing w:line="400" w:lineRule="exact"/>
              <w:rPr>
                <w:rFonts w:hint="eastAsia" w:ascii="仿宋_GB2312" w:hAnsi="仿宋_GB2312" w:eastAsia="仿宋_GB2312" w:cs="仿宋_GB2312"/>
                <w:color w:val="000000"/>
                <w:sz w:val="24"/>
                <w:szCs w:val="24"/>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08E3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8BC9DFF">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6A19596">
            <w:pPr>
              <w:spacing w:line="400" w:lineRule="exact"/>
              <w:rPr>
                <w:rFonts w:hint="eastAsia" w:ascii="仿宋_GB2312" w:hAnsi="仿宋_GB2312" w:eastAsia="仿宋_GB2312" w:cs="仿宋_GB2312"/>
                <w:color w:val="000000"/>
                <w:sz w:val="24"/>
                <w:szCs w:val="24"/>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055643">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403D680">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B94B8B5">
            <w:pPr>
              <w:spacing w:line="400" w:lineRule="exact"/>
              <w:rPr>
                <w:rFonts w:hint="eastAsia" w:ascii="仿宋_GB2312" w:hAnsi="仿宋_GB2312" w:eastAsia="仿宋_GB2312" w:cs="仿宋_GB2312"/>
                <w:color w:val="000000"/>
                <w:sz w:val="24"/>
                <w:szCs w:val="24"/>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E8BEA7B">
            <w:pPr>
              <w:spacing w:line="400" w:lineRule="exact"/>
              <w:rPr>
                <w:rFonts w:hint="eastAsia" w:ascii="仿宋_GB2312" w:hAnsi="仿宋_GB2312" w:eastAsia="仿宋_GB2312" w:cs="仿宋_GB2312"/>
                <w:color w:val="000000"/>
                <w:sz w:val="24"/>
              </w:rPr>
            </w:pPr>
          </w:p>
        </w:tc>
        <w:tc>
          <w:tcPr>
            <w:tcW w:w="1275" w:type="dxa"/>
            <w:noWrap w:val="0"/>
            <w:vAlign w:val="top"/>
          </w:tcPr>
          <w:p w14:paraId="17A0023A">
            <w:pPr>
              <w:spacing w:line="400" w:lineRule="exact"/>
              <w:rPr>
                <w:rFonts w:hint="eastAsia" w:ascii="仿宋_GB2312" w:hAnsi="仿宋_GB2312" w:eastAsia="仿宋_GB2312" w:cs="仿宋_GB2312"/>
                <w:color w:val="000000"/>
                <w:sz w:val="24"/>
              </w:rPr>
            </w:pPr>
          </w:p>
        </w:tc>
        <w:tc>
          <w:tcPr>
            <w:tcW w:w="2190" w:type="dxa"/>
            <w:noWrap w:val="0"/>
            <w:vAlign w:val="top"/>
          </w:tcPr>
          <w:p w14:paraId="59EEF7F6">
            <w:pPr>
              <w:spacing w:line="400" w:lineRule="exact"/>
              <w:rPr>
                <w:rFonts w:hint="eastAsia" w:ascii="仿宋_GB2312" w:hAnsi="仿宋_GB2312" w:eastAsia="仿宋_GB2312" w:cs="仿宋_GB2312"/>
                <w:color w:val="000000"/>
                <w:sz w:val="24"/>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1173C21">
            <w:pPr>
              <w:spacing w:line="400" w:lineRule="exact"/>
              <w:rPr>
                <w:rFonts w:hint="eastAsia" w:ascii="仿宋_GB2312" w:hAnsi="仿宋_GB2312" w:eastAsia="仿宋_GB2312" w:cs="仿宋_GB2312"/>
                <w:color w:val="000000"/>
                <w:sz w:val="24"/>
              </w:rPr>
            </w:pPr>
          </w:p>
        </w:tc>
        <w:tc>
          <w:tcPr>
            <w:tcW w:w="1275" w:type="dxa"/>
            <w:noWrap w:val="0"/>
            <w:vAlign w:val="top"/>
          </w:tcPr>
          <w:p w14:paraId="675773AD">
            <w:pPr>
              <w:spacing w:line="400" w:lineRule="exact"/>
              <w:rPr>
                <w:rFonts w:hint="eastAsia" w:ascii="仿宋_GB2312" w:hAnsi="仿宋_GB2312" w:eastAsia="仿宋_GB2312" w:cs="仿宋_GB2312"/>
                <w:color w:val="000000"/>
                <w:sz w:val="24"/>
              </w:rPr>
            </w:pPr>
          </w:p>
        </w:tc>
        <w:tc>
          <w:tcPr>
            <w:tcW w:w="2190" w:type="dxa"/>
            <w:noWrap w:val="0"/>
            <w:vAlign w:val="top"/>
          </w:tcPr>
          <w:p w14:paraId="639BB136">
            <w:pPr>
              <w:spacing w:line="400" w:lineRule="exact"/>
              <w:rPr>
                <w:rFonts w:hint="eastAsia" w:ascii="仿宋_GB2312" w:hAnsi="仿宋_GB2312" w:eastAsia="仿宋_GB2312" w:cs="仿宋_GB2312"/>
                <w:color w:val="000000"/>
                <w:sz w:val="24"/>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394FC922">
            <w:pPr>
              <w:spacing w:line="400" w:lineRule="exact"/>
              <w:rPr>
                <w:rFonts w:hint="eastAsia" w:ascii="仿宋_GB2312" w:hAnsi="仿宋_GB2312" w:eastAsia="仿宋_GB2312" w:cs="仿宋_GB2312"/>
                <w:color w:val="000000"/>
                <w:sz w:val="24"/>
              </w:rPr>
            </w:pPr>
          </w:p>
        </w:tc>
        <w:tc>
          <w:tcPr>
            <w:tcW w:w="1275" w:type="dxa"/>
            <w:noWrap w:val="0"/>
            <w:vAlign w:val="top"/>
          </w:tcPr>
          <w:p w14:paraId="75F27F2B">
            <w:pPr>
              <w:spacing w:line="400" w:lineRule="exact"/>
              <w:rPr>
                <w:rFonts w:hint="eastAsia" w:ascii="仿宋_GB2312" w:hAnsi="仿宋_GB2312" w:eastAsia="仿宋_GB2312" w:cs="仿宋_GB2312"/>
                <w:color w:val="000000"/>
                <w:sz w:val="24"/>
              </w:rPr>
            </w:pPr>
          </w:p>
        </w:tc>
        <w:tc>
          <w:tcPr>
            <w:tcW w:w="2190" w:type="dxa"/>
            <w:noWrap w:val="0"/>
            <w:vAlign w:val="top"/>
          </w:tcPr>
          <w:p w14:paraId="46358D06">
            <w:pPr>
              <w:spacing w:line="400" w:lineRule="exact"/>
              <w:rPr>
                <w:rFonts w:hint="eastAsia" w:ascii="仿宋_GB2312" w:hAnsi="仿宋_GB2312" w:eastAsia="仿宋_GB2312" w:cs="仿宋_GB2312"/>
                <w:color w:val="000000"/>
                <w:sz w:val="24"/>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5B3C5DA">
            <w:pPr>
              <w:spacing w:line="400" w:lineRule="exact"/>
              <w:rPr>
                <w:rFonts w:hint="eastAsia" w:ascii="仿宋_GB2312" w:hAnsi="仿宋_GB2312" w:eastAsia="仿宋_GB2312" w:cs="仿宋_GB2312"/>
                <w:color w:val="000000"/>
                <w:sz w:val="24"/>
              </w:rPr>
            </w:pPr>
          </w:p>
        </w:tc>
        <w:tc>
          <w:tcPr>
            <w:tcW w:w="1275" w:type="dxa"/>
            <w:noWrap w:val="0"/>
            <w:vAlign w:val="top"/>
          </w:tcPr>
          <w:p w14:paraId="21D5BD65">
            <w:pPr>
              <w:spacing w:line="400" w:lineRule="exact"/>
              <w:rPr>
                <w:rFonts w:hint="eastAsia" w:ascii="仿宋_GB2312" w:hAnsi="仿宋_GB2312" w:eastAsia="仿宋_GB2312" w:cs="仿宋_GB2312"/>
                <w:color w:val="000000"/>
                <w:sz w:val="24"/>
              </w:rPr>
            </w:pPr>
          </w:p>
        </w:tc>
        <w:tc>
          <w:tcPr>
            <w:tcW w:w="2190" w:type="dxa"/>
            <w:noWrap w:val="0"/>
            <w:vAlign w:val="top"/>
          </w:tcPr>
          <w:p w14:paraId="50C5E985">
            <w:pPr>
              <w:spacing w:line="400" w:lineRule="exact"/>
              <w:rPr>
                <w:rFonts w:hint="eastAsia" w:ascii="仿宋_GB2312" w:hAnsi="仿宋_GB2312" w:eastAsia="仿宋_GB2312" w:cs="仿宋_GB2312"/>
                <w:color w:val="000000"/>
                <w:sz w:val="24"/>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0E92207">
            <w:pPr>
              <w:spacing w:line="400" w:lineRule="exact"/>
              <w:rPr>
                <w:rFonts w:hint="eastAsia" w:ascii="仿宋_GB2312" w:hAnsi="仿宋_GB2312" w:eastAsia="仿宋_GB2312" w:cs="仿宋_GB2312"/>
                <w:color w:val="000000"/>
                <w:sz w:val="24"/>
              </w:rPr>
            </w:pPr>
          </w:p>
        </w:tc>
        <w:tc>
          <w:tcPr>
            <w:tcW w:w="1275" w:type="dxa"/>
            <w:noWrap w:val="0"/>
            <w:vAlign w:val="top"/>
          </w:tcPr>
          <w:p w14:paraId="6DAD1F2C">
            <w:pPr>
              <w:spacing w:line="400" w:lineRule="exact"/>
              <w:rPr>
                <w:rFonts w:hint="eastAsia" w:ascii="仿宋_GB2312" w:hAnsi="仿宋_GB2312" w:eastAsia="仿宋_GB2312" w:cs="仿宋_GB2312"/>
                <w:color w:val="000000"/>
                <w:sz w:val="24"/>
              </w:rPr>
            </w:pPr>
          </w:p>
        </w:tc>
        <w:tc>
          <w:tcPr>
            <w:tcW w:w="2190" w:type="dxa"/>
            <w:noWrap w:val="0"/>
            <w:vAlign w:val="top"/>
          </w:tcPr>
          <w:p w14:paraId="6AF93FA1">
            <w:pPr>
              <w:spacing w:line="400" w:lineRule="exact"/>
              <w:rPr>
                <w:rFonts w:hint="eastAsia" w:ascii="仿宋_GB2312" w:hAnsi="仿宋_GB2312" w:eastAsia="仿宋_GB2312" w:cs="仿宋_GB2312"/>
                <w:color w:val="000000"/>
                <w:sz w:val="24"/>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5585965">
            <w:pPr>
              <w:spacing w:line="400" w:lineRule="exact"/>
              <w:rPr>
                <w:rFonts w:hint="eastAsia" w:ascii="仿宋_GB2312" w:hAnsi="仿宋_GB2312" w:eastAsia="仿宋_GB2312" w:cs="仿宋_GB2312"/>
                <w:color w:val="000000"/>
                <w:sz w:val="24"/>
              </w:rPr>
            </w:pPr>
          </w:p>
        </w:tc>
        <w:tc>
          <w:tcPr>
            <w:tcW w:w="1275" w:type="dxa"/>
            <w:noWrap w:val="0"/>
            <w:vAlign w:val="top"/>
          </w:tcPr>
          <w:p w14:paraId="176E1D7D">
            <w:pPr>
              <w:spacing w:line="400" w:lineRule="exact"/>
              <w:rPr>
                <w:rFonts w:hint="eastAsia" w:ascii="仿宋_GB2312" w:hAnsi="仿宋_GB2312" w:eastAsia="仿宋_GB2312" w:cs="仿宋_GB2312"/>
                <w:color w:val="000000"/>
                <w:sz w:val="24"/>
              </w:rPr>
            </w:pPr>
          </w:p>
        </w:tc>
        <w:tc>
          <w:tcPr>
            <w:tcW w:w="2190" w:type="dxa"/>
            <w:noWrap w:val="0"/>
            <w:vAlign w:val="top"/>
          </w:tcPr>
          <w:p w14:paraId="62660D0D">
            <w:pPr>
              <w:spacing w:line="400" w:lineRule="exact"/>
              <w:rPr>
                <w:rFonts w:hint="eastAsia" w:ascii="仿宋_GB2312" w:hAnsi="仿宋_GB2312" w:eastAsia="仿宋_GB2312" w:cs="仿宋_GB2312"/>
                <w:color w:val="000000"/>
                <w:sz w:val="24"/>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655F5FC">
            <w:pPr>
              <w:spacing w:line="400" w:lineRule="exact"/>
              <w:rPr>
                <w:rFonts w:hint="eastAsia" w:ascii="仿宋_GB2312" w:hAnsi="仿宋_GB2312" w:eastAsia="仿宋_GB2312" w:cs="仿宋_GB2312"/>
                <w:color w:val="000000"/>
                <w:sz w:val="24"/>
              </w:rPr>
            </w:pPr>
          </w:p>
        </w:tc>
        <w:tc>
          <w:tcPr>
            <w:tcW w:w="1275" w:type="dxa"/>
            <w:noWrap w:val="0"/>
            <w:vAlign w:val="top"/>
          </w:tcPr>
          <w:p w14:paraId="775DE83C">
            <w:pPr>
              <w:spacing w:line="400" w:lineRule="exact"/>
              <w:rPr>
                <w:rFonts w:hint="eastAsia" w:ascii="仿宋_GB2312" w:hAnsi="仿宋_GB2312" w:eastAsia="仿宋_GB2312" w:cs="仿宋_GB2312"/>
                <w:color w:val="000000"/>
                <w:sz w:val="24"/>
              </w:rPr>
            </w:pPr>
          </w:p>
        </w:tc>
        <w:tc>
          <w:tcPr>
            <w:tcW w:w="2190" w:type="dxa"/>
            <w:noWrap w:val="0"/>
            <w:vAlign w:val="top"/>
          </w:tcPr>
          <w:p w14:paraId="1CE290DD">
            <w:pPr>
              <w:spacing w:line="400" w:lineRule="exact"/>
              <w:rPr>
                <w:rFonts w:hint="eastAsia" w:ascii="仿宋_GB2312" w:hAnsi="仿宋_GB2312" w:eastAsia="仿宋_GB2312" w:cs="仿宋_GB2312"/>
                <w:color w:val="000000"/>
                <w:sz w:val="24"/>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B2CC76B">
            <w:pPr>
              <w:spacing w:line="400" w:lineRule="exact"/>
              <w:rPr>
                <w:rFonts w:hint="eastAsia" w:ascii="仿宋_GB2312" w:hAnsi="仿宋_GB2312" w:eastAsia="仿宋_GB2312" w:cs="仿宋_GB2312"/>
                <w:color w:val="000000"/>
                <w:sz w:val="24"/>
              </w:rPr>
            </w:pPr>
          </w:p>
        </w:tc>
        <w:tc>
          <w:tcPr>
            <w:tcW w:w="1275" w:type="dxa"/>
            <w:noWrap w:val="0"/>
            <w:vAlign w:val="top"/>
          </w:tcPr>
          <w:p w14:paraId="2A651C49">
            <w:pPr>
              <w:spacing w:line="400" w:lineRule="exact"/>
              <w:rPr>
                <w:rFonts w:hint="eastAsia" w:ascii="仿宋_GB2312" w:hAnsi="仿宋_GB2312" w:eastAsia="仿宋_GB2312" w:cs="仿宋_GB2312"/>
                <w:color w:val="000000"/>
                <w:sz w:val="24"/>
              </w:rPr>
            </w:pPr>
          </w:p>
        </w:tc>
        <w:tc>
          <w:tcPr>
            <w:tcW w:w="2190" w:type="dxa"/>
            <w:noWrap w:val="0"/>
            <w:vAlign w:val="top"/>
          </w:tcPr>
          <w:p w14:paraId="78220D1E">
            <w:pPr>
              <w:spacing w:line="400" w:lineRule="exact"/>
              <w:rPr>
                <w:rFonts w:hint="eastAsia" w:ascii="仿宋_GB2312" w:hAnsi="仿宋_GB2312" w:eastAsia="仿宋_GB2312" w:cs="仿宋_GB2312"/>
                <w:color w:val="000000"/>
                <w:sz w:val="24"/>
              </w:rPr>
            </w:pPr>
          </w:p>
        </w:tc>
      </w:tr>
    </w:tbl>
    <w:p w14:paraId="49B7DE58">
      <w:pPr>
        <w:rPr>
          <w:rFonts w:hint="eastAsia" w:ascii="仿宋_GB2312" w:hAnsi="仿宋_GB2312" w:eastAsia="仿宋_GB2312" w:cs="仿宋_GB2312"/>
          <w:color w:val="000000"/>
          <w:sz w:val="24"/>
          <w:szCs w:val="18"/>
          <w:lang w:val="en-US" w:eastAsia="en-US"/>
        </w:rPr>
      </w:pPr>
    </w:p>
    <w:p w14:paraId="1D1E1608">
      <w:pPr>
        <w:ind w:firstLine="240" w:firstLineChars="1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注：1．投标人须在每张简历表后附上项目</w:t>
      </w:r>
      <w:r>
        <w:rPr>
          <w:rFonts w:hint="eastAsia" w:ascii="仿宋_GB2312" w:hAnsi="仿宋_GB2312" w:eastAsia="仿宋_GB2312" w:cs="仿宋_GB2312"/>
          <w:color w:val="000000"/>
          <w:sz w:val="24"/>
          <w:szCs w:val="18"/>
          <w:lang w:val="en-US" w:eastAsia="zh-CN"/>
        </w:rPr>
        <w:t>经理</w:t>
      </w:r>
      <w:r>
        <w:rPr>
          <w:rFonts w:hint="eastAsia" w:ascii="仿宋_GB2312" w:hAnsi="仿宋_GB2312" w:eastAsia="仿宋_GB2312" w:cs="仿宋_GB2312"/>
          <w:color w:val="000000"/>
          <w:sz w:val="24"/>
          <w:szCs w:val="18"/>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000000"/>
          <w:sz w:val="28"/>
          <w:szCs w:val="22"/>
          <w:lang w:val="en-US" w:eastAsia="en-US" w:bidi="ar-SA"/>
        </w:rPr>
      </w:pPr>
    </w:p>
    <w:p w14:paraId="6779CF73">
      <w:pPr>
        <w:spacing w:line="291" w:lineRule="exact"/>
        <w:rPr>
          <w:rFonts w:hint="eastAsia" w:ascii="仿宋_GB2312" w:hAnsi="仿宋_GB2312" w:eastAsia="仿宋_GB2312" w:cs="仿宋_GB2312"/>
          <w:color w:val="000000"/>
          <w:sz w:val="28"/>
          <w:szCs w:val="22"/>
          <w:lang w:val="en-US" w:eastAsia="en-US" w:bidi="ar-SA"/>
        </w:rPr>
      </w:pPr>
    </w:p>
    <w:p w14:paraId="22CBB68F">
      <w:pPr>
        <w:spacing w:line="291" w:lineRule="exact"/>
        <w:rPr>
          <w:rFonts w:hint="eastAsia" w:ascii="仿宋_GB2312" w:hAnsi="仿宋_GB2312" w:eastAsia="仿宋_GB2312" w:cs="仿宋_GB2312"/>
          <w:color w:val="000000"/>
          <w:sz w:val="28"/>
          <w:szCs w:val="22"/>
          <w:lang w:val="en-US" w:eastAsia="en-US" w:bidi="ar-SA"/>
        </w:rPr>
      </w:pPr>
    </w:p>
    <w:p w14:paraId="3F3AAA2E">
      <w:pPr>
        <w:spacing w:line="291" w:lineRule="exact"/>
        <w:rPr>
          <w:rFonts w:hint="eastAsia" w:ascii="仿宋_GB2312" w:hAnsi="仿宋_GB2312" w:eastAsia="仿宋_GB2312" w:cs="仿宋_GB2312"/>
          <w:color w:val="000000"/>
          <w:sz w:val="28"/>
          <w:szCs w:val="22"/>
          <w:lang w:val="en-US" w:eastAsia="en-US" w:bidi="ar-SA"/>
        </w:rPr>
      </w:pPr>
    </w:p>
    <w:p w14:paraId="60230AF1">
      <w:pPr>
        <w:spacing w:line="291" w:lineRule="exact"/>
        <w:rPr>
          <w:rFonts w:hint="eastAsia" w:ascii="仿宋_GB2312" w:hAnsi="仿宋_GB2312" w:eastAsia="仿宋_GB2312" w:cs="仿宋_GB2312"/>
          <w:color w:val="000000"/>
          <w:sz w:val="28"/>
          <w:szCs w:val="22"/>
          <w:lang w:val="en-US" w:eastAsia="en-US" w:bidi="ar-SA"/>
        </w:rPr>
      </w:pPr>
    </w:p>
    <w:p w14:paraId="3D2120D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1"/>
          <w:sz w:val="28"/>
          <w:szCs w:val="28"/>
          <w:lang w:val="en-US" w:eastAsia="zh-CN" w:bidi="ar-SA"/>
        </w:rPr>
        <w:t>九</w:t>
      </w:r>
      <w:r>
        <w:rPr>
          <w:rFonts w:hint="eastAsia" w:ascii="仿宋_GB2312" w:hAnsi="仿宋_GB2312" w:eastAsia="仿宋_GB2312" w:cs="仿宋_GB2312"/>
          <w:b w:val="0"/>
          <w:bCs w:val="0"/>
          <w:color w:val="000000"/>
          <w:spacing w:val="1"/>
          <w:sz w:val="28"/>
          <w:szCs w:val="28"/>
          <w:lang w:val="en-US" w:eastAsia="en-US" w:bidi="ar-SA"/>
        </w:rPr>
        <w:t>、企业业绩情况及</w:t>
      </w:r>
      <w:r>
        <w:rPr>
          <w:rFonts w:hint="eastAsia" w:ascii="仿宋_GB2312" w:hAnsi="仿宋_GB2312" w:eastAsia="仿宋_GB2312" w:cs="仿宋_GB2312"/>
          <w:b w:val="0"/>
          <w:bCs w:val="0"/>
          <w:color w:val="000000"/>
          <w:spacing w:val="1"/>
          <w:sz w:val="28"/>
          <w:szCs w:val="28"/>
          <w:lang w:val="en-US" w:eastAsia="zh-CN" w:bidi="ar-SA"/>
        </w:rPr>
        <w:t>体系</w:t>
      </w:r>
      <w:r>
        <w:rPr>
          <w:rFonts w:hint="eastAsia" w:ascii="仿宋_GB2312" w:hAnsi="仿宋_GB2312" w:eastAsia="仿宋_GB2312" w:cs="仿宋_GB2312"/>
          <w:b w:val="0"/>
          <w:bCs w:val="0"/>
          <w:color w:val="000000"/>
          <w:spacing w:val="1"/>
          <w:sz w:val="28"/>
          <w:szCs w:val="28"/>
          <w:lang w:val="en-US" w:eastAsia="en-US" w:bidi="ar-SA"/>
        </w:rPr>
        <w:t>认证</w:t>
      </w:r>
    </w:p>
    <w:p w14:paraId="784F1838">
      <w:pPr>
        <w:spacing w:before="265" w:after="351" w:line="246" w:lineRule="exact"/>
        <w:rPr>
          <w:rFonts w:hint="eastAsia" w:ascii="仿宋_GB2312" w:hAnsi="仿宋_GB2312" w:eastAsia="仿宋_GB2312" w:cs="仿宋_GB2312"/>
          <w:color w:val="000000"/>
          <w:spacing w:val="1"/>
          <w:sz w:val="24"/>
          <w:szCs w:val="24"/>
          <w:lang w:val="en-US" w:eastAsia="en-US" w:bidi="ar-SA"/>
        </w:rPr>
      </w:pPr>
      <w:r>
        <w:rPr>
          <w:rFonts w:hint="eastAsia" w:ascii="仿宋_GB2312" w:hAnsi="仿宋_GB2312" w:eastAsia="仿宋_GB2312" w:cs="仿宋_GB2312"/>
          <w:b/>
          <w:color w:val="000000"/>
          <w:spacing w:val="1"/>
          <w:sz w:val="24"/>
          <w:szCs w:val="24"/>
          <w:lang w:val="en-US" w:eastAsia="en-US" w:bidi="ar-SA"/>
        </w:rPr>
        <w:t>1</w:t>
      </w:r>
      <w:r>
        <w:rPr>
          <w:rFonts w:hint="eastAsia" w:ascii="仿宋_GB2312" w:hAnsi="仿宋_GB2312" w:eastAsia="仿宋_GB2312" w:cs="仿宋_GB2312"/>
          <w:color w:val="000000"/>
          <w:spacing w:val="1"/>
          <w:sz w:val="24"/>
          <w:szCs w:val="24"/>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000000"/>
                <w:kern w:val="0"/>
                <w:sz w:val="24"/>
                <w:vertAlign w:val="baseline"/>
                <w:lang w:val="en-US" w:eastAsia="zh-CN" w:bidi="ar-SA"/>
              </w:rPr>
            </w:pPr>
            <w:r>
              <w:rPr>
                <w:rFonts w:hint="eastAsia" w:ascii="仿宋_GB2312" w:hAnsi="仿宋_GB2312" w:eastAsia="仿宋_GB2312" w:cs="仿宋_GB2312"/>
                <w:b w:val="0"/>
                <w:bCs w:val="0"/>
                <w:color w:val="000000"/>
                <w:sz w:val="24"/>
                <w:szCs w:val="24"/>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kern w:val="0"/>
                <w:sz w:val="24"/>
                <w:szCs w:val="22"/>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000000"/>
                <w:vertAlign w:val="baseline"/>
              </w:rPr>
            </w:pPr>
          </w:p>
        </w:tc>
        <w:tc>
          <w:tcPr>
            <w:tcW w:w="1512" w:type="dxa"/>
            <w:noWrap w:val="0"/>
            <w:vAlign w:val="top"/>
          </w:tcPr>
          <w:p w14:paraId="4968B372">
            <w:pPr>
              <w:pStyle w:val="71"/>
              <w:rPr>
                <w:rFonts w:hint="eastAsia" w:ascii="仿宋_GB2312" w:hAnsi="仿宋_GB2312" w:eastAsia="仿宋_GB2312" w:cs="仿宋_GB2312"/>
                <w:color w:val="000000"/>
                <w:vertAlign w:val="baseline"/>
              </w:rPr>
            </w:pPr>
          </w:p>
        </w:tc>
        <w:tc>
          <w:tcPr>
            <w:tcW w:w="1470" w:type="dxa"/>
            <w:noWrap w:val="0"/>
            <w:vAlign w:val="top"/>
          </w:tcPr>
          <w:p w14:paraId="6196E96E">
            <w:pPr>
              <w:pStyle w:val="71"/>
              <w:rPr>
                <w:rFonts w:hint="eastAsia" w:ascii="仿宋_GB2312" w:hAnsi="仿宋_GB2312" w:eastAsia="仿宋_GB2312" w:cs="仿宋_GB2312"/>
                <w:color w:val="000000"/>
                <w:vertAlign w:val="baseline"/>
              </w:rPr>
            </w:pPr>
          </w:p>
        </w:tc>
        <w:tc>
          <w:tcPr>
            <w:tcW w:w="1485" w:type="dxa"/>
            <w:noWrap w:val="0"/>
            <w:vAlign w:val="top"/>
          </w:tcPr>
          <w:p w14:paraId="1124339E">
            <w:pPr>
              <w:pStyle w:val="71"/>
              <w:rPr>
                <w:rFonts w:hint="eastAsia" w:ascii="仿宋_GB2312" w:hAnsi="仿宋_GB2312" w:eastAsia="仿宋_GB2312" w:cs="仿宋_GB2312"/>
                <w:color w:val="000000"/>
                <w:vertAlign w:val="baseline"/>
              </w:rPr>
            </w:pPr>
          </w:p>
        </w:tc>
        <w:tc>
          <w:tcPr>
            <w:tcW w:w="1095" w:type="dxa"/>
            <w:noWrap w:val="0"/>
            <w:vAlign w:val="top"/>
          </w:tcPr>
          <w:p w14:paraId="720AC415">
            <w:pPr>
              <w:pStyle w:val="71"/>
              <w:rPr>
                <w:rFonts w:hint="eastAsia" w:ascii="仿宋_GB2312" w:hAnsi="仿宋_GB2312" w:eastAsia="仿宋_GB2312" w:cs="仿宋_GB2312"/>
                <w:color w:val="000000"/>
                <w:vertAlign w:val="baseline"/>
              </w:rPr>
            </w:pPr>
          </w:p>
        </w:tc>
        <w:tc>
          <w:tcPr>
            <w:tcW w:w="1905" w:type="dxa"/>
            <w:noWrap w:val="0"/>
            <w:vAlign w:val="top"/>
          </w:tcPr>
          <w:p w14:paraId="215C48F7">
            <w:pPr>
              <w:pStyle w:val="71"/>
              <w:rPr>
                <w:rFonts w:hint="eastAsia" w:ascii="仿宋_GB2312" w:hAnsi="仿宋_GB2312" w:eastAsia="仿宋_GB2312" w:cs="仿宋_GB2312"/>
                <w:color w:val="000000"/>
                <w:vertAlign w:val="baseline"/>
              </w:rPr>
            </w:pPr>
          </w:p>
        </w:tc>
        <w:tc>
          <w:tcPr>
            <w:tcW w:w="1020" w:type="dxa"/>
            <w:noWrap w:val="0"/>
            <w:vAlign w:val="top"/>
          </w:tcPr>
          <w:p w14:paraId="0AAE160F">
            <w:pPr>
              <w:pStyle w:val="71"/>
              <w:rPr>
                <w:rFonts w:hint="eastAsia" w:ascii="仿宋_GB2312" w:hAnsi="仿宋_GB2312" w:eastAsia="仿宋_GB2312" w:cs="仿宋_GB2312"/>
                <w:color w:val="000000"/>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000000"/>
                <w:vertAlign w:val="baseline"/>
              </w:rPr>
            </w:pPr>
          </w:p>
        </w:tc>
        <w:tc>
          <w:tcPr>
            <w:tcW w:w="1512" w:type="dxa"/>
            <w:noWrap w:val="0"/>
            <w:vAlign w:val="top"/>
          </w:tcPr>
          <w:p w14:paraId="226967E5">
            <w:pPr>
              <w:pStyle w:val="71"/>
              <w:rPr>
                <w:rFonts w:hint="eastAsia" w:ascii="仿宋_GB2312" w:hAnsi="仿宋_GB2312" w:eastAsia="仿宋_GB2312" w:cs="仿宋_GB2312"/>
                <w:color w:val="000000"/>
                <w:vertAlign w:val="baseline"/>
              </w:rPr>
            </w:pPr>
          </w:p>
        </w:tc>
        <w:tc>
          <w:tcPr>
            <w:tcW w:w="1470" w:type="dxa"/>
            <w:noWrap w:val="0"/>
            <w:vAlign w:val="top"/>
          </w:tcPr>
          <w:p w14:paraId="66E0E301">
            <w:pPr>
              <w:pStyle w:val="71"/>
              <w:rPr>
                <w:rFonts w:hint="eastAsia" w:ascii="仿宋_GB2312" w:hAnsi="仿宋_GB2312" w:eastAsia="仿宋_GB2312" w:cs="仿宋_GB2312"/>
                <w:color w:val="000000"/>
                <w:vertAlign w:val="baseline"/>
              </w:rPr>
            </w:pPr>
          </w:p>
        </w:tc>
        <w:tc>
          <w:tcPr>
            <w:tcW w:w="1485" w:type="dxa"/>
            <w:noWrap w:val="0"/>
            <w:vAlign w:val="top"/>
          </w:tcPr>
          <w:p w14:paraId="2A3FA715">
            <w:pPr>
              <w:pStyle w:val="71"/>
              <w:rPr>
                <w:rFonts w:hint="eastAsia" w:ascii="仿宋_GB2312" w:hAnsi="仿宋_GB2312" w:eastAsia="仿宋_GB2312" w:cs="仿宋_GB2312"/>
                <w:color w:val="000000"/>
                <w:vertAlign w:val="baseline"/>
              </w:rPr>
            </w:pPr>
          </w:p>
        </w:tc>
        <w:tc>
          <w:tcPr>
            <w:tcW w:w="1095" w:type="dxa"/>
            <w:noWrap w:val="0"/>
            <w:vAlign w:val="top"/>
          </w:tcPr>
          <w:p w14:paraId="1A814B42">
            <w:pPr>
              <w:pStyle w:val="71"/>
              <w:rPr>
                <w:rFonts w:hint="eastAsia" w:ascii="仿宋_GB2312" w:hAnsi="仿宋_GB2312" w:eastAsia="仿宋_GB2312" w:cs="仿宋_GB2312"/>
                <w:color w:val="000000"/>
                <w:vertAlign w:val="baseline"/>
              </w:rPr>
            </w:pPr>
          </w:p>
        </w:tc>
        <w:tc>
          <w:tcPr>
            <w:tcW w:w="1905" w:type="dxa"/>
            <w:noWrap w:val="0"/>
            <w:vAlign w:val="top"/>
          </w:tcPr>
          <w:p w14:paraId="10CD1FCB">
            <w:pPr>
              <w:pStyle w:val="71"/>
              <w:rPr>
                <w:rFonts w:hint="eastAsia" w:ascii="仿宋_GB2312" w:hAnsi="仿宋_GB2312" w:eastAsia="仿宋_GB2312" w:cs="仿宋_GB2312"/>
                <w:color w:val="000000"/>
                <w:vertAlign w:val="baseline"/>
              </w:rPr>
            </w:pPr>
          </w:p>
        </w:tc>
        <w:tc>
          <w:tcPr>
            <w:tcW w:w="1020" w:type="dxa"/>
            <w:noWrap w:val="0"/>
            <w:vAlign w:val="top"/>
          </w:tcPr>
          <w:p w14:paraId="55DBE95F">
            <w:pPr>
              <w:pStyle w:val="71"/>
              <w:rPr>
                <w:rFonts w:hint="eastAsia" w:ascii="仿宋_GB2312" w:hAnsi="仿宋_GB2312" w:eastAsia="仿宋_GB2312" w:cs="仿宋_GB2312"/>
                <w:color w:val="000000"/>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000000"/>
                <w:vertAlign w:val="baseline"/>
              </w:rPr>
            </w:pPr>
          </w:p>
        </w:tc>
        <w:tc>
          <w:tcPr>
            <w:tcW w:w="1512" w:type="dxa"/>
            <w:noWrap w:val="0"/>
            <w:vAlign w:val="top"/>
          </w:tcPr>
          <w:p w14:paraId="6749C278">
            <w:pPr>
              <w:pStyle w:val="71"/>
              <w:rPr>
                <w:rFonts w:hint="eastAsia" w:ascii="仿宋_GB2312" w:hAnsi="仿宋_GB2312" w:eastAsia="仿宋_GB2312" w:cs="仿宋_GB2312"/>
                <w:color w:val="000000"/>
                <w:vertAlign w:val="baseline"/>
              </w:rPr>
            </w:pPr>
          </w:p>
        </w:tc>
        <w:tc>
          <w:tcPr>
            <w:tcW w:w="1470" w:type="dxa"/>
            <w:noWrap w:val="0"/>
            <w:vAlign w:val="top"/>
          </w:tcPr>
          <w:p w14:paraId="3433CA36">
            <w:pPr>
              <w:pStyle w:val="71"/>
              <w:rPr>
                <w:rFonts w:hint="eastAsia" w:ascii="仿宋_GB2312" w:hAnsi="仿宋_GB2312" w:eastAsia="仿宋_GB2312" w:cs="仿宋_GB2312"/>
                <w:color w:val="000000"/>
                <w:vertAlign w:val="baseline"/>
              </w:rPr>
            </w:pPr>
          </w:p>
        </w:tc>
        <w:tc>
          <w:tcPr>
            <w:tcW w:w="1485" w:type="dxa"/>
            <w:noWrap w:val="0"/>
            <w:vAlign w:val="top"/>
          </w:tcPr>
          <w:p w14:paraId="033ED1E8">
            <w:pPr>
              <w:pStyle w:val="71"/>
              <w:rPr>
                <w:rFonts w:hint="eastAsia" w:ascii="仿宋_GB2312" w:hAnsi="仿宋_GB2312" w:eastAsia="仿宋_GB2312" w:cs="仿宋_GB2312"/>
                <w:color w:val="000000"/>
                <w:vertAlign w:val="baseline"/>
              </w:rPr>
            </w:pPr>
          </w:p>
        </w:tc>
        <w:tc>
          <w:tcPr>
            <w:tcW w:w="1095" w:type="dxa"/>
            <w:noWrap w:val="0"/>
            <w:vAlign w:val="top"/>
          </w:tcPr>
          <w:p w14:paraId="69288DD1">
            <w:pPr>
              <w:pStyle w:val="71"/>
              <w:rPr>
                <w:rFonts w:hint="eastAsia" w:ascii="仿宋_GB2312" w:hAnsi="仿宋_GB2312" w:eastAsia="仿宋_GB2312" w:cs="仿宋_GB2312"/>
                <w:color w:val="000000"/>
                <w:vertAlign w:val="baseline"/>
              </w:rPr>
            </w:pPr>
          </w:p>
        </w:tc>
        <w:tc>
          <w:tcPr>
            <w:tcW w:w="1905" w:type="dxa"/>
            <w:noWrap w:val="0"/>
            <w:vAlign w:val="top"/>
          </w:tcPr>
          <w:p w14:paraId="24C279D0">
            <w:pPr>
              <w:pStyle w:val="71"/>
              <w:rPr>
                <w:rFonts w:hint="eastAsia" w:ascii="仿宋_GB2312" w:hAnsi="仿宋_GB2312" w:eastAsia="仿宋_GB2312" w:cs="仿宋_GB2312"/>
                <w:color w:val="000000"/>
                <w:vertAlign w:val="baseline"/>
              </w:rPr>
            </w:pPr>
          </w:p>
        </w:tc>
        <w:tc>
          <w:tcPr>
            <w:tcW w:w="1020" w:type="dxa"/>
            <w:noWrap w:val="0"/>
            <w:vAlign w:val="top"/>
          </w:tcPr>
          <w:p w14:paraId="55115BE7">
            <w:pPr>
              <w:pStyle w:val="71"/>
              <w:rPr>
                <w:rFonts w:hint="eastAsia" w:ascii="仿宋_GB2312" w:hAnsi="仿宋_GB2312" w:eastAsia="仿宋_GB2312" w:cs="仿宋_GB2312"/>
                <w:color w:val="000000"/>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000000"/>
                <w:vertAlign w:val="baseline"/>
              </w:rPr>
            </w:pPr>
          </w:p>
        </w:tc>
        <w:tc>
          <w:tcPr>
            <w:tcW w:w="1512" w:type="dxa"/>
            <w:noWrap w:val="0"/>
            <w:vAlign w:val="top"/>
          </w:tcPr>
          <w:p w14:paraId="6BEEA5FC">
            <w:pPr>
              <w:pStyle w:val="71"/>
              <w:rPr>
                <w:rFonts w:hint="eastAsia" w:ascii="仿宋_GB2312" w:hAnsi="仿宋_GB2312" w:eastAsia="仿宋_GB2312" w:cs="仿宋_GB2312"/>
                <w:color w:val="000000"/>
                <w:vertAlign w:val="baseline"/>
              </w:rPr>
            </w:pPr>
          </w:p>
        </w:tc>
        <w:tc>
          <w:tcPr>
            <w:tcW w:w="1470" w:type="dxa"/>
            <w:noWrap w:val="0"/>
            <w:vAlign w:val="top"/>
          </w:tcPr>
          <w:p w14:paraId="4D4C3746">
            <w:pPr>
              <w:pStyle w:val="71"/>
              <w:rPr>
                <w:rFonts w:hint="eastAsia" w:ascii="仿宋_GB2312" w:hAnsi="仿宋_GB2312" w:eastAsia="仿宋_GB2312" w:cs="仿宋_GB2312"/>
                <w:color w:val="000000"/>
                <w:vertAlign w:val="baseline"/>
              </w:rPr>
            </w:pPr>
          </w:p>
        </w:tc>
        <w:tc>
          <w:tcPr>
            <w:tcW w:w="1485" w:type="dxa"/>
            <w:noWrap w:val="0"/>
            <w:vAlign w:val="top"/>
          </w:tcPr>
          <w:p w14:paraId="2630B597">
            <w:pPr>
              <w:pStyle w:val="71"/>
              <w:rPr>
                <w:rFonts w:hint="eastAsia" w:ascii="仿宋_GB2312" w:hAnsi="仿宋_GB2312" w:eastAsia="仿宋_GB2312" w:cs="仿宋_GB2312"/>
                <w:color w:val="000000"/>
                <w:vertAlign w:val="baseline"/>
              </w:rPr>
            </w:pPr>
          </w:p>
        </w:tc>
        <w:tc>
          <w:tcPr>
            <w:tcW w:w="1095" w:type="dxa"/>
            <w:noWrap w:val="0"/>
            <w:vAlign w:val="top"/>
          </w:tcPr>
          <w:p w14:paraId="1E1F354F">
            <w:pPr>
              <w:pStyle w:val="71"/>
              <w:rPr>
                <w:rFonts w:hint="eastAsia" w:ascii="仿宋_GB2312" w:hAnsi="仿宋_GB2312" w:eastAsia="仿宋_GB2312" w:cs="仿宋_GB2312"/>
                <w:color w:val="000000"/>
                <w:vertAlign w:val="baseline"/>
              </w:rPr>
            </w:pPr>
          </w:p>
        </w:tc>
        <w:tc>
          <w:tcPr>
            <w:tcW w:w="1905" w:type="dxa"/>
            <w:noWrap w:val="0"/>
            <w:vAlign w:val="top"/>
          </w:tcPr>
          <w:p w14:paraId="023A862C">
            <w:pPr>
              <w:pStyle w:val="71"/>
              <w:rPr>
                <w:rFonts w:hint="eastAsia" w:ascii="仿宋_GB2312" w:hAnsi="仿宋_GB2312" w:eastAsia="仿宋_GB2312" w:cs="仿宋_GB2312"/>
                <w:color w:val="000000"/>
                <w:vertAlign w:val="baseline"/>
              </w:rPr>
            </w:pPr>
          </w:p>
        </w:tc>
        <w:tc>
          <w:tcPr>
            <w:tcW w:w="1020" w:type="dxa"/>
            <w:noWrap w:val="0"/>
            <w:vAlign w:val="top"/>
          </w:tcPr>
          <w:p w14:paraId="59605DB5">
            <w:pPr>
              <w:pStyle w:val="71"/>
              <w:rPr>
                <w:rFonts w:hint="eastAsia" w:ascii="仿宋_GB2312" w:hAnsi="仿宋_GB2312" w:eastAsia="仿宋_GB2312" w:cs="仿宋_GB2312"/>
                <w:color w:val="000000"/>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000000"/>
                <w:vertAlign w:val="baseline"/>
              </w:rPr>
            </w:pPr>
          </w:p>
        </w:tc>
        <w:tc>
          <w:tcPr>
            <w:tcW w:w="1512" w:type="dxa"/>
            <w:noWrap w:val="0"/>
            <w:vAlign w:val="top"/>
          </w:tcPr>
          <w:p w14:paraId="0146EE93">
            <w:pPr>
              <w:pStyle w:val="71"/>
              <w:rPr>
                <w:rFonts w:hint="eastAsia" w:ascii="仿宋_GB2312" w:hAnsi="仿宋_GB2312" w:eastAsia="仿宋_GB2312" w:cs="仿宋_GB2312"/>
                <w:color w:val="000000"/>
                <w:vertAlign w:val="baseline"/>
              </w:rPr>
            </w:pPr>
          </w:p>
        </w:tc>
        <w:tc>
          <w:tcPr>
            <w:tcW w:w="1470" w:type="dxa"/>
            <w:noWrap w:val="0"/>
            <w:vAlign w:val="top"/>
          </w:tcPr>
          <w:p w14:paraId="4D45EFE7">
            <w:pPr>
              <w:pStyle w:val="71"/>
              <w:rPr>
                <w:rFonts w:hint="eastAsia" w:ascii="仿宋_GB2312" w:hAnsi="仿宋_GB2312" w:eastAsia="仿宋_GB2312" w:cs="仿宋_GB2312"/>
                <w:color w:val="000000"/>
                <w:vertAlign w:val="baseline"/>
              </w:rPr>
            </w:pPr>
          </w:p>
        </w:tc>
        <w:tc>
          <w:tcPr>
            <w:tcW w:w="1485" w:type="dxa"/>
            <w:noWrap w:val="0"/>
            <w:vAlign w:val="top"/>
          </w:tcPr>
          <w:p w14:paraId="387FDEC6">
            <w:pPr>
              <w:pStyle w:val="71"/>
              <w:rPr>
                <w:rFonts w:hint="eastAsia" w:ascii="仿宋_GB2312" w:hAnsi="仿宋_GB2312" w:eastAsia="仿宋_GB2312" w:cs="仿宋_GB2312"/>
                <w:color w:val="000000"/>
                <w:vertAlign w:val="baseline"/>
              </w:rPr>
            </w:pPr>
          </w:p>
        </w:tc>
        <w:tc>
          <w:tcPr>
            <w:tcW w:w="1095" w:type="dxa"/>
            <w:noWrap w:val="0"/>
            <w:vAlign w:val="top"/>
          </w:tcPr>
          <w:p w14:paraId="0A7B2976">
            <w:pPr>
              <w:pStyle w:val="71"/>
              <w:rPr>
                <w:rFonts w:hint="eastAsia" w:ascii="仿宋_GB2312" w:hAnsi="仿宋_GB2312" w:eastAsia="仿宋_GB2312" w:cs="仿宋_GB2312"/>
                <w:color w:val="000000"/>
                <w:vertAlign w:val="baseline"/>
              </w:rPr>
            </w:pPr>
          </w:p>
        </w:tc>
        <w:tc>
          <w:tcPr>
            <w:tcW w:w="1905" w:type="dxa"/>
            <w:noWrap w:val="0"/>
            <w:vAlign w:val="top"/>
          </w:tcPr>
          <w:p w14:paraId="33F1F5CA">
            <w:pPr>
              <w:pStyle w:val="71"/>
              <w:rPr>
                <w:rFonts w:hint="eastAsia" w:ascii="仿宋_GB2312" w:hAnsi="仿宋_GB2312" w:eastAsia="仿宋_GB2312" w:cs="仿宋_GB2312"/>
                <w:color w:val="000000"/>
                <w:vertAlign w:val="baseline"/>
              </w:rPr>
            </w:pPr>
          </w:p>
        </w:tc>
        <w:tc>
          <w:tcPr>
            <w:tcW w:w="1020" w:type="dxa"/>
            <w:noWrap w:val="0"/>
            <w:vAlign w:val="top"/>
          </w:tcPr>
          <w:p w14:paraId="3B0D6B93">
            <w:pPr>
              <w:pStyle w:val="71"/>
              <w:rPr>
                <w:rFonts w:hint="eastAsia" w:ascii="仿宋_GB2312" w:hAnsi="仿宋_GB2312" w:eastAsia="仿宋_GB2312" w:cs="仿宋_GB2312"/>
                <w:color w:val="000000"/>
                <w:vertAlign w:val="baseline"/>
              </w:rPr>
            </w:pPr>
          </w:p>
        </w:tc>
      </w:tr>
    </w:tbl>
    <w:p w14:paraId="267C7A52">
      <w:pPr>
        <w:pStyle w:val="71"/>
        <w:ind w:left="0" w:leftChars="0"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（2）投标单位必须确保上表信息的真实性。</w:t>
      </w:r>
    </w:p>
    <w:p w14:paraId="69693829">
      <w:pPr>
        <w:pStyle w:val="71"/>
        <w:ind w:left="0" w:leftChars="0" w:firstLine="0" w:firstLineChars="0"/>
        <w:rPr>
          <w:rFonts w:hint="eastAsia" w:ascii="仿宋_GB2312" w:hAnsi="仿宋_GB2312" w:eastAsia="仿宋_GB2312" w:cs="仿宋_GB2312"/>
          <w:color w:val="000000"/>
        </w:rPr>
      </w:pPr>
    </w:p>
    <w:p w14:paraId="42DD26B5">
      <w:pPr>
        <w:pStyle w:val="71"/>
        <w:ind w:left="0" w:leftChars="0" w:firstLine="0" w:firstLineChars="0"/>
        <w:rPr>
          <w:rFonts w:hint="eastAsia" w:ascii="仿宋_GB2312" w:hAnsi="仿宋_GB2312" w:eastAsia="仿宋_GB2312" w:cs="仿宋_GB2312"/>
          <w:color w:val="000000"/>
        </w:rPr>
      </w:pPr>
    </w:p>
    <w:p w14:paraId="08A743DE">
      <w:pPr>
        <w:pStyle w:val="71"/>
        <w:ind w:left="0" w:leftChars="0" w:firstLine="0" w:firstLineChars="0"/>
        <w:rPr>
          <w:rFonts w:hint="eastAsia" w:ascii="仿宋_GB2312" w:hAnsi="仿宋_GB2312" w:eastAsia="仿宋_GB2312" w:cs="仿宋_GB2312"/>
          <w:color w:val="000000"/>
        </w:rPr>
      </w:pPr>
    </w:p>
    <w:p w14:paraId="1B464257">
      <w:pPr>
        <w:pStyle w:val="71"/>
        <w:ind w:left="0" w:leftChars="0" w:firstLine="0" w:firstLineChars="0"/>
        <w:rPr>
          <w:rFonts w:hint="eastAsia" w:ascii="仿宋_GB2312" w:hAnsi="仿宋_GB2312" w:eastAsia="仿宋_GB2312" w:cs="仿宋_GB2312"/>
          <w:color w:val="000000"/>
        </w:rPr>
      </w:pPr>
    </w:p>
    <w:p w14:paraId="301A7BCD">
      <w:pPr>
        <w:pStyle w:val="71"/>
        <w:ind w:left="0" w:leftChars="0" w:firstLine="0" w:firstLineChars="0"/>
        <w:rPr>
          <w:rFonts w:hint="eastAsia" w:ascii="仿宋_GB2312" w:hAnsi="仿宋_GB2312" w:eastAsia="仿宋_GB2312" w:cs="仿宋_GB2312"/>
          <w:color w:val="000000"/>
        </w:rPr>
      </w:pPr>
    </w:p>
    <w:p w14:paraId="0AE70D96">
      <w:pPr>
        <w:pStyle w:val="71"/>
        <w:ind w:left="0" w:leftChars="0" w:firstLine="0" w:firstLineChars="0"/>
        <w:rPr>
          <w:rFonts w:hint="eastAsia" w:ascii="仿宋_GB2312" w:hAnsi="仿宋_GB2312" w:eastAsia="仿宋_GB2312" w:cs="仿宋_GB2312"/>
          <w:color w:val="000000"/>
        </w:rPr>
      </w:pPr>
    </w:p>
    <w:p w14:paraId="019D35F6">
      <w:pPr>
        <w:pStyle w:val="71"/>
        <w:ind w:left="0" w:leftChars="0" w:firstLine="0" w:firstLineChars="0"/>
        <w:rPr>
          <w:rFonts w:hint="eastAsia" w:ascii="仿宋_GB2312" w:hAnsi="仿宋_GB2312" w:eastAsia="仿宋_GB2312" w:cs="仿宋_GB2312"/>
          <w:color w:val="000000"/>
        </w:rPr>
      </w:pPr>
    </w:p>
    <w:p w14:paraId="5886E849">
      <w:pPr>
        <w:pStyle w:val="71"/>
        <w:ind w:left="0" w:leftChars="0" w:firstLine="0" w:firstLineChars="0"/>
        <w:rPr>
          <w:rFonts w:hint="eastAsia" w:ascii="仿宋_GB2312" w:hAnsi="仿宋_GB2312" w:eastAsia="仿宋_GB2312" w:cs="仿宋_GB2312"/>
          <w:color w:val="000000"/>
        </w:rPr>
      </w:pPr>
    </w:p>
    <w:p w14:paraId="780D2D98">
      <w:pPr>
        <w:pStyle w:val="71"/>
        <w:ind w:left="0" w:leftChars="0" w:firstLine="0" w:firstLineChars="0"/>
        <w:rPr>
          <w:rFonts w:hint="eastAsia" w:ascii="仿宋_GB2312" w:hAnsi="仿宋_GB2312" w:eastAsia="仿宋_GB2312" w:cs="仿宋_GB2312"/>
          <w:color w:val="000000"/>
        </w:rPr>
      </w:pPr>
    </w:p>
    <w:p w14:paraId="4FCC8A7F">
      <w:pPr>
        <w:pStyle w:val="71"/>
        <w:ind w:left="0" w:leftChars="0" w:firstLine="0" w:firstLineChars="0"/>
        <w:rPr>
          <w:rFonts w:hint="eastAsia" w:ascii="仿宋_GB2312" w:hAnsi="仿宋_GB2312" w:eastAsia="仿宋_GB2312" w:cs="仿宋_GB2312"/>
          <w:color w:val="000000"/>
        </w:rPr>
      </w:pPr>
    </w:p>
    <w:p w14:paraId="3198E3A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二</w:t>
      </w:r>
      <w:r>
        <w:rPr>
          <w:rFonts w:hint="eastAsia" w:ascii="仿宋_GB2312" w:hAnsi="仿宋_GB2312" w:eastAsia="仿宋_GB2312" w:cs="仿宋_GB2312"/>
          <w:color w:val="000000"/>
          <w:lang w:val="en-US" w:eastAsia="en-US"/>
        </w:rPr>
        <w:t>：</w:t>
      </w:r>
    </w:p>
    <w:p w14:paraId="30EA9A88">
      <w:pPr>
        <w:spacing w:before="413" w:line="329" w:lineRule="exact"/>
        <w:jc w:val="center"/>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en-US" w:bidi="ar-SA"/>
        </w:rPr>
        <w:t>十、财务审计报告</w:t>
      </w:r>
      <w:r>
        <w:rPr>
          <w:rFonts w:hint="eastAsia" w:ascii="仿宋_GB2312" w:hAnsi="仿宋_GB2312" w:eastAsia="仿宋_GB2312" w:cs="仿宋_GB2312"/>
          <w:b w:val="0"/>
          <w:bCs w:val="0"/>
          <w:color w:val="000000"/>
          <w:spacing w:val="1"/>
          <w:sz w:val="28"/>
          <w:szCs w:val="28"/>
          <w:lang w:val="en-US" w:eastAsia="zh-CN" w:bidi="ar-SA"/>
        </w:rPr>
        <w:t>、</w:t>
      </w:r>
      <w:r>
        <w:rPr>
          <w:rFonts w:hint="eastAsia" w:ascii="仿宋_GB2312" w:hAnsi="仿宋_GB2312" w:eastAsia="仿宋_GB2312" w:cs="仿宋_GB2312"/>
          <w:b w:val="0"/>
          <w:bCs w:val="0"/>
          <w:color w:val="000000"/>
          <w:spacing w:val="1"/>
          <w:sz w:val="28"/>
          <w:szCs w:val="28"/>
          <w:lang w:val="en-US" w:eastAsia="en-US" w:bidi="ar-SA"/>
        </w:rPr>
        <w:t>社保</w:t>
      </w:r>
      <w:r>
        <w:rPr>
          <w:rFonts w:hint="eastAsia" w:ascii="仿宋_GB2312" w:hAnsi="仿宋_GB2312" w:eastAsia="仿宋_GB2312" w:cs="仿宋_GB2312"/>
          <w:b w:val="0"/>
          <w:bCs w:val="0"/>
          <w:color w:val="000000"/>
          <w:spacing w:val="1"/>
          <w:sz w:val="28"/>
          <w:szCs w:val="28"/>
          <w:lang w:val="en-US" w:eastAsia="zh-CN" w:bidi="ar-SA"/>
        </w:rPr>
        <w:t>凭证</w:t>
      </w:r>
      <w:r>
        <w:rPr>
          <w:rFonts w:hint="eastAsia" w:ascii="仿宋_GB2312" w:hAnsi="仿宋_GB2312" w:eastAsia="仿宋_GB2312" w:cs="仿宋_GB2312"/>
          <w:b w:val="0"/>
          <w:bCs w:val="0"/>
          <w:color w:val="000000"/>
          <w:spacing w:val="1"/>
          <w:sz w:val="28"/>
          <w:szCs w:val="28"/>
          <w:lang w:val="en-US" w:eastAsia="en-US" w:bidi="ar-SA"/>
        </w:rPr>
        <w:t>、完税</w:t>
      </w:r>
      <w:r>
        <w:rPr>
          <w:rFonts w:hint="eastAsia" w:ascii="仿宋_GB2312" w:hAnsi="仿宋_GB2312" w:eastAsia="仿宋_GB2312" w:cs="仿宋_GB2312"/>
          <w:b w:val="0"/>
          <w:bCs w:val="0"/>
          <w:color w:val="000000"/>
          <w:spacing w:val="1"/>
          <w:sz w:val="28"/>
          <w:szCs w:val="28"/>
          <w:lang w:val="en-US" w:eastAsia="zh-CN" w:bidi="ar-SA"/>
        </w:rPr>
        <w:t>凭证</w:t>
      </w:r>
    </w:p>
    <w:p w14:paraId="2A0FC7D4">
      <w:pPr>
        <w:spacing w:before="433" w:line="221" w:lineRule="exact"/>
        <w:rPr>
          <w:rFonts w:hint="eastAsia" w:ascii="仿宋_GB2312" w:hAnsi="仿宋_GB2312" w:eastAsia="仿宋_GB2312" w:cs="仿宋_GB2312"/>
          <w:color w:val="000000"/>
          <w:sz w:val="24"/>
          <w:szCs w:val="28"/>
          <w:lang w:val="en-US" w:eastAsia="en-US" w:bidi="ar-SA"/>
        </w:rPr>
      </w:pPr>
      <w:r>
        <w:rPr>
          <w:rFonts w:hint="eastAsia" w:ascii="仿宋_GB2312" w:hAnsi="仿宋_GB2312" w:eastAsia="仿宋_GB2312" w:cs="仿宋_GB2312"/>
          <w:color w:val="000000"/>
          <w:spacing w:val="1"/>
          <w:sz w:val="24"/>
          <w:szCs w:val="28"/>
          <w:lang w:val="en-US" w:eastAsia="en-US" w:bidi="ar-SA"/>
        </w:rPr>
        <w:t>注：提供</w:t>
      </w:r>
      <w:r>
        <w:rPr>
          <w:rFonts w:hint="eastAsia" w:ascii="仿宋_GB2312" w:hAnsi="仿宋_GB2312" w:eastAsia="仿宋_GB2312" w:cs="仿宋_GB2312"/>
          <w:color w:val="000000"/>
          <w:spacing w:val="1"/>
          <w:sz w:val="24"/>
          <w:szCs w:val="28"/>
          <w:lang w:val="en-US" w:eastAsia="zh-CN" w:bidi="ar-SA"/>
        </w:rPr>
        <w:t>近三个月社保凭证及完税凭证，</w:t>
      </w:r>
      <w:r>
        <w:rPr>
          <w:rFonts w:hint="eastAsia" w:ascii="仿宋_GB2312" w:hAnsi="仿宋_GB2312" w:eastAsia="仿宋_GB2312" w:cs="仿宋_GB2312"/>
          <w:color w:val="000000"/>
          <w:sz w:val="24"/>
          <w:szCs w:val="28"/>
          <w:lang w:val="en-US" w:eastAsia="zh-CN" w:bidi="ar-SA"/>
        </w:rPr>
        <w:t>2024</w:t>
      </w:r>
      <w:r>
        <w:rPr>
          <w:rFonts w:hint="eastAsia" w:ascii="仿宋_GB2312" w:hAnsi="仿宋_GB2312" w:eastAsia="仿宋_GB2312" w:cs="仿宋_GB2312"/>
          <w:color w:val="000000"/>
          <w:sz w:val="24"/>
          <w:szCs w:val="28"/>
          <w:lang w:val="en-US" w:eastAsia="en-US" w:bidi="ar-SA"/>
        </w:rPr>
        <w:t>年度的财务审计报告</w:t>
      </w:r>
      <w:r>
        <w:rPr>
          <w:rFonts w:hint="eastAsia" w:ascii="仿宋_GB2312" w:hAnsi="仿宋_GB2312" w:eastAsia="仿宋_GB2312" w:cs="仿宋_GB2312"/>
          <w:color w:val="000000"/>
          <w:sz w:val="24"/>
          <w:szCs w:val="28"/>
          <w:lang w:val="en-US" w:eastAsia="zh-CN" w:bidi="ar-SA"/>
        </w:rPr>
        <w:t>或2024年至今资信证明</w:t>
      </w:r>
      <w:r>
        <w:rPr>
          <w:rFonts w:hint="eastAsia" w:ascii="仿宋_GB2312" w:hAnsi="仿宋_GB2312" w:eastAsia="仿宋_GB2312" w:cs="仿宋_GB2312"/>
          <w:color w:val="000000"/>
          <w:sz w:val="24"/>
          <w:szCs w:val="28"/>
          <w:lang w:val="en-US" w:eastAsia="en-US" w:bidi="ar-SA"/>
        </w:rPr>
        <w:t>。</w:t>
      </w:r>
    </w:p>
    <w:p w14:paraId="67CB3AA3">
      <w:pPr>
        <w:pStyle w:val="71"/>
        <w:ind w:left="0" w:leftChars="0" w:firstLine="0" w:firstLineChars="0"/>
        <w:rPr>
          <w:rFonts w:hint="eastAsia" w:ascii="仿宋_GB2312" w:hAnsi="仿宋_GB2312" w:eastAsia="仿宋_GB2312" w:cs="仿宋_GB2312"/>
          <w:color w:val="000000"/>
        </w:rPr>
      </w:pPr>
    </w:p>
    <w:p w14:paraId="5D1E49A9">
      <w:pPr>
        <w:spacing w:line="291" w:lineRule="exact"/>
        <w:rPr>
          <w:rFonts w:hint="eastAsia" w:ascii="仿宋_GB2312" w:hAnsi="仿宋_GB2312" w:eastAsia="仿宋_GB2312" w:cs="仿宋_GB2312"/>
          <w:color w:val="000000"/>
          <w:sz w:val="28"/>
          <w:szCs w:val="22"/>
          <w:lang w:val="en-US" w:eastAsia="en-US" w:bidi="ar-SA"/>
        </w:rPr>
      </w:pPr>
      <w:bookmarkStart w:id="112" w:name="_Toc459025850"/>
      <w:bookmarkStart w:id="113" w:name="_Toc14646"/>
      <w:bookmarkStart w:id="114" w:name="_Toc456778743"/>
      <w:bookmarkStart w:id="115" w:name="_Toc447113465"/>
    </w:p>
    <w:p w14:paraId="43C9BA85">
      <w:pPr>
        <w:spacing w:line="291" w:lineRule="exact"/>
        <w:rPr>
          <w:rFonts w:hint="eastAsia" w:ascii="仿宋_GB2312" w:hAnsi="仿宋_GB2312" w:eastAsia="仿宋_GB2312" w:cs="仿宋_GB2312"/>
          <w:color w:val="000000"/>
          <w:sz w:val="28"/>
          <w:szCs w:val="22"/>
          <w:lang w:val="en-US" w:eastAsia="en-US" w:bidi="ar-SA"/>
        </w:rPr>
      </w:pPr>
    </w:p>
    <w:p w14:paraId="2A47A523">
      <w:pPr>
        <w:spacing w:line="291" w:lineRule="exact"/>
        <w:rPr>
          <w:rFonts w:hint="eastAsia" w:ascii="仿宋_GB2312" w:hAnsi="仿宋_GB2312" w:eastAsia="仿宋_GB2312" w:cs="仿宋_GB2312"/>
          <w:color w:val="000000"/>
          <w:sz w:val="28"/>
          <w:szCs w:val="22"/>
          <w:lang w:val="en-US" w:eastAsia="en-US" w:bidi="ar-SA"/>
        </w:rPr>
      </w:pPr>
    </w:p>
    <w:p w14:paraId="375CA75A">
      <w:pPr>
        <w:spacing w:line="291" w:lineRule="exact"/>
        <w:rPr>
          <w:rFonts w:hint="eastAsia" w:ascii="仿宋_GB2312" w:hAnsi="仿宋_GB2312" w:eastAsia="仿宋_GB2312" w:cs="仿宋_GB2312"/>
          <w:color w:val="000000"/>
          <w:sz w:val="28"/>
          <w:szCs w:val="22"/>
          <w:lang w:val="en-US" w:eastAsia="en-US" w:bidi="ar-SA"/>
        </w:rPr>
      </w:pPr>
    </w:p>
    <w:p w14:paraId="4BE88684">
      <w:pPr>
        <w:spacing w:line="291" w:lineRule="exact"/>
        <w:rPr>
          <w:rFonts w:hint="eastAsia" w:ascii="仿宋_GB2312" w:hAnsi="仿宋_GB2312" w:eastAsia="仿宋_GB2312" w:cs="仿宋_GB2312"/>
          <w:color w:val="000000"/>
          <w:sz w:val="28"/>
          <w:szCs w:val="22"/>
          <w:lang w:val="en-US" w:eastAsia="en-US" w:bidi="ar-SA"/>
        </w:rPr>
      </w:pPr>
    </w:p>
    <w:p w14:paraId="50F3DA99">
      <w:pPr>
        <w:spacing w:line="291" w:lineRule="exact"/>
        <w:rPr>
          <w:rFonts w:hint="eastAsia" w:ascii="仿宋_GB2312" w:hAnsi="仿宋_GB2312" w:eastAsia="仿宋_GB2312" w:cs="仿宋_GB2312"/>
          <w:color w:val="000000"/>
          <w:sz w:val="28"/>
          <w:szCs w:val="22"/>
          <w:lang w:val="en-US" w:eastAsia="en-US" w:bidi="ar-SA"/>
        </w:rPr>
      </w:pPr>
    </w:p>
    <w:p w14:paraId="3B903FE4">
      <w:pPr>
        <w:spacing w:line="291" w:lineRule="exact"/>
        <w:rPr>
          <w:rFonts w:hint="eastAsia" w:ascii="仿宋_GB2312" w:hAnsi="仿宋_GB2312" w:eastAsia="仿宋_GB2312" w:cs="仿宋_GB2312"/>
          <w:color w:val="000000"/>
          <w:sz w:val="28"/>
          <w:szCs w:val="22"/>
          <w:lang w:val="en-US" w:eastAsia="en-US" w:bidi="ar-SA"/>
        </w:rPr>
      </w:pPr>
    </w:p>
    <w:p w14:paraId="7B81DB97">
      <w:pPr>
        <w:spacing w:line="291" w:lineRule="exact"/>
        <w:rPr>
          <w:rFonts w:hint="eastAsia" w:ascii="仿宋_GB2312" w:hAnsi="仿宋_GB2312" w:eastAsia="仿宋_GB2312" w:cs="仿宋_GB2312"/>
          <w:color w:val="000000"/>
          <w:sz w:val="28"/>
          <w:szCs w:val="22"/>
          <w:lang w:val="en-US" w:eastAsia="en-US" w:bidi="ar-SA"/>
        </w:rPr>
      </w:pPr>
    </w:p>
    <w:p w14:paraId="0AC0BB47">
      <w:pPr>
        <w:spacing w:line="291" w:lineRule="exact"/>
        <w:rPr>
          <w:rFonts w:hint="eastAsia" w:ascii="仿宋_GB2312" w:hAnsi="仿宋_GB2312" w:eastAsia="仿宋_GB2312" w:cs="仿宋_GB2312"/>
          <w:color w:val="000000"/>
          <w:sz w:val="28"/>
          <w:szCs w:val="22"/>
          <w:lang w:val="en-US" w:eastAsia="en-US" w:bidi="ar-SA"/>
        </w:rPr>
      </w:pPr>
    </w:p>
    <w:p w14:paraId="02C89B86">
      <w:pPr>
        <w:spacing w:line="291" w:lineRule="exact"/>
        <w:rPr>
          <w:rFonts w:hint="eastAsia" w:ascii="仿宋_GB2312" w:hAnsi="仿宋_GB2312" w:eastAsia="仿宋_GB2312" w:cs="仿宋_GB2312"/>
          <w:color w:val="000000"/>
          <w:sz w:val="28"/>
          <w:szCs w:val="22"/>
          <w:lang w:val="en-US" w:eastAsia="en-US" w:bidi="ar-SA"/>
        </w:rPr>
      </w:pPr>
    </w:p>
    <w:p w14:paraId="0B5F4064">
      <w:pPr>
        <w:spacing w:line="291" w:lineRule="exact"/>
        <w:rPr>
          <w:rFonts w:hint="eastAsia" w:ascii="仿宋_GB2312" w:hAnsi="仿宋_GB2312" w:eastAsia="仿宋_GB2312" w:cs="仿宋_GB2312"/>
          <w:color w:val="000000"/>
          <w:sz w:val="28"/>
          <w:szCs w:val="22"/>
          <w:lang w:val="en-US" w:eastAsia="en-US" w:bidi="ar-SA"/>
        </w:rPr>
      </w:pPr>
    </w:p>
    <w:p w14:paraId="132F4106">
      <w:pPr>
        <w:spacing w:line="291" w:lineRule="exact"/>
        <w:rPr>
          <w:rFonts w:hint="eastAsia" w:ascii="仿宋_GB2312" w:hAnsi="仿宋_GB2312" w:eastAsia="仿宋_GB2312" w:cs="仿宋_GB2312"/>
          <w:color w:val="000000"/>
          <w:sz w:val="28"/>
          <w:szCs w:val="22"/>
          <w:lang w:val="en-US" w:eastAsia="en-US" w:bidi="ar-SA"/>
        </w:rPr>
      </w:pPr>
    </w:p>
    <w:p w14:paraId="52807C88">
      <w:pPr>
        <w:spacing w:line="291" w:lineRule="exact"/>
        <w:rPr>
          <w:rFonts w:hint="eastAsia" w:ascii="仿宋_GB2312" w:hAnsi="仿宋_GB2312" w:eastAsia="仿宋_GB2312" w:cs="仿宋_GB2312"/>
          <w:color w:val="000000"/>
          <w:sz w:val="28"/>
          <w:szCs w:val="22"/>
          <w:lang w:val="en-US" w:eastAsia="en-US" w:bidi="ar-SA"/>
        </w:rPr>
      </w:pPr>
    </w:p>
    <w:p w14:paraId="32AE0521">
      <w:pPr>
        <w:spacing w:line="291" w:lineRule="exact"/>
        <w:rPr>
          <w:rFonts w:hint="eastAsia" w:ascii="仿宋_GB2312" w:hAnsi="仿宋_GB2312" w:eastAsia="仿宋_GB2312" w:cs="仿宋_GB2312"/>
          <w:color w:val="000000"/>
          <w:sz w:val="28"/>
          <w:szCs w:val="22"/>
          <w:lang w:val="en-US" w:eastAsia="en-US" w:bidi="ar-SA"/>
        </w:rPr>
      </w:pPr>
    </w:p>
    <w:p w14:paraId="640CE7F3">
      <w:pPr>
        <w:spacing w:line="291" w:lineRule="exact"/>
        <w:rPr>
          <w:rFonts w:hint="eastAsia" w:ascii="仿宋_GB2312" w:hAnsi="仿宋_GB2312" w:eastAsia="仿宋_GB2312" w:cs="仿宋_GB2312"/>
          <w:color w:val="000000"/>
          <w:sz w:val="28"/>
          <w:szCs w:val="22"/>
          <w:lang w:val="en-US" w:eastAsia="en-US" w:bidi="ar-SA"/>
        </w:rPr>
      </w:pPr>
    </w:p>
    <w:p w14:paraId="18E51388">
      <w:pPr>
        <w:spacing w:line="291" w:lineRule="exact"/>
        <w:rPr>
          <w:rFonts w:hint="eastAsia" w:ascii="仿宋_GB2312" w:hAnsi="仿宋_GB2312" w:eastAsia="仿宋_GB2312" w:cs="仿宋_GB2312"/>
          <w:color w:val="000000"/>
          <w:sz w:val="28"/>
          <w:szCs w:val="22"/>
          <w:lang w:val="en-US" w:eastAsia="en-US" w:bidi="ar-SA"/>
        </w:rPr>
      </w:pPr>
    </w:p>
    <w:p w14:paraId="061576A3">
      <w:pPr>
        <w:spacing w:line="291" w:lineRule="exact"/>
        <w:rPr>
          <w:rFonts w:hint="eastAsia" w:ascii="仿宋_GB2312" w:hAnsi="仿宋_GB2312" w:eastAsia="仿宋_GB2312" w:cs="仿宋_GB2312"/>
          <w:color w:val="000000"/>
          <w:sz w:val="28"/>
          <w:szCs w:val="22"/>
          <w:lang w:val="en-US" w:eastAsia="en-US" w:bidi="ar-SA"/>
        </w:rPr>
      </w:pPr>
    </w:p>
    <w:p w14:paraId="5A324B98">
      <w:pPr>
        <w:spacing w:line="291" w:lineRule="exact"/>
        <w:rPr>
          <w:rFonts w:hint="eastAsia" w:ascii="仿宋_GB2312" w:hAnsi="仿宋_GB2312" w:eastAsia="仿宋_GB2312" w:cs="仿宋_GB2312"/>
          <w:color w:val="000000"/>
          <w:sz w:val="28"/>
          <w:szCs w:val="22"/>
          <w:lang w:val="en-US" w:eastAsia="en-US" w:bidi="ar-SA"/>
        </w:rPr>
      </w:pPr>
    </w:p>
    <w:p w14:paraId="1343EF8F">
      <w:pPr>
        <w:spacing w:line="291" w:lineRule="exact"/>
        <w:rPr>
          <w:rFonts w:hint="eastAsia" w:ascii="仿宋_GB2312" w:hAnsi="仿宋_GB2312" w:eastAsia="仿宋_GB2312" w:cs="仿宋_GB2312"/>
          <w:color w:val="000000"/>
          <w:sz w:val="28"/>
          <w:szCs w:val="22"/>
          <w:lang w:val="en-US" w:eastAsia="en-US" w:bidi="ar-SA"/>
        </w:rPr>
      </w:pPr>
    </w:p>
    <w:p w14:paraId="5805966F">
      <w:pPr>
        <w:spacing w:line="291" w:lineRule="exact"/>
        <w:rPr>
          <w:rFonts w:hint="eastAsia" w:ascii="仿宋_GB2312" w:hAnsi="仿宋_GB2312" w:eastAsia="仿宋_GB2312" w:cs="仿宋_GB2312"/>
          <w:color w:val="000000"/>
          <w:sz w:val="28"/>
          <w:szCs w:val="22"/>
          <w:lang w:val="en-US" w:eastAsia="en-US" w:bidi="ar-SA"/>
        </w:rPr>
      </w:pPr>
    </w:p>
    <w:p w14:paraId="0C3D0298">
      <w:pPr>
        <w:spacing w:line="291" w:lineRule="exact"/>
        <w:rPr>
          <w:rFonts w:hint="eastAsia" w:ascii="仿宋_GB2312" w:hAnsi="仿宋_GB2312" w:eastAsia="仿宋_GB2312" w:cs="仿宋_GB2312"/>
          <w:color w:val="000000"/>
          <w:sz w:val="28"/>
          <w:szCs w:val="22"/>
          <w:lang w:val="en-US" w:eastAsia="en-US" w:bidi="ar-SA"/>
        </w:rPr>
      </w:pPr>
    </w:p>
    <w:p w14:paraId="49DD5599">
      <w:pPr>
        <w:spacing w:line="291" w:lineRule="exact"/>
        <w:rPr>
          <w:rFonts w:hint="eastAsia" w:ascii="仿宋_GB2312" w:hAnsi="仿宋_GB2312" w:eastAsia="仿宋_GB2312" w:cs="仿宋_GB2312"/>
          <w:color w:val="000000"/>
          <w:sz w:val="28"/>
          <w:szCs w:val="22"/>
          <w:lang w:val="en-US" w:eastAsia="en-US" w:bidi="ar-SA"/>
        </w:rPr>
      </w:pPr>
    </w:p>
    <w:p w14:paraId="7451DFD5">
      <w:pPr>
        <w:spacing w:line="291" w:lineRule="exact"/>
        <w:rPr>
          <w:rFonts w:hint="eastAsia" w:ascii="仿宋_GB2312" w:hAnsi="仿宋_GB2312" w:eastAsia="仿宋_GB2312" w:cs="仿宋_GB2312"/>
          <w:color w:val="000000"/>
          <w:sz w:val="28"/>
          <w:szCs w:val="22"/>
          <w:lang w:val="en-US" w:eastAsia="en-US" w:bidi="ar-SA"/>
        </w:rPr>
      </w:pPr>
    </w:p>
    <w:p w14:paraId="526EF384">
      <w:pPr>
        <w:spacing w:line="291" w:lineRule="exact"/>
        <w:rPr>
          <w:rFonts w:hint="eastAsia" w:ascii="仿宋_GB2312" w:hAnsi="仿宋_GB2312" w:eastAsia="仿宋_GB2312" w:cs="仿宋_GB2312"/>
          <w:color w:val="000000"/>
          <w:sz w:val="28"/>
          <w:szCs w:val="22"/>
          <w:lang w:val="en-US" w:eastAsia="en-US" w:bidi="ar-SA"/>
        </w:rPr>
      </w:pPr>
    </w:p>
    <w:p w14:paraId="74EF1AB4">
      <w:pPr>
        <w:spacing w:line="291" w:lineRule="exact"/>
        <w:rPr>
          <w:rFonts w:hint="eastAsia" w:ascii="仿宋_GB2312" w:hAnsi="仿宋_GB2312" w:eastAsia="仿宋_GB2312" w:cs="仿宋_GB2312"/>
          <w:color w:val="000000"/>
          <w:sz w:val="28"/>
          <w:szCs w:val="22"/>
          <w:lang w:val="en-US" w:eastAsia="en-US" w:bidi="ar-SA"/>
        </w:rPr>
      </w:pPr>
    </w:p>
    <w:p w14:paraId="3BC4FDA8">
      <w:pPr>
        <w:spacing w:line="291" w:lineRule="exact"/>
        <w:rPr>
          <w:rFonts w:hint="eastAsia" w:ascii="仿宋_GB2312" w:hAnsi="仿宋_GB2312" w:eastAsia="仿宋_GB2312" w:cs="仿宋_GB2312"/>
          <w:color w:val="000000"/>
          <w:sz w:val="28"/>
          <w:szCs w:val="22"/>
          <w:lang w:val="en-US" w:eastAsia="en-US" w:bidi="ar-SA"/>
        </w:rPr>
      </w:pPr>
    </w:p>
    <w:p w14:paraId="6BF7F617">
      <w:pPr>
        <w:spacing w:line="291" w:lineRule="exact"/>
        <w:rPr>
          <w:rFonts w:hint="eastAsia" w:ascii="仿宋_GB2312" w:hAnsi="仿宋_GB2312" w:eastAsia="仿宋_GB2312" w:cs="仿宋_GB2312"/>
          <w:color w:val="000000"/>
          <w:sz w:val="28"/>
          <w:szCs w:val="22"/>
          <w:lang w:val="en-US" w:eastAsia="en-US" w:bidi="ar-SA"/>
        </w:rPr>
      </w:pPr>
    </w:p>
    <w:p w14:paraId="07758262">
      <w:pPr>
        <w:spacing w:line="291" w:lineRule="exact"/>
        <w:rPr>
          <w:rFonts w:hint="eastAsia" w:ascii="仿宋_GB2312" w:hAnsi="仿宋_GB2312" w:eastAsia="仿宋_GB2312" w:cs="仿宋_GB2312"/>
          <w:color w:val="000000"/>
          <w:sz w:val="28"/>
          <w:szCs w:val="22"/>
          <w:lang w:val="en-US" w:eastAsia="en-US" w:bidi="ar-SA"/>
        </w:rPr>
      </w:pPr>
    </w:p>
    <w:p w14:paraId="21A8FE4A">
      <w:pPr>
        <w:spacing w:line="291" w:lineRule="exact"/>
        <w:rPr>
          <w:rFonts w:hint="eastAsia" w:ascii="仿宋_GB2312" w:hAnsi="仿宋_GB2312" w:eastAsia="仿宋_GB2312" w:cs="仿宋_GB2312"/>
          <w:color w:val="000000"/>
          <w:sz w:val="28"/>
          <w:szCs w:val="22"/>
          <w:lang w:val="en-US" w:eastAsia="en-US" w:bidi="ar-SA"/>
        </w:rPr>
      </w:pPr>
    </w:p>
    <w:p w14:paraId="3A33C47C">
      <w:pPr>
        <w:spacing w:line="291" w:lineRule="exact"/>
        <w:rPr>
          <w:rFonts w:hint="eastAsia" w:ascii="仿宋_GB2312" w:hAnsi="仿宋_GB2312" w:eastAsia="仿宋_GB2312" w:cs="仿宋_GB2312"/>
          <w:color w:val="000000"/>
          <w:sz w:val="28"/>
          <w:szCs w:val="22"/>
          <w:lang w:val="en-US" w:eastAsia="en-US" w:bidi="ar-SA"/>
        </w:rPr>
      </w:pPr>
    </w:p>
    <w:p w14:paraId="118D5F52">
      <w:pPr>
        <w:spacing w:line="291" w:lineRule="exact"/>
        <w:rPr>
          <w:rFonts w:hint="eastAsia" w:ascii="仿宋_GB2312" w:hAnsi="仿宋_GB2312" w:eastAsia="仿宋_GB2312" w:cs="仿宋_GB2312"/>
          <w:color w:val="000000"/>
          <w:sz w:val="28"/>
          <w:szCs w:val="22"/>
          <w:lang w:val="en-US" w:eastAsia="en-US" w:bidi="ar-SA"/>
        </w:rPr>
      </w:pPr>
    </w:p>
    <w:p w14:paraId="5E4332FC">
      <w:pPr>
        <w:spacing w:line="291" w:lineRule="exact"/>
        <w:rPr>
          <w:rFonts w:hint="eastAsia" w:ascii="仿宋_GB2312" w:hAnsi="仿宋_GB2312" w:eastAsia="仿宋_GB2312" w:cs="仿宋_GB2312"/>
          <w:color w:val="000000"/>
          <w:sz w:val="28"/>
          <w:szCs w:val="22"/>
          <w:lang w:val="en-US" w:eastAsia="en-US" w:bidi="ar-SA"/>
        </w:rPr>
      </w:pPr>
    </w:p>
    <w:p w14:paraId="46C0FF47">
      <w:pPr>
        <w:spacing w:line="291" w:lineRule="exact"/>
        <w:rPr>
          <w:rFonts w:hint="eastAsia" w:ascii="仿宋_GB2312" w:hAnsi="仿宋_GB2312" w:eastAsia="仿宋_GB2312" w:cs="仿宋_GB2312"/>
          <w:color w:val="000000"/>
          <w:sz w:val="28"/>
          <w:szCs w:val="22"/>
          <w:lang w:val="en-US" w:eastAsia="en-US" w:bidi="ar-SA"/>
        </w:rPr>
      </w:pPr>
    </w:p>
    <w:p w14:paraId="3DEABFC1">
      <w:pPr>
        <w:spacing w:line="291" w:lineRule="exact"/>
        <w:rPr>
          <w:rFonts w:hint="eastAsia" w:ascii="仿宋_GB2312" w:hAnsi="仿宋_GB2312" w:eastAsia="仿宋_GB2312" w:cs="仿宋_GB2312"/>
          <w:color w:val="000000"/>
          <w:sz w:val="28"/>
          <w:szCs w:val="22"/>
          <w:lang w:val="en-US" w:eastAsia="en-US" w:bidi="ar-SA"/>
        </w:rPr>
      </w:pPr>
    </w:p>
    <w:p w14:paraId="766F5669">
      <w:pPr>
        <w:spacing w:line="291" w:lineRule="exact"/>
        <w:rPr>
          <w:rFonts w:hint="eastAsia" w:ascii="仿宋_GB2312" w:hAnsi="仿宋_GB2312" w:eastAsia="仿宋_GB2312" w:cs="仿宋_GB2312"/>
          <w:color w:val="000000"/>
          <w:sz w:val="28"/>
          <w:szCs w:val="22"/>
          <w:lang w:val="en-US" w:eastAsia="en-US" w:bidi="ar-SA"/>
        </w:rPr>
      </w:pPr>
    </w:p>
    <w:p w14:paraId="4E23DAF2">
      <w:pPr>
        <w:spacing w:line="291" w:lineRule="exact"/>
        <w:rPr>
          <w:rFonts w:hint="eastAsia" w:ascii="仿宋_GB2312" w:hAnsi="仿宋_GB2312" w:eastAsia="仿宋_GB2312" w:cs="仿宋_GB2312"/>
          <w:color w:val="000000"/>
          <w:sz w:val="28"/>
          <w:szCs w:val="22"/>
          <w:lang w:val="en-US" w:eastAsia="en-US" w:bidi="ar-SA"/>
        </w:rPr>
      </w:pPr>
    </w:p>
    <w:p w14:paraId="7C3AC95E">
      <w:pPr>
        <w:spacing w:line="291" w:lineRule="exact"/>
        <w:rPr>
          <w:rFonts w:hint="eastAsia" w:ascii="仿宋_GB2312" w:hAnsi="仿宋_GB2312" w:eastAsia="仿宋_GB2312" w:cs="仿宋_GB2312"/>
          <w:color w:val="000000"/>
          <w:sz w:val="28"/>
          <w:szCs w:val="22"/>
          <w:lang w:val="en-US" w:eastAsia="en-US" w:bidi="ar-SA"/>
        </w:rPr>
      </w:pPr>
    </w:p>
    <w:p w14:paraId="52AEF01E">
      <w:pPr>
        <w:spacing w:line="291" w:lineRule="exact"/>
        <w:rPr>
          <w:rFonts w:hint="eastAsia" w:ascii="仿宋_GB2312" w:hAnsi="仿宋_GB2312" w:eastAsia="仿宋_GB2312" w:cs="仿宋_GB2312"/>
          <w:color w:val="000000"/>
          <w:sz w:val="28"/>
          <w:szCs w:val="22"/>
          <w:lang w:val="en-US" w:eastAsia="en-US" w:bidi="ar-SA"/>
        </w:rPr>
      </w:pPr>
    </w:p>
    <w:p w14:paraId="65A42745">
      <w:pPr>
        <w:jc w:val="both"/>
        <w:rPr>
          <w:rFonts w:hint="eastAsia" w:ascii="仿宋_GB2312" w:hAnsi="仿宋_GB2312" w:eastAsia="仿宋_GB2312" w:cs="仿宋_GB2312"/>
          <w:color w:val="000000"/>
          <w:lang w:val="en-US" w:eastAsia="en-US"/>
        </w:rPr>
      </w:pPr>
      <w:bookmarkStart w:id="116" w:name="_Toc23699_WPSOffice_Level1"/>
      <w:bookmarkStart w:id="117" w:name="_Toc15345"/>
      <w:bookmarkStart w:id="118" w:name="_Toc22727_WPSOffice_Level1"/>
      <w:bookmarkStart w:id="119" w:name="_Toc620_WPSOffice_Level1"/>
      <w:bookmarkStart w:id="120" w:name="_Toc26615_WPSOffice_Level1"/>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三</w:t>
      </w:r>
      <w:r>
        <w:rPr>
          <w:rFonts w:hint="eastAsia" w:ascii="仿宋_GB2312" w:hAnsi="仿宋_GB2312" w:eastAsia="仿宋_GB2312" w:cs="仿宋_GB2312"/>
          <w:color w:val="000000"/>
          <w:lang w:val="en-US" w:eastAsia="en-US"/>
        </w:rPr>
        <w:t>：</w:t>
      </w:r>
    </w:p>
    <w:p w14:paraId="320B8382">
      <w:pPr>
        <w:pStyle w:val="3"/>
        <w:spacing w:before="0" w:after="0" w:line="360" w:lineRule="auto"/>
        <w:jc w:val="center"/>
        <w:rPr>
          <w:rFonts w:hint="eastAsia" w:ascii="仿宋_GB2312" w:hAnsi="仿宋_GB2312" w:eastAsia="仿宋_GB2312" w:cs="仿宋_GB2312"/>
          <w:color w:val="000000"/>
          <w:sz w:val="24"/>
          <w:szCs w:val="24"/>
          <w:highlight w:val="none"/>
        </w:rPr>
      </w:pPr>
    </w:p>
    <w:p w14:paraId="38443355">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一</w:t>
      </w:r>
      <w:r>
        <w:rPr>
          <w:rFonts w:hint="eastAsia" w:ascii="仿宋_GB2312" w:hAnsi="仿宋_GB2312" w:eastAsia="仿宋_GB2312" w:cs="仿宋_GB2312"/>
          <w:b w:val="0"/>
          <w:bCs w:val="0"/>
          <w:color w:val="000000"/>
          <w:sz w:val="28"/>
          <w:szCs w:val="28"/>
          <w:highlight w:val="none"/>
        </w:rPr>
        <w:t>、政府采购政策情况表</w:t>
      </w:r>
      <w:bookmarkEnd w:id="116"/>
      <w:bookmarkEnd w:id="117"/>
      <w:bookmarkEnd w:id="118"/>
      <w:bookmarkEnd w:id="119"/>
      <w:bookmarkEnd w:id="12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000000"/>
          <w:sz w:val="24"/>
          <w:szCs w:val="24"/>
          <w:highlight w:val="none"/>
        </w:rPr>
      </w:pPr>
    </w:p>
    <w:p w14:paraId="4056ADE2">
      <w:pPr>
        <w:spacing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填报要求：</w:t>
      </w:r>
      <w:r>
        <w:rPr>
          <w:rFonts w:hint="eastAsia" w:ascii="仿宋_GB2312" w:hAnsi="仿宋_GB2312" w:eastAsia="仿宋_GB2312" w:cs="仿宋_GB2312"/>
          <w:color w:val="000000"/>
          <w:kern w:val="0"/>
          <w:sz w:val="24"/>
          <w:szCs w:val="24"/>
          <w:highlight w:val="none"/>
        </w:rPr>
        <w:t>如属所列情形的，请在括号内打“√”</w:t>
      </w:r>
    </w:p>
    <w:p w14:paraId="22364992">
      <w:pPr>
        <w:pStyle w:val="3"/>
        <w:spacing w:before="0" w:after="0" w:line="360" w:lineRule="auto"/>
        <w:rPr>
          <w:rFonts w:hint="eastAsia" w:ascii="仿宋_GB2312" w:hAnsi="仿宋_GB2312" w:eastAsia="仿宋_GB2312" w:cs="仿宋_GB2312"/>
          <w:color w:val="000000"/>
          <w:sz w:val="24"/>
          <w:szCs w:val="24"/>
          <w:highlight w:val="none"/>
        </w:rPr>
      </w:pPr>
      <w:bookmarkStart w:id="121" w:name="_Toc20082"/>
      <w:r>
        <w:rPr>
          <w:rFonts w:hint="eastAsia" w:ascii="仿宋_GB2312" w:hAnsi="仿宋_GB2312" w:eastAsia="仿宋_GB2312" w:cs="仿宋_GB2312"/>
          <w:color w:val="000000"/>
          <w:sz w:val="24"/>
          <w:szCs w:val="24"/>
          <w:highlight w:val="none"/>
        </w:rPr>
        <w:t>说明：如是监狱企业，需在本表后附后证明文件。</w:t>
      </w:r>
      <w:r>
        <w:rPr>
          <w:rFonts w:hint="eastAsia" w:ascii="仿宋_GB2312" w:hAnsi="仿宋_GB2312" w:eastAsia="仿宋_GB2312" w:cs="仿宋_GB2312"/>
          <w:color w:val="000000"/>
          <w:sz w:val="24"/>
          <w:szCs w:val="24"/>
          <w:highlight w:val="none"/>
        </w:rPr>
        <w:br w:type="page"/>
      </w:r>
      <w:r>
        <w:rPr>
          <w:rFonts w:hint="eastAsia" w:ascii="仿宋_GB2312" w:hAnsi="仿宋_GB2312" w:eastAsia="仿宋_GB2312" w:cs="仿宋_GB2312"/>
          <w:b w:val="0"/>
          <w:bCs w:val="0"/>
          <w:color w:val="000000"/>
          <w:sz w:val="28"/>
          <w:szCs w:val="28"/>
          <w:highlight w:val="none"/>
        </w:rPr>
        <w:t>格式十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w:t>
      </w:r>
      <w:bookmarkEnd w:id="121"/>
    </w:p>
    <w:p w14:paraId="1DE852F3">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22" w:name="_Toc7827_WPSOffice_Level1"/>
      <w:bookmarkStart w:id="123" w:name="_Toc2715_WPSOffice_Level1"/>
      <w:bookmarkStart w:id="124" w:name="_Toc26418_WPSOffice_Level1"/>
      <w:bookmarkStart w:id="125" w:name="_Toc2206_WPSOffice_Level1"/>
      <w:bookmarkStart w:id="126" w:name="_Toc11478"/>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二</w:t>
      </w:r>
      <w:r>
        <w:rPr>
          <w:rFonts w:hint="eastAsia" w:ascii="仿宋_GB2312" w:hAnsi="仿宋_GB2312" w:eastAsia="仿宋_GB2312" w:cs="仿宋_GB2312"/>
          <w:b w:val="0"/>
          <w:bCs w:val="0"/>
          <w:color w:val="000000"/>
          <w:sz w:val="28"/>
          <w:szCs w:val="28"/>
          <w:highlight w:val="none"/>
        </w:rPr>
        <w:t>、中小企业声明函</w:t>
      </w:r>
      <w:bookmarkEnd w:id="122"/>
      <w:bookmarkEnd w:id="123"/>
      <w:bookmarkEnd w:id="124"/>
      <w:bookmarkEnd w:id="125"/>
      <w:bookmarkEnd w:id="126"/>
    </w:p>
    <w:p w14:paraId="3AA7570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本公司郑重声明，根据《政府采购促进中小企业发展暂行办法》（财库[2011]181号）的规定，本公司为</w:t>
      </w:r>
      <w:bookmarkStart w:id="127" w:name="OLE_LINK2"/>
      <w:bookmarkStart w:id="128" w:name="OLE_LINK5"/>
      <w:r>
        <w:rPr>
          <w:rFonts w:hint="eastAsia" w:ascii="仿宋_GB2312" w:hAnsi="仿宋_GB2312" w:eastAsia="仿宋_GB2312" w:cs="仿宋_GB2312"/>
          <w:color w:val="000000"/>
          <w:kern w:val="0"/>
          <w:sz w:val="24"/>
          <w:szCs w:val="24"/>
          <w:highlight w:val="none"/>
        </w:rPr>
        <w:t>______（请填写：中型、小型、微型）企业</w:t>
      </w:r>
      <w:bookmarkEnd w:id="127"/>
      <w:bookmarkEnd w:id="128"/>
      <w:r>
        <w:rPr>
          <w:rFonts w:hint="eastAsia" w:ascii="仿宋_GB2312" w:hAnsi="仿宋_GB2312" w:eastAsia="仿宋_GB2312" w:cs="仿宋_GB2312"/>
          <w:color w:val="000000"/>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bookmarkStart w:id="129" w:name="_Toc4147_WPSOffice_Level2"/>
      <w:bookmarkStart w:id="130" w:name="_Toc25335_WPSOffice_Level2"/>
      <w:bookmarkStart w:id="131" w:name="_Toc30542_WPSOffice_Level2"/>
      <w:bookmarkStart w:id="132" w:name="_Toc59_WPSOffice_Level2"/>
      <w:r>
        <w:rPr>
          <w:rFonts w:hint="eastAsia" w:ascii="仿宋_GB2312" w:hAnsi="仿宋_GB2312" w:eastAsia="仿宋_GB2312" w:cs="仿宋_GB2312"/>
          <w:color w:val="000000"/>
          <w:sz w:val="24"/>
          <w:szCs w:val="24"/>
          <w:highlight w:val="none"/>
        </w:rPr>
        <w:t>日    期：</w:t>
      </w:r>
      <w:bookmarkEnd w:id="129"/>
      <w:bookmarkEnd w:id="130"/>
      <w:bookmarkEnd w:id="131"/>
      <w:bookmarkEnd w:id="132"/>
    </w:p>
    <w:p w14:paraId="4229E1C5">
      <w:pPr>
        <w:tabs>
          <w:tab w:val="left" w:pos="4860"/>
        </w:tabs>
        <w:spacing w:line="588" w:lineRule="exact"/>
        <w:ind w:right="1560"/>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br w:type="page"/>
      </w:r>
      <w:bookmarkStart w:id="133" w:name="_Toc21794_WPSOffice_Level1"/>
      <w:bookmarkStart w:id="134" w:name="_Toc2169_WPSOffice_Level1"/>
      <w:bookmarkStart w:id="135" w:name="_Toc16142_WPSOffice_Level1"/>
      <w:bookmarkStart w:id="136" w:name="_Toc131_WPSOffice_Level1"/>
      <w:r>
        <w:rPr>
          <w:rFonts w:hint="eastAsia" w:ascii="仿宋_GB2312" w:hAnsi="仿宋_GB2312" w:eastAsia="仿宋_GB2312" w:cs="仿宋_GB2312"/>
          <w:b w:val="0"/>
          <w:bCs w:val="0"/>
          <w:color w:val="000000"/>
          <w:kern w:val="0"/>
          <w:sz w:val="28"/>
          <w:szCs w:val="28"/>
          <w:highlight w:val="none"/>
        </w:rPr>
        <w:t>格式十</w:t>
      </w:r>
      <w:r>
        <w:rPr>
          <w:rFonts w:hint="eastAsia" w:ascii="仿宋_GB2312" w:hAnsi="仿宋_GB2312" w:eastAsia="仿宋_GB2312" w:cs="仿宋_GB2312"/>
          <w:b w:val="0"/>
          <w:bCs w:val="0"/>
          <w:color w:val="000000"/>
          <w:kern w:val="0"/>
          <w:sz w:val="28"/>
          <w:szCs w:val="28"/>
          <w:highlight w:val="none"/>
          <w:lang w:eastAsia="zh-CN"/>
        </w:rPr>
        <w:t>五</w:t>
      </w:r>
      <w:r>
        <w:rPr>
          <w:rFonts w:hint="eastAsia" w:ascii="仿宋_GB2312" w:hAnsi="仿宋_GB2312" w:eastAsia="仿宋_GB2312" w:cs="仿宋_GB2312"/>
          <w:b w:val="0"/>
          <w:bCs w:val="0"/>
          <w:color w:val="000000"/>
          <w:kern w:val="0"/>
          <w:sz w:val="28"/>
          <w:szCs w:val="28"/>
          <w:highlight w:val="none"/>
        </w:rPr>
        <w:t>：</w:t>
      </w:r>
      <w:bookmarkEnd w:id="133"/>
      <w:bookmarkEnd w:id="134"/>
      <w:bookmarkEnd w:id="135"/>
      <w:bookmarkEnd w:id="136"/>
    </w:p>
    <w:p w14:paraId="53C9F9AB">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37" w:name="_Toc31330"/>
      <w:bookmarkStart w:id="138" w:name="_Toc31027_WPSOffice_Level1"/>
      <w:bookmarkStart w:id="139" w:name="_Toc23605_WPSOffice_Level1"/>
      <w:bookmarkStart w:id="140" w:name="_Toc32398_WPSOffice_Level1"/>
      <w:bookmarkStart w:id="141" w:name="_Toc6915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三</w:t>
      </w:r>
      <w:r>
        <w:rPr>
          <w:rFonts w:hint="eastAsia" w:ascii="仿宋_GB2312" w:hAnsi="仿宋_GB2312" w:eastAsia="仿宋_GB2312" w:cs="仿宋_GB2312"/>
          <w:b w:val="0"/>
          <w:bCs w:val="0"/>
          <w:color w:val="000000"/>
          <w:sz w:val="28"/>
          <w:szCs w:val="28"/>
          <w:highlight w:val="none"/>
        </w:rPr>
        <w:t>、小微企业截图</w:t>
      </w:r>
      <w:bookmarkEnd w:id="137"/>
      <w:bookmarkEnd w:id="138"/>
      <w:bookmarkEnd w:id="139"/>
      <w:bookmarkEnd w:id="140"/>
      <w:bookmarkEnd w:id="141"/>
    </w:p>
    <w:p w14:paraId="2BBD42F2">
      <w:pPr>
        <w:tabs>
          <w:tab w:val="left" w:pos="4860"/>
        </w:tabs>
        <w:spacing w:line="588" w:lineRule="exact"/>
        <w:ind w:right="1560"/>
        <w:rPr>
          <w:rFonts w:hint="eastAsia" w:ascii="仿宋_GB2312" w:hAnsi="仿宋_GB2312" w:eastAsia="仿宋_GB2312" w:cs="仿宋_GB2312"/>
          <w:color w:val="000000"/>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rPr>
        <w:t>格式</w:t>
      </w:r>
      <w:r>
        <w:rPr>
          <w:rFonts w:hint="eastAsia" w:ascii="仿宋_GB2312" w:hAnsi="仿宋_GB2312" w:eastAsia="仿宋_GB2312" w:cs="仿宋_GB2312"/>
          <w:b w:val="0"/>
          <w:bCs w:val="0"/>
          <w:color w:val="000000"/>
          <w:kern w:val="0"/>
          <w:sz w:val="28"/>
          <w:szCs w:val="28"/>
          <w:highlight w:val="none"/>
          <w:lang w:eastAsia="zh-CN"/>
        </w:rPr>
        <w:t>十六</w:t>
      </w:r>
      <w:r>
        <w:rPr>
          <w:rFonts w:hint="eastAsia" w:ascii="仿宋_GB2312" w:hAnsi="仿宋_GB2312" w:eastAsia="仿宋_GB2312" w:cs="仿宋_GB2312"/>
          <w:b w:val="0"/>
          <w:bCs w:val="0"/>
          <w:color w:val="000000"/>
          <w:kern w:val="0"/>
          <w:sz w:val="28"/>
          <w:szCs w:val="28"/>
          <w:highlight w:val="none"/>
        </w:rPr>
        <w:t>：</w:t>
      </w:r>
    </w:p>
    <w:p w14:paraId="26972C56">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42" w:name="_Toc20350_WPSOffice_Level1"/>
      <w:bookmarkStart w:id="143" w:name="_Toc11893_WPSOffice_Level1"/>
      <w:bookmarkStart w:id="144" w:name="_Toc2230_WPSOffice_Level1"/>
      <w:bookmarkStart w:id="145" w:name="_Toc6213"/>
      <w:bookmarkStart w:id="146" w:name="_Toc5952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、残疾人福利性单位声明函</w:t>
      </w:r>
      <w:bookmarkEnd w:id="142"/>
      <w:bookmarkEnd w:id="143"/>
      <w:bookmarkEnd w:id="144"/>
      <w:bookmarkEnd w:id="145"/>
      <w:bookmarkEnd w:id="146"/>
    </w:p>
    <w:p w14:paraId="7A9C51F2">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000000"/>
          <w:sz w:val="24"/>
          <w:szCs w:val="24"/>
          <w:highlight w:val="none"/>
        </w:rPr>
      </w:pPr>
    </w:p>
    <w:p w14:paraId="1E6ED585">
      <w:pPr>
        <w:spacing w:line="360" w:lineRule="auto"/>
        <w:ind w:firstLine="2160" w:firstLineChars="900"/>
        <w:rPr>
          <w:rFonts w:hint="eastAsia" w:ascii="仿宋_GB2312" w:hAnsi="仿宋_GB2312" w:eastAsia="仿宋_GB2312" w:cs="仿宋_GB2312"/>
          <w:color w:val="000000"/>
          <w:sz w:val="24"/>
          <w:szCs w:val="24"/>
          <w:highlight w:val="none"/>
        </w:rPr>
      </w:pPr>
    </w:p>
    <w:p w14:paraId="0506BC78">
      <w:pPr>
        <w:spacing w:line="360" w:lineRule="auto"/>
        <w:ind w:firstLine="2160" w:firstLineChars="900"/>
        <w:rPr>
          <w:rFonts w:hint="eastAsia" w:ascii="仿宋_GB2312" w:hAnsi="仿宋_GB2312" w:eastAsia="仿宋_GB2312" w:cs="仿宋_GB2312"/>
          <w:color w:val="000000"/>
          <w:sz w:val="24"/>
          <w:szCs w:val="24"/>
          <w:highlight w:val="none"/>
        </w:rPr>
      </w:pPr>
    </w:p>
    <w:p w14:paraId="3C57754F">
      <w:pPr>
        <w:spacing w:line="360" w:lineRule="auto"/>
        <w:ind w:firstLine="4080" w:firstLineChars="17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法定代表或其授权人（签字）：</w:t>
      </w:r>
    </w:p>
    <w:p w14:paraId="03560630">
      <w:pPr>
        <w:spacing w:line="291" w:lineRule="exact"/>
        <w:rPr>
          <w:rFonts w:hint="eastAsia" w:ascii="仿宋_GB2312" w:hAnsi="仿宋_GB2312" w:eastAsia="仿宋_GB2312" w:cs="仿宋_GB2312"/>
          <w:color w:val="000000"/>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000000"/>
          <w:kern w:val="0"/>
          <w:sz w:val="28"/>
          <w:szCs w:val="28"/>
          <w:highlight w:val="none"/>
          <w:lang w:val="en-US" w:eastAsia="zh-CN"/>
        </w:rPr>
      </w:pPr>
      <w:r>
        <w:rPr>
          <w:rFonts w:hint="eastAsia" w:ascii="仿宋_GB2312" w:hAnsi="仿宋_GB2312" w:eastAsia="仿宋_GB2312" w:cs="仿宋_GB2312"/>
          <w:color w:val="000000"/>
          <w:sz w:val="24"/>
          <w:szCs w:val="24"/>
          <w:highlight w:val="none"/>
        </w:rPr>
        <w:t>日    期：</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lang w:val="en-US" w:eastAsia="en-US"/>
        </w:rPr>
        <w:t>格式十</w:t>
      </w:r>
      <w:r>
        <w:rPr>
          <w:rFonts w:hint="eastAsia" w:ascii="仿宋_GB2312" w:hAnsi="仿宋_GB2312" w:eastAsia="仿宋_GB2312" w:cs="仿宋_GB2312"/>
          <w:b w:val="0"/>
          <w:bCs w:val="0"/>
          <w:color w:val="000000"/>
          <w:kern w:val="0"/>
          <w:sz w:val="28"/>
          <w:szCs w:val="28"/>
          <w:highlight w:val="none"/>
          <w:lang w:val="en-US" w:eastAsia="zh-CN"/>
        </w:rPr>
        <w:t>七</w:t>
      </w:r>
      <w:r>
        <w:rPr>
          <w:rFonts w:hint="eastAsia" w:ascii="仿宋_GB2312" w:hAnsi="仿宋_GB2312" w:eastAsia="仿宋_GB2312" w:cs="仿宋_GB2312"/>
          <w:b w:val="0"/>
          <w:bCs w:val="0"/>
          <w:color w:val="000000"/>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000000"/>
          <w:sz w:val="28"/>
          <w:szCs w:val="28"/>
          <w:lang w:val="en-US" w:eastAsia="en-US" w:bidi="ar-SA"/>
        </w:rPr>
      </w:pPr>
      <w:r>
        <w:rPr>
          <w:rFonts w:hint="eastAsia" w:ascii="仿宋_GB2312" w:hAnsi="仿宋_GB2312" w:eastAsia="仿宋_GB2312" w:cs="仿宋_GB2312"/>
          <w:color w:val="000000"/>
          <w:spacing w:val="1"/>
          <w:sz w:val="28"/>
          <w:szCs w:val="28"/>
          <w:lang w:val="en-US" w:eastAsia="en-US" w:bidi="ar-SA"/>
        </w:rPr>
        <w:t>十</w:t>
      </w:r>
      <w:r>
        <w:rPr>
          <w:rFonts w:hint="eastAsia" w:ascii="仿宋_GB2312" w:hAnsi="仿宋_GB2312" w:eastAsia="仿宋_GB2312" w:cs="仿宋_GB2312"/>
          <w:color w:val="000000"/>
          <w:spacing w:val="1"/>
          <w:sz w:val="28"/>
          <w:szCs w:val="28"/>
          <w:lang w:val="en-US" w:eastAsia="zh-CN" w:bidi="ar-SA"/>
        </w:rPr>
        <w:t>五</w:t>
      </w:r>
      <w:r>
        <w:rPr>
          <w:rFonts w:hint="eastAsia" w:ascii="仿宋_GB2312" w:hAnsi="仿宋_GB2312" w:eastAsia="仿宋_GB2312" w:cs="仿宋_GB2312"/>
          <w:color w:val="000000"/>
          <w:spacing w:val="1"/>
          <w:sz w:val="28"/>
          <w:szCs w:val="28"/>
          <w:lang w:val="en-US" w:eastAsia="en-US" w:bidi="ar-SA"/>
        </w:rPr>
        <w:t>、各类证明材料</w:t>
      </w:r>
    </w:p>
    <w:p w14:paraId="4163570F">
      <w:pPr>
        <w:spacing w:before="81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1</w:t>
      </w:r>
      <w:r>
        <w:rPr>
          <w:rFonts w:hint="eastAsia" w:ascii="仿宋_GB2312" w:hAnsi="仿宋_GB2312" w:eastAsia="仿宋_GB2312" w:cs="仿宋_GB2312"/>
          <w:color w:val="000000"/>
          <w:sz w:val="21"/>
          <w:szCs w:val="22"/>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2</w:t>
      </w:r>
      <w:r>
        <w:rPr>
          <w:rFonts w:hint="eastAsia" w:ascii="仿宋_GB2312" w:hAnsi="仿宋_GB2312" w:eastAsia="仿宋_GB2312" w:cs="仿宋_GB2312"/>
          <w:color w:val="000000"/>
          <w:sz w:val="21"/>
          <w:szCs w:val="22"/>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3</w:t>
      </w:r>
      <w:r>
        <w:rPr>
          <w:rFonts w:hint="eastAsia" w:ascii="仿宋_GB2312" w:hAnsi="仿宋_GB2312" w:eastAsia="仿宋_GB2312" w:cs="仿宋_GB2312"/>
          <w:color w:val="000000"/>
          <w:sz w:val="21"/>
          <w:szCs w:val="22"/>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000000"/>
          <w:sz w:val="28"/>
          <w:szCs w:val="22"/>
          <w:lang w:val="en-US" w:eastAsia="en-US" w:bidi="ar-SA"/>
        </w:rPr>
      </w:pPr>
    </w:p>
    <w:p w14:paraId="58A2DC46">
      <w:pPr>
        <w:spacing w:line="291" w:lineRule="exact"/>
        <w:rPr>
          <w:rFonts w:hint="eastAsia" w:ascii="仿宋_GB2312" w:hAnsi="仿宋_GB2312" w:eastAsia="仿宋_GB2312" w:cs="仿宋_GB2312"/>
          <w:color w:val="000000"/>
          <w:sz w:val="28"/>
          <w:szCs w:val="22"/>
          <w:lang w:val="en-US" w:eastAsia="en-US" w:bidi="ar-SA"/>
        </w:rPr>
      </w:pPr>
    </w:p>
    <w:p w14:paraId="74137D6B">
      <w:pPr>
        <w:spacing w:line="291" w:lineRule="exact"/>
        <w:rPr>
          <w:rFonts w:hint="eastAsia" w:ascii="仿宋_GB2312" w:hAnsi="仿宋_GB2312" w:eastAsia="仿宋_GB2312" w:cs="仿宋_GB2312"/>
          <w:color w:val="000000"/>
          <w:sz w:val="28"/>
          <w:szCs w:val="22"/>
          <w:lang w:val="en-US" w:eastAsia="en-US" w:bidi="ar-SA"/>
        </w:rPr>
      </w:pPr>
    </w:p>
    <w:p w14:paraId="6AC5A988">
      <w:pPr>
        <w:spacing w:line="291" w:lineRule="exact"/>
        <w:rPr>
          <w:rFonts w:hint="eastAsia" w:ascii="仿宋_GB2312" w:hAnsi="仿宋_GB2312" w:eastAsia="仿宋_GB2312" w:cs="仿宋_GB2312"/>
          <w:color w:val="000000"/>
          <w:sz w:val="28"/>
          <w:szCs w:val="22"/>
          <w:lang w:val="en-US" w:eastAsia="en-US" w:bidi="ar-SA"/>
        </w:rPr>
      </w:pPr>
    </w:p>
    <w:p w14:paraId="3A0E43BC">
      <w:pPr>
        <w:spacing w:line="291" w:lineRule="exact"/>
        <w:rPr>
          <w:rFonts w:hint="eastAsia" w:ascii="仿宋_GB2312" w:hAnsi="仿宋_GB2312" w:eastAsia="仿宋_GB2312" w:cs="仿宋_GB2312"/>
          <w:color w:val="000000"/>
          <w:sz w:val="28"/>
          <w:szCs w:val="22"/>
          <w:lang w:val="en-US" w:eastAsia="en-US" w:bidi="ar-SA"/>
        </w:rPr>
      </w:pPr>
    </w:p>
    <w:p w14:paraId="0CE375C8">
      <w:pPr>
        <w:spacing w:line="291" w:lineRule="exact"/>
        <w:rPr>
          <w:rFonts w:hint="eastAsia" w:ascii="仿宋_GB2312" w:hAnsi="仿宋_GB2312" w:eastAsia="仿宋_GB2312" w:cs="仿宋_GB2312"/>
          <w:color w:val="000000"/>
          <w:sz w:val="28"/>
          <w:szCs w:val="22"/>
          <w:lang w:val="en-US" w:eastAsia="en-US" w:bidi="ar-SA"/>
        </w:rPr>
      </w:pPr>
    </w:p>
    <w:p w14:paraId="40B76386">
      <w:pPr>
        <w:spacing w:line="291" w:lineRule="exact"/>
        <w:rPr>
          <w:rFonts w:hint="eastAsia" w:ascii="仿宋_GB2312" w:hAnsi="仿宋_GB2312" w:eastAsia="仿宋_GB2312" w:cs="仿宋_GB2312"/>
          <w:color w:val="000000"/>
          <w:sz w:val="28"/>
          <w:szCs w:val="22"/>
          <w:lang w:val="en-US" w:eastAsia="en-US" w:bidi="ar-SA"/>
        </w:rPr>
      </w:pPr>
    </w:p>
    <w:p w14:paraId="05676AC9">
      <w:pPr>
        <w:spacing w:line="291" w:lineRule="exact"/>
        <w:rPr>
          <w:rFonts w:hint="eastAsia" w:ascii="仿宋_GB2312" w:hAnsi="仿宋_GB2312" w:eastAsia="仿宋_GB2312" w:cs="仿宋_GB2312"/>
          <w:color w:val="000000"/>
          <w:sz w:val="28"/>
          <w:szCs w:val="22"/>
          <w:lang w:val="en-US" w:eastAsia="en-US" w:bidi="ar-SA"/>
        </w:rPr>
      </w:pPr>
    </w:p>
    <w:p w14:paraId="2B6A8E06">
      <w:pPr>
        <w:spacing w:line="291" w:lineRule="exact"/>
        <w:rPr>
          <w:rFonts w:hint="eastAsia" w:ascii="仿宋_GB2312" w:hAnsi="仿宋_GB2312" w:eastAsia="仿宋_GB2312" w:cs="仿宋_GB2312"/>
          <w:color w:val="000000"/>
          <w:sz w:val="28"/>
          <w:szCs w:val="22"/>
          <w:lang w:val="en-US" w:eastAsia="en-US" w:bidi="ar-SA"/>
        </w:rPr>
      </w:pPr>
    </w:p>
    <w:p w14:paraId="3463F040">
      <w:pPr>
        <w:spacing w:line="291" w:lineRule="exact"/>
        <w:rPr>
          <w:rFonts w:hint="eastAsia" w:ascii="仿宋_GB2312" w:hAnsi="仿宋_GB2312" w:eastAsia="仿宋_GB2312" w:cs="仿宋_GB2312"/>
          <w:color w:val="000000"/>
          <w:sz w:val="28"/>
          <w:szCs w:val="22"/>
          <w:lang w:val="en-US" w:eastAsia="en-US" w:bidi="ar-SA"/>
        </w:rPr>
      </w:pPr>
    </w:p>
    <w:p w14:paraId="65A85737">
      <w:pPr>
        <w:spacing w:line="291" w:lineRule="exact"/>
        <w:rPr>
          <w:rFonts w:hint="eastAsia" w:ascii="仿宋_GB2312" w:hAnsi="仿宋_GB2312" w:eastAsia="仿宋_GB2312" w:cs="仿宋_GB2312"/>
          <w:color w:val="000000"/>
          <w:sz w:val="28"/>
          <w:szCs w:val="22"/>
          <w:lang w:val="en-US" w:eastAsia="en-US" w:bidi="ar-SA"/>
        </w:rPr>
      </w:pPr>
    </w:p>
    <w:p w14:paraId="3B1E1B19">
      <w:pPr>
        <w:spacing w:line="291" w:lineRule="exact"/>
        <w:rPr>
          <w:rFonts w:hint="eastAsia" w:ascii="仿宋_GB2312" w:hAnsi="仿宋_GB2312" w:eastAsia="仿宋_GB2312" w:cs="仿宋_GB2312"/>
          <w:color w:val="000000"/>
          <w:sz w:val="28"/>
          <w:szCs w:val="22"/>
          <w:lang w:val="en-US" w:eastAsia="en-US" w:bidi="ar-SA"/>
        </w:rPr>
      </w:pPr>
    </w:p>
    <w:p w14:paraId="2EB15666">
      <w:pPr>
        <w:spacing w:line="291" w:lineRule="exact"/>
        <w:rPr>
          <w:rFonts w:hint="eastAsia" w:ascii="仿宋_GB2312" w:hAnsi="仿宋_GB2312" w:eastAsia="仿宋_GB2312" w:cs="仿宋_GB2312"/>
          <w:color w:val="000000"/>
          <w:sz w:val="28"/>
          <w:szCs w:val="22"/>
          <w:lang w:val="en-US" w:eastAsia="en-US" w:bidi="ar-SA"/>
        </w:rPr>
      </w:pPr>
    </w:p>
    <w:p w14:paraId="162A2050">
      <w:pPr>
        <w:spacing w:line="291" w:lineRule="exact"/>
        <w:rPr>
          <w:rFonts w:hint="eastAsia" w:ascii="仿宋_GB2312" w:hAnsi="仿宋_GB2312" w:eastAsia="仿宋_GB2312" w:cs="仿宋_GB2312"/>
          <w:color w:val="000000"/>
          <w:sz w:val="28"/>
          <w:szCs w:val="22"/>
          <w:lang w:val="en-US" w:eastAsia="en-US" w:bidi="ar-SA"/>
        </w:rPr>
      </w:pPr>
    </w:p>
    <w:p w14:paraId="1420A506">
      <w:pPr>
        <w:spacing w:line="291" w:lineRule="exact"/>
        <w:rPr>
          <w:rFonts w:hint="eastAsia" w:ascii="仿宋_GB2312" w:hAnsi="仿宋_GB2312" w:eastAsia="仿宋_GB2312" w:cs="仿宋_GB2312"/>
          <w:color w:val="000000"/>
          <w:sz w:val="28"/>
          <w:szCs w:val="22"/>
          <w:lang w:val="en-US" w:eastAsia="en-US" w:bidi="ar-SA"/>
        </w:rPr>
      </w:pPr>
    </w:p>
    <w:p w14:paraId="2A8CB9D5">
      <w:pPr>
        <w:spacing w:line="291" w:lineRule="exact"/>
        <w:rPr>
          <w:rFonts w:hint="eastAsia" w:ascii="仿宋_GB2312" w:hAnsi="仿宋_GB2312" w:eastAsia="仿宋_GB2312" w:cs="仿宋_GB2312"/>
          <w:color w:val="000000"/>
          <w:sz w:val="28"/>
          <w:szCs w:val="22"/>
          <w:lang w:val="en-US" w:eastAsia="en-US" w:bidi="ar-SA"/>
        </w:rPr>
      </w:pPr>
    </w:p>
    <w:p w14:paraId="6253FDAB">
      <w:pPr>
        <w:spacing w:line="291" w:lineRule="exact"/>
        <w:rPr>
          <w:rFonts w:hint="eastAsia" w:ascii="仿宋_GB2312" w:hAnsi="仿宋_GB2312" w:eastAsia="仿宋_GB2312" w:cs="仿宋_GB2312"/>
          <w:color w:val="000000"/>
          <w:sz w:val="28"/>
          <w:szCs w:val="22"/>
          <w:lang w:val="en-US" w:eastAsia="en-US" w:bidi="ar-SA"/>
        </w:rPr>
      </w:pPr>
    </w:p>
    <w:p w14:paraId="0AE6F9C1">
      <w:pPr>
        <w:spacing w:line="291" w:lineRule="exact"/>
        <w:rPr>
          <w:rFonts w:hint="eastAsia" w:ascii="仿宋_GB2312" w:hAnsi="仿宋_GB2312" w:eastAsia="仿宋_GB2312" w:cs="仿宋_GB2312"/>
          <w:color w:val="000000"/>
          <w:sz w:val="28"/>
          <w:szCs w:val="22"/>
          <w:lang w:val="en-US" w:eastAsia="en-US" w:bidi="ar-SA"/>
        </w:rPr>
      </w:pPr>
    </w:p>
    <w:p w14:paraId="78B0A82D">
      <w:pPr>
        <w:spacing w:line="291" w:lineRule="exact"/>
        <w:rPr>
          <w:rFonts w:hint="eastAsia" w:ascii="仿宋_GB2312" w:hAnsi="仿宋_GB2312" w:eastAsia="仿宋_GB2312" w:cs="仿宋_GB2312"/>
          <w:color w:val="000000"/>
          <w:sz w:val="28"/>
          <w:szCs w:val="22"/>
          <w:lang w:val="en-US" w:eastAsia="en-US" w:bidi="ar-SA"/>
        </w:rPr>
      </w:pPr>
    </w:p>
    <w:p w14:paraId="0DCA1918">
      <w:pPr>
        <w:spacing w:line="291" w:lineRule="exact"/>
        <w:rPr>
          <w:rFonts w:hint="eastAsia" w:ascii="仿宋_GB2312" w:hAnsi="仿宋_GB2312" w:eastAsia="仿宋_GB2312" w:cs="仿宋_GB2312"/>
          <w:color w:val="000000"/>
          <w:sz w:val="28"/>
          <w:szCs w:val="22"/>
          <w:lang w:val="en-US" w:eastAsia="en-US" w:bidi="ar-SA"/>
        </w:rPr>
      </w:pPr>
    </w:p>
    <w:p w14:paraId="004C908D">
      <w:pPr>
        <w:spacing w:line="291" w:lineRule="exact"/>
        <w:rPr>
          <w:rFonts w:hint="eastAsia" w:ascii="仿宋_GB2312" w:hAnsi="仿宋_GB2312" w:eastAsia="仿宋_GB2312" w:cs="仿宋_GB2312"/>
          <w:color w:val="000000"/>
          <w:sz w:val="28"/>
          <w:szCs w:val="22"/>
          <w:lang w:val="en-US" w:eastAsia="en-US" w:bidi="ar-SA"/>
        </w:rPr>
      </w:pPr>
    </w:p>
    <w:p w14:paraId="27499C6C">
      <w:pPr>
        <w:spacing w:line="291" w:lineRule="exact"/>
        <w:rPr>
          <w:rFonts w:hint="eastAsia" w:ascii="仿宋_GB2312" w:hAnsi="仿宋_GB2312" w:eastAsia="仿宋_GB2312" w:cs="仿宋_GB2312"/>
          <w:color w:val="000000"/>
          <w:sz w:val="28"/>
          <w:szCs w:val="22"/>
          <w:lang w:val="en-US" w:eastAsia="en-US" w:bidi="ar-SA"/>
        </w:rPr>
      </w:pPr>
    </w:p>
    <w:p w14:paraId="47303B81">
      <w:pPr>
        <w:spacing w:line="291" w:lineRule="exact"/>
        <w:rPr>
          <w:rFonts w:hint="eastAsia" w:ascii="仿宋_GB2312" w:hAnsi="仿宋_GB2312" w:eastAsia="仿宋_GB2312" w:cs="仿宋_GB2312"/>
          <w:color w:val="000000"/>
          <w:sz w:val="28"/>
          <w:szCs w:val="22"/>
          <w:lang w:val="en-US" w:eastAsia="en-US" w:bidi="ar-SA"/>
        </w:rPr>
      </w:pPr>
    </w:p>
    <w:p w14:paraId="7831805A">
      <w:pPr>
        <w:spacing w:line="291" w:lineRule="exact"/>
        <w:rPr>
          <w:rFonts w:hint="eastAsia" w:ascii="仿宋_GB2312" w:hAnsi="仿宋_GB2312" w:eastAsia="仿宋_GB2312" w:cs="仿宋_GB2312"/>
          <w:color w:val="000000"/>
          <w:sz w:val="28"/>
          <w:szCs w:val="22"/>
          <w:lang w:val="en-US" w:eastAsia="en-US" w:bidi="ar-SA"/>
        </w:rPr>
      </w:pPr>
    </w:p>
    <w:p w14:paraId="54272E9E">
      <w:pPr>
        <w:spacing w:line="291" w:lineRule="exact"/>
        <w:rPr>
          <w:rFonts w:hint="eastAsia" w:ascii="仿宋_GB2312" w:hAnsi="仿宋_GB2312" w:eastAsia="仿宋_GB2312" w:cs="仿宋_GB2312"/>
          <w:color w:val="000000"/>
          <w:sz w:val="28"/>
          <w:szCs w:val="22"/>
          <w:lang w:val="en-US" w:eastAsia="en-US" w:bidi="ar-SA"/>
        </w:rPr>
      </w:pPr>
    </w:p>
    <w:p w14:paraId="0D25227C">
      <w:pPr>
        <w:spacing w:line="291" w:lineRule="exact"/>
        <w:rPr>
          <w:rFonts w:hint="eastAsia" w:ascii="仿宋_GB2312" w:hAnsi="仿宋_GB2312" w:eastAsia="仿宋_GB2312" w:cs="仿宋_GB2312"/>
          <w:color w:val="000000"/>
          <w:sz w:val="28"/>
          <w:szCs w:val="22"/>
          <w:lang w:val="en-US" w:eastAsia="en-US" w:bidi="ar-SA"/>
        </w:rPr>
      </w:pPr>
    </w:p>
    <w:p w14:paraId="2BEAF7C4">
      <w:pPr>
        <w:spacing w:line="291" w:lineRule="exact"/>
        <w:rPr>
          <w:rFonts w:hint="eastAsia" w:ascii="仿宋_GB2312" w:hAnsi="仿宋_GB2312" w:eastAsia="仿宋_GB2312" w:cs="仿宋_GB2312"/>
          <w:color w:val="000000"/>
          <w:sz w:val="28"/>
          <w:szCs w:val="22"/>
          <w:lang w:val="en-US" w:eastAsia="en-US" w:bidi="ar-SA"/>
        </w:rPr>
      </w:pPr>
    </w:p>
    <w:p w14:paraId="31C85A12">
      <w:pPr>
        <w:spacing w:line="291" w:lineRule="exact"/>
        <w:rPr>
          <w:rFonts w:hint="eastAsia" w:ascii="仿宋_GB2312" w:hAnsi="仿宋_GB2312" w:eastAsia="仿宋_GB2312" w:cs="仿宋_GB2312"/>
          <w:color w:val="000000"/>
          <w:sz w:val="28"/>
          <w:szCs w:val="22"/>
          <w:lang w:val="en-US" w:eastAsia="en-US" w:bidi="ar-SA"/>
        </w:rPr>
      </w:pPr>
    </w:p>
    <w:p w14:paraId="1BB9B881">
      <w:pPr>
        <w:spacing w:line="291" w:lineRule="exact"/>
        <w:rPr>
          <w:rFonts w:hint="eastAsia" w:ascii="仿宋_GB2312" w:hAnsi="仿宋_GB2312" w:eastAsia="仿宋_GB2312" w:cs="仿宋_GB2312"/>
          <w:color w:val="000000"/>
          <w:sz w:val="28"/>
          <w:szCs w:val="22"/>
          <w:lang w:val="en-US" w:eastAsia="en-US" w:bidi="ar-SA"/>
        </w:rPr>
      </w:pPr>
    </w:p>
    <w:p w14:paraId="2B024263">
      <w:pPr>
        <w:spacing w:line="291" w:lineRule="exact"/>
        <w:rPr>
          <w:rFonts w:hint="eastAsia" w:ascii="仿宋_GB2312" w:hAnsi="仿宋_GB2312" w:eastAsia="仿宋_GB2312" w:cs="仿宋_GB2312"/>
          <w:color w:val="000000"/>
          <w:sz w:val="28"/>
          <w:szCs w:val="22"/>
          <w:lang w:val="en-US" w:eastAsia="en-US" w:bidi="ar-SA"/>
        </w:rPr>
      </w:pPr>
    </w:p>
    <w:p w14:paraId="7FD49C6A">
      <w:pPr>
        <w:spacing w:line="291" w:lineRule="exact"/>
        <w:rPr>
          <w:rFonts w:hint="eastAsia" w:ascii="仿宋_GB2312" w:hAnsi="仿宋_GB2312" w:eastAsia="仿宋_GB2312" w:cs="仿宋_GB2312"/>
          <w:color w:val="000000"/>
          <w:sz w:val="28"/>
          <w:szCs w:val="22"/>
          <w:lang w:val="en-US" w:eastAsia="en-US" w:bidi="ar-SA"/>
        </w:rPr>
      </w:pPr>
    </w:p>
    <w:p w14:paraId="284F24E6">
      <w:pPr>
        <w:spacing w:line="291" w:lineRule="exact"/>
        <w:rPr>
          <w:rFonts w:hint="eastAsia" w:ascii="仿宋_GB2312" w:hAnsi="仿宋_GB2312" w:eastAsia="仿宋_GB2312" w:cs="仿宋_GB2312"/>
          <w:color w:val="000000"/>
          <w:sz w:val="28"/>
          <w:szCs w:val="22"/>
          <w:lang w:val="en-US" w:eastAsia="en-US" w:bidi="ar-SA"/>
        </w:rPr>
      </w:pPr>
    </w:p>
    <w:p w14:paraId="4B7682A6">
      <w:pPr>
        <w:spacing w:line="291" w:lineRule="exact"/>
        <w:rPr>
          <w:rFonts w:hint="eastAsia" w:ascii="仿宋_GB2312" w:hAnsi="仿宋_GB2312" w:eastAsia="仿宋_GB2312" w:cs="仿宋_GB2312"/>
          <w:color w:val="000000"/>
          <w:sz w:val="28"/>
          <w:szCs w:val="22"/>
          <w:lang w:val="en-US" w:eastAsia="en-US" w:bidi="ar-SA"/>
        </w:rPr>
      </w:pPr>
    </w:p>
    <w:p w14:paraId="120A9216">
      <w:pPr>
        <w:spacing w:line="291" w:lineRule="exact"/>
        <w:rPr>
          <w:rFonts w:hint="eastAsia" w:ascii="仿宋_GB2312" w:hAnsi="仿宋_GB2312" w:eastAsia="仿宋_GB2312" w:cs="仿宋_GB2312"/>
          <w:color w:val="000000"/>
          <w:sz w:val="28"/>
          <w:szCs w:val="22"/>
          <w:lang w:val="en-US" w:eastAsia="en-US" w:bidi="ar-SA"/>
        </w:rPr>
      </w:pPr>
    </w:p>
    <w:p w14:paraId="549A8309">
      <w:pPr>
        <w:spacing w:line="291" w:lineRule="exact"/>
        <w:rPr>
          <w:rFonts w:hint="eastAsia" w:ascii="仿宋_GB2312" w:hAnsi="仿宋_GB2312" w:eastAsia="仿宋_GB2312" w:cs="仿宋_GB2312"/>
          <w:color w:val="000000"/>
          <w:sz w:val="28"/>
          <w:szCs w:val="22"/>
          <w:lang w:val="en-US" w:eastAsia="en-US" w:bidi="ar-SA"/>
        </w:rPr>
      </w:pPr>
    </w:p>
    <w:p w14:paraId="41513899">
      <w:pPr>
        <w:spacing w:line="291" w:lineRule="exact"/>
        <w:rPr>
          <w:rFonts w:hint="eastAsia" w:ascii="仿宋_GB2312" w:hAnsi="仿宋_GB2312" w:eastAsia="仿宋_GB2312" w:cs="仿宋_GB2312"/>
          <w:color w:val="000000"/>
          <w:sz w:val="28"/>
          <w:szCs w:val="22"/>
          <w:lang w:val="en-US" w:eastAsia="en-US" w:bidi="ar-SA"/>
        </w:rPr>
      </w:pPr>
    </w:p>
    <w:p w14:paraId="11E96459">
      <w:pPr>
        <w:spacing w:line="291" w:lineRule="exact"/>
        <w:rPr>
          <w:rFonts w:hint="eastAsia" w:ascii="仿宋_GB2312" w:hAnsi="仿宋_GB2312" w:eastAsia="仿宋_GB2312" w:cs="仿宋_GB2312"/>
          <w:color w:val="000000"/>
          <w:sz w:val="28"/>
          <w:szCs w:val="22"/>
          <w:lang w:val="en-US" w:eastAsia="en-US" w:bidi="ar-SA"/>
        </w:rPr>
      </w:pPr>
    </w:p>
    <w:p w14:paraId="57A49E78">
      <w:pPr>
        <w:spacing w:line="291" w:lineRule="exact"/>
        <w:rPr>
          <w:rFonts w:hint="eastAsia" w:ascii="仿宋_GB2312" w:hAnsi="仿宋_GB2312" w:eastAsia="仿宋_GB2312" w:cs="仿宋_GB2312"/>
          <w:color w:val="000000"/>
          <w:sz w:val="28"/>
          <w:szCs w:val="22"/>
          <w:lang w:val="en-US" w:eastAsia="en-US" w:bidi="ar-SA"/>
        </w:rPr>
      </w:pPr>
    </w:p>
    <w:p w14:paraId="4EBE411B">
      <w:pPr>
        <w:spacing w:line="360" w:lineRule="auto"/>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八</w:t>
      </w:r>
      <w:r>
        <w:rPr>
          <w:rFonts w:hint="eastAsia" w:ascii="仿宋_GB2312" w:hAnsi="仿宋_GB2312" w:eastAsia="仿宋_GB2312" w:cs="仿宋_GB2312"/>
          <w:color w:val="000000"/>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000000"/>
          <w:spacing w:val="1"/>
          <w:sz w:val="28"/>
          <w:szCs w:val="28"/>
          <w:lang w:val="en-US" w:eastAsia="zh-CN" w:bidi="ar-SA"/>
        </w:rPr>
      </w:pPr>
      <w:r>
        <w:rPr>
          <w:rFonts w:hint="eastAsia" w:ascii="仿宋_GB2312" w:hAnsi="仿宋_GB2312" w:eastAsia="仿宋_GB2312" w:cs="仿宋_GB2312"/>
          <w:color w:val="000000"/>
          <w:spacing w:val="1"/>
          <w:sz w:val="28"/>
          <w:szCs w:val="28"/>
          <w:lang w:val="en-US" w:eastAsia="zh-CN" w:bidi="ar-SA"/>
        </w:rPr>
        <w:t>十六、</w:t>
      </w:r>
      <w:r>
        <w:rPr>
          <w:rFonts w:hint="eastAsia" w:ascii="仿宋_GB2312" w:hAnsi="仿宋_GB2312" w:eastAsia="仿宋_GB2312" w:cs="仿宋_GB2312"/>
          <w:color w:val="000000"/>
          <w:spacing w:val="1"/>
          <w:sz w:val="28"/>
          <w:szCs w:val="28"/>
          <w:lang w:val="en-US" w:eastAsia="en-US" w:bidi="ar-SA"/>
        </w:rPr>
        <w:t>方案</w:t>
      </w:r>
      <w:r>
        <w:rPr>
          <w:rFonts w:hint="eastAsia" w:ascii="仿宋_GB2312" w:hAnsi="仿宋_GB2312" w:eastAsia="仿宋_GB2312" w:cs="仿宋_GB2312"/>
          <w:color w:val="000000"/>
          <w:spacing w:val="1"/>
          <w:sz w:val="28"/>
          <w:szCs w:val="28"/>
          <w:lang w:val="en-US" w:eastAsia="zh-CN" w:bidi="ar-SA"/>
        </w:rPr>
        <w:t>（格式自拟）</w:t>
      </w:r>
    </w:p>
    <w:p w14:paraId="655DAA88">
      <w:pPr>
        <w:pStyle w:val="5"/>
        <w:numPr>
          <w:ilvl w:val="0"/>
          <w:numId w:val="0"/>
        </w:numPr>
        <w:rPr>
          <w:rFonts w:hint="eastAsia" w:ascii="仿宋_GB2312" w:hAnsi="仿宋_GB2312" w:eastAsia="仿宋_GB2312" w:cs="仿宋_GB2312"/>
          <w:color w:val="000000"/>
          <w:lang w:val="en-US" w:eastAsia="en-US"/>
        </w:rPr>
      </w:pPr>
    </w:p>
    <w:p w14:paraId="3E21CE1E">
      <w:pPr>
        <w:spacing w:line="291" w:lineRule="exact"/>
        <w:rPr>
          <w:rFonts w:hint="eastAsia" w:ascii="仿宋_GB2312" w:hAnsi="仿宋_GB2312" w:eastAsia="仿宋_GB2312" w:cs="仿宋_GB2312"/>
          <w:color w:val="000000"/>
          <w:sz w:val="28"/>
          <w:szCs w:val="22"/>
          <w:lang w:val="en-US" w:eastAsia="en-US" w:bidi="ar-SA"/>
        </w:rPr>
      </w:pPr>
    </w:p>
    <w:p w14:paraId="32AFC907">
      <w:pPr>
        <w:pStyle w:val="5"/>
        <w:rPr>
          <w:rFonts w:hint="eastAsia" w:ascii="仿宋_GB2312" w:hAnsi="仿宋_GB2312" w:eastAsia="仿宋_GB2312" w:cs="仿宋_GB2312"/>
          <w:color w:val="000000"/>
          <w:sz w:val="28"/>
          <w:szCs w:val="22"/>
          <w:lang w:val="en-US" w:eastAsia="en-US" w:bidi="ar-SA"/>
        </w:rPr>
      </w:pPr>
    </w:p>
    <w:p w14:paraId="1D1BAADF">
      <w:pPr>
        <w:rPr>
          <w:rFonts w:hint="eastAsia" w:ascii="仿宋_GB2312" w:hAnsi="仿宋_GB2312" w:eastAsia="仿宋_GB2312" w:cs="仿宋_GB2312"/>
          <w:color w:val="000000"/>
          <w:sz w:val="28"/>
          <w:szCs w:val="22"/>
          <w:lang w:val="en-US" w:eastAsia="en-US" w:bidi="ar-SA"/>
        </w:rPr>
      </w:pPr>
    </w:p>
    <w:p w14:paraId="67F8FCCC">
      <w:pPr>
        <w:pStyle w:val="5"/>
        <w:rPr>
          <w:rFonts w:hint="eastAsia" w:ascii="仿宋_GB2312" w:hAnsi="仿宋_GB2312" w:eastAsia="仿宋_GB2312" w:cs="仿宋_GB2312"/>
          <w:color w:val="000000"/>
          <w:lang w:val="en-US" w:eastAsia="en-US"/>
        </w:rPr>
      </w:pPr>
    </w:p>
    <w:p w14:paraId="7E9737F8">
      <w:pPr>
        <w:spacing w:line="291" w:lineRule="exact"/>
        <w:rPr>
          <w:rFonts w:hint="eastAsia" w:ascii="仿宋_GB2312" w:hAnsi="仿宋_GB2312" w:eastAsia="仿宋_GB2312" w:cs="仿宋_GB2312"/>
          <w:color w:val="000000"/>
          <w:sz w:val="28"/>
          <w:szCs w:val="22"/>
          <w:lang w:val="en-US" w:eastAsia="en-US" w:bidi="ar-SA"/>
        </w:rPr>
      </w:pPr>
    </w:p>
    <w:p w14:paraId="6B83BD20">
      <w:pPr>
        <w:spacing w:line="291" w:lineRule="exact"/>
        <w:rPr>
          <w:rFonts w:hint="eastAsia" w:ascii="仿宋_GB2312" w:hAnsi="仿宋_GB2312" w:eastAsia="仿宋_GB2312" w:cs="仿宋_GB2312"/>
          <w:color w:val="000000"/>
          <w:sz w:val="28"/>
          <w:szCs w:val="22"/>
          <w:lang w:val="en-US" w:eastAsia="en-US" w:bidi="ar-SA"/>
        </w:rPr>
      </w:pPr>
    </w:p>
    <w:p w14:paraId="46650F7C">
      <w:pPr>
        <w:spacing w:line="291" w:lineRule="exact"/>
        <w:rPr>
          <w:rFonts w:hint="eastAsia" w:ascii="仿宋_GB2312" w:hAnsi="仿宋_GB2312" w:eastAsia="仿宋_GB2312" w:cs="仿宋_GB2312"/>
          <w:color w:val="000000"/>
          <w:sz w:val="28"/>
          <w:szCs w:val="22"/>
          <w:lang w:val="en-US" w:eastAsia="en-US" w:bidi="ar-SA"/>
        </w:rPr>
      </w:pPr>
    </w:p>
    <w:p w14:paraId="5A0353BC">
      <w:pPr>
        <w:spacing w:line="291" w:lineRule="exact"/>
        <w:rPr>
          <w:rFonts w:hint="eastAsia" w:ascii="仿宋_GB2312" w:hAnsi="仿宋_GB2312" w:eastAsia="仿宋_GB2312" w:cs="仿宋_GB2312"/>
          <w:color w:val="000000"/>
          <w:sz w:val="28"/>
          <w:szCs w:val="22"/>
          <w:lang w:val="en-US" w:eastAsia="en-US" w:bidi="ar-SA"/>
        </w:rPr>
      </w:pPr>
    </w:p>
    <w:p w14:paraId="303DAD2C">
      <w:pPr>
        <w:spacing w:line="291" w:lineRule="exact"/>
        <w:rPr>
          <w:rFonts w:hint="eastAsia" w:ascii="仿宋_GB2312" w:hAnsi="仿宋_GB2312" w:eastAsia="仿宋_GB2312" w:cs="仿宋_GB2312"/>
          <w:color w:val="000000"/>
          <w:sz w:val="28"/>
          <w:szCs w:val="22"/>
          <w:lang w:val="en-US" w:eastAsia="en-US" w:bidi="ar-SA"/>
        </w:rPr>
      </w:pPr>
    </w:p>
    <w:p w14:paraId="272196DF">
      <w:pPr>
        <w:spacing w:line="291" w:lineRule="exact"/>
        <w:rPr>
          <w:rFonts w:hint="eastAsia" w:ascii="仿宋_GB2312" w:hAnsi="仿宋_GB2312" w:eastAsia="仿宋_GB2312" w:cs="仿宋_GB2312"/>
          <w:color w:val="000000"/>
          <w:sz w:val="28"/>
          <w:szCs w:val="22"/>
          <w:lang w:val="en-US" w:eastAsia="en-US" w:bidi="ar-SA"/>
        </w:rPr>
      </w:pPr>
    </w:p>
    <w:p w14:paraId="7DA0992F">
      <w:pPr>
        <w:spacing w:line="291" w:lineRule="exact"/>
        <w:rPr>
          <w:rFonts w:hint="eastAsia" w:ascii="仿宋_GB2312" w:hAnsi="仿宋_GB2312" w:eastAsia="仿宋_GB2312" w:cs="仿宋_GB2312"/>
          <w:color w:val="000000"/>
          <w:sz w:val="28"/>
          <w:szCs w:val="22"/>
          <w:lang w:val="en-US" w:eastAsia="en-US" w:bidi="ar-SA"/>
        </w:rPr>
      </w:pPr>
    </w:p>
    <w:p w14:paraId="4CA522BD">
      <w:pPr>
        <w:spacing w:line="291" w:lineRule="exact"/>
        <w:rPr>
          <w:rFonts w:hint="eastAsia" w:ascii="仿宋_GB2312" w:hAnsi="仿宋_GB2312" w:eastAsia="仿宋_GB2312" w:cs="仿宋_GB2312"/>
          <w:color w:val="000000"/>
          <w:sz w:val="28"/>
          <w:szCs w:val="22"/>
          <w:lang w:val="en-US" w:eastAsia="en-US" w:bidi="ar-SA"/>
        </w:rPr>
      </w:pPr>
    </w:p>
    <w:p w14:paraId="0E7EE551">
      <w:pPr>
        <w:spacing w:line="291" w:lineRule="exact"/>
        <w:rPr>
          <w:rFonts w:hint="eastAsia" w:ascii="仿宋_GB2312" w:hAnsi="仿宋_GB2312" w:eastAsia="仿宋_GB2312" w:cs="仿宋_GB2312"/>
          <w:color w:val="000000"/>
          <w:sz w:val="28"/>
          <w:szCs w:val="22"/>
          <w:lang w:val="en-US" w:eastAsia="en-US" w:bidi="ar-SA"/>
        </w:rPr>
      </w:pPr>
    </w:p>
    <w:p w14:paraId="7B59B3D7">
      <w:pPr>
        <w:spacing w:line="291" w:lineRule="exact"/>
        <w:rPr>
          <w:rFonts w:hint="eastAsia" w:ascii="仿宋_GB2312" w:hAnsi="仿宋_GB2312" w:eastAsia="仿宋_GB2312" w:cs="仿宋_GB2312"/>
          <w:color w:val="000000"/>
          <w:sz w:val="28"/>
          <w:szCs w:val="22"/>
          <w:lang w:val="en-US" w:eastAsia="en-US" w:bidi="ar-SA"/>
        </w:rPr>
      </w:pPr>
    </w:p>
    <w:p w14:paraId="0C2280BB">
      <w:pPr>
        <w:spacing w:line="291" w:lineRule="exact"/>
        <w:rPr>
          <w:rFonts w:hint="eastAsia" w:ascii="仿宋_GB2312" w:hAnsi="仿宋_GB2312" w:eastAsia="仿宋_GB2312" w:cs="仿宋_GB2312"/>
          <w:color w:val="000000"/>
          <w:sz w:val="28"/>
          <w:szCs w:val="22"/>
          <w:lang w:val="en-US" w:eastAsia="en-US" w:bidi="ar-SA"/>
        </w:rPr>
      </w:pPr>
    </w:p>
    <w:p w14:paraId="1A643E72">
      <w:pPr>
        <w:spacing w:line="291" w:lineRule="exact"/>
        <w:rPr>
          <w:rFonts w:hint="eastAsia" w:ascii="仿宋_GB2312" w:hAnsi="仿宋_GB2312" w:eastAsia="仿宋_GB2312" w:cs="仿宋_GB2312"/>
          <w:color w:val="000000"/>
          <w:sz w:val="28"/>
          <w:szCs w:val="22"/>
          <w:lang w:val="en-US" w:eastAsia="en-US" w:bidi="ar-SA"/>
        </w:rPr>
      </w:pPr>
    </w:p>
    <w:p w14:paraId="00F72923">
      <w:pPr>
        <w:spacing w:line="291" w:lineRule="exact"/>
        <w:rPr>
          <w:rFonts w:hint="eastAsia" w:ascii="仿宋_GB2312" w:hAnsi="仿宋_GB2312" w:eastAsia="仿宋_GB2312" w:cs="仿宋_GB2312"/>
          <w:color w:val="000000"/>
          <w:sz w:val="28"/>
          <w:szCs w:val="22"/>
          <w:lang w:val="en-US" w:eastAsia="en-US" w:bidi="ar-SA"/>
        </w:rPr>
      </w:pPr>
    </w:p>
    <w:p w14:paraId="28B1E50D">
      <w:pPr>
        <w:spacing w:line="291" w:lineRule="exact"/>
        <w:rPr>
          <w:rFonts w:hint="eastAsia" w:ascii="仿宋_GB2312" w:hAnsi="仿宋_GB2312" w:eastAsia="仿宋_GB2312" w:cs="仿宋_GB2312"/>
          <w:color w:val="000000"/>
          <w:sz w:val="28"/>
          <w:szCs w:val="22"/>
          <w:lang w:val="en-US" w:eastAsia="en-US" w:bidi="ar-SA"/>
        </w:rPr>
      </w:pPr>
    </w:p>
    <w:p w14:paraId="38DA1FFB">
      <w:pPr>
        <w:spacing w:line="291" w:lineRule="exact"/>
        <w:rPr>
          <w:rFonts w:hint="eastAsia" w:ascii="仿宋_GB2312" w:hAnsi="仿宋_GB2312" w:eastAsia="仿宋_GB2312" w:cs="仿宋_GB2312"/>
          <w:color w:val="000000"/>
          <w:sz w:val="28"/>
          <w:szCs w:val="22"/>
          <w:lang w:val="en-US" w:eastAsia="en-US" w:bidi="ar-SA"/>
        </w:rPr>
      </w:pPr>
    </w:p>
    <w:p w14:paraId="29545F16">
      <w:pPr>
        <w:spacing w:line="291" w:lineRule="exact"/>
        <w:rPr>
          <w:rFonts w:hint="eastAsia" w:ascii="仿宋_GB2312" w:hAnsi="仿宋_GB2312" w:eastAsia="仿宋_GB2312" w:cs="仿宋_GB2312"/>
          <w:color w:val="000000"/>
          <w:sz w:val="28"/>
          <w:szCs w:val="22"/>
          <w:lang w:val="en-US" w:eastAsia="en-US" w:bidi="ar-SA"/>
        </w:rPr>
      </w:pPr>
    </w:p>
    <w:p w14:paraId="392992FF">
      <w:pPr>
        <w:spacing w:line="291" w:lineRule="exact"/>
        <w:rPr>
          <w:rFonts w:hint="eastAsia" w:ascii="仿宋_GB2312" w:hAnsi="仿宋_GB2312" w:eastAsia="仿宋_GB2312" w:cs="仿宋_GB2312"/>
          <w:color w:val="000000"/>
          <w:sz w:val="28"/>
          <w:szCs w:val="22"/>
          <w:lang w:val="en-US" w:eastAsia="en-US" w:bidi="ar-SA"/>
        </w:rPr>
      </w:pPr>
    </w:p>
    <w:p w14:paraId="0ED2C122">
      <w:pPr>
        <w:spacing w:line="291" w:lineRule="exact"/>
        <w:rPr>
          <w:rFonts w:hint="eastAsia" w:ascii="仿宋_GB2312" w:hAnsi="仿宋_GB2312" w:eastAsia="仿宋_GB2312" w:cs="仿宋_GB2312"/>
          <w:color w:val="000000"/>
          <w:sz w:val="28"/>
          <w:szCs w:val="22"/>
          <w:lang w:val="en-US" w:eastAsia="en-US" w:bidi="ar-SA"/>
        </w:rPr>
      </w:pPr>
    </w:p>
    <w:p w14:paraId="444B6C8F">
      <w:pPr>
        <w:spacing w:line="291" w:lineRule="exact"/>
        <w:rPr>
          <w:rFonts w:hint="eastAsia" w:ascii="仿宋_GB2312" w:hAnsi="仿宋_GB2312" w:eastAsia="仿宋_GB2312" w:cs="仿宋_GB2312"/>
          <w:color w:val="000000"/>
          <w:sz w:val="28"/>
          <w:szCs w:val="22"/>
          <w:lang w:val="en-US" w:eastAsia="en-US" w:bidi="ar-SA"/>
        </w:rPr>
      </w:pPr>
    </w:p>
    <w:p w14:paraId="4E64649F">
      <w:pPr>
        <w:spacing w:line="291" w:lineRule="exact"/>
        <w:rPr>
          <w:rFonts w:hint="eastAsia" w:ascii="仿宋_GB2312" w:hAnsi="仿宋_GB2312" w:eastAsia="仿宋_GB2312" w:cs="仿宋_GB2312"/>
          <w:color w:val="000000"/>
          <w:sz w:val="28"/>
          <w:szCs w:val="22"/>
          <w:lang w:val="en-US" w:eastAsia="en-US" w:bidi="ar-SA"/>
        </w:rPr>
      </w:pPr>
    </w:p>
    <w:p w14:paraId="14777CE0">
      <w:pPr>
        <w:spacing w:line="291" w:lineRule="exact"/>
        <w:rPr>
          <w:rFonts w:hint="eastAsia" w:ascii="仿宋_GB2312" w:hAnsi="仿宋_GB2312" w:eastAsia="仿宋_GB2312" w:cs="仿宋_GB2312"/>
          <w:color w:val="000000"/>
          <w:sz w:val="28"/>
          <w:szCs w:val="22"/>
          <w:lang w:val="en-US" w:eastAsia="en-US" w:bidi="ar-SA"/>
        </w:rPr>
      </w:pPr>
    </w:p>
    <w:p w14:paraId="7B1A6F7E">
      <w:pPr>
        <w:spacing w:line="291" w:lineRule="exact"/>
        <w:rPr>
          <w:rFonts w:hint="eastAsia" w:ascii="仿宋_GB2312" w:hAnsi="仿宋_GB2312" w:eastAsia="仿宋_GB2312" w:cs="仿宋_GB2312"/>
          <w:color w:val="000000"/>
          <w:sz w:val="28"/>
          <w:szCs w:val="22"/>
          <w:lang w:val="en-US" w:eastAsia="en-US" w:bidi="ar-SA"/>
        </w:rPr>
      </w:pPr>
    </w:p>
    <w:p w14:paraId="1CC4DCB6">
      <w:pPr>
        <w:spacing w:line="291" w:lineRule="exact"/>
        <w:rPr>
          <w:rFonts w:hint="eastAsia" w:ascii="仿宋_GB2312" w:hAnsi="仿宋_GB2312" w:eastAsia="仿宋_GB2312" w:cs="仿宋_GB2312"/>
          <w:color w:val="000000"/>
          <w:sz w:val="28"/>
          <w:szCs w:val="22"/>
          <w:lang w:val="en-US" w:eastAsia="en-US" w:bidi="ar-SA"/>
        </w:rPr>
      </w:pPr>
    </w:p>
    <w:p w14:paraId="603BA17A">
      <w:pPr>
        <w:spacing w:line="291" w:lineRule="exact"/>
        <w:rPr>
          <w:rFonts w:hint="eastAsia" w:ascii="仿宋_GB2312" w:hAnsi="仿宋_GB2312" w:eastAsia="仿宋_GB2312" w:cs="仿宋_GB2312"/>
          <w:color w:val="000000"/>
          <w:sz w:val="28"/>
          <w:szCs w:val="22"/>
          <w:lang w:val="en-US" w:eastAsia="en-US" w:bidi="ar-SA"/>
        </w:rPr>
      </w:pPr>
    </w:p>
    <w:p w14:paraId="2A4E1F89">
      <w:pPr>
        <w:spacing w:line="291" w:lineRule="exact"/>
        <w:rPr>
          <w:rFonts w:hint="eastAsia" w:ascii="仿宋_GB2312" w:hAnsi="仿宋_GB2312" w:eastAsia="仿宋_GB2312" w:cs="仿宋_GB2312"/>
          <w:color w:val="000000"/>
          <w:sz w:val="28"/>
          <w:szCs w:val="22"/>
          <w:lang w:val="en-US" w:eastAsia="en-US" w:bidi="ar-SA"/>
        </w:rPr>
      </w:pPr>
    </w:p>
    <w:p w14:paraId="46D7AFF5">
      <w:pPr>
        <w:spacing w:line="291" w:lineRule="exact"/>
        <w:rPr>
          <w:rFonts w:hint="eastAsia" w:ascii="仿宋_GB2312" w:hAnsi="仿宋_GB2312" w:eastAsia="仿宋_GB2312" w:cs="仿宋_GB2312"/>
          <w:color w:val="000000"/>
          <w:sz w:val="28"/>
          <w:szCs w:val="22"/>
          <w:lang w:val="en-US" w:eastAsia="en-US" w:bidi="ar-SA"/>
        </w:rPr>
      </w:pPr>
    </w:p>
    <w:p w14:paraId="0B6492F8">
      <w:pPr>
        <w:spacing w:line="291" w:lineRule="exact"/>
        <w:rPr>
          <w:rFonts w:hint="eastAsia" w:ascii="仿宋_GB2312" w:hAnsi="仿宋_GB2312" w:eastAsia="仿宋_GB2312" w:cs="仿宋_GB2312"/>
          <w:color w:val="000000"/>
          <w:sz w:val="28"/>
          <w:szCs w:val="22"/>
          <w:lang w:val="en-US" w:eastAsia="en-US" w:bidi="ar-SA"/>
        </w:rPr>
      </w:pPr>
    </w:p>
    <w:p w14:paraId="4228A78C">
      <w:pPr>
        <w:spacing w:line="291" w:lineRule="exact"/>
        <w:rPr>
          <w:rFonts w:hint="eastAsia" w:ascii="仿宋_GB2312" w:hAnsi="仿宋_GB2312" w:eastAsia="仿宋_GB2312" w:cs="仿宋_GB2312"/>
          <w:color w:val="000000"/>
          <w:sz w:val="28"/>
          <w:szCs w:val="22"/>
          <w:lang w:val="en-US" w:eastAsia="en-US" w:bidi="ar-SA"/>
        </w:rPr>
      </w:pPr>
    </w:p>
    <w:bookmarkEnd w:id="112"/>
    <w:bookmarkEnd w:id="113"/>
    <w:bookmarkEnd w:id="114"/>
    <w:bookmarkEnd w:id="115"/>
    <w:p w14:paraId="7649DC1F">
      <w:pPr>
        <w:spacing w:line="360" w:lineRule="auto"/>
        <w:rPr>
          <w:rFonts w:hint="eastAsia" w:ascii="仿宋_GB2312" w:hAnsi="仿宋_GB2312" w:eastAsia="仿宋_GB2312" w:cs="仿宋_GB2312"/>
          <w:b/>
          <w:bCs/>
          <w:color w:val="000000"/>
          <w:sz w:val="40"/>
          <w:szCs w:val="40"/>
          <w:lang w:eastAsia="zh-CN"/>
        </w:rPr>
      </w:pPr>
      <w:bookmarkStart w:id="147" w:name="_Toc12412_WPSOffice_Level2"/>
      <w:r>
        <w:rPr>
          <w:rFonts w:hint="eastAsia" w:ascii="仿宋_GB2312" w:hAnsi="仿宋_GB2312" w:eastAsia="仿宋_GB2312" w:cs="仿宋_GB2312"/>
          <w:color w:val="000000"/>
          <w:lang w:eastAsia="zh-CN"/>
        </w:rPr>
        <w:t>统一封口标签式样（外层）</w:t>
      </w:r>
      <w:bookmarkEnd w:id="147"/>
    </w:p>
    <w:p w14:paraId="41A9FE43">
      <w:pPr>
        <w:bidi w:val="0"/>
        <w:rPr>
          <w:rFonts w:hint="eastAsia" w:ascii="仿宋_GB2312" w:hAnsi="仿宋_GB2312" w:eastAsia="仿宋_GB2312" w:cs="仿宋_GB2312"/>
          <w:color w:val="000000"/>
          <w:lang w:eastAsia="zh-CN"/>
        </w:rPr>
      </w:pPr>
    </w:p>
    <w:p w14:paraId="74247B50">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内蒙古自治区巴彦淖尔市医院信息系统</w:t>
      </w:r>
    </w:p>
    <w:p w14:paraId="448FFBD9">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安全等级保护测评项目</w:t>
      </w:r>
    </w:p>
    <w:p w14:paraId="398D33BD">
      <w:pPr>
        <w:pStyle w:val="71"/>
        <w:jc w:val="center"/>
        <w:rPr>
          <w:rFonts w:hint="default" w:ascii="Times New Roman" w:hAnsi="Times New Roman" w:eastAsia="方正小标宋简体" w:cs="Times New Roman"/>
          <w:b w:val="0"/>
          <w:bCs w:val="0"/>
          <w:color w:val="000000"/>
          <w:sz w:val="44"/>
          <w:szCs w:val="44"/>
          <w:lang w:val="en-US" w:eastAsia="zh-CN"/>
        </w:rPr>
      </w:pPr>
    </w:p>
    <w:p w14:paraId="23D6D3FB">
      <w:pPr>
        <w:pStyle w:val="5"/>
        <w:rPr>
          <w:rFonts w:hint="eastAsia" w:ascii="仿宋_GB2312" w:hAnsi="仿宋_GB2312" w:eastAsia="仿宋_GB2312" w:cs="仿宋_GB2312"/>
          <w:color w:val="000000"/>
          <w:lang w:eastAsia="zh-CN"/>
        </w:rPr>
      </w:pPr>
    </w:p>
    <w:p w14:paraId="3598954D">
      <w:pPr>
        <w:rPr>
          <w:rFonts w:hint="eastAsia" w:ascii="仿宋_GB2312" w:hAnsi="仿宋_GB2312" w:eastAsia="仿宋_GB2312" w:cs="仿宋_GB2312"/>
          <w:color w:val="000000"/>
          <w:lang w:eastAsia="zh-CN"/>
        </w:rPr>
      </w:pPr>
    </w:p>
    <w:p w14:paraId="134C5FDD">
      <w:pPr>
        <w:pStyle w:val="5"/>
        <w:rPr>
          <w:rFonts w:hint="eastAsia" w:ascii="仿宋_GB2312" w:hAnsi="仿宋_GB2312" w:eastAsia="仿宋_GB2312" w:cs="仿宋_GB2312"/>
          <w:color w:val="000000"/>
          <w:lang w:eastAsia="zh-CN"/>
        </w:rPr>
      </w:pPr>
    </w:p>
    <w:p w14:paraId="2E3D6E65">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4887DD26">
      <w:pPr>
        <w:pStyle w:val="30"/>
        <w:ind w:left="0" w:firstLine="0" w:firstLineChars="0"/>
        <w:jc w:val="center"/>
        <w:rPr>
          <w:rFonts w:hint="eastAsia" w:ascii="仿宋_GB2312" w:hAnsi="仿宋_GB2312" w:eastAsia="仿宋_GB2312" w:cs="仿宋_GB2312"/>
          <w:b/>
          <w:color w:val="000000"/>
          <w:sz w:val="30"/>
          <w:szCs w:val="30"/>
          <w:lang w:eastAsia="zh-CN"/>
        </w:rPr>
      </w:pPr>
      <w:r>
        <w:rPr>
          <w:rFonts w:hint="eastAsia" w:ascii="仿宋_GB2312" w:hAnsi="仿宋_GB2312" w:eastAsia="仿宋_GB2312" w:cs="仿宋_GB2312"/>
          <w:b/>
          <w:color w:val="000000"/>
          <w:sz w:val="48"/>
          <w:szCs w:val="48"/>
          <w:lang w:eastAsia="zh-CN"/>
        </w:rPr>
        <w:t>（</w:t>
      </w:r>
      <w:r>
        <w:rPr>
          <w:rFonts w:hint="eastAsia" w:ascii="仿宋_GB2312" w:hAnsi="仿宋_GB2312" w:eastAsia="仿宋_GB2312" w:cs="仿宋_GB2312"/>
          <w:b/>
          <w:color w:val="000000"/>
          <w:sz w:val="48"/>
          <w:szCs w:val="48"/>
          <w:lang w:val="en-US" w:eastAsia="zh-CN"/>
        </w:rPr>
        <w:t>正、副本</w:t>
      </w:r>
      <w:r>
        <w:rPr>
          <w:rFonts w:hint="eastAsia" w:ascii="仿宋_GB2312" w:hAnsi="仿宋_GB2312" w:eastAsia="仿宋_GB2312" w:cs="仿宋_GB2312"/>
          <w:b/>
          <w:color w:val="000000"/>
          <w:sz w:val="48"/>
          <w:szCs w:val="48"/>
          <w:lang w:eastAsia="zh-CN"/>
        </w:rPr>
        <w:t>）</w:t>
      </w:r>
    </w:p>
    <w:p w14:paraId="38CB381E">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5</w:t>
      </w:r>
      <w:r>
        <w:rPr>
          <w:rFonts w:hint="eastAsia" w:ascii="仿宋_GB2312" w:hAnsi="仿宋_GB2312" w:eastAsia="仿宋_GB2312" w:cs="仿宋_GB2312"/>
          <w:b/>
          <w:color w:val="000000"/>
          <w:sz w:val="28"/>
          <w:szCs w:val="84"/>
          <w:lang w:eastAsia="zh-CN"/>
        </w:rPr>
        <w:t>-0</w:t>
      </w:r>
      <w:r>
        <w:rPr>
          <w:rFonts w:hint="eastAsia" w:ascii="仿宋_GB2312" w:hAnsi="仿宋_GB2312" w:eastAsia="仿宋_GB2312" w:cs="仿宋_GB2312"/>
          <w:b/>
          <w:color w:val="000000"/>
          <w:sz w:val="28"/>
          <w:szCs w:val="84"/>
          <w:lang w:val="en-US" w:eastAsia="zh-CN"/>
        </w:rPr>
        <w:t>0XX</w:t>
      </w:r>
    </w:p>
    <w:p w14:paraId="0A1B5D9F">
      <w:pPr>
        <w:pStyle w:val="14"/>
        <w:ind w:firstLine="0" w:firstLineChars="0"/>
        <w:rPr>
          <w:rFonts w:hint="eastAsia" w:ascii="仿宋_GB2312" w:hAnsi="仿宋_GB2312" w:eastAsia="仿宋_GB2312" w:cs="仿宋_GB2312"/>
          <w:b w:val="0"/>
          <w:bCs/>
          <w:color w:val="000000"/>
          <w:u w:val="single"/>
          <w:lang w:eastAsia="zh-CN"/>
        </w:rPr>
      </w:pPr>
    </w:p>
    <w:p w14:paraId="70BEA0CD">
      <w:pPr>
        <w:pStyle w:val="14"/>
        <w:ind w:firstLine="0" w:firstLineChars="0"/>
        <w:rPr>
          <w:rFonts w:hint="eastAsia" w:ascii="仿宋_GB2312" w:hAnsi="仿宋_GB2312" w:eastAsia="仿宋_GB2312" w:cs="仿宋_GB2312"/>
          <w:b w:val="0"/>
          <w:bCs/>
          <w:color w:val="000000"/>
          <w:u w:val="single"/>
          <w:lang w:eastAsia="zh-CN"/>
        </w:rPr>
      </w:pPr>
    </w:p>
    <w:p w14:paraId="3B649A78">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4179FDA8">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2F78EE7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开标地点：巴彦淖尔市医院招标采购办公室</w:t>
      </w:r>
    </w:p>
    <w:p w14:paraId="142401CD">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投标单位：</w:t>
      </w:r>
    </w:p>
    <w:p w14:paraId="4A9E1A5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 xml:space="preserve"> </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年</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月</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日</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时</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分开标，此时间以前不得开封</w:t>
      </w:r>
    </w:p>
    <w:p w14:paraId="2DF38208">
      <w:pPr>
        <w:spacing w:line="360" w:lineRule="auto"/>
        <w:rPr>
          <w:rFonts w:hint="eastAsia" w:ascii="仿宋_GB2312" w:hAnsi="仿宋_GB2312" w:eastAsia="仿宋_GB2312" w:cs="仿宋_GB2312"/>
          <w:b/>
          <w:bCs/>
          <w:color w:val="000000"/>
          <w:sz w:val="40"/>
          <w:szCs w:val="40"/>
          <w:lang w:eastAsia="zh-CN"/>
        </w:rPr>
      </w:pPr>
      <w:bookmarkStart w:id="148" w:name="_Toc11887_WPSOffice_Level2"/>
      <w:bookmarkStart w:id="149" w:name="_Toc16331_WPSOffice_Level2"/>
      <w:r>
        <w:rPr>
          <w:rFonts w:hint="eastAsia" w:ascii="仿宋_GB2312" w:hAnsi="仿宋_GB2312" w:eastAsia="仿宋_GB2312" w:cs="仿宋_GB2312"/>
          <w:color w:val="000000"/>
          <w:lang w:eastAsia="zh-CN"/>
        </w:rPr>
        <w:t>统一封口标签式样（外层）</w:t>
      </w:r>
      <w:bookmarkEnd w:id="148"/>
      <w:bookmarkEnd w:id="149"/>
    </w:p>
    <w:p w14:paraId="1DFA78BF">
      <w:pPr>
        <w:spacing w:line="360" w:lineRule="auto"/>
        <w:rPr>
          <w:rFonts w:hint="eastAsia" w:ascii="仿宋_GB2312" w:hAnsi="仿宋_GB2312" w:eastAsia="仿宋_GB2312" w:cs="仿宋_GB2312"/>
          <w:b/>
          <w:bCs/>
          <w:color w:val="000000"/>
          <w:sz w:val="40"/>
          <w:szCs w:val="40"/>
          <w:lang w:eastAsia="zh-CN"/>
        </w:rPr>
      </w:pPr>
    </w:p>
    <w:p w14:paraId="23166AF7">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内蒙古自治区巴彦淖尔市医院信息系统</w:t>
      </w:r>
    </w:p>
    <w:p w14:paraId="029EE366">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安全等级保护测评项目</w:t>
      </w:r>
    </w:p>
    <w:p w14:paraId="57F0082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000000"/>
          <w:sz w:val="48"/>
          <w:szCs w:val="48"/>
          <w:lang w:val="en-US" w:eastAsia="zh-CN"/>
        </w:rPr>
      </w:pPr>
    </w:p>
    <w:p w14:paraId="38202CA5">
      <w:pPr>
        <w:pStyle w:val="5"/>
        <w:rPr>
          <w:rFonts w:hint="eastAsia" w:ascii="仿宋_GB2312" w:hAnsi="仿宋_GB2312" w:eastAsia="仿宋_GB2312" w:cs="仿宋_GB2312"/>
          <w:color w:val="000000"/>
          <w:lang w:eastAsia="zh-CN"/>
        </w:rPr>
      </w:pPr>
    </w:p>
    <w:p w14:paraId="09E85EE2">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57B90E59">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5</w:t>
      </w:r>
      <w:r>
        <w:rPr>
          <w:rFonts w:hint="eastAsia" w:ascii="仿宋_GB2312" w:hAnsi="仿宋_GB2312" w:eastAsia="仿宋_GB2312" w:cs="仿宋_GB2312"/>
          <w:b/>
          <w:color w:val="000000"/>
          <w:sz w:val="28"/>
          <w:szCs w:val="84"/>
          <w:lang w:eastAsia="zh-CN"/>
        </w:rPr>
        <w:t>-</w:t>
      </w:r>
      <w:r>
        <w:rPr>
          <w:rFonts w:hint="eastAsia" w:ascii="仿宋_GB2312" w:hAnsi="仿宋_GB2312" w:eastAsia="仿宋_GB2312" w:cs="仿宋_GB2312"/>
          <w:b/>
          <w:color w:val="000000"/>
          <w:sz w:val="28"/>
          <w:szCs w:val="84"/>
          <w:lang w:val="en-US" w:eastAsia="zh-CN"/>
        </w:rPr>
        <w:t>0004</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000000"/>
          <w:sz w:val="18"/>
          <w:szCs w:val="18"/>
          <w:lang w:eastAsia="zh-CN"/>
        </w:rPr>
      </w:pPr>
    </w:p>
    <w:p w14:paraId="5B6294E0">
      <w:pPr>
        <w:spacing w:line="360" w:lineRule="auto"/>
        <w:ind w:firstLine="1175" w:firstLineChars="650"/>
        <w:jc w:val="center"/>
        <w:rPr>
          <w:rFonts w:hint="eastAsia" w:ascii="仿宋_GB2312" w:hAnsi="仿宋_GB2312" w:eastAsia="仿宋_GB2312" w:cs="仿宋_GB2312"/>
          <w:b/>
          <w:bCs/>
          <w:color w:val="000000"/>
          <w:sz w:val="18"/>
          <w:szCs w:val="18"/>
          <w:lang w:eastAsia="zh-CN"/>
        </w:rPr>
      </w:pPr>
    </w:p>
    <w:p w14:paraId="637586A8">
      <w:pPr>
        <w:tabs>
          <w:tab w:val="left" w:pos="4695"/>
        </w:tabs>
        <w:spacing w:line="360" w:lineRule="auto"/>
        <w:jc w:val="center"/>
        <w:rPr>
          <w:rFonts w:hint="eastAsia" w:ascii="仿宋_GB2312" w:hAnsi="仿宋_GB2312" w:eastAsia="仿宋_GB2312" w:cs="仿宋_GB2312"/>
          <w:b/>
          <w:bCs/>
          <w:color w:val="000000"/>
          <w:sz w:val="40"/>
          <w:lang w:eastAsia="zh-CN"/>
        </w:rPr>
      </w:pPr>
      <w:r>
        <w:rPr>
          <w:rFonts w:hint="eastAsia" w:ascii="仿宋_GB2312" w:hAnsi="仿宋_GB2312" w:eastAsia="仿宋_GB2312" w:cs="仿宋_GB2312"/>
          <w:b/>
          <w:bCs/>
          <w:color w:val="000000"/>
          <w:sz w:val="48"/>
          <w:szCs w:val="32"/>
          <w:lang w:eastAsia="zh-CN"/>
        </w:rPr>
        <w:t>（电子版投标文件）</w:t>
      </w:r>
    </w:p>
    <w:p w14:paraId="0ECB2FD6">
      <w:pPr>
        <w:pStyle w:val="5"/>
        <w:rPr>
          <w:rFonts w:hint="eastAsia" w:ascii="仿宋_GB2312" w:hAnsi="仿宋_GB2312" w:eastAsia="仿宋_GB2312" w:cs="仿宋_GB2312"/>
          <w:color w:val="000000"/>
          <w:lang w:val="en-US" w:eastAsia="zh-CN"/>
        </w:rPr>
      </w:pPr>
    </w:p>
    <w:p w14:paraId="58114182">
      <w:pPr>
        <w:spacing w:line="360" w:lineRule="auto"/>
        <w:rPr>
          <w:rFonts w:hint="eastAsia" w:ascii="仿宋_GB2312" w:hAnsi="仿宋_GB2312" w:eastAsia="仿宋_GB2312" w:cs="仿宋_GB2312"/>
          <w:b/>
          <w:bCs/>
          <w:color w:val="000000"/>
          <w:sz w:val="28"/>
          <w:szCs w:val="28"/>
          <w:lang w:val="en-US" w:eastAsia="zh-CN"/>
        </w:rPr>
      </w:pPr>
      <w:bookmarkStart w:id="150" w:name="_Toc3409_WPSOffice_Level1"/>
      <w:bookmarkStart w:id="151" w:name="_Toc3444_WPSOffice_Level1"/>
      <w:bookmarkStart w:id="152" w:name="_Toc869_WPSOffice_Level1"/>
      <w:bookmarkStart w:id="153" w:name="_Toc30497_WPSOffice_Level1"/>
      <w:bookmarkStart w:id="154" w:name="_Toc4604_WPSOffice_Level1"/>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1415EFCE">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1EBB769A">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w:t>
      </w:r>
      <w:bookmarkEnd w:id="150"/>
      <w:bookmarkEnd w:id="151"/>
      <w:bookmarkEnd w:id="152"/>
      <w:bookmarkEnd w:id="153"/>
      <w:bookmarkEnd w:id="154"/>
      <w:r>
        <w:rPr>
          <w:rFonts w:hint="eastAsia" w:ascii="仿宋_GB2312" w:hAnsi="仿宋_GB2312" w:eastAsia="仿宋_GB2312" w:cs="仿宋_GB2312"/>
          <w:b/>
          <w:bCs/>
          <w:color w:val="000000"/>
          <w:sz w:val="28"/>
          <w:szCs w:val="28"/>
          <w:lang w:eastAsia="zh-CN"/>
        </w:rPr>
        <w:t>巴彦淖尔市医院招标采购办公室</w:t>
      </w:r>
    </w:p>
    <w:p w14:paraId="3591EC88">
      <w:pPr>
        <w:spacing w:line="360" w:lineRule="auto"/>
        <w:rPr>
          <w:rFonts w:hint="eastAsia" w:ascii="仿宋_GB2312" w:hAnsi="仿宋_GB2312" w:eastAsia="仿宋_GB2312" w:cs="仿宋_GB2312"/>
          <w:b/>
          <w:bCs/>
          <w:color w:val="000000"/>
          <w:sz w:val="28"/>
          <w:szCs w:val="28"/>
          <w:lang w:eastAsia="zh-CN"/>
        </w:rPr>
      </w:pPr>
      <w:bookmarkStart w:id="155" w:name="_Toc31390_WPSOffice_Level1"/>
      <w:bookmarkStart w:id="156" w:name="_Toc29954_WPSOffice_Level1"/>
      <w:bookmarkStart w:id="157" w:name="_Toc6085_WPSOffice_Level1"/>
      <w:bookmarkStart w:id="158" w:name="_Toc7885_WPSOffice_Level1"/>
      <w:bookmarkStart w:id="159" w:name="_Toc13773_WPSOffice_Level1"/>
      <w:r>
        <w:rPr>
          <w:rFonts w:hint="eastAsia" w:ascii="仿宋_GB2312" w:hAnsi="仿宋_GB2312" w:eastAsia="仿宋_GB2312" w:cs="仿宋_GB2312"/>
          <w:b/>
          <w:bCs/>
          <w:color w:val="000000"/>
          <w:sz w:val="28"/>
          <w:szCs w:val="28"/>
          <w:lang w:eastAsia="zh-CN"/>
        </w:rPr>
        <w:t>投标单位：</w:t>
      </w:r>
      <w:bookmarkEnd w:id="155"/>
      <w:bookmarkEnd w:id="156"/>
      <w:bookmarkEnd w:id="157"/>
      <w:bookmarkEnd w:id="158"/>
      <w:bookmarkEnd w:id="159"/>
    </w:p>
    <w:p w14:paraId="3A2742B8">
      <w:pPr>
        <w:spacing w:line="360" w:lineRule="auto"/>
        <w:rPr>
          <w:rFonts w:hint="eastAsia" w:ascii="仿宋_GB2312" w:hAnsi="仿宋_GB2312" w:eastAsia="仿宋_GB2312" w:cs="仿宋_GB2312"/>
          <w:b/>
          <w:bCs/>
          <w:color w:val="000000"/>
          <w:sz w:val="28"/>
          <w:szCs w:val="28"/>
          <w:lang w:eastAsia="zh-CN"/>
        </w:rPr>
      </w:pPr>
      <w:bookmarkStart w:id="160" w:name="_Toc16171_WPSOffice_Level1"/>
      <w:bookmarkStart w:id="161" w:name="_Toc4251_WPSOffice_Level1"/>
      <w:bookmarkStart w:id="162" w:name="_Toc25810_WPSOffice_Level1"/>
      <w:bookmarkStart w:id="163" w:name="_Toc18690_WPSOffice_Level1"/>
      <w:bookmarkStart w:id="164" w:name="_Toc27928_WPSOffice_Level1"/>
      <w:r>
        <w:rPr>
          <w:rFonts w:hint="eastAsia" w:ascii="仿宋_GB2312" w:hAnsi="仿宋_GB2312" w:eastAsia="仿宋_GB2312" w:cs="仿宋_GB2312"/>
          <w:b/>
          <w:bCs/>
          <w:color w:val="000000"/>
          <w:sz w:val="28"/>
          <w:szCs w:val="28"/>
          <w:lang w:eastAsia="zh-CN"/>
        </w:rPr>
        <w:t>办公地址：</w:t>
      </w:r>
      <w:bookmarkEnd w:id="160"/>
      <w:bookmarkEnd w:id="161"/>
      <w:bookmarkEnd w:id="162"/>
      <w:bookmarkEnd w:id="163"/>
      <w:bookmarkEnd w:id="164"/>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6D002"/>
    <w:multiLevelType w:val="singleLevel"/>
    <w:tmpl w:val="D606D002"/>
    <w:lvl w:ilvl="0" w:tentative="0">
      <w:start w:val="1"/>
      <w:numFmt w:val="decimal"/>
      <w:lvlText w:val="%1."/>
      <w:lvlJc w:val="left"/>
      <w:pPr>
        <w:tabs>
          <w:tab w:val="left" w:pos="312"/>
        </w:tabs>
      </w:pPr>
    </w:lvl>
  </w:abstractNum>
  <w:abstractNum w:abstractNumId="1">
    <w:nsid w:val="E2E3A0F5"/>
    <w:multiLevelType w:val="singleLevel"/>
    <w:tmpl w:val="E2E3A0F5"/>
    <w:lvl w:ilvl="0" w:tentative="0">
      <w:start w:val="1"/>
      <w:numFmt w:val="decimal"/>
      <w:suff w:val="nothing"/>
      <w:lvlText w:val="%1、"/>
      <w:lvlJc w:val="left"/>
    </w:lvl>
  </w:abstractNum>
  <w:abstractNum w:abstractNumId="2">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3">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4">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5">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6">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7">
    <w:nsid w:val="5F2B7072"/>
    <w:multiLevelType w:val="singleLevel"/>
    <w:tmpl w:val="5F2B7072"/>
    <w:lvl w:ilvl="0" w:tentative="0">
      <w:start w:val="1"/>
      <w:numFmt w:val="decimal"/>
      <w:suff w:val="space"/>
      <w:lvlText w:val="%1."/>
      <w:lvlJc w:val="left"/>
    </w:lvl>
  </w:abstractNum>
  <w:num w:numId="1">
    <w:abstractNumId w:val="6"/>
  </w:num>
  <w:num w:numId="2">
    <w:abstractNumId w:val="4"/>
  </w:num>
  <w:num w:numId="3">
    <w:abstractNumId w:val="3"/>
  </w:num>
  <w:num w:numId="4">
    <w:abstractNumId w:val="2"/>
    <w:lvlOverride w:ilvl="0">
      <w:startOverride w:val="1"/>
    </w:lvlOverride>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2D2349A"/>
    <w:rsid w:val="03664E50"/>
    <w:rsid w:val="03FB72AD"/>
    <w:rsid w:val="045A0970"/>
    <w:rsid w:val="04631B16"/>
    <w:rsid w:val="04B74646"/>
    <w:rsid w:val="04D2094D"/>
    <w:rsid w:val="04EE5E47"/>
    <w:rsid w:val="05283431"/>
    <w:rsid w:val="05B02E6B"/>
    <w:rsid w:val="060B5B05"/>
    <w:rsid w:val="061A10D1"/>
    <w:rsid w:val="0646292E"/>
    <w:rsid w:val="06897690"/>
    <w:rsid w:val="06994D63"/>
    <w:rsid w:val="069B686D"/>
    <w:rsid w:val="06C65DDF"/>
    <w:rsid w:val="06FA6AE1"/>
    <w:rsid w:val="071E4FD6"/>
    <w:rsid w:val="07512CCA"/>
    <w:rsid w:val="08A92ADB"/>
    <w:rsid w:val="08D05F4D"/>
    <w:rsid w:val="09A13EA3"/>
    <w:rsid w:val="09F66B09"/>
    <w:rsid w:val="0A937634"/>
    <w:rsid w:val="0AA56F71"/>
    <w:rsid w:val="0B393AF8"/>
    <w:rsid w:val="0BDA35A4"/>
    <w:rsid w:val="0DC951F6"/>
    <w:rsid w:val="0E294CE4"/>
    <w:rsid w:val="10032BF9"/>
    <w:rsid w:val="10B75AD1"/>
    <w:rsid w:val="10BE013D"/>
    <w:rsid w:val="11117EC2"/>
    <w:rsid w:val="119C109A"/>
    <w:rsid w:val="11D312C4"/>
    <w:rsid w:val="129949B7"/>
    <w:rsid w:val="12E864A6"/>
    <w:rsid w:val="134E4427"/>
    <w:rsid w:val="1361016A"/>
    <w:rsid w:val="13753DC2"/>
    <w:rsid w:val="13804767"/>
    <w:rsid w:val="139E6B6E"/>
    <w:rsid w:val="13F721B6"/>
    <w:rsid w:val="14E016B2"/>
    <w:rsid w:val="152F42E0"/>
    <w:rsid w:val="153B22D1"/>
    <w:rsid w:val="15E4326F"/>
    <w:rsid w:val="16E61E63"/>
    <w:rsid w:val="177416C6"/>
    <w:rsid w:val="17CB709B"/>
    <w:rsid w:val="18890233"/>
    <w:rsid w:val="190613F0"/>
    <w:rsid w:val="1A0B2450"/>
    <w:rsid w:val="1AA317AE"/>
    <w:rsid w:val="1AC35C7E"/>
    <w:rsid w:val="1ACD60ED"/>
    <w:rsid w:val="1B3E7805"/>
    <w:rsid w:val="1B7D32F1"/>
    <w:rsid w:val="1C320B0B"/>
    <w:rsid w:val="1D4F088A"/>
    <w:rsid w:val="1DD261D8"/>
    <w:rsid w:val="1E391B27"/>
    <w:rsid w:val="1ECA46F8"/>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DC5161"/>
    <w:rsid w:val="24F24479"/>
    <w:rsid w:val="25634245"/>
    <w:rsid w:val="25B902D8"/>
    <w:rsid w:val="25BA24E1"/>
    <w:rsid w:val="266F784A"/>
    <w:rsid w:val="27D440EB"/>
    <w:rsid w:val="284E45B3"/>
    <w:rsid w:val="28995631"/>
    <w:rsid w:val="28A04914"/>
    <w:rsid w:val="28CB66D2"/>
    <w:rsid w:val="28DE3F9A"/>
    <w:rsid w:val="28E16BDA"/>
    <w:rsid w:val="29D936C9"/>
    <w:rsid w:val="2A1A0CEB"/>
    <w:rsid w:val="2A4C59F1"/>
    <w:rsid w:val="2AA01C61"/>
    <w:rsid w:val="2ADA40E9"/>
    <w:rsid w:val="2AEB0EDA"/>
    <w:rsid w:val="2B416AEF"/>
    <w:rsid w:val="2BAF4C2B"/>
    <w:rsid w:val="2CC119EE"/>
    <w:rsid w:val="2DD6222D"/>
    <w:rsid w:val="2E231CE9"/>
    <w:rsid w:val="2E444588"/>
    <w:rsid w:val="2E6322C2"/>
    <w:rsid w:val="2E7806D6"/>
    <w:rsid w:val="2F7B222C"/>
    <w:rsid w:val="302318EF"/>
    <w:rsid w:val="3030226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70C094E"/>
    <w:rsid w:val="37A407C2"/>
    <w:rsid w:val="37A92F19"/>
    <w:rsid w:val="383268CB"/>
    <w:rsid w:val="38983E4E"/>
    <w:rsid w:val="38BF6537"/>
    <w:rsid w:val="395E1A72"/>
    <w:rsid w:val="39F252A2"/>
    <w:rsid w:val="3A8B09CD"/>
    <w:rsid w:val="3ACA63D3"/>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4037586E"/>
    <w:rsid w:val="404C459D"/>
    <w:rsid w:val="40B0567E"/>
    <w:rsid w:val="40D973EB"/>
    <w:rsid w:val="40EF236B"/>
    <w:rsid w:val="413922E7"/>
    <w:rsid w:val="41A3622E"/>
    <w:rsid w:val="422E2466"/>
    <w:rsid w:val="428762C0"/>
    <w:rsid w:val="428C60A6"/>
    <w:rsid w:val="42B34601"/>
    <w:rsid w:val="42F4541B"/>
    <w:rsid w:val="438C73F9"/>
    <w:rsid w:val="439C2DE2"/>
    <w:rsid w:val="43F1476D"/>
    <w:rsid w:val="441C4584"/>
    <w:rsid w:val="44C86EC2"/>
    <w:rsid w:val="44EB3CC2"/>
    <w:rsid w:val="45AE7BD5"/>
    <w:rsid w:val="4607258F"/>
    <w:rsid w:val="469A023F"/>
    <w:rsid w:val="46BB05D2"/>
    <w:rsid w:val="47955072"/>
    <w:rsid w:val="48147269"/>
    <w:rsid w:val="49135A59"/>
    <w:rsid w:val="49B178CC"/>
    <w:rsid w:val="4A5B0BEC"/>
    <w:rsid w:val="4A6C4287"/>
    <w:rsid w:val="4A6F21B1"/>
    <w:rsid w:val="4A895CED"/>
    <w:rsid w:val="4A966E7F"/>
    <w:rsid w:val="4B0D43DA"/>
    <w:rsid w:val="4BE8421C"/>
    <w:rsid w:val="4C2006FA"/>
    <w:rsid w:val="4CDF08B8"/>
    <w:rsid w:val="4E15344E"/>
    <w:rsid w:val="4E3617BE"/>
    <w:rsid w:val="4E8A0C6F"/>
    <w:rsid w:val="4E9B1B4B"/>
    <w:rsid w:val="4EE4567A"/>
    <w:rsid w:val="4EFE4C2A"/>
    <w:rsid w:val="4FA9727F"/>
    <w:rsid w:val="507F62F0"/>
    <w:rsid w:val="508104BC"/>
    <w:rsid w:val="511825DB"/>
    <w:rsid w:val="5234012A"/>
    <w:rsid w:val="52CF0DEB"/>
    <w:rsid w:val="52FE5D30"/>
    <w:rsid w:val="53754B0E"/>
    <w:rsid w:val="53BF22D6"/>
    <w:rsid w:val="54810AEA"/>
    <w:rsid w:val="54BB1094"/>
    <w:rsid w:val="55926F85"/>
    <w:rsid w:val="55A85DB0"/>
    <w:rsid w:val="55E553F3"/>
    <w:rsid w:val="56413519"/>
    <w:rsid w:val="564F049D"/>
    <w:rsid w:val="56D6060E"/>
    <w:rsid w:val="5707120F"/>
    <w:rsid w:val="5717707C"/>
    <w:rsid w:val="578C4726"/>
    <w:rsid w:val="584071C5"/>
    <w:rsid w:val="585E76FE"/>
    <w:rsid w:val="591D2040"/>
    <w:rsid w:val="59A838AC"/>
    <w:rsid w:val="5ACB2613"/>
    <w:rsid w:val="5B0E66D4"/>
    <w:rsid w:val="5B662A5B"/>
    <w:rsid w:val="5BD94CAB"/>
    <w:rsid w:val="5BD96AAC"/>
    <w:rsid w:val="5BDB4B4D"/>
    <w:rsid w:val="5BF17356"/>
    <w:rsid w:val="5BFF1F01"/>
    <w:rsid w:val="5C2A47AA"/>
    <w:rsid w:val="5C5F3DA4"/>
    <w:rsid w:val="5CDF5176"/>
    <w:rsid w:val="5D063C62"/>
    <w:rsid w:val="5D43328D"/>
    <w:rsid w:val="5E3C677A"/>
    <w:rsid w:val="5E4E181A"/>
    <w:rsid w:val="5E651621"/>
    <w:rsid w:val="5E89036A"/>
    <w:rsid w:val="5EB81ADB"/>
    <w:rsid w:val="5F7B122E"/>
    <w:rsid w:val="5FB21AF5"/>
    <w:rsid w:val="5FB53270"/>
    <w:rsid w:val="600E6766"/>
    <w:rsid w:val="60145B8B"/>
    <w:rsid w:val="601F73DB"/>
    <w:rsid w:val="608F2BF5"/>
    <w:rsid w:val="61E047A0"/>
    <w:rsid w:val="62610682"/>
    <w:rsid w:val="62935F44"/>
    <w:rsid w:val="643217E1"/>
    <w:rsid w:val="64516AF9"/>
    <w:rsid w:val="645A7392"/>
    <w:rsid w:val="64643493"/>
    <w:rsid w:val="6599224A"/>
    <w:rsid w:val="659D59B0"/>
    <w:rsid w:val="66B83033"/>
    <w:rsid w:val="66FB3DFB"/>
    <w:rsid w:val="67094DB6"/>
    <w:rsid w:val="6788570F"/>
    <w:rsid w:val="678C52DB"/>
    <w:rsid w:val="684366FE"/>
    <w:rsid w:val="690C2DAC"/>
    <w:rsid w:val="69591C34"/>
    <w:rsid w:val="69760252"/>
    <w:rsid w:val="69AD0769"/>
    <w:rsid w:val="69DE12A1"/>
    <w:rsid w:val="6A9B350A"/>
    <w:rsid w:val="6AA46443"/>
    <w:rsid w:val="6B4E3330"/>
    <w:rsid w:val="6C2B0397"/>
    <w:rsid w:val="6CCB5899"/>
    <w:rsid w:val="6D674F2E"/>
    <w:rsid w:val="6DC13407"/>
    <w:rsid w:val="6E8642F1"/>
    <w:rsid w:val="6EA073F7"/>
    <w:rsid w:val="6F271507"/>
    <w:rsid w:val="6FD74555"/>
    <w:rsid w:val="70410778"/>
    <w:rsid w:val="71AC7445"/>
    <w:rsid w:val="71E40ECD"/>
    <w:rsid w:val="725B3468"/>
    <w:rsid w:val="72F571CC"/>
    <w:rsid w:val="72F75F96"/>
    <w:rsid w:val="7367199A"/>
    <w:rsid w:val="740B662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2"/>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11342</Words>
  <Characters>12404</Characters>
  <Lines>252</Lines>
  <Paragraphs>71</Paragraphs>
  <TotalTime>34</TotalTime>
  <ScaleCrop>false</ScaleCrop>
  <LinksUpToDate>false</LinksUpToDate>
  <CharactersWithSpaces>14460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2026-04-10T07:18:45Z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8C302F47610F406DA520BB94A5631CA5_13</vt:lpwstr>
  </property>
  <property fmtid="{D5CDD505-2E9C-101B-9397-08002B2CF9AE}" pid="4" name="KSOTemplateDocerSaveRecord">
    <vt:lpwstr>eyJoZGlkIjoiZTYwMjU3ZGQ1OTY4MDFkYmI0NTViODQ3MWUxYjlhNzYiLCJ1c2VySWQiOiIzOTEyODMyMjQifQ==</vt:lpwstr>
  </property>
</Properties>
</file>