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干粉灭火器采购</w:t>
      </w:r>
      <w:r>
        <w:rPr>
          <w:rFonts w:hint="eastAsia" w:ascii="方正小标宋简体" w:hAnsi="方正小标宋简体" w:eastAsia="方正小标宋简体" w:cs="方正小标宋简体"/>
          <w:sz w:val="44"/>
          <w:szCs w:val="44"/>
          <w:lang w:eastAsia="zh-CN"/>
        </w:rPr>
        <w:t>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BSYY-2026-0013-1</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24</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巴彦淖尔市医院采用竞争性谈判方式组织采购干粉灭火器采购项目。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项目名称：巴彦淖尔市医院</w:t>
      </w:r>
      <w:r>
        <w:rPr>
          <w:rFonts w:hint="eastAsia" w:ascii="Times New Roman" w:hAnsi="Times New Roman" w:cs="Times New Roman"/>
          <w:b w:val="0"/>
          <w:bCs w:val="0"/>
          <w:kern w:val="2"/>
          <w:sz w:val="24"/>
          <w:szCs w:val="24"/>
          <w:highlight w:val="none"/>
          <w:lang w:val="en-US" w:eastAsia="zh-CN" w:bidi="ar-SA"/>
        </w:rPr>
        <w:t>干粉灭火器采购项目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项目编号：BSYY-2026-0013-1</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干粉灭火器采购项目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225000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时间：2026年4月24日-2026年4月29日，每天上午 00:00:00 至 12:00:00 ，下午 12:00:00 至 23:59:59 （北京时间）</w:t>
      </w:r>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报名截止时间：2026年4月29日18时00分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时间：2026年5月12日15时30分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巴彦淖尔市医院干粉灭火器采购项目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30日历天完成交付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验收合格后，支付95%金额，剩余5%质保期满支付。</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bookmarkStart w:id="0" w:name="_GoBack"/>
            <w:bookmarkEnd w:id="0"/>
            <w:r>
              <w:rPr>
                <w:rFonts w:hint="eastAsia" w:ascii="仿宋_GB2312" w:hAnsi="仿宋_GB2312" w:eastAsia="仿宋_GB2312" w:cs="仿宋_GB2312"/>
                <w:sz w:val="24"/>
                <w:szCs w:val="24"/>
                <w:lang w:val="en-US" w:eastAsia="zh-CN"/>
              </w:rPr>
              <w:t>。</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质保期一年，有效期10年（所提共灭火器均按照《消防设施通用规范》GB 55036-2022</w:t>
            </w:r>
            <w:r>
              <w:rPr>
                <w:rFonts w:hint="default"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val="en-US" w:eastAsia="zh-CN"/>
              </w:rPr>
              <w:t>）。有效期内如出现质量问题，无法通过检测检验，供应商只换不修。</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76C43713">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2E976C15">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40234F27">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67102AD4">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69216D3E">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14F1D1D">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160AFD91">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54050CA9">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干粉灭火器采购项目</w:t>
            </w:r>
          </w:p>
        </w:tc>
        <w:tc>
          <w:tcPr>
            <w:tcW w:w="491"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3188957">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793DB09">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225000</w:t>
            </w:r>
          </w:p>
        </w:tc>
        <w:tc>
          <w:tcPr>
            <w:tcW w:w="1500"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225000</w:t>
            </w:r>
          </w:p>
        </w:tc>
        <w:tc>
          <w:tcPr>
            <w:tcW w:w="1132"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55DB7B14">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5CE460D0">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性能、材料、结构、外观、安全、其他:</w:t>
      </w:r>
    </w:p>
    <w:p w14:paraId="5AEA08AD">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《手提式灭火器》</w:t>
      </w:r>
      <w:r>
        <w:rPr>
          <w:rFonts w:hint="eastAsia" w:ascii="仿宋_GB2312" w:hAnsi="仿宋_GB2312" w:eastAsia="仿宋_GB2312" w:cs="仿宋_GB2312"/>
          <w:sz w:val="24"/>
          <w:szCs w:val="24"/>
          <w:lang w:val="en-US" w:eastAsia="zh-CN"/>
        </w:rPr>
        <w:t>数量：</w:t>
      </w:r>
      <w:r>
        <w:rPr>
          <w:rFonts w:hint="default" w:ascii="仿宋_GB2312" w:hAnsi="仿宋_GB2312" w:eastAsia="仿宋_GB2312" w:cs="仿宋_GB2312"/>
          <w:sz w:val="24"/>
          <w:szCs w:val="24"/>
          <w:lang w:val="en-US" w:eastAsia="zh-CN"/>
        </w:rPr>
        <w:t>2994具</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使用范围A类普通的固体材料火、B类可燃液体火、C类气体和</w:t>
      </w:r>
      <w:r>
        <w:rPr>
          <w:rFonts w:hint="eastAsia" w:ascii="仿宋_GB2312" w:hAnsi="仿宋_GB2312" w:eastAsia="仿宋_GB2312" w:cs="仿宋_GB2312"/>
          <w:sz w:val="24"/>
          <w:szCs w:val="24"/>
          <w:lang w:val="en-US" w:eastAsia="zh-CN"/>
        </w:rPr>
        <w:t>E类</w:t>
      </w:r>
      <w:r>
        <w:rPr>
          <w:rFonts w:hint="default" w:ascii="仿宋_GB2312" w:hAnsi="仿宋_GB2312" w:eastAsia="仿宋_GB2312" w:cs="仿宋_GB2312"/>
          <w:sz w:val="24"/>
          <w:szCs w:val="24"/>
          <w:lang w:val="en-US" w:eastAsia="zh-CN"/>
        </w:rPr>
        <w:t>蒸气火、带电物质火。净含量:5KG</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执行标准:GB4351-2023。</w:t>
      </w:r>
    </w:p>
    <w:p w14:paraId="65A7C77A">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《推车式灭火器》</w:t>
      </w:r>
      <w:r>
        <w:rPr>
          <w:rFonts w:hint="eastAsia" w:ascii="仿宋_GB2312" w:hAnsi="仿宋_GB2312" w:eastAsia="仿宋_GB2312" w:cs="仿宋_GB2312"/>
          <w:sz w:val="24"/>
          <w:szCs w:val="24"/>
          <w:lang w:val="en-US" w:eastAsia="zh-CN"/>
        </w:rPr>
        <w:t>数量：</w:t>
      </w:r>
      <w:r>
        <w:rPr>
          <w:rFonts w:hint="default" w:ascii="仿宋_GB2312" w:hAnsi="仿宋_GB2312" w:eastAsia="仿宋_GB2312" w:cs="仿宋_GB2312"/>
          <w:sz w:val="24"/>
          <w:szCs w:val="24"/>
          <w:lang w:val="en-US" w:eastAsia="zh-CN"/>
        </w:rPr>
        <w:t>6具，净含量:44±3KG</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执行标准:GB8109-2023。符合使用温度范围:-20C-60C，最小灭火等级:4A、144B</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喷射软管长度不应小于400m</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瓶体:应符合GB4351-2023附录B相关规定。提供CCC证书、型式检验报告及出厂合格证。铭牌应为永久性钢印，</w:t>
      </w:r>
      <w:r>
        <w:rPr>
          <w:rFonts w:hint="eastAsia" w:ascii="仿宋_GB2312" w:hAnsi="仿宋_GB2312" w:eastAsia="仿宋_GB2312" w:cs="仿宋_GB2312"/>
          <w:sz w:val="24"/>
          <w:szCs w:val="24"/>
          <w:lang w:val="en-US" w:eastAsia="zh-CN"/>
        </w:rPr>
        <w:t>清晰</w:t>
      </w:r>
      <w:r>
        <w:rPr>
          <w:rFonts w:hint="default" w:ascii="仿宋_GB2312" w:hAnsi="仿宋_GB2312" w:eastAsia="仿宋_GB2312" w:cs="仿宋_GB2312"/>
          <w:sz w:val="24"/>
          <w:szCs w:val="24"/>
          <w:lang w:val="en-US" w:eastAsia="zh-CN"/>
        </w:rPr>
        <w:t>标注产品信息。</w:t>
      </w:r>
    </w:p>
    <w:p w14:paraId="4BD97D4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干粉灭火器采购项目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干粉灭火器采购项目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巴彦淖尔市医院干粉灭火器采购项目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BSYY-2026-0013</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5A3E892E">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8A71A6B"/>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938B4"/>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A12F4E"/>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11338</Words>
  <Characters>11668</Characters>
  <TotalTime>10</TotalTime>
  <ScaleCrop>false</ScaleCrop>
  <LinksUpToDate>false</LinksUpToDate>
  <CharactersWithSpaces>11786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2026-04-24T09:15:32Z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