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000000"/>
          <w:lang w:val="en-US" w:eastAsia="zh-CN"/>
        </w:rPr>
      </w:pPr>
    </w:p>
    <w:p w14:paraId="516A14B5">
      <w:pPr>
        <w:jc w:val="center"/>
        <w:rPr>
          <w:rFonts w:hint="eastAsia" w:ascii="Times New Roman" w:hAnsi="Times New Roman" w:eastAsia="方正小标宋简体" w:cs="Times New Roman"/>
          <w:b/>
          <w:bCs/>
          <w:color w:val="000000"/>
          <w:sz w:val="44"/>
          <w:szCs w:val="44"/>
          <w:lang w:val="en-US" w:eastAsia="zh-CN"/>
        </w:rPr>
      </w:pPr>
      <w:r>
        <w:rPr>
          <w:rFonts w:hint="eastAsia" w:ascii="Times New Roman" w:hAnsi="Times New Roman" w:eastAsia="方正小标宋简体" w:cs="Times New Roman"/>
          <w:b/>
          <w:bCs/>
          <w:color w:val="000000"/>
          <w:sz w:val="44"/>
          <w:szCs w:val="44"/>
          <w:lang w:val="en-US" w:eastAsia="zh-CN"/>
        </w:rPr>
        <w:t>巴彦淖尔市医院净水设备废水回收利用</w:t>
      </w:r>
    </w:p>
    <w:p w14:paraId="293869B6">
      <w:pPr>
        <w:jc w:val="center"/>
        <w:rPr>
          <w:rFonts w:hint="default" w:ascii="Times New Roman" w:hAnsi="Times New Roman" w:cs="Times New Roman"/>
          <w:color w:val="000000"/>
          <w:sz w:val="52"/>
          <w:szCs w:val="52"/>
        </w:rPr>
      </w:pPr>
      <w:r>
        <w:rPr>
          <w:rFonts w:hint="eastAsia" w:ascii="Times New Roman" w:hAnsi="Times New Roman" w:eastAsia="方正小标宋简体" w:cs="Times New Roman"/>
          <w:b/>
          <w:bCs/>
          <w:color w:val="000000"/>
          <w:sz w:val="44"/>
          <w:szCs w:val="44"/>
          <w:lang w:val="en-US" w:eastAsia="zh-CN"/>
        </w:rPr>
        <w:t>改造项目</w:t>
      </w:r>
    </w:p>
    <w:p w14:paraId="13B45932">
      <w:pPr>
        <w:pStyle w:val="13"/>
        <w:rPr>
          <w:rFonts w:hint="default" w:ascii="Times New Roman" w:hAnsi="Times New Roman" w:cs="Times New Roman"/>
          <w:color w:val="000000"/>
        </w:rPr>
      </w:pPr>
    </w:p>
    <w:p w14:paraId="4139FF32">
      <w:pPr>
        <w:ind w:left="538"/>
        <w:jc w:val="both"/>
        <w:rPr>
          <w:rFonts w:hint="default" w:ascii="Times New Roman" w:hAnsi="Times New Roman" w:eastAsia="黑体" w:cs="Times New Roman"/>
          <w:b/>
          <w:bCs/>
          <w:color w:val="000000"/>
          <w:sz w:val="32"/>
          <w:szCs w:val="32"/>
          <w:lang w:val="en-US" w:eastAsia="zh-CN"/>
        </w:rPr>
      </w:pPr>
    </w:p>
    <w:p w14:paraId="3B2F0BE8">
      <w:pPr>
        <w:ind w:left="538"/>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竞 争 性 磋 商 文 件</w:t>
      </w:r>
    </w:p>
    <w:p w14:paraId="0FB2C736">
      <w:pPr>
        <w:pStyle w:val="71"/>
        <w:rPr>
          <w:rFonts w:hint="default" w:ascii="Times New Roman" w:hAnsi="Times New Roman" w:eastAsia="黑体" w:cs="Times New Roman"/>
          <w:color w:val="000000"/>
          <w:sz w:val="32"/>
          <w:szCs w:val="32"/>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rPr>
        <w:t>招标编号：</w:t>
      </w:r>
      <w:r>
        <w:rPr>
          <w:rFonts w:hint="default" w:ascii="Times New Roman" w:hAnsi="Times New Roman" w:eastAsia="黑体" w:cs="Times New Roman"/>
          <w:b/>
          <w:bCs/>
          <w:color w:val="000000"/>
          <w:sz w:val="32"/>
          <w:szCs w:val="32"/>
          <w:lang w:val="en-US" w:eastAsia="zh-CN"/>
        </w:rPr>
        <w:t>BSYY</w:t>
      </w:r>
      <w:r>
        <w:rPr>
          <w:rFonts w:hint="default" w:ascii="Times New Roman" w:hAnsi="Times New Roman" w:eastAsia="黑体" w:cs="Times New Roman"/>
          <w:b/>
          <w:bCs/>
          <w:color w:val="000000"/>
          <w:sz w:val="32"/>
          <w:szCs w:val="32"/>
        </w:rPr>
        <w:t>-202</w:t>
      </w:r>
      <w:r>
        <w:rPr>
          <w:rFonts w:hint="eastAsia" w:ascii="Times New Roman" w:hAnsi="Times New Roman" w:eastAsia="黑体" w:cs="Times New Roman"/>
          <w:b/>
          <w:bCs/>
          <w:color w:val="000000"/>
          <w:sz w:val="32"/>
          <w:szCs w:val="32"/>
          <w:lang w:val="en-US" w:eastAsia="zh-CN"/>
        </w:rPr>
        <w:t>6</w:t>
      </w:r>
      <w:r>
        <w:rPr>
          <w:rFonts w:hint="default" w:ascii="Times New Roman" w:hAnsi="Times New Roman" w:eastAsia="黑体" w:cs="Times New Roman"/>
          <w:b/>
          <w:bCs/>
          <w:color w:val="000000"/>
          <w:sz w:val="32"/>
          <w:szCs w:val="32"/>
        </w:rPr>
        <w:t>-</w:t>
      </w:r>
      <w:r>
        <w:rPr>
          <w:rFonts w:hint="default" w:ascii="Times New Roman" w:hAnsi="Times New Roman" w:eastAsia="黑体" w:cs="Times New Roman"/>
          <w:b/>
          <w:bCs/>
          <w:color w:val="000000"/>
          <w:sz w:val="32"/>
          <w:szCs w:val="32"/>
          <w:lang w:val="en-US" w:eastAsia="zh-CN"/>
        </w:rPr>
        <w:t>00</w:t>
      </w:r>
      <w:r>
        <w:rPr>
          <w:rFonts w:hint="eastAsia" w:ascii="Times New Roman" w:hAnsi="Times New Roman" w:eastAsia="黑体" w:cs="Times New Roman"/>
          <w:b/>
          <w:bCs/>
          <w:color w:val="000000"/>
          <w:sz w:val="32"/>
          <w:szCs w:val="32"/>
          <w:lang w:val="en-US" w:eastAsia="zh-CN"/>
        </w:rPr>
        <w:t>19-1</w:t>
      </w:r>
    </w:p>
    <w:p w14:paraId="51A859C7">
      <w:pPr>
        <w:spacing w:line="360" w:lineRule="auto"/>
        <w:jc w:val="center"/>
        <w:rPr>
          <w:rFonts w:hint="default" w:ascii="Times New Roman" w:hAnsi="Times New Roman" w:eastAsia="黑体" w:cs="Times New Roman"/>
          <w:b/>
          <w:bCs/>
          <w:color w:val="000000"/>
          <w:sz w:val="32"/>
          <w:szCs w:val="32"/>
          <w:lang w:val="en-US" w:eastAsia="zh-CN"/>
        </w:rPr>
      </w:pPr>
    </w:p>
    <w:p w14:paraId="7C42D926">
      <w:pPr>
        <w:pStyle w:val="5"/>
        <w:rPr>
          <w:rFonts w:hint="default" w:ascii="Times New Roman" w:hAnsi="Times New Roman" w:eastAsia="黑体" w:cs="Times New Roman"/>
          <w:color w:val="000000"/>
          <w:sz w:val="32"/>
          <w:szCs w:val="32"/>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000000"/>
          <w:kern w:val="2"/>
          <w:sz w:val="32"/>
          <w:szCs w:val="32"/>
          <w:lang w:val="en-US" w:eastAsia="zh-CN" w:bidi="ar-SA"/>
        </w:rPr>
      </w:pPr>
      <w:bookmarkStart w:id="0" w:name="_Toc30215"/>
      <w:r>
        <w:rPr>
          <w:rFonts w:hint="default" w:ascii="Times New Roman" w:hAnsi="Times New Roman" w:eastAsia="黑体" w:cs="Times New Roman"/>
          <w:b/>
          <w:color w:val="000000"/>
          <w:kern w:val="2"/>
          <w:sz w:val="32"/>
          <w:szCs w:val="32"/>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000000"/>
          <w:sz w:val="32"/>
          <w:szCs w:val="32"/>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000000"/>
          <w:sz w:val="32"/>
          <w:szCs w:val="32"/>
          <w:lang w:val="en-US" w:eastAsia="zh-CN"/>
        </w:rPr>
      </w:pPr>
    </w:p>
    <w:p w14:paraId="6D9F7096">
      <w:pPr>
        <w:pStyle w:val="27"/>
        <w:jc w:val="center"/>
        <w:rPr>
          <w:rFonts w:hint="default" w:ascii="Times New Roman" w:hAnsi="Times New Roman" w:eastAsia="黑体" w:cs="Times New Roman"/>
          <w:b/>
          <w:color w:val="000000"/>
          <w:sz w:val="32"/>
          <w:szCs w:val="32"/>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000000"/>
          <w:kern w:val="2"/>
          <w:sz w:val="32"/>
          <w:szCs w:val="32"/>
          <w:lang w:val="en-US" w:eastAsia="zh-CN" w:bidi="ar-SA"/>
        </w:rPr>
        <w:t>202</w:t>
      </w:r>
      <w:r>
        <w:rPr>
          <w:rFonts w:hint="eastAsia" w:ascii="Times New Roman" w:eastAsia="黑体" w:cs="Times New Roman"/>
          <w:b/>
          <w:bCs w:val="0"/>
          <w:color w:val="000000"/>
          <w:kern w:val="2"/>
          <w:sz w:val="32"/>
          <w:szCs w:val="32"/>
          <w:lang w:val="en-US" w:eastAsia="zh-CN" w:bidi="ar-SA"/>
        </w:rPr>
        <w:t>6</w:t>
      </w:r>
      <w:r>
        <w:rPr>
          <w:rFonts w:hint="default" w:ascii="Times New Roman" w:hAnsi="Times New Roman" w:eastAsia="黑体" w:cs="Times New Roman"/>
          <w:b/>
          <w:bCs w:val="0"/>
          <w:color w:val="000000"/>
          <w:kern w:val="2"/>
          <w:sz w:val="32"/>
          <w:szCs w:val="32"/>
          <w:lang w:val="en-US" w:eastAsia="zh-CN" w:bidi="ar-SA"/>
        </w:rPr>
        <w:t>年</w:t>
      </w:r>
      <w:r>
        <w:rPr>
          <w:rFonts w:hint="eastAsia" w:ascii="Times New Roman" w:eastAsia="黑体" w:cs="Times New Roman"/>
          <w:b/>
          <w:bCs w:val="0"/>
          <w:color w:val="000000"/>
          <w:kern w:val="2"/>
          <w:sz w:val="32"/>
          <w:szCs w:val="32"/>
          <w:lang w:val="en-US" w:eastAsia="zh-CN" w:bidi="ar-SA"/>
        </w:rPr>
        <w:t>6</w:t>
      </w:r>
      <w:r>
        <w:rPr>
          <w:rFonts w:hint="default" w:ascii="Times New Roman" w:hAnsi="Times New Roman" w:eastAsia="黑体" w:cs="Times New Roman"/>
          <w:b/>
          <w:bCs w:val="0"/>
          <w:color w:val="000000"/>
          <w:kern w:val="2"/>
          <w:sz w:val="32"/>
          <w:szCs w:val="32"/>
          <w:lang w:val="en-US" w:eastAsia="zh-CN" w:bidi="ar-SA"/>
        </w:rPr>
        <w:t>月</w:t>
      </w:r>
      <w:r>
        <w:rPr>
          <w:rFonts w:hint="eastAsia" w:ascii="Times New Roman" w:eastAsia="黑体" w:cs="Times New Roman"/>
          <w:b/>
          <w:bCs w:val="0"/>
          <w:color w:val="000000"/>
          <w:kern w:val="2"/>
          <w:sz w:val="32"/>
          <w:szCs w:val="32"/>
          <w:lang w:val="en-US" w:eastAsia="zh-CN" w:bidi="ar-SA"/>
        </w:rPr>
        <w:t>30</w:t>
      </w:r>
      <w:r>
        <w:rPr>
          <w:rFonts w:hint="default" w:ascii="Times New Roman" w:hAnsi="Times New Roman" w:eastAsia="黑体" w:cs="Times New Roman"/>
          <w:b/>
          <w:bCs w:val="0"/>
          <w:color w:val="000000"/>
          <w:kern w:val="2"/>
          <w:sz w:val="32"/>
          <w:szCs w:val="32"/>
          <w:lang w:val="en-US" w:eastAsia="zh-CN" w:bidi="ar-SA"/>
        </w:rPr>
        <w:t>日</w:t>
      </w:r>
    </w:p>
    <w:p w14:paraId="52EA8ACB">
      <w:pPr>
        <w:pStyle w:val="27"/>
        <w:jc w:val="center"/>
        <w:rPr>
          <w:rFonts w:hint="default" w:ascii="Times New Roman" w:hAnsi="Times New Roman" w:cs="Times New Roman"/>
          <w:b/>
          <w:color w:val="000000"/>
          <w:sz w:val="32"/>
          <w:szCs w:val="32"/>
          <w:lang w:val="en-US" w:eastAsia="zh-CN"/>
        </w:rPr>
      </w:pPr>
    </w:p>
    <w:p w14:paraId="0EBC61B8">
      <w:pPr>
        <w:pStyle w:val="29"/>
        <w:jc w:val="center"/>
        <w:rPr>
          <w:rFonts w:hint="default" w:ascii="Times New Roman" w:hAnsi="Times New Roman" w:cs="Times New Roman"/>
          <w:color w:val="000000"/>
          <w:sz w:val="32"/>
          <w:szCs w:val="32"/>
        </w:rPr>
      </w:pPr>
      <w:bookmarkStart w:id="1" w:name="_Toc30448"/>
      <w:bookmarkStart w:id="2" w:name="_Toc28919"/>
      <w:bookmarkStart w:id="3" w:name="_Toc12411"/>
      <w:r>
        <w:rPr>
          <w:rFonts w:hint="default" w:ascii="Times New Roman" w:hAnsi="Times New Roman" w:cs="Times New Roman"/>
          <w:color w:val="000000"/>
          <w:sz w:val="32"/>
          <w:szCs w:val="32"/>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000000"/>
          <w:szCs w:val="24"/>
        </w:rPr>
      </w:pPr>
      <w:bookmarkStart w:id="4" w:name="_Toc19939"/>
      <w:bookmarkStart w:id="5" w:name="_Toc2735"/>
    </w:p>
    <w:p w14:paraId="4CC77A5B">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邀请书</w:t>
      </w:r>
      <w:r>
        <w:rPr>
          <w:rFonts w:hint="default" w:ascii="Times New Roman" w:hAnsi="Times New Roman" w:cs="Times New Roman"/>
          <w:color w:val="000000"/>
          <w:szCs w:val="22"/>
          <w:lang w:val="en-US" w:eastAsia="zh-CN"/>
        </w:rPr>
        <w:t>............................................................................................1</w:t>
      </w:r>
    </w:p>
    <w:p w14:paraId="43E6252E">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磋商须知前附表</w:t>
      </w:r>
      <w:r>
        <w:rPr>
          <w:rFonts w:hint="default" w:ascii="Times New Roman" w:hAnsi="Times New Roman" w:cs="Times New Roman"/>
          <w:color w:val="000000"/>
          <w:lang w:val="en-US" w:eastAsia="zh-CN"/>
        </w:rPr>
        <w:t>............................................................................5</w:t>
      </w:r>
    </w:p>
    <w:p w14:paraId="52B658AA">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w:t>
      </w:r>
      <w:r>
        <w:rPr>
          <w:rFonts w:hint="default" w:ascii="Times New Roman" w:hAnsi="Times New Roman" w:cs="Times New Roman"/>
          <w:color w:val="000000"/>
          <w:lang w:val="en-US" w:eastAsia="zh-CN"/>
        </w:rPr>
        <w:t>........................................................................................7</w:t>
      </w:r>
    </w:p>
    <w:p w14:paraId="2800CC33">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合同条款及格式</w:t>
      </w:r>
      <w:r>
        <w:rPr>
          <w:rFonts w:hint="default" w:ascii="Times New Roman" w:hAnsi="Times New Roman" w:cs="Times New Roman"/>
          <w:color w:val="000000"/>
          <w:lang w:val="en-US" w:eastAsia="zh-CN"/>
        </w:rPr>
        <w:t>..........................................................................18</w:t>
      </w:r>
    </w:p>
    <w:p w14:paraId="36B3C9C4">
      <w:pPr>
        <w:numPr>
          <w:ilvl w:val="0"/>
          <w:numId w:val="5"/>
        </w:numPr>
        <w:jc w:val="left"/>
        <w:outlineLvl w:val="0"/>
        <w:rPr>
          <w:rFonts w:hint="default" w:ascii="Times New Roman" w:hAnsi="Times New Roman" w:eastAsia="宋体" w:cs="Times New Roman"/>
          <w:color w:val="000000"/>
          <w:szCs w:val="24"/>
        </w:rPr>
      </w:pPr>
      <w:r>
        <w:rPr>
          <w:rFonts w:hint="eastAsia" w:ascii="仿宋_GB2312" w:hAnsi="仿宋_GB2312" w:eastAsia="仿宋_GB2312" w:cs="仿宋_GB2312"/>
          <w:color w:val="000000"/>
          <w:sz w:val="28"/>
          <w:szCs w:val="28"/>
          <w:lang w:val="en-US" w:eastAsia="en-US"/>
        </w:rPr>
        <w:t>招标项目说明和要求</w:t>
      </w:r>
      <w:r>
        <w:rPr>
          <w:rFonts w:hint="default" w:ascii="Times New Roman" w:hAnsi="Times New Roman" w:cs="Times New Roman"/>
          <w:color w:val="000000"/>
          <w:szCs w:val="22"/>
          <w:lang w:val="en-US" w:eastAsia="zh-CN"/>
        </w:rPr>
        <w:t>..................................................................20</w:t>
      </w:r>
    </w:p>
    <w:p w14:paraId="2E0094D5">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b w:val="0"/>
          <w:bCs w:val="0"/>
          <w:color w:val="000000"/>
          <w:sz w:val="28"/>
          <w:szCs w:val="28"/>
          <w:lang w:val="en-US" w:eastAsia="zh-CN"/>
        </w:rPr>
        <w:t>磋商</w:t>
      </w:r>
      <w:r>
        <w:rPr>
          <w:rFonts w:hint="eastAsia" w:ascii="仿宋_GB2312" w:hAnsi="仿宋_GB2312" w:eastAsia="仿宋_GB2312" w:cs="仿宋_GB2312"/>
          <w:b w:val="0"/>
          <w:bCs w:val="0"/>
          <w:color w:val="000000"/>
          <w:sz w:val="28"/>
          <w:szCs w:val="28"/>
          <w:lang w:val="en-US" w:eastAsia="en-US"/>
        </w:rPr>
        <w:t>响应文件格式与要求</w:t>
      </w:r>
      <w:r>
        <w:rPr>
          <w:rFonts w:hint="default" w:ascii="Times New Roman" w:hAnsi="Times New Roman" w:cs="Times New Roman"/>
          <w:color w:val="000000"/>
          <w:szCs w:val="22"/>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000000"/>
          <w:sz w:val="28"/>
          <w:szCs w:val="28"/>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000000"/>
          <w:spacing w:val="0"/>
          <w:szCs w:val="28"/>
          <w:lang w:eastAsia="zh-CN"/>
        </w:rPr>
      </w:pPr>
      <w:bookmarkStart w:id="6" w:name="_Toc12826"/>
      <w:r>
        <w:rPr>
          <w:rFonts w:hint="eastAsia" w:ascii="仿宋_GB2312" w:hAnsi="仿宋_GB2312" w:eastAsia="仿宋_GB2312" w:cs="仿宋_GB2312"/>
          <w:b/>
          <w:bCs/>
          <w:color w:val="000000"/>
          <w:sz w:val="28"/>
          <w:szCs w:val="28"/>
          <w:lang w:val="en-US" w:eastAsia="zh-CN"/>
        </w:rPr>
        <w:t xml:space="preserve">第一章 </w:t>
      </w:r>
      <w:bookmarkEnd w:id="4"/>
      <w:bookmarkEnd w:id="5"/>
      <w:bookmarkEnd w:id="6"/>
      <w:r>
        <w:rPr>
          <w:rFonts w:hint="eastAsia" w:ascii="仿宋_GB2312" w:hAnsi="仿宋_GB2312" w:eastAsia="仿宋_GB2312" w:cs="仿宋_GB2312"/>
          <w:b/>
          <w:bCs/>
          <w:color w:val="000000"/>
          <w:sz w:val="28"/>
          <w:szCs w:val="28"/>
          <w:lang w:val="en-US" w:eastAsia="zh-CN"/>
        </w:rPr>
        <w:t>邀请书</w:t>
      </w:r>
    </w:p>
    <w:p w14:paraId="69C03299">
      <w:pPr>
        <w:bidi w:val="0"/>
        <w:rPr>
          <w:rFonts w:hint="eastAsia" w:ascii="仿宋_GB2312" w:hAnsi="仿宋_GB2312" w:eastAsia="仿宋_GB2312" w:cs="仿宋_GB2312"/>
          <w:color w:val="000000"/>
          <w:lang w:eastAsia="zh-CN"/>
        </w:rPr>
      </w:pPr>
    </w:p>
    <w:p w14:paraId="710A42C3">
      <w:pPr>
        <w:pStyle w:val="3"/>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邀请公司名称：</w:t>
      </w:r>
    </w:p>
    <w:p w14:paraId="40014178">
      <w:pPr>
        <w:pStyle w:val="3"/>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rPr>
        <w:t>1. 条件</w:t>
      </w:r>
      <w:r>
        <w:rPr>
          <w:rFonts w:hint="eastAsia" w:ascii="仿宋_GB2312" w:hAnsi="仿宋_GB2312" w:eastAsia="仿宋_GB2312" w:cs="仿宋_GB2312"/>
          <w:color w:val="000000"/>
          <w:sz w:val="24"/>
          <w:szCs w:val="24"/>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000000"/>
          <w:sz w:val="24"/>
          <w:szCs w:val="24"/>
          <w:highlight w:val="none"/>
        </w:rPr>
      </w:pPr>
      <w:bookmarkStart w:id="7" w:name="_Toc26553"/>
      <w:bookmarkStart w:id="8" w:name="_Toc22625"/>
      <w:bookmarkStart w:id="9" w:name="_Toc32608"/>
      <w:bookmarkStart w:id="10" w:name="_Toc30209"/>
      <w:bookmarkStart w:id="11" w:name="_Toc360107106"/>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本项</w:t>
      </w:r>
      <w:r>
        <w:rPr>
          <w:rFonts w:hint="eastAsia" w:ascii="仿宋_GB2312" w:hAnsi="仿宋_GB2312" w:eastAsia="仿宋_GB2312" w:cs="仿宋_GB2312"/>
          <w:color w:val="000000"/>
          <w:sz w:val="24"/>
          <w:szCs w:val="24"/>
          <w:highlight w:val="none"/>
          <w:lang w:val="en-US" w:eastAsia="zh-CN"/>
        </w:rPr>
        <w:t>目</w:t>
      </w:r>
      <w:r>
        <w:rPr>
          <w:rFonts w:hint="eastAsia" w:ascii="仿宋_GB2312" w:hAnsi="仿宋_GB2312" w:eastAsia="仿宋_GB2312" w:cs="仿宋_GB2312"/>
          <w:color w:val="000000"/>
          <w:sz w:val="24"/>
          <w:szCs w:val="24"/>
          <w:highlight w:val="none"/>
          <w:lang w:eastAsia="zh-CN"/>
        </w:rPr>
        <w:t>净水设备废水回收利用改造项目</w:t>
      </w:r>
      <w:r>
        <w:rPr>
          <w:rFonts w:hint="eastAsia" w:ascii="仿宋_GB2312" w:hAnsi="仿宋_GB2312" w:eastAsia="仿宋_GB2312" w:cs="仿宋_GB2312"/>
          <w:color w:val="000000"/>
          <w:sz w:val="24"/>
          <w:szCs w:val="24"/>
          <w:highlight w:val="none"/>
          <w:lang w:val="en-US" w:eastAsia="zh-CN"/>
        </w:rPr>
        <w:t>已由</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2025年12月10日</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巴彦淖尔市医院党委文件</w:t>
      </w:r>
      <w:r>
        <w:rPr>
          <w:rFonts w:hint="eastAsia" w:ascii="仿宋_GB2312" w:hAnsi="仿宋_GB2312" w:eastAsia="仿宋_GB2312" w:cs="仿宋_GB2312"/>
          <w:color w:val="000000"/>
          <w:sz w:val="24"/>
          <w:szCs w:val="24"/>
          <w:highlight w:val="none"/>
          <w:lang w:eastAsia="zh-CN"/>
        </w:rPr>
        <w:t>纪</w:t>
      </w:r>
      <w:r>
        <w:rPr>
          <w:rFonts w:hint="eastAsia" w:ascii="仿宋_GB2312" w:hAnsi="仿宋_GB2312" w:eastAsia="仿宋_GB2312" w:cs="仿宋_GB2312"/>
          <w:color w:val="000000"/>
          <w:sz w:val="24"/>
          <w:szCs w:val="24"/>
          <w:highlight w:val="none"/>
          <w:lang w:val="en-US" w:eastAsia="zh-CN"/>
        </w:rPr>
        <w:t>要》（巴医党纪要〔2025〕31 号）批准实</w:t>
      </w:r>
      <w:r>
        <w:rPr>
          <w:rFonts w:hint="eastAsia" w:ascii="仿宋_GB2312" w:hAnsi="仿宋_GB2312" w:eastAsia="仿宋_GB2312" w:cs="仿宋_GB2312"/>
          <w:color w:val="000000"/>
          <w:sz w:val="24"/>
          <w:szCs w:val="24"/>
          <w:highlight w:val="none"/>
          <w:lang w:eastAsia="zh-CN"/>
        </w:rPr>
        <w:t>施，资金</w:t>
      </w:r>
      <w:r>
        <w:rPr>
          <w:rFonts w:hint="eastAsia" w:ascii="仿宋_GB2312" w:hAnsi="仿宋_GB2312" w:eastAsia="仿宋_GB2312" w:cs="仿宋_GB2312"/>
          <w:color w:val="000000"/>
          <w:sz w:val="24"/>
          <w:szCs w:val="24"/>
          <w:highlight w:val="none"/>
        </w:rPr>
        <w:t>来自</w:t>
      </w:r>
      <w:r>
        <w:rPr>
          <w:rFonts w:hint="eastAsia" w:ascii="仿宋_GB2312" w:hAnsi="仿宋_GB2312" w:eastAsia="仿宋_GB2312" w:cs="仿宋_GB2312"/>
          <w:color w:val="000000"/>
          <w:sz w:val="24"/>
          <w:szCs w:val="24"/>
          <w:highlight w:val="none"/>
          <w:lang w:eastAsia="zh-CN"/>
        </w:rPr>
        <w:t>源自有资金</w:t>
      </w:r>
      <w:r>
        <w:rPr>
          <w:rFonts w:hint="eastAsia" w:ascii="仿宋_GB2312" w:hAnsi="仿宋_GB2312" w:eastAsia="仿宋_GB2312" w:cs="仿宋_GB2312"/>
          <w:color w:val="000000"/>
          <w:sz w:val="24"/>
          <w:szCs w:val="24"/>
          <w:highlight w:val="none"/>
        </w:rPr>
        <w:t>，项目出资比例为100%。项目已具备</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条件，诚邀贵单位参加。</w:t>
      </w:r>
    </w:p>
    <w:p w14:paraId="0C742D59">
      <w:pPr>
        <w:pStyle w:val="3"/>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 项目概况与</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000000"/>
          <w:sz w:val="24"/>
          <w:szCs w:val="24"/>
          <w:highlight w:val="none"/>
          <w:u w:val="single"/>
          <w:lang w:eastAsia="zh-CN"/>
        </w:rPr>
      </w:pPr>
      <w:r>
        <w:rPr>
          <w:rFonts w:hint="eastAsia" w:ascii="仿宋_GB2312" w:hAnsi="仿宋_GB2312" w:eastAsia="仿宋_GB2312" w:cs="仿宋_GB2312"/>
          <w:color w:val="000000"/>
          <w:sz w:val="24"/>
          <w:szCs w:val="24"/>
          <w:highlight w:val="none"/>
        </w:rPr>
        <w:t>2.1项目的实施地点：</w:t>
      </w:r>
      <w:r>
        <w:rPr>
          <w:rFonts w:hint="eastAsia" w:ascii="仿宋_GB2312" w:hAnsi="仿宋_GB2312" w:eastAsia="仿宋_GB2312" w:cs="仿宋_GB2312"/>
          <w:color w:val="000000"/>
          <w:sz w:val="24"/>
          <w:szCs w:val="24"/>
          <w:highlight w:val="none"/>
          <w:u w:val="single"/>
        </w:rPr>
        <w:t xml:space="preserve"> 巴彦淖尔市</w:t>
      </w:r>
      <w:r>
        <w:rPr>
          <w:rFonts w:hint="eastAsia" w:ascii="仿宋_GB2312" w:hAnsi="仿宋_GB2312" w:eastAsia="仿宋_GB2312" w:cs="仿宋_GB2312"/>
          <w:color w:val="000000"/>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2.2预算金额：</w:t>
      </w:r>
      <w:r>
        <w:rPr>
          <w:rFonts w:hint="eastAsia" w:ascii="宋体" w:hAnsi="宋体" w:eastAsia="仿宋_GB2312" w:cs="宋体"/>
          <w:bCs/>
          <w:color w:val="000000"/>
          <w:sz w:val="24"/>
          <w:lang w:val="en-US" w:eastAsia="zh-CN"/>
        </w:rPr>
        <w:t>187000</w:t>
      </w:r>
      <w:r>
        <w:rPr>
          <w:rFonts w:hint="eastAsia" w:ascii="仿宋_GB2312" w:hAnsi="仿宋_GB2312" w:eastAsia="仿宋_GB2312" w:cs="仿宋_GB2312"/>
          <w:color w:val="000000"/>
          <w:sz w:val="24"/>
          <w:szCs w:val="24"/>
          <w:highlight w:val="none"/>
          <w:u w:val="none"/>
          <w:lang w:val="en-US" w:eastAsia="zh-CN"/>
        </w:rPr>
        <w:t>元。</w:t>
      </w:r>
    </w:p>
    <w:p w14:paraId="0D2F9051">
      <w:pPr>
        <w:spacing w:line="360" w:lineRule="auto"/>
        <w:ind w:firstLine="480" w:firstLineChars="200"/>
        <w:rPr>
          <w:rFonts w:hint="default" w:ascii="仿宋_GB2312" w:hAnsi="仿宋_GB2312" w:eastAsia="仿宋_GB2312" w:cs="仿宋_GB2312"/>
          <w:color w:val="000000"/>
          <w:sz w:val="24"/>
          <w:lang w:val="en-US" w:eastAsia="zh-CN" w:bidi="ar"/>
        </w:rPr>
      </w:pPr>
      <w:r>
        <w:rPr>
          <w:rFonts w:hint="eastAsia" w:ascii="仿宋_GB2312" w:hAnsi="仿宋_GB2312" w:eastAsia="仿宋_GB2312" w:cs="仿宋_GB2312"/>
          <w:color w:val="000000"/>
          <w:sz w:val="24"/>
          <w:szCs w:val="24"/>
          <w:highlight w:val="none"/>
        </w:rPr>
        <w:t>2.</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服务期限为 ：</w:t>
      </w:r>
      <w:r>
        <w:rPr>
          <w:rFonts w:hint="eastAsia" w:ascii="仿宋_GB2312" w:hAnsi="仿宋_GB2312" w:eastAsia="仿宋_GB2312" w:cs="仿宋_GB2312"/>
          <w:color w:val="auto"/>
          <w:sz w:val="24"/>
          <w:szCs w:val="24"/>
          <w:lang w:val="en-US" w:eastAsia="zh-CN"/>
        </w:rPr>
        <w:t>自合同签订之日起</w:t>
      </w:r>
      <w:r>
        <w:rPr>
          <w:rFonts w:hint="eastAsia" w:ascii="仿宋_GB2312" w:hAnsi="仿宋_GB2312" w:eastAsia="仿宋_GB2312" w:cs="仿宋_GB2312"/>
          <w:color w:val="auto"/>
          <w:sz w:val="24"/>
          <w:szCs w:val="24"/>
          <w:highlight w:val="none"/>
          <w:lang w:val="en-US" w:eastAsia="zh-CN"/>
        </w:rPr>
        <w:t>30个工作日完成。</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2F01CA92">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项目的包次划分（如果有）</w:t>
      </w:r>
      <w:r>
        <w:rPr>
          <w:rFonts w:hint="eastAsia" w:ascii="仿宋_GB2312" w:hAnsi="仿宋_GB2312" w:eastAsia="仿宋_GB2312" w:cs="仿宋_GB2312"/>
          <w:color w:val="000000"/>
          <w:sz w:val="24"/>
          <w:szCs w:val="24"/>
          <w:u w:val="none"/>
          <w:lang w:val="en-US" w:eastAsia="zh-CN"/>
        </w:rPr>
        <w:t>1包</w:t>
      </w:r>
      <w:r>
        <w:rPr>
          <w:rFonts w:hint="eastAsia" w:ascii="仿宋_GB2312" w:hAnsi="仿宋_GB2312" w:eastAsia="仿宋_GB2312" w:cs="仿宋_GB2312"/>
          <w:color w:val="000000"/>
          <w:sz w:val="24"/>
          <w:szCs w:val="24"/>
          <w:u w:val="none"/>
        </w:rPr>
        <w:t xml:space="preserve">    </w:t>
      </w:r>
    </w:p>
    <w:p w14:paraId="492157C9">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其他</w:t>
      </w:r>
      <w:r>
        <w:rPr>
          <w:rFonts w:hint="eastAsia" w:ascii="仿宋_GB2312" w:hAnsi="仿宋_GB2312" w:eastAsia="仿宋_GB2312" w:cs="仿宋_GB2312"/>
          <w:color w:val="000000"/>
          <w:sz w:val="24"/>
          <w:szCs w:val="24"/>
          <w:u w:val="none"/>
        </w:rPr>
        <w:t xml:space="preserve">          </w:t>
      </w:r>
    </w:p>
    <w:p w14:paraId="0552767A">
      <w:pPr>
        <w:pStyle w:val="3"/>
        <w:spacing w:line="240" w:lineRule="auto"/>
        <w:jc w:val="both"/>
        <w:rPr>
          <w:rFonts w:hint="eastAsia" w:ascii="仿宋_GB2312" w:hAnsi="仿宋_GB2312" w:eastAsia="仿宋_GB2312" w:cs="仿宋_GB2312"/>
          <w:color w:val="000000"/>
          <w:sz w:val="24"/>
          <w:szCs w:val="24"/>
          <w:lang w:eastAsia="zh-CN"/>
        </w:rPr>
      </w:pPr>
      <w:bookmarkStart w:id="12" w:name="_Toc26184"/>
      <w:bookmarkStart w:id="13" w:name="_Toc23257"/>
      <w:bookmarkStart w:id="14" w:name="_Toc360107107"/>
      <w:bookmarkStart w:id="15" w:name="_Toc3205"/>
      <w:bookmarkStart w:id="16" w:name="_Toc25665"/>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申请人资格要求</w:t>
      </w:r>
      <w:bookmarkEnd w:id="12"/>
      <w:bookmarkEnd w:id="13"/>
      <w:bookmarkEnd w:id="14"/>
      <w:bookmarkEnd w:id="15"/>
      <w:bookmarkEnd w:id="16"/>
      <w:r>
        <w:rPr>
          <w:rFonts w:hint="eastAsia" w:ascii="仿宋_GB2312" w:hAnsi="仿宋_GB2312" w:eastAsia="仿宋_GB2312" w:cs="仿宋_GB2312"/>
          <w:color w:val="000000"/>
          <w:sz w:val="24"/>
          <w:szCs w:val="24"/>
          <w:lang w:eastAsia="zh-CN"/>
        </w:rPr>
        <w:t>（报名资料）</w:t>
      </w:r>
    </w:p>
    <w:p w14:paraId="32709EAA">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i w:val="0"/>
          <w:iCs w:val="0"/>
          <w:caps w:val="0"/>
          <w:color w:val="000000"/>
          <w:spacing w:val="0"/>
          <w:sz w:val="24"/>
          <w:szCs w:val="24"/>
          <w:shd w:val="clear" w:color="auto" w:fill="FFFFFF"/>
        </w:rPr>
        <w:t>具有独立承担民事责任的能力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color w:val="000000"/>
          <w:sz w:val="24"/>
          <w:szCs w:val="24"/>
        </w:rPr>
        <w:t>行政主管部门颁发的有效营业执照；</w:t>
      </w:r>
    </w:p>
    <w:p w14:paraId="39FF1F1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i w:val="0"/>
          <w:iCs w:val="0"/>
          <w:caps w:val="0"/>
          <w:color w:val="000000"/>
          <w:spacing w:val="0"/>
          <w:sz w:val="24"/>
          <w:szCs w:val="24"/>
          <w:shd w:val="clear" w:color="auto" w:fill="FFFFFF"/>
        </w:rPr>
        <w:t>具有良好的商业信誉和健全的财务会计制度；</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2024</w:t>
      </w:r>
      <w:r>
        <w:rPr>
          <w:rFonts w:hint="eastAsia" w:ascii="仿宋_GB2312" w:hAnsi="仿宋_GB2312" w:eastAsia="仿宋_GB2312" w:cs="仿宋_GB2312"/>
          <w:i w:val="0"/>
          <w:iCs w:val="0"/>
          <w:caps w:val="0"/>
          <w:color w:val="000000"/>
          <w:spacing w:val="0"/>
          <w:sz w:val="24"/>
          <w:szCs w:val="24"/>
          <w:shd w:val="clear" w:color="auto" w:fill="FFFFFF"/>
          <w:lang w:eastAsia="zh-CN"/>
        </w:rPr>
        <w:t>审计报告或</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2024年至今</w:t>
      </w:r>
      <w:r>
        <w:rPr>
          <w:rFonts w:hint="eastAsia" w:ascii="仿宋_GB2312" w:hAnsi="仿宋_GB2312" w:eastAsia="仿宋_GB2312" w:cs="仿宋_GB2312"/>
          <w:i w:val="0"/>
          <w:iCs w:val="0"/>
          <w:caps w:val="0"/>
          <w:color w:val="000000"/>
          <w:spacing w:val="0"/>
          <w:sz w:val="24"/>
          <w:szCs w:val="24"/>
          <w:shd w:val="clear" w:color="auto" w:fill="FFFFFF"/>
          <w:lang w:eastAsia="zh-CN"/>
        </w:rPr>
        <w:t>银行资信证明）</w:t>
      </w:r>
      <w:r>
        <w:rPr>
          <w:rFonts w:hint="eastAsia" w:ascii="仿宋_GB2312" w:hAnsi="仿宋_GB2312" w:eastAsia="仿宋_GB2312" w:cs="仿宋_GB2312"/>
          <w:color w:val="000000"/>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eastAsia="zh-CN"/>
        </w:rPr>
      </w:pPr>
      <w:r>
        <w:rPr>
          <w:rFonts w:hint="eastAsia" w:ascii="仿宋_GB2312" w:hAnsi="仿宋_GB2312" w:eastAsia="仿宋_GB2312" w:cs="仿宋_GB2312"/>
          <w:color w:val="000000"/>
          <w:sz w:val="24"/>
          <w:szCs w:val="24"/>
        </w:rPr>
        <w:t>3.3、</w:t>
      </w:r>
      <w:r>
        <w:rPr>
          <w:rFonts w:hint="eastAsia" w:ascii="仿宋_GB2312" w:hAnsi="仿宋_GB2312" w:eastAsia="仿宋_GB2312" w:cs="仿宋_GB2312"/>
          <w:i w:val="0"/>
          <w:iCs w:val="0"/>
          <w:caps w:val="0"/>
          <w:color w:val="000000"/>
          <w:spacing w:val="0"/>
          <w:sz w:val="24"/>
          <w:szCs w:val="24"/>
          <w:shd w:val="clear" w:color="auto" w:fill="FFFFFF"/>
        </w:rPr>
        <w:t>具有履行合同所必需的设备和专业技术能力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p>
    <w:p w14:paraId="7DF37E9D">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3.4、</w:t>
      </w:r>
      <w:r>
        <w:rPr>
          <w:rFonts w:hint="eastAsia" w:ascii="仿宋_GB2312" w:hAnsi="仿宋_GB2312" w:eastAsia="仿宋_GB2312" w:cs="仿宋_GB2312"/>
          <w:i w:val="0"/>
          <w:iCs w:val="0"/>
          <w:caps w:val="0"/>
          <w:color w:val="000000"/>
          <w:spacing w:val="0"/>
          <w:sz w:val="24"/>
          <w:szCs w:val="24"/>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、本项目不接受联合体投标；</w:t>
      </w:r>
    </w:p>
    <w:p w14:paraId="5472309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、有以下情况的不得参与本次招标：</w:t>
      </w:r>
    </w:p>
    <w:p w14:paraId="5CE3237B">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.2参加本次政府采购活动前三年内</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2023、2024、2025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，在经营活动中有重大违法记录；被“信用中国”网站列入失信被执行人、重大税收违法</w:t>
      </w:r>
      <w:r>
        <w:rPr>
          <w:rFonts w:hint="eastAsia" w:ascii="仿宋_GB2312" w:hAnsi="仿宋_GB2312" w:eastAsia="仿宋_GB2312" w:cs="仿宋_GB2312"/>
          <w:color w:val="000000"/>
          <w:sz w:val="24"/>
          <w:szCs w:val="24"/>
          <w:lang w:eastAsia="zh-CN"/>
        </w:rPr>
        <w:t>失信主体</w:t>
      </w:r>
      <w:r>
        <w:rPr>
          <w:rFonts w:hint="eastAsia" w:ascii="仿宋_GB2312" w:hAnsi="仿宋_GB2312" w:eastAsia="仿宋_GB2312" w:cs="仿宋_GB2312"/>
          <w:color w:val="000000"/>
          <w:sz w:val="24"/>
          <w:szCs w:val="24"/>
        </w:rPr>
        <w:t>，被 “中国政府采购网”网站列入政府采购严重违法失信行为记录名单。</w:t>
      </w:r>
    </w:p>
    <w:p w14:paraId="31F83C6E">
      <w:pPr>
        <w:spacing w:line="360" w:lineRule="auto"/>
        <w:ind w:firstLine="480" w:firstLineChars="200"/>
        <w:rPr>
          <w:rFonts w:hint="eastAsia" w:ascii="仿宋_GB2312" w:hAnsi="仿宋_GB2312" w:eastAsia="仿宋_GB2312" w:cs="仿宋_GB2312"/>
          <w:color w:val="000000"/>
          <w:sz w:val="24"/>
          <w:szCs w:val="24"/>
        </w:rPr>
      </w:pPr>
    </w:p>
    <w:p w14:paraId="7ACB170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left="0" w:right="0" w:firstLine="48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3.7</w:t>
      </w:r>
      <w:r>
        <w:rPr>
          <w:rFonts w:hint="eastAsia" w:ascii="仿宋_GB2312" w:hAnsi="仿宋_GB2312" w:eastAsia="仿宋_GB2312" w:cs="仿宋_GB2312"/>
          <w:i w:val="0"/>
          <w:iCs w:val="0"/>
          <w:caps w:val="0"/>
          <w:color w:val="000000"/>
          <w:spacing w:val="0"/>
          <w:sz w:val="24"/>
          <w:szCs w:val="24"/>
          <w:lang w:val="en-US" w:eastAsia="zh-CN"/>
        </w:rPr>
        <w:t>投标企业取得《建筑业企业资质证书》《安全生产许可证》</w:t>
      </w:r>
    </w:p>
    <w:p w14:paraId="1DFFC4EC">
      <w:pPr>
        <w:pStyle w:val="9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资格审查方法：</w:t>
      </w:r>
      <w:r>
        <w:rPr>
          <w:rFonts w:hint="eastAsia" w:ascii="仿宋_GB2312" w:hAnsi="仿宋_GB2312" w:eastAsia="仿宋_GB2312" w:cs="仿宋_GB2312"/>
          <w:color w:val="000000"/>
          <w:sz w:val="24"/>
          <w:szCs w:val="24"/>
          <w:u w:val="single"/>
        </w:rPr>
        <w:t xml:space="preserve"> 资格后审</w:t>
      </w:r>
    </w:p>
    <w:p w14:paraId="184ADD31">
      <w:pPr>
        <w:pStyle w:val="3"/>
        <w:jc w:val="both"/>
        <w:rPr>
          <w:rFonts w:hint="eastAsia" w:ascii="仿宋_GB2312" w:hAnsi="仿宋_GB2312" w:eastAsia="仿宋_GB2312" w:cs="仿宋_GB2312"/>
          <w:color w:val="000000"/>
          <w:sz w:val="24"/>
          <w:szCs w:val="24"/>
          <w:highlight w:val="none"/>
        </w:rPr>
      </w:pPr>
      <w:bookmarkStart w:id="17" w:name="_Toc14459"/>
      <w:bookmarkStart w:id="18" w:name="_Toc11390"/>
      <w:bookmarkStart w:id="19" w:name="_Toc360107108"/>
      <w:bookmarkStart w:id="20" w:name="_Toc23728"/>
      <w:bookmarkStart w:id="21" w:name="_Toc27248"/>
      <w:r>
        <w:rPr>
          <w:rFonts w:hint="eastAsia" w:ascii="仿宋_GB2312" w:hAnsi="仿宋_GB2312" w:eastAsia="仿宋_GB2312" w:cs="仿宋_GB2312"/>
          <w:color w:val="000000"/>
          <w:sz w:val="24"/>
          <w:szCs w:val="24"/>
        </w:rPr>
        <w:t xml:space="preserve">4. </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文</w:t>
      </w:r>
      <w:r>
        <w:rPr>
          <w:rFonts w:hint="eastAsia" w:ascii="仿宋_GB2312" w:hAnsi="仿宋_GB2312" w:eastAsia="仿宋_GB2312" w:cs="仿宋_GB2312"/>
          <w:color w:val="000000"/>
          <w:sz w:val="24"/>
          <w:szCs w:val="24"/>
          <w:highlight w:val="none"/>
        </w:rPr>
        <w:t>件的获</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color w:val="000000"/>
          <w:sz w:val="24"/>
          <w:szCs w:val="24"/>
          <w:highlight w:val="none"/>
        </w:rPr>
        <w:t xml:space="preserve">4.1 </w:t>
      </w:r>
      <w:r>
        <w:rPr>
          <w:rFonts w:hint="eastAsia" w:ascii="仿宋_GB2312" w:hAnsi="仿宋_GB2312" w:eastAsia="仿宋_GB2312" w:cs="仿宋_GB2312"/>
          <w:i w:val="0"/>
          <w:iCs w:val="0"/>
          <w:caps w:val="0"/>
          <w:color w:val="000000"/>
          <w:spacing w:val="0"/>
          <w:w w:val="90"/>
          <w:sz w:val="24"/>
          <w:szCs w:val="24"/>
          <w:shd w:val="clear" w:color="auto" w:fill="FFFFFF"/>
          <w:lang w:val="en-US" w:eastAsia="zh-CN"/>
        </w:rPr>
        <w:t>时间：2026年6月30日-2026年7月3日，</w:t>
      </w:r>
      <w:r>
        <w:rPr>
          <w:rFonts w:hint="eastAsia" w:ascii="仿宋_GB2312" w:hAnsi="仿宋_GB2312" w:eastAsia="仿宋_GB2312" w:cs="仿宋_GB2312"/>
          <w:i w:val="0"/>
          <w:iCs w:val="0"/>
          <w:caps w:val="0"/>
          <w:color w:val="000000"/>
          <w:spacing w:val="0"/>
          <w:w w:val="90"/>
          <w:sz w:val="24"/>
          <w:szCs w:val="24"/>
          <w:shd w:val="clear" w:color="auto" w:fill="FFFFFF"/>
        </w:rPr>
        <w:t>每天上</w:t>
      </w:r>
      <w:r>
        <w:rPr>
          <w:rFonts w:hint="eastAsia" w:ascii="仿宋_GB2312" w:hAnsi="仿宋_GB2312" w:eastAsia="仿宋_GB2312" w:cs="仿宋_GB2312"/>
          <w:i w:val="0"/>
          <w:iCs w:val="0"/>
          <w:caps w:val="0"/>
          <w:color w:val="000000"/>
          <w:spacing w:val="0"/>
          <w:sz w:val="24"/>
          <w:szCs w:val="24"/>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方式：巴彦淖尔市医院官网下载</w:t>
      </w:r>
      <w:r>
        <w:rPr>
          <w:rFonts w:hint="eastAsia" w:ascii="仿宋_GB2312" w:hAnsi="仿宋_GB2312" w:eastAsia="仿宋_GB2312" w:cs="仿宋_GB2312"/>
          <w:color w:val="000000"/>
          <w:sz w:val="24"/>
          <w:szCs w:val="24"/>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报名截止时间：2026年7月3日18时00分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报名方式：报名资料纸质版送达至巴彦淖尔市医院门诊楼4楼招标采购办公室</w:t>
      </w:r>
    </w:p>
    <w:p w14:paraId="308113CE">
      <w:pPr>
        <w:pStyle w:val="3"/>
        <w:numPr>
          <w:ilvl w:val="0"/>
          <w:numId w:val="0"/>
        </w:numPr>
        <w:jc w:val="both"/>
        <w:rPr>
          <w:rFonts w:hint="eastAsia" w:ascii="仿宋_GB2312" w:hAnsi="仿宋_GB2312" w:eastAsia="仿宋_GB2312" w:cs="仿宋_GB2312"/>
          <w:color w:val="000000"/>
          <w:sz w:val="24"/>
          <w:szCs w:val="24"/>
        </w:rPr>
      </w:pPr>
      <w:bookmarkStart w:id="22" w:name="_Toc360107109"/>
      <w:bookmarkStart w:id="23" w:name="_Toc4562"/>
      <w:bookmarkStart w:id="24" w:name="_Toc17437"/>
      <w:bookmarkStart w:id="25" w:name="_Toc24767"/>
      <w:bookmarkStart w:id="26" w:name="_Toc28222"/>
      <w:r>
        <w:rPr>
          <w:rFonts w:hint="eastAsia" w:ascii="仿宋_GB2312" w:hAnsi="仿宋_GB2312" w:eastAsia="仿宋_GB2312" w:cs="仿宋_GB2312"/>
          <w:b/>
          <w:bCs/>
          <w:color w:val="000000"/>
          <w:kern w:val="2"/>
          <w:sz w:val="24"/>
          <w:szCs w:val="24"/>
          <w:lang w:val="en-US" w:eastAsia="zh-CN" w:bidi="ar-SA"/>
        </w:rPr>
        <w:t>5.</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rPr>
        <w:t xml:space="preserve">5.1 </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文件递交的截止时间为</w:t>
      </w:r>
      <w:r>
        <w:rPr>
          <w:rFonts w:hint="eastAsia" w:ascii="仿宋_GB2312" w:hAnsi="仿宋_GB2312" w:eastAsia="仿宋_GB2312" w:cs="仿宋_GB2312"/>
          <w:color w:val="000000"/>
          <w:sz w:val="24"/>
          <w:szCs w:val="24"/>
          <w:highlight w:val="none"/>
          <w:u w:val="none"/>
        </w:rPr>
        <w:t xml:space="preserve"> </w:t>
      </w:r>
      <w:r>
        <w:rPr>
          <w:rFonts w:hint="eastAsia" w:ascii="仿宋_GB2312" w:hAnsi="仿宋_GB2312" w:eastAsia="仿宋_GB2312" w:cs="仿宋_GB2312"/>
          <w:color w:val="000000"/>
          <w:sz w:val="24"/>
          <w:szCs w:val="24"/>
          <w:highlight w:val="none"/>
          <w:u w:val="none"/>
          <w:lang w:eastAsia="zh-CN"/>
        </w:rPr>
        <w:t>202</w:t>
      </w: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lang w:eastAsia="zh-CN"/>
        </w:rPr>
        <w:t>年</w:t>
      </w:r>
      <w:r>
        <w:rPr>
          <w:rFonts w:hint="eastAsia" w:ascii="仿宋_GB2312" w:hAnsi="仿宋_GB2312" w:eastAsia="仿宋_GB2312" w:cs="仿宋_GB2312"/>
          <w:color w:val="000000"/>
          <w:sz w:val="24"/>
          <w:szCs w:val="24"/>
          <w:highlight w:val="none"/>
          <w:u w:val="none"/>
          <w:lang w:val="en-US" w:eastAsia="zh-CN"/>
        </w:rPr>
        <w:t>7</w:t>
      </w:r>
      <w:r>
        <w:rPr>
          <w:rFonts w:hint="eastAsia" w:ascii="仿宋_GB2312" w:hAnsi="仿宋_GB2312" w:eastAsia="仿宋_GB2312" w:cs="仿宋_GB2312"/>
          <w:color w:val="000000"/>
          <w:sz w:val="24"/>
          <w:szCs w:val="24"/>
          <w:highlight w:val="none"/>
          <w:u w:val="none"/>
          <w:lang w:eastAsia="zh-CN"/>
        </w:rPr>
        <w:t>月</w:t>
      </w:r>
      <w:r>
        <w:rPr>
          <w:rFonts w:hint="eastAsia" w:ascii="仿宋_GB2312" w:hAnsi="仿宋_GB2312" w:eastAsia="仿宋_GB2312" w:cs="仿宋_GB2312"/>
          <w:color w:val="000000"/>
          <w:sz w:val="24"/>
          <w:szCs w:val="24"/>
          <w:highlight w:val="none"/>
          <w:u w:val="none"/>
          <w:lang w:val="en-US" w:eastAsia="zh-CN"/>
        </w:rPr>
        <w:t>10</w:t>
      </w:r>
      <w:r>
        <w:rPr>
          <w:rFonts w:hint="eastAsia" w:ascii="仿宋_GB2312" w:hAnsi="仿宋_GB2312" w:eastAsia="仿宋_GB2312" w:cs="仿宋_GB2312"/>
          <w:color w:val="000000"/>
          <w:sz w:val="24"/>
          <w:szCs w:val="24"/>
          <w:highlight w:val="none"/>
          <w:u w:val="none"/>
          <w:lang w:eastAsia="zh-CN"/>
        </w:rPr>
        <w:t>日</w:t>
      </w:r>
      <w:r>
        <w:rPr>
          <w:rFonts w:hint="eastAsia" w:ascii="仿宋_GB2312" w:hAnsi="仿宋_GB2312" w:eastAsia="仿宋_GB2312" w:cs="仿宋_GB2312"/>
          <w:color w:val="000000"/>
          <w:sz w:val="24"/>
          <w:szCs w:val="24"/>
          <w:highlight w:val="none"/>
          <w:u w:val="none"/>
          <w:lang w:val="en-US" w:eastAsia="zh-CN"/>
        </w:rPr>
        <w:t>15</w:t>
      </w:r>
      <w:r>
        <w:rPr>
          <w:rFonts w:hint="eastAsia" w:ascii="仿宋_GB2312" w:hAnsi="仿宋_GB2312" w:eastAsia="仿宋_GB2312" w:cs="仿宋_GB2312"/>
          <w:color w:val="000000"/>
          <w:sz w:val="24"/>
          <w:szCs w:val="24"/>
          <w:highlight w:val="none"/>
          <w:u w:val="none"/>
        </w:rPr>
        <w:t>时</w:t>
      </w: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0分</w:t>
      </w:r>
      <w:r>
        <w:rPr>
          <w:rFonts w:hint="eastAsia" w:ascii="仿宋_GB2312" w:hAnsi="仿宋_GB2312" w:eastAsia="仿宋_GB2312" w:cs="仿宋_GB2312"/>
          <w:color w:val="000000"/>
          <w:sz w:val="24"/>
          <w:szCs w:val="24"/>
          <w:highlight w:val="none"/>
        </w:rPr>
        <w:t>，地点为</w:t>
      </w:r>
      <w:r>
        <w:rPr>
          <w:rFonts w:hint="eastAsia" w:ascii="仿宋_GB2312" w:hAnsi="仿宋_GB2312" w:eastAsia="仿宋_GB2312" w:cs="仿宋_GB2312"/>
          <w:color w:val="000000"/>
          <w:sz w:val="24"/>
          <w:szCs w:val="24"/>
          <w:highlight w:val="none"/>
          <w:u w:val="none"/>
        </w:rPr>
        <w:t>巴彦淖尔市临河区</w:t>
      </w:r>
      <w:r>
        <w:rPr>
          <w:rFonts w:hint="eastAsia" w:ascii="仿宋_GB2312" w:hAnsi="仿宋_GB2312" w:eastAsia="仿宋_GB2312" w:cs="仿宋_GB2312"/>
          <w:color w:val="000000"/>
          <w:sz w:val="24"/>
          <w:szCs w:val="24"/>
          <w:highlight w:val="none"/>
          <w:u w:val="none"/>
          <w:lang w:eastAsia="zh-CN"/>
        </w:rPr>
        <w:t>乌兰布和路</w:t>
      </w:r>
      <w:r>
        <w:rPr>
          <w:rFonts w:hint="eastAsia" w:ascii="仿宋_GB2312" w:hAnsi="仿宋_GB2312" w:eastAsia="仿宋_GB2312" w:cs="仿宋_GB2312"/>
          <w:color w:val="000000"/>
          <w:sz w:val="24"/>
          <w:szCs w:val="24"/>
          <w:highlight w:val="none"/>
          <w:u w:val="none"/>
          <w:lang w:val="en-US" w:eastAsia="zh-CN"/>
        </w:rPr>
        <w:t>98号巴彦淖尔市医院信息工程科会议室</w:t>
      </w:r>
      <w:r>
        <w:rPr>
          <w:rFonts w:hint="eastAsia" w:ascii="仿宋_GB2312" w:hAnsi="仿宋_GB2312" w:eastAsia="仿宋_GB2312" w:cs="仿宋_GB2312"/>
          <w:color w:val="000000"/>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 逾期送达的</w:t>
      </w:r>
      <w:r>
        <w:rPr>
          <w:rFonts w:hint="eastAsia" w:ascii="仿宋_GB2312" w:hAnsi="仿宋_GB2312" w:eastAsia="仿宋_GB2312" w:cs="仿宋_GB2312"/>
          <w:color w:val="000000"/>
          <w:sz w:val="24"/>
          <w:szCs w:val="24"/>
          <w:lang w:eastAsia="zh-CN"/>
        </w:rPr>
        <w:t>响应</w:t>
      </w:r>
      <w:r>
        <w:rPr>
          <w:rFonts w:hint="eastAsia" w:ascii="仿宋_GB2312" w:hAnsi="仿宋_GB2312" w:eastAsia="仿宋_GB2312" w:cs="仿宋_GB2312"/>
          <w:color w:val="000000"/>
          <w:sz w:val="24"/>
          <w:szCs w:val="24"/>
        </w:rPr>
        <w:t>文件，</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人不予受理。</w:t>
      </w:r>
    </w:p>
    <w:p w14:paraId="1DF46008">
      <w:pPr>
        <w:pStyle w:val="3"/>
        <w:spacing w:before="0" w:after="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6.其他补充事宜</w:t>
      </w:r>
    </w:p>
    <w:p w14:paraId="1E6AA199">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1、需要落实的政府采购政策：</w:t>
      </w:r>
    </w:p>
    <w:p w14:paraId="3B9C7C4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%的价格折扣。监狱企业视同小型、微型企业。残疾人福利性单位视同小型、微型企业。不重复享受政策。</w:t>
      </w:r>
    </w:p>
    <w:p w14:paraId="7D267B60">
      <w:pPr>
        <w:spacing w:line="360" w:lineRule="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7.联系方式</w:t>
      </w:r>
    </w:p>
    <w:p w14:paraId="0A37FBBD">
      <w:pPr>
        <w:topLinePunct/>
        <w:spacing w:line="360" w:lineRule="auto"/>
        <w:rPr>
          <w:rFonts w:hint="eastAsia" w:ascii="仿宋_GB2312" w:hAnsi="仿宋_GB2312" w:eastAsia="仿宋_GB2312" w:cs="仿宋_GB2312"/>
          <w:color w:val="000000"/>
          <w:sz w:val="24"/>
          <w:szCs w:val="24"/>
          <w:u w:val="single"/>
          <w:lang w:eastAsia="zh-CN"/>
        </w:rPr>
      </w:pP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rPr>
        <w:t>联 系 人：</w:t>
      </w:r>
      <w:r>
        <w:rPr>
          <w:rFonts w:hint="eastAsia" w:ascii="仿宋_GB2312" w:hAnsi="仿宋_GB2312" w:eastAsia="仿宋_GB2312" w:cs="仿宋_GB2312"/>
          <w:color w:val="000000"/>
          <w:sz w:val="24"/>
          <w:szCs w:val="24"/>
          <w:u w:val="none"/>
          <w:lang w:eastAsia="zh-CN"/>
        </w:rPr>
        <w:t>贾先生</w:t>
      </w:r>
    </w:p>
    <w:p w14:paraId="778BEB96">
      <w:pPr>
        <w:topLinePunct/>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地  址：</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巴彦淖尔市临河区乌兰布和路98号 </w:t>
      </w:r>
      <w:r>
        <w:rPr>
          <w:rFonts w:hint="eastAsia" w:ascii="仿宋_GB2312" w:hAnsi="仿宋_GB2312" w:eastAsia="仿宋_GB2312" w:cs="仿宋_GB2312"/>
          <w:color w:val="000000"/>
          <w:sz w:val="24"/>
          <w:szCs w:val="24"/>
          <w:u w:val="none"/>
        </w:rPr>
        <w:t xml:space="preserve">   </w:t>
      </w:r>
    </w:p>
    <w:p w14:paraId="2C512B44">
      <w:pPr>
        <w:topLinePunct/>
        <w:spacing w:line="36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rPr>
        <w:t>电    话：</w:t>
      </w:r>
      <w:r>
        <w:rPr>
          <w:rFonts w:hint="eastAsia" w:ascii="仿宋_GB2312" w:hAnsi="仿宋_GB2312" w:eastAsia="仿宋_GB2312" w:cs="仿宋_GB2312"/>
          <w:color w:val="000000"/>
          <w:sz w:val="24"/>
          <w:szCs w:val="24"/>
          <w:u w:val="none"/>
          <w:lang w:val="en-US" w:eastAsia="zh-CN"/>
        </w:rPr>
        <w:t>0478-8780066</w:t>
      </w:r>
    </w:p>
    <w:p w14:paraId="50B37D2B">
      <w:pPr>
        <w:pStyle w:val="13"/>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电子邮件：</w:t>
      </w:r>
      <w:r>
        <w:rPr>
          <w:rFonts w:hint="eastAsia" w:ascii="仿宋_GB2312" w:hAnsi="仿宋_GB2312" w:eastAsia="仿宋_GB2312" w:cs="仿宋_GB2312"/>
          <w:color w:val="000000"/>
          <w:sz w:val="24"/>
          <w:szCs w:val="24"/>
          <w:u w:val="none"/>
          <w:lang w:val="en-US" w:eastAsia="zh-CN"/>
        </w:rPr>
        <w:t>49504091@qq.com</w:t>
      </w:r>
    </w:p>
    <w:p w14:paraId="582EEC1C">
      <w:pPr>
        <w:pStyle w:val="29"/>
        <w:ind w:firstLine="2530" w:firstLineChars="900"/>
        <w:jc w:val="both"/>
        <w:rPr>
          <w:rFonts w:hint="eastAsia" w:ascii="仿宋_GB2312" w:hAnsi="仿宋_GB2312" w:eastAsia="仿宋_GB2312" w:cs="仿宋_GB2312"/>
          <w:color w:val="000000"/>
          <w:sz w:val="28"/>
          <w:szCs w:val="28"/>
        </w:rPr>
      </w:pPr>
      <w:bookmarkStart w:id="27" w:name="_Toc14476"/>
      <w:bookmarkStart w:id="28" w:name="_Toc6834"/>
      <w:bookmarkStart w:id="29" w:name="_Toc12553"/>
      <w:bookmarkStart w:id="30" w:name="_Toc19314"/>
    </w:p>
    <w:p w14:paraId="6C8E5684">
      <w:pPr>
        <w:pStyle w:val="29"/>
        <w:ind w:firstLine="3654" w:firstLineChars="13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第二章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采购</w:t>
            </w:r>
            <w:r>
              <w:rPr>
                <w:rFonts w:hint="eastAsia" w:ascii="仿宋_GB2312" w:hAnsi="仿宋_GB2312" w:eastAsia="仿宋_GB2312" w:cs="仿宋_GB2312"/>
                <w:color w:val="000000"/>
                <w:sz w:val="24"/>
                <w:szCs w:val="24"/>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6070" w:type="dxa"/>
            <w:noWrap w:val="0"/>
            <w:vAlign w:val="center"/>
          </w:tcPr>
          <w:p w14:paraId="3B8D400A">
            <w:pPr>
              <w:ind w:firstLine="0" w:firstLineChars="0"/>
              <w:jc w:val="both"/>
              <w:rPr>
                <w:rFonts w:hint="eastAsia" w:ascii="仿宋_GB2312" w:hAnsi="仿宋_GB2312" w:eastAsia="仿宋_GB2312" w:cs="仿宋_GB2312"/>
                <w:color w:val="FF0000"/>
              </w:rPr>
            </w:pPr>
            <w:r>
              <w:rPr>
                <w:rFonts w:hint="eastAsia" w:ascii="仿宋_GB2312" w:hAnsi="仿宋_GB2312" w:eastAsia="仿宋_GB2312" w:cs="仿宋_GB2312"/>
                <w:color w:val="FF0000"/>
                <w:kern w:val="0"/>
                <w:sz w:val="24"/>
                <w:szCs w:val="24"/>
                <w:lang w:val="en-US" w:eastAsia="zh-CN" w:bidi="ar-SA"/>
              </w:rPr>
              <w:t>巴彦淖尔市医院</w:t>
            </w:r>
            <w:r>
              <w:rPr>
                <w:rFonts w:hint="eastAsia" w:ascii="仿宋_GB2312" w:hAnsi="仿宋_GB2312" w:eastAsia="仿宋_GB2312" w:cs="仿宋_GB2312"/>
                <w:color w:val="000000"/>
                <w:sz w:val="24"/>
                <w:szCs w:val="24"/>
                <w:highlight w:val="none"/>
                <w:lang w:eastAsia="zh-CN"/>
              </w:rPr>
              <w:t>净水设备废水回收利用改造项目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FF0000"/>
              </w:rPr>
            </w:pPr>
            <w:r>
              <w:rPr>
                <w:rFonts w:hint="eastAsia" w:ascii="仿宋_GB2312" w:hAnsi="仿宋_GB2312" w:eastAsia="仿宋_GB2312" w:cs="仿宋_GB2312"/>
                <w:color w:val="FF0000"/>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color w:val="FF0000"/>
                <w:kern w:val="0"/>
                <w:sz w:val="24"/>
                <w:szCs w:val="24"/>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kern w:val="0"/>
                <w:sz w:val="24"/>
                <w:szCs w:val="24"/>
                <w:lang w:val="en-US" w:eastAsia="zh-CN" w:bidi="ar-SA"/>
              </w:rPr>
              <w:t xml:space="preserve">小写：187000元(大写：拾捌万柒仟元整)   </w:t>
            </w:r>
            <w:r>
              <w:rPr>
                <w:rFonts w:hint="eastAsia" w:ascii="仿宋_GB2312" w:hAnsi="仿宋_GB2312" w:eastAsia="仿宋_GB2312" w:cs="仿宋_GB2312"/>
                <w:b/>
                <w:color w:val="FF0000"/>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工期</w:t>
            </w:r>
          </w:p>
        </w:tc>
        <w:tc>
          <w:tcPr>
            <w:tcW w:w="6070" w:type="dxa"/>
            <w:noWrap w:val="0"/>
            <w:vAlign w:val="center"/>
          </w:tcPr>
          <w:p w14:paraId="327BE124">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auto"/>
                <w:sz w:val="24"/>
                <w:szCs w:val="24"/>
                <w:lang w:val="en-US" w:eastAsia="zh-CN"/>
              </w:rPr>
              <w:t>自合同签订之日起</w:t>
            </w:r>
            <w:r>
              <w:rPr>
                <w:rFonts w:hint="eastAsia" w:ascii="仿宋_GB2312" w:hAnsi="仿宋_GB2312" w:eastAsia="仿宋_GB2312" w:cs="仿宋_GB2312"/>
                <w:color w:val="auto"/>
                <w:sz w:val="24"/>
                <w:szCs w:val="24"/>
                <w:highlight w:val="none"/>
                <w:lang w:val="en-US" w:eastAsia="zh-CN"/>
              </w:rPr>
              <w:t>30个工作日完成。</w:t>
            </w: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响应文件正本1份，副本</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电子版U盘1份</w:t>
            </w:r>
            <w:r>
              <w:rPr>
                <w:rFonts w:hint="eastAsia" w:ascii="仿宋_GB2312" w:hAnsi="仿宋_GB2312" w:eastAsia="仿宋_GB2312" w:cs="仿宋_GB2312"/>
                <w:color w:val="000000"/>
                <w:sz w:val="24"/>
                <w:szCs w:val="24"/>
              </w:rPr>
              <w:t>；</w:t>
            </w:r>
          </w:p>
          <w:p w14:paraId="6CF17AF1">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密封的包装袋上及包装袋所有封边必须加盖</w:t>
            </w:r>
            <w:r>
              <w:rPr>
                <w:rFonts w:hint="eastAsia" w:ascii="仿宋_GB2312" w:hAnsi="仿宋_GB2312" w:eastAsia="仿宋_GB2312" w:cs="仿宋_GB2312"/>
                <w:color w:val="000000"/>
                <w:sz w:val="24"/>
                <w:szCs w:val="24"/>
                <w:lang w:val="en-US" w:eastAsia="zh-CN"/>
              </w:rPr>
              <w:t>响应单位公章</w:t>
            </w:r>
            <w:r>
              <w:rPr>
                <w:rFonts w:hint="eastAsia" w:ascii="仿宋_GB2312" w:hAnsi="仿宋_GB2312" w:eastAsia="仿宋_GB2312" w:cs="仿宋_GB2312"/>
                <w:color w:val="000000"/>
                <w:sz w:val="24"/>
                <w:szCs w:val="24"/>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各</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可自行前往现场踏勘，如有需要，请主动与招标人联系，以便开展工作；发生费用由意向</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自行承担。本项目</w:t>
            </w:r>
            <w:r>
              <w:rPr>
                <w:rFonts w:hint="eastAsia" w:ascii="仿宋_GB2312" w:hAnsi="仿宋_GB2312" w:eastAsia="仿宋_GB2312" w:cs="仿宋_GB2312"/>
                <w:color w:val="000000"/>
                <w:sz w:val="24"/>
                <w:szCs w:val="24"/>
              </w:rPr>
              <w:t>不统一组织现场踏勘和答疑</w:t>
            </w:r>
          </w:p>
        </w:tc>
      </w:tr>
    </w:tbl>
    <w:p w14:paraId="39D0C84F">
      <w:pPr>
        <w:spacing w:line="240" w:lineRule="auto"/>
        <w:jc w:val="center"/>
        <w:rPr>
          <w:rFonts w:hint="eastAsia" w:ascii="仿宋_GB2312" w:hAnsi="仿宋_GB2312" w:eastAsia="仿宋_GB2312" w:cs="仿宋_GB2312"/>
          <w:color w:val="000000"/>
          <w:sz w:val="24"/>
          <w:szCs w:val="24"/>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分包</w:t>
            </w:r>
          </w:p>
        </w:tc>
        <w:tc>
          <w:tcPr>
            <w:tcW w:w="6070" w:type="dxa"/>
            <w:noWrap w:val="0"/>
            <w:vAlign w:val="center"/>
          </w:tcPr>
          <w:p w14:paraId="1691D0EE">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项目</w:t>
            </w:r>
            <w:r>
              <w:rPr>
                <w:rFonts w:hint="eastAsia" w:ascii="仿宋_GB2312" w:hAnsi="仿宋_GB2312" w:eastAsia="仿宋_GB2312" w:cs="仿宋_GB2312"/>
                <w:color w:val="000000"/>
                <w:sz w:val="24"/>
                <w:szCs w:val="24"/>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地点：巴彦淖尔市医院信息工程科会议室</w:t>
            </w:r>
          </w:p>
          <w:p w14:paraId="12A29754">
            <w:pPr>
              <w:spacing w:line="240" w:lineRule="auto"/>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截止日期：2026年7月10日15时30分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w:t>
            </w:r>
          </w:p>
        </w:tc>
        <w:tc>
          <w:tcPr>
            <w:tcW w:w="6070" w:type="dxa"/>
            <w:noWrap w:val="0"/>
            <w:vAlign w:val="center"/>
          </w:tcPr>
          <w:p w14:paraId="7AA30D7A">
            <w:pPr>
              <w:spacing w:line="240" w:lineRule="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开标时间：</w:t>
            </w:r>
            <w:r>
              <w:rPr>
                <w:rFonts w:hint="eastAsia" w:ascii="仿宋_GB2312" w:hAnsi="仿宋_GB2312" w:eastAsia="仿宋_GB2312" w:cs="仿宋_GB2312"/>
                <w:color w:val="000000"/>
                <w:sz w:val="24"/>
                <w:szCs w:val="24"/>
                <w:highlight w:val="none"/>
                <w:lang w:val="en-US" w:eastAsia="zh-CN"/>
              </w:rPr>
              <w:t>2026年7月10日15时30分</w:t>
            </w:r>
          </w:p>
          <w:p w14:paraId="48D4BE7E">
            <w:pPr>
              <w:spacing w:line="240" w:lineRule="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地点：</w:t>
            </w:r>
            <w:r>
              <w:rPr>
                <w:rFonts w:hint="eastAsia" w:ascii="仿宋_GB2312" w:hAnsi="仿宋_GB2312" w:eastAsia="仿宋_GB2312" w:cs="仿宋_GB2312"/>
                <w:color w:val="000000"/>
                <w:sz w:val="24"/>
                <w:szCs w:val="24"/>
                <w:highlight w:val="none"/>
                <w:lang w:val="en-US" w:eastAsia="zh-CN"/>
              </w:rPr>
              <w:t>巴彦淖尔市医院信息工程科会议室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000000"/>
                <w:sz w:val="24"/>
                <w:szCs w:val="24"/>
                <w:lang w:val="en-US" w:eastAsia="zh-CN"/>
              </w:rPr>
            </w:pPr>
            <w:bookmarkStart w:id="31" w:name="_Toc333571400"/>
            <w:r>
              <w:rPr>
                <w:rFonts w:hint="eastAsia" w:ascii="仿宋_GB2312" w:hAnsi="仿宋_GB2312" w:eastAsia="仿宋_GB2312" w:cs="仿宋_GB2312"/>
                <w:color w:val="000000"/>
                <w:sz w:val="24"/>
                <w:szCs w:val="24"/>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付款方式</w:t>
            </w:r>
          </w:p>
        </w:tc>
        <w:tc>
          <w:tcPr>
            <w:tcW w:w="6070" w:type="dxa"/>
            <w:noWrap w:val="0"/>
            <w:vAlign w:val="center"/>
          </w:tcPr>
          <w:p w14:paraId="1E7E484B">
            <w:pPr>
              <w:spacing w:line="400" w:lineRule="exact"/>
              <w:rPr>
                <w:rFonts w:hint="eastAsia" w:ascii="仿宋_GB2312" w:hAnsi="仿宋_GB2312" w:eastAsia="仿宋_GB2312" w:cs="仿宋_GB2312"/>
                <w:color w:val="000000"/>
                <w:sz w:val="24"/>
                <w:szCs w:val="24"/>
              </w:rPr>
            </w:pPr>
            <w:r>
              <w:rPr>
                <w:rFonts w:hint="eastAsia" w:ascii="宋体" w:hAnsi="宋体" w:cs="宋体"/>
                <w:b w:val="0"/>
                <w:bCs/>
                <w:sz w:val="24"/>
                <w:szCs w:val="24"/>
                <w:highlight w:val="none"/>
                <w:lang w:val="en-US" w:eastAsia="zh-CN"/>
              </w:rPr>
              <w:t>工</w:t>
            </w:r>
            <w:r>
              <w:rPr>
                <w:rFonts w:hint="eastAsia" w:ascii="仿宋_GB2312" w:hAnsi="仿宋_GB2312" w:eastAsia="仿宋_GB2312" w:cs="仿宋_GB2312"/>
                <w:color w:val="000000"/>
                <w:sz w:val="24"/>
                <w:szCs w:val="24"/>
                <w:highlight w:val="none"/>
                <w:lang w:val="en-US" w:eastAsia="zh-CN"/>
              </w:rPr>
              <w:t>程竣工验收后，经第三方审计后，按审计报告金额，开具符合国家税务相关要求的发票后，60日内付款。</w:t>
            </w:r>
            <w:r>
              <w:rPr>
                <w:rFonts w:hint="eastAsia" w:ascii="仿宋_GB2312" w:hAnsi="仿宋_GB2312" w:eastAsia="仿宋_GB2312" w:cs="仿宋_GB2312"/>
                <w:color w:val="FF0000"/>
                <w:sz w:val="24"/>
                <w:szCs w:val="24"/>
                <w:highlight w:val="none"/>
              </w:rPr>
              <w:t xml:space="preserve"> </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代理</w:t>
            </w:r>
            <w:r>
              <w:rPr>
                <w:rFonts w:hint="eastAsia" w:ascii="仿宋_GB2312" w:hAnsi="仿宋_GB2312" w:eastAsia="仿宋_GB2312" w:cs="仿宋_GB2312"/>
                <w:color w:val="000000"/>
                <w:sz w:val="24"/>
                <w:szCs w:val="24"/>
              </w:rPr>
              <w:t>服务费</w:t>
            </w:r>
          </w:p>
        </w:tc>
        <w:tc>
          <w:tcPr>
            <w:tcW w:w="6070" w:type="dxa"/>
            <w:noWrap w:val="0"/>
            <w:vAlign w:val="center"/>
          </w:tcPr>
          <w:p w14:paraId="22213F4B">
            <w:pPr>
              <w:spacing w:line="240" w:lineRule="auto"/>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其它说明</w:t>
            </w:r>
          </w:p>
        </w:tc>
        <w:tc>
          <w:tcPr>
            <w:tcW w:w="6070" w:type="dxa"/>
            <w:noWrap w:val="0"/>
            <w:vAlign w:val="center"/>
          </w:tcPr>
          <w:p w14:paraId="29562F10">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中、小、微企业及监狱企业参加本项目对小型和微型企业产品的价格给予</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lang w:eastAsia="zh-CN"/>
              </w:rPr>
              <w:t>%的扣除，用扣除后的价格参与评审。本次投标供应商如为中、小、微企业的，在参加本次采购项目时，必须提供《中小企业声明函》（见附表格式十五）。</w:t>
            </w:r>
          </w:p>
        </w:tc>
      </w:tr>
      <w:bookmarkEnd w:id="31"/>
    </w:tbl>
    <w:p w14:paraId="627ABE03">
      <w:pPr>
        <w:pStyle w:val="29"/>
        <w:rPr>
          <w:rFonts w:hint="eastAsia" w:ascii="仿宋_GB2312" w:hAnsi="仿宋_GB2312" w:eastAsia="仿宋_GB2312" w:cs="仿宋_GB2312"/>
          <w:color w:val="000000"/>
          <w:sz w:val="28"/>
          <w:szCs w:val="28"/>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13777"/>
      <w:bookmarkStart w:id="33" w:name="_Toc7899"/>
      <w:bookmarkStart w:id="34" w:name="_Toc8734"/>
      <w:bookmarkStart w:id="35" w:name="_Toc31132"/>
    </w:p>
    <w:p w14:paraId="61BC3FAE">
      <w:pPr>
        <w:pStyle w:val="29"/>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第</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 xml:space="preserve">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w:t>
      </w:r>
      <w:bookmarkEnd w:id="32"/>
      <w:bookmarkEnd w:id="33"/>
      <w:bookmarkEnd w:id="34"/>
      <w:bookmarkEnd w:id="35"/>
    </w:p>
    <w:p w14:paraId="0867180E">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36" w:name="_Toc16711"/>
      <w:bookmarkStart w:id="37" w:name="_Toc14701"/>
      <w:bookmarkStart w:id="38" w:name="_Toc462127003"/>
      <w:r>
        <w:rPr>
          <w:rFonts w:hint="eastAsia" w:ascii="仿宋_GB2312" w:hAnsi="仿宋_GB2312" w:eastAsia="仿宋_GB2312" w:cs="仿宋_GB2312"/>
          <w:color w:val="000000"/>
          <w:sz w:val="24"/>
          <w:szCs w:val="24"/>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的解释权为组织本次采购活动的</w:t>
      </w:r>
      <w:r>
        <w:rPr>
          <w:rFonts w:hint="eastAsia" w:ascii="仿宋_GB2312" w:hAnsi="仿宋_GB2312" w:eastAsia="仿宋_GB2312" w:cs="仿宋_GB2312"/>
          <w:color w:val="000000"/>
          <w:sz w:val="24"/>
          <w:szCs w:val="24"/>
          <w:lang w:eastAsia="zh-CN"/>
        </w:rPr>
        <w:t>巴彦淖尔市医院招标采购办公室</w:t>
      </w:r>
      <w:r>
        <w:rPr>
          <w:rFonts w:hint="eastAsia" w:ascii="仿宋_GB2312" w:hAnsi="仿宋_GB2312" w:eastAsia="仿宋_GB2312" w:cs="仿宋_GB2312"/>
          <w:color w:val="000000"/>
          <w:sz w:val="24"/>
          <w:szCs w:val="24"/>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 “采购人”是指依法进行政府采购的国家机关、事业单位、团体组织。本项目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的采购人特指</w:t>
      </w:r>
      <w:r>
        <w:rPr>
          <w:rFonts w:hint="eastAsia" w:ascii="仿宋_GB2312" w:hAnsi="仿宋_GB2312" w:eastAsia="仿宋_GB2312" w:cs="仿宋_GB2312"/>
          <w:color w:val="000000"/>
          <w:sz w:val="24"/>
          <w:szCs w:val="24"/>
          <w:u w:val="single"/>
          <w:lang w:val="en-US" w:eastAsia="zh-CN"/>
        </w:rPr>
        <w:t>内蒙古自治区巴彦淖尔市医院</w:t>
      </w:r>
      <w:r>
        <w:rPr>
          <w:rFonts w:hint="eastAsia" w:ascii="仿宋_GB2312" w:hAnsi="仿宋_GB2312" w:eastAsia="仿宋_GB2312" w:cs="仿宋_GB2312"/>
          <w:color w:val="000000"/>
          <w:sz w:val="24"/>
          <w:szCs w:val="24"/>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 “采购代理机构”是指政府设立的负责本级财政性资金的集中采购和招标组织工作的专门机构。本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的采购代理机构特指</w:t>
      </w:r>
      <w:r>
        <w:rPr>
          <w:rFonts w:hint="eastAsia" w:ascii="仿宋_GB2312" w:hAnsi="仿宋_GB2312" w:eastAsia="仿宋_GB2312" w:cs="仿宋_GB2312"/>
          <w:color w:val="000000"/>
          <w:sz w:val="24"/>
          <w:szCs w:val="24"/>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”是指向采购人提供货物、工程或者服务的法人、其他组织或者自然人。本项目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特指响应本次</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要求，向</w:t>
      </w:r>
      <w:r>
        <w:rPr>
          <w:rFonts w:hint="eastAsia" w:ascii="仿宋_GB2312" w:hAnsi="仿宋_GB2312" w:eastAsia="仿宋_GB2312" w:cs="仿宋_GB2312"/>
          <w:color w:val="000000"/>
          <w:sz w:val="24"/>
          <w:szCs w:val="24"/>
          <w:lang w:eastAsia="zh-CN"/>
        </w:rPr>
        <w:t>采购人</w:t>
      </w:r>
      <w:r>
        <w:rPr>
          <w:rFonts w:hint="eastAsia" w:ascii="仿宋_GB2312" w:hAnsi="仿宋_GB2312" w:eastAsia="仿宋_GB2312" w:cs="仿宋_GB2312"/>
          <w:color w:val="000000"/>
          <w:sz w:val="24"/>
          <w:szCs w:val="24"/>
        </w:rPr>
        <w:t>提交投标文件的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在参加采购活动中也被称为</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 “</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人”是指经评标委员会评审，授予合同的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p>
    <w:p w14:paraId="3C2A179C">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39" w:name="_Toc28918"/>
      <w:bookmarkStart w:id="40" w:name="_Toc27050"/>
      <w:r>
        <w:rPr>
          <w:rFonts w:hint="eastAsia" w:ascii="仿宋_GB2312" w:hAnsi="仿宋_GB2312" w:eastAsia="仿宋_GB2312" w:cs="仿宋_GB2312"/>
          <w:color w:val="000000"/>
          <w:sz w:val="24"/>
          <w:szCs w:val="24"/>
        </w:rPr>
        <w:t>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文件包括目录中所列部分，供应商应仔细阅读</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文件中所有的事项、格式、条款和规范要求，在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文件的各方面都做出实质性的响应，按照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文件的澄清：任何要求对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文件进行澄清的供应商，均应在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响应文件递交截止期3日前按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文件中的通讯地址以书面形式通知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响应文件递交截止前的任何时候，无论出于何种原因，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组织机构可主动地或在解答供应商提出的澄清问题时，对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文件的修改以书面形式通知所有供应商，并作为</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3-3、为使供应商编写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响应文件时，有充分时间对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文件的修改内容进行研究，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组织机构可以酌情延长</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4、供应商必须从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组织机构购买文件，供应商自行转让或复制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文件视为无效。文件一经售出，一律不退，仅作为本次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5、本文件的解释权归</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p>
    <w:p w14:paraId="42C9FD0B">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1" w:name="_Toc29210"/>
      <w:bookmarkStart w:id="42" w:name="_Toc24525"/>
      <w:r>
        <w:rPr>
          <w:rFonts w:hint="eastAsia" w:ascii="仿宋_GB2312" w:hAnsi="仿宋_GB2312" w:eastAsia="仿宋_GB2312" w:cs="仿宋_GB2312"/>
          <w:color w:val="000000"/>
          <w:sz w:val="24"/>
          <w:szCs w:val="24"/>
        </w:rPr>
        <w:t>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eastAsia="zh-CN"/>
        </w:rPr>
        <w:t>磋商</w:t>
      </w:r>
      <w:r>
        <w:rPr>
          <w:rFonts w:hint="eastAsia" w:ascii="仿宋_GB2312" w:hAnsi="仿宋_GB2312" w:eastAsia="仿宋_GB2312" w:cs="仿宋_GB2312"/>
          <w:bCs/>
          <w:color w:val="000000"/>
          <w:sz w:val="24"/>
          <w:szCs w:val="24"/>
        </w:rPr>
        <w:t>内容：</w:t>
      </w:r>
    </w:p>
    <w:p w14:paraId="11654A78">
      <w:pPr>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SA"/>
        </w:rPr>
        <w:t>本次磋商内容为巴彦淖尔市医院净水设备废水回收利用改造项目</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单位必须对所有内容进行响应，否则按无效文件处理。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、评审、确定成交单位、签订合同以整个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val="0"/>
          <w:bCs/>
          <w:color w:val="000000"/>
          <w:sz w:val="24"/>
          <w:szCs w:val="24"/>
        </w:rPr>
        <w:t>供应商</w:t>
      </w:r>
      <w:bookmarkStart w:id="43" w:name="_Toc459025842"/>
      <w:r>
        <w:rPr>
          <w:rFonts w:hint="eastAsia" w:ascii="仿宋_GB2312" w:hAnsi="仿宋_GB2312" w:eastAsia="仿宋_GB2312" w:cs="仿宋_GB2312"/>
          <w:b w:val="0"/>
          <w:bCs/>
          <w:color w:val="000000"/>
          <w:sz w:val="24"/>
          <w:szCs w:val="24"/>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应提交证明其有资格参加投标和</w:t>
      </w:r>
      <w:r>
        <w:rPr>
          <w:rFonts w:hint="eastAsia" w:ascii="仿宋_GB2312" w:hAnsi="仿宋_GB2312" w:eastAsia="仿宋_GB2312" w:cs="仿宋_GB2312"/>
          <w:bCs/>
          <w:color w:val="000000"/>
          <w:sz w:val="24"/>
          <w:szCs w:val="24"/>
          <w:lang w:val="en-US" w:eastAsia="zh-CN"/>
        </w:rPr>
        <w:t>成交</w:t>
      </w:r>
      <w:r>
        <w:rPr>
          <w:rFonts w:hint="eastAsia" w:ascii="仿宋_GB2312" w:hAnsi="仿宋_GB2312" w:eastAsia="仿宋_GB2312" w:cs="仿宋_GB2312"/>
          <w:bCs/>
          <w:color w:val="000000"/>
          <w:sz w:val="24"/>
          <w:szCs w:val="24"/>
        </w:rPr>
        <w:t>后有能力履行合同的文件，并作为其</w:t>
      </w:r>
      <w:r>
        <w:rPr>
          <w:rFonts w:hint="eastAsia" w:ascii="仿宋_GB2312" w:hAnsi="仿宋_GB2312" w:eastAsia="仿宋_GB2312" w:cs="仿宋_GB2312"/>
          <w:bCs/>
          <w:color w:val="000000"/>
          <w:sz w:val="24"/>
          <w:szCs w:val="24"/>
          <w:lang w:val="en-US" w:eastAsia="zh-CN"/>
        </w:rPr>
        <w:t>响应</w:t>
      </w:r>
      <w:r>
        <w:rPr>
          <w:rFonts w:hint="eastAsia" w:ascii="仿宋_GB2312" w:hAnsi="仿宋_GB2312" w:eastAsia="仿宋_GB2312" w:cs="仿宋_GB2312"/>
          <w:bCs/>
          <w:color w:val="000000"/>
          <w:sz w:val="24"/>
          <w:szCs w:val="24"/>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2-1、</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的资格证明文件</w:t>
      </w:r>
    </w:p>
    <w:p w14:paraId="01060CF4">
      <w:pPr>
        <w:spacing w:line="360" w:lineRule="auto"/>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2.资格要求：</w:t>
      </w:r>
      <w:r>
        <w:rPr>
          <w:rFonts w:hint="eastAsia" w:ascii="仿宋_GB2312" w:hAnsi="仿宋_GB2312" w:eastAsia="仿宋_GB2312" w:cs="仿宋_GB2312"/>
          <w:color w:val="000000"/>
          <w:sz w:val="24"/>
          <w:szCs w:val="32"/>
          <w:lang w:eastAsia="zh-CN"/>
        </w:rPr>
        <w:t>详见邀请书</w:t>
      </w:r>
    </w:p>
    <w:p w14:paraId="268038F8">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000000"/>
          <w:sz w:val="24"/>
          <w:szCs w:val="32"/>
          <w:lang w:eastAsia="zh-CN"/>
        </w:rPr>
        <w:t>，</w:t>
      </w:r>
      <w:r>
        <w:rPr>
          <w:rFonts w:hint="eastAsia" w:ascii="仿宋_GB2312" w:hAnsi="仿宋_GB2312" w:eastAsia="仿宋_GB2312" w:cs="仿宋_GB2312"/>
          <w:color w:val="000000"/>
          <w:sz w:val="24"/>
          <w:szCs w:val="32"/>
        </w:rPr>
        <w:t>不得参加投标；</w:t>
      </w:r>
    </w:p>
    <w:p w14:paraId="7D1C4B8C">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lang w:val="en-US" w:eastAsia="zh-CN"/>
        </w:rPr>
        <w:t>4.</w:t>
      </w:r>
      <w:r>
        <w:rPr>
          <w:rFonts w:hint="eastAsia" w:ascii="仿宋_GB2312" w:hAnsi="仿宋_GB2312" w:eastAsia="仿宋_GB2312" w:cs="仿宋_GB2312"/>
          <w:color w:val="000000"/>
          <w:sz w:val="24"/>
          <w:szCs w:val="32"/>
        </w:rPr>
        <w:t>本</w:t>
      </w:r>
      <w:r>
        <w:rPr>
          <w:rFonts w:hint="eastAsia" w:ascii="仿宋_GB2312" w:hAnsi="仿宋_GB2312" w:eastAsia="仿宋_GB2312" w:cs="仿宋_GB2312"/>
          <w:color w:val="000000"/>
          <w:sz w:val="24"/>
          <w:szCs w:val="32"/>
          <w:lang w:eastAsia="zh-CN"/>
        </w:rPr>
        <w:t>项目</w:t>
      </w:r>
      <w:r>
        <w:rPr>
          <w:rFonts w:hint="eastAsia" w:ascii="仿宋_GB2312" w:hAnsi="仿宋_GB2312" w:eastAsia="仿宋_GB2312" w:cs="仿宋_GB2312"/>
          <w:color w:val="000000"/>
          <w:sz w:val="24"/>
          <w:szCs w:val="32"/>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2-2、</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．其他有利于</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*以上资料文件应作为</w:t>
      </w:r>
      <w:r>
        <w:rPr>
          <w:rFonts w:hint="eastAsia" w:ascii="仿宋_GB2312" w:hAnsi="仿宋_GB2312" w:eastAsia="仿宋_GB2312" w:cs="仿宋_GB2312"/>
          <w:b/>
          <w:bCs/>
          <w:color w:val="000000"/>
          <w:sz w:val="24"/>
          <w:szCs w:val="24"/>
          <w:lang w:val="en-US" w:eastAsia="zh-CN"/>
        </w:rPr>
        <w:t>响应</w:t>
      </w:r>
      <w:r>
        <w:rPr>
          <w:rFonts w:hint="eastAsia" w:ascii="仿宋_GB2312" w:hAnsi="仿宋_GB2312" w:eastAsia="仿宋_GB2312" w:cs="仿宋_GB2312"/>
          <w:b/>
          <w:bCs/>
          <w:color w:val="000000"/>
          <w:sz w:val="24"/>
          <w:szCs w:val="24"/>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w:t>
      </w:r>
      <w:r>
        <w:rPr>
          <w:rFonts w:hint="eastAsia" w:ascii="仿宋_GB2312" w:hAnsi="仿宋_GB2312" w:eastAsia="仿宋_GB2312" w:cs="仿宋_GB2312"/>
          <w:b w:val="0"/>
          <w:bCs w:val="0"/>
          <w:color w:val="000000"/>
          <w:sz w:val="24"/>
          <w:szCs w:val="24"/>
          <w:lang w:eastAsia="zh-CN"/>
        </w:rPr>
        <w:t>磋商</w:t>
      </w:r>
      <w:r>
        <w:rPr>
          <w:rFonts w:hint="eastAsia" w:ascii="仿宋_GB2312" w:hAnsi="仿宋_GB2312" w:eastAsia="仿宋_GB2312" w:cs="仿宋_GB2312"/>
          <w:b w:val="0"/>
          <w:bCs w:val="0"/>
          <w:color w:val="000000"/>
          <w:sz w:val="24"/>
          <w:szCs w:val="24"/>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响应文件必须根据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组织单位发售的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响应文件格式编写，对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（1）按照要求填写的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（3）供应商按要求出具的资格证明文件，证明参加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（1）各供应商应在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报价表（唱价报告）上，标明总报价、</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，有选择的报价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（3）凡因供应商对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3-3、报价货币：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人民币。单位：</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6-1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6-2 投标保证金提交形式和时间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6-4未</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，其投标保证金在</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公告公布3个工作日后，如无质疑或投诉，5个工作日内无息原额退还；如有质疑或投诉，采购代理公司将在质疑和投诉处理完毕后无息原额退还。</w:t>
      </w:r>
    </w:p>
    <w:p w14:paraId="080E4096">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44" w:name="_Toc5317"/>
      <w:bookmarkStart w:id="45" w:name="_Toc22280"/>
      <w:r>
        <w:rPr>
          <w:rFonts w:hint="eastAsia" w:ascii="仿宋_GB2312" w:hAnsi="仿宋_GB2312" w:eastAsia="仿宋_GB2312" w:cs="仿宋_GB2312"/>
          <w:color w:val="000000"/>
          <w:sz w:val="24"/>
          <w:szCs w:val="24"/>
        </w:rPr>
        <w:t>四、</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1、供应商应参照</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文件的</w:t>
      </w:r>
      <w:r>
        <w:rPr>
          <w:rFonts w:hint="eastAsia" w:ascii="仿宋_GB2312" w:hAnsi="仿宋_GB2312" w:eastAsia="仿宋_GB2312" w:cs="仿宋_GB2312"/>
          <w:color w:val="000000"/>
          <w:sz w:val="24"/>
          <w:szCs w:val="24"/>
          <w:lang w:val="en-US" w:eastAsia="zh-CN"/>
        </w:rPr>
        <w:t>格</w:t>
      </w:r>
      <w:r>
        <w:rPr>
          <w:rFonts w:hint="eastAsia" w:ascii="仿宋_GB2312" w:hAnsi="仿宋_GB2312" w:eastAsia="仿宋_GB2312" w:cs="仿宋_GB2312"/>
          <w:color w:val="000000"/>
          <w:sz w:val="24"/>
          <w:szCs w:val="24"/>
        </w:rPr>
        <w:t>式，准备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份，并胶装订成册，每套</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响应文件的正本和所有的副本均需打印或用不褪色蓝（黑）墨水（汁）书写，统一装订、编码，在每一页的正下方清楚标明</w:t>
      </w:r>
      <w:r>
        <w:rPr>
          <w:rFonts w:hint="eastAsia" w:ascii="仿宋_GB2312" w:hAnsi="仿宋_GB2312" w:eastAsia="仿宋_GB2312" w:cs="仿宋_GB2312"/>
          <w:color w:val="000000"/>
          <w:sz w:val="24"/>
          <w:szCs w:val="24"/>
          <w:lang w:eastAsia="zh-CN"/>
        </w:rPr>
        <w:t>页码</w:t>
      </w:r>
      <w:r>
        <w:rPr>
          <w:rFonts w:hint="eastAsia" w:ascii="仿宋_GB2312" w:hAnsi="仿宋_GB2312" w:eastAsia="仿宋_GB2312" w:cs="仿宋_GB2312"/>
          <w:color w:val="000000"/>
          <w:sz w:val="24"/>
          <w:szCs w:val="24"/>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响应文件除各供应商对错处做必要修改外，不得行间插字、涂改和增删，如有修改错漏处，必须由供应商法定代表人或其授权人代表签字和盖章。</w:t>
      </w:r>
    </w:p>
    <w:p w14:paraId="1108061D">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6" w:name="_Toc27624"/>
      <w:bookmarkStart w:id="47" w:name="_Toc25691"/>
      <w:r>
        <w:rPr>
          <w:rFonts w:hint="eastAsia" w:ascii="仿宋_GB2312" w:hAnsi="仿宋_GB2312" w:eastAsia="仿宋_GB2312" w:cs="仿宋_GB2312"/>
          <w:color w:val="000000"/>
          <w:sz w:val="24"/>
          <w:szCs w:val="24"/>
        </w:rPr>
        <w:t>五、</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1、供应商应将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1-1、加封条密封，在封线处加盖公章、法定代表人章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或其授权人代表章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1-3、如果</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响应文件未按要求密封和加写标记，造成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组织机构收到</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响应文件的时间不得迟于</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文件规定的截止时间。在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响应文件递交截止期后，供应商递交的任何</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响应文件递交截止期前，经</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组织机构同意后，供应商方可修改或撤回已送达的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响应文件。修改或撤回的内容应按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响应文件递交截止期后，供应商不得对其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响应文件递交截止期后到</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响应文件有效期满之间的这段时间内，供应商不得撤回其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,否则，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6、在评审过程中，由采购人代表和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组织机构代表共同审查供应商的资质证明文件，并通报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小组确认。</w:t>
      </w:r>
    </w:p>
    <w:p w14:paraId="158DB125">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8" w:name="_Toc4043"/>
      <w:bookmarkStart w:id="49" w:name="_Toc26747"/>
      <w:r>
        <w:rPr>
          <w:rFonts w:hint="eastAsia" w:ascii="仿宋_GB2312" w:hAnsi="仿宋_GB2312" w:eastAsia="仿宋_GB2312" w:cs="仿宋_GB2312"/>
          <w:color w:val="000000"/>
          <w:sz w:val="24"/>
          <w:szCs w:val="24"/>
        </w:rPr>
        <w:t>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、评审工作，整个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过程接受</w:t>
      </w:r>
      <w:r>
        <w:rPr>
          <w:rFonts w:hint="eastAsia" w:ascii="仿宋_GB2312" w:hAnsi="仿宋_GB2312" w:eastAsia="仿宋_GB2312" w:cs="仿宋_GB2312"/>
          <w:color w:val="000000"/>
          <w:sz w:val="24"/>
          <w:szCs w:val="24"/>
          <w:lang w:val="en-US" w:eastAsia="zh-CN"/>
        </w:rPr>
        <w:t>相关单位</w:t>
      </w:r>
      <w:r>
        <w:rPr>
          <w:rFonts w:hint="eastAsia" w:ascii="仿宋_GB2312" w:hAnsi="仿宋_GB2312" w:eastAsia="仿宋_GB2312" w:cs="仿宋_GB2312"/>
          <w:color w:val="000000"/>
          <w:sz w:val="24"/>
          <w:szCs w:val="24"/>
        </w:rPr>
        <w:t>的监督和管理，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组织机构在规定的时间和地点组织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，供应商须委派代表参加，参加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2、为确保</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工作公平、公正，根据《政府采购法》的有关规定成立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小组由采购人代表和</w:t>
      </w:r>
      <w:r>
        <w:rPr>
          <w:rFonts w:hint="eastAsia" w:ascii="仿宋_GB2312" w:hAnsi="仿宋_GB2312" w:eastAsia="仿宋_GB2312" w:cs="仿宋_GB2312"/>
          <w:color w:val="000000"/>
          <w:sz w:val="24"/>
          <w:szCs w:val="24"/>
          <w:lang w:val="en-US" w:eastAsia="zh-CN"/>
        </w:rPr>
        <w:t>相关专业</w:t>
      </w:r>
      <w:r>
        <w:rPr>
          <w:rFonts w:hint="eastAsia" w:ascii="仿宋_GB2312" w:hAnsi="仿宋_GB2312" w:eastAsia="仿宋_GB2312" w:cs="仿宋_GB2312"/>
          <w:color w:val="000000"/>
          <w:sz w:val="24"/>
          <w:szCs w:val="24"/>
        </w:rPr>
        <w:t>等方面的专家组成，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2-1、遵纪守法，客观、公正、廉洁地履行职责，审查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响应文件是否符合</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2-2、要求供应商对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2-5、参与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2-6、配合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（1）审查参加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（2）与各供应商就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响应文件（含澄清、说明或补正的内容）中的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报价、同类业绩、商务响应等进行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（3）依据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文件，并视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（5）协商处理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组织单位先将各供应商的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开始后，直到与成交的供应商签定合同为止，凡与审查、澄清、评价和比较各供应商的有关资料及意见等内容，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小组均不得向供应商及与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无关的其他人透露。</w:t>
      </w:r>
    </w:p>
    <w:p w14:paraId="43BD46C8">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50" w:name="_Toc17901"/>
      <w:bookmarkStart w:id="51" w:name="_Toc30338"/>
      <w:r>
        <w:rPr>
          <w:rFonts w:hint="eastAsia" w:ascii="仿宋_GB2312" w:hAnsi="仿宋_GB2312" w:eastAsia="仿宋_GB2312" w:cs="仿宋_GB2312"/>
          <w:color w:val="000000"/>
          <w:sz w:val="24"/>
          <w:szCs w:val="24"/>
        </w:rPr>
        <w:t>七、</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color w:val="000000"/>
          <w:sz w:val="24"/>
          <w:szCs w:val="24"/>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2-1资格性审查。依据有关法律和</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的规定,对投标文件提供的资格证明文件进行审查，以确定</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资格证明文件不满足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2-2符合性审查。依据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规定，从响应文件的有效性、完整性和对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的响应程度进行审查，以确定是否对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（1）未按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（2）响应文件编写不符合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要求，或没有按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（5）出现两个或两个以上报价，投标报价有缺漏项，或不符合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的全过程分为公布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报价、供应商资质审查、符合性评审、</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综合评标</w:t>
      </w:r>
      <w:r>
        <w:rPr>
          <w:rFonts w:hint="eastAsia" w:ascii="仿宋_GB2312" w:hAnsi="仿宋_GB2312" w:eastAsia="仿宋_GB2312" w:cs="仿宋_GB2312"/>
          <w:color w:val="000000"/>
          <w:sz w:val="24"/>
          <w:szCs w:val="24"/>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rPr>
        <w:t>报价：将各参加</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单位的响应文件中的报价、</w:t>
      </w:r>
      <w:r>
        <w:rPr>
          <w:rFonts w:hint="eastAsia" w:ascii="仿宋_GB2312" w:hAnsi="仿宋_GB2312" w:eastAsia="仿宋_GB2312" w:cs="仿宋_GB2312"/>
          <w:color w:val="000000"/>
          <w:sz w:val="24"/>
          <w:szCs w:val="24"/>
          <w:lang w:val="en-US" w:eastAsia="zh-CN"/>
        </w:rPr>
        <w:t>工</w:t>
      </w:r>
      <w:r>
        <w:rPr>
          <w:rFonts w:hint="eastAsia" w:ascii="仿宋_GB2312" w:hAnsi="仿宋_GB2312" w:eastAsia="仿宋_GB2312" w:cs="仿宋_GB2312"/>
          <w:color w:val="000000"/>
          <w:sz w:val="24"/>
          <w:szCs w:val="24"/>
          <w:lang w:eastAsia="zh-CN"/>
        </w:rPr>
        <w:t>期</w:t>
      </w:r>
      <w:r>
        <w:rPr>
          <w:rFonts w:hint="eastAsia" w:ascii="仿宋_GB2312" w:hAnsi="仿宋_GB2312" w:eastAsia="仿宋_GB2312" w:cs="仿宋_GB2312"/>
          <w:color w:val="000000"/>
          <w:sz w:val="24"/>
          <w:szCs w:val="24"/>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小组在初步评审的基础上对各供应商的响应文件认真阅读，并对采购内容、商务、报价等内容进行一对一的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中的内容、技术、商务、价格、服务等内容按要求进行补充、完善、澄清、承诺，但补充完善的内容必须在其范围内。</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进行二次报价，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综合评分办法</w:t>
      </w:r>
    </w:p>
    <w:p w14:paraId="208CA931">
      <w:pPr>
        <w:adjustRightInd w:val="0"/>
        <w:snapToGrid w:val="0"/>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5、技术服务内容</w:t>
      </w:r>
    </w:p>
    <w:p w14:paraId="437A4622">
      <w:pPr>
        <w:adjustRightInd w:val="0"/>
        <w:snapToGrid w:val="0"/>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服务内容和标准：</w:t>
      </w:r>
      <w:r>
        <w:rPr>
          <w:rFonts w:hint="eastAsia" w:ascii="仿宋_GB2312" w:hAnsi="仿宋_GB2312" w:eastAsia="仿宋_GB2312" w:cs="仿宋_GB2312"/>
          <w:color w:val="000000"/>
          <w:sz w:val="24"/>
          <w:szCs w:val="24"/>
          <w:lang w:val="en-US" w:eastAsia="zh-CN"/>
        </w:rPr>
        <w:t>供应商通过我院楼层结构情况，将我院一楼、三楼血透室、供应室的净水设备及住院楼的直饮水机设备产生的废水经改造后统一收集，通过新增的回收管道输送我院负一层的自来水备用水箱，再统一输送到医技楼公共卫生间用于冲厕及清洁用水，实现水资源的循环利用。需加装管道增压泵实现废水回收及输出。实现废水利用形成独立水循环，不得与自来水管路混接。</w:t>
      </w:r>
    </w:p>
    <w:p w14:paraId="02A697F8">
      <w:pPr>
        <w:adjustRightInd w:val="0"/>
        <w:snapToGrid w:val="0"/>
        <w:ind w:firstLine="480" w:firstLineChars="20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项目清单见附件一。</w:t>
      </w:r>
    </w:p>
    <w:p w14:paraId="307D3C7A">
      <w:pPr>
        <w:adjustRightInd w:val="0"/>
        <w:snapToGrid w:val="0"/>
        <w:ind w:firstLine="480" w:firstLineChars="200"/>
        <w:rPr>
          <w:rFonts w:hint="eastAsia" w:ascii="仿宋_GB2312" w:hAnsi="仿宋_GB2312" w:eastAsia="仿宋_GB2312" w:cs="仿宋_GB2312"/>
          <w:color w:val="000000"/>
          <w:sz w:val="24"/>
          <w:szCs w:val="24"/>
        </w:rPr>
      </w:pPr>
    </w:p>
    <w:tbl>
      <w:tblPr>
        <w:tblStyle w:val="31"/>
        <w:tblpPr w:leftFromText="180" w:rightFromText="180" w:vertAnchor="text" w:horzAnchor="page" w:tblpX="1150" w:tblpY="523"/>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800"/>
        <w:gridCol w:w="1035"/>
        <w:gridCol w:w="930"/>
        <w:gridCol w:w="1305"/>
        <w:gridCol w:w="1020"/>
        <w:gridCol w:w="3390"/>
      </w:tblGrid>
      <w:tr w14:paraId="21B1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tcBorders>
              <w:top w:val="nil"/>
              <w:left w:val="nil"/>
              <w:bottom w:val="nil"/>
              <w:right w:val="nil"/>
            </w:tcBorders>
            <w:shd w:val="clear" w:color="auto" w:fill="auto"/>
            <w:vAlign w:val="center"/>
          </w:tcPr>
          <w:p w14:paraId="539220E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附件一：</w:t>
            </w:r>
          </w:p>
        </w:tc>
        <w:tc>
          <w:tcPr>
            <w:tcW w:w="1800" w:type="dxa"/>
            <w:tcBorders>
              <w:top w:val="nil"/>
              <w:left w:val="nil"/>
              <w:bottom w:val="nil"/>
              <w:right w:val="nil"/>
            </w:tcBorders>
            <w:shd w:val="clear" w:color="auto" w:fill="auto"/>
            <w:vAlign w:val="center"/>
          </w:tcPr>
          <w:p w14:paraId="2A5455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35" w:type="dxa"/>
            <w:tcBorders>
              <w:top w:val="nil"/>
              <w:left w:val="nil"/>
              <w:bottom w:val="nil"/>
              <w:right w:val="nil"/>
            </w:tcBorders>
            <w:shd w:val="clear" w:color="auto" w:fill="auto"/>
            <w:vAlign w:val="center"/>
          </w:tcPr>
          <w:p w14:paraId="51E17E8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930" w:type="dxa"/>
            <w:tcBorders>
              <w:top w:val="nil"/>
              <w:left w:val="nil"/>
              <w:bottom w:val="nil"/>
              <w:right w:val="nil"/>
            </w:tcBorders>
            <w:shd w:val="clear" w:color="auto" w:fill="auto"/>
            <w:vAlign w:val="center"/>
          </w:tcPr>
          <w:p w14:paraId="7A3B70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305" w:type="dxa"/>
            <w:tcBorders>
              <w:top w:val="nil"/>
              <w:left w:val="nil"/>
              <w:bottom w:val="nil"/>
              <w:right w:val="nil"/>
            </w:tcBorders>
            <w:shd w:val="clear" w:color="auto" w:fill="auto"/>
            <w:vAlign w:val="center"/>
          </w:tcPr>
          <w:p w14:paraId="678C6D8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20" w:type="dxa"/>
            <w:tcBorders>
              <w:top w:val="nil"/>
              <w:left w:val="nil"/>
              <w:bottom w:val="nil"/>
              <w:right w:val="nil"/>
            </w:tcBorders>
            <w:shd w:val="clear" w:color="auto" w:fill="auto"/>
            <w:vAlign w:val="center"/>
          </w:tcPr>
          <w:p w14:paraId="248D7DF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3390" w:type="dxa"/>
            <w:tcBorders>
              <w:top w:val="nil"/>
              <w:left w:val="nil"/>
              <w:bottom w:val="nil"/>
              <w:right w:val="nil"/>
            </w:tcBorders>
            <w:shd w:val="clear" w:color="auto" w:fill="auto"/>
            <w:vAlign w:val="center"/>
          </w:tcPr>
          <w:p w14:paraId="0923788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r>
      <w:tr w14:paraId="593B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2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2ADC5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市医院直饮水废水回收再利用项目预算表</w:t>
            </w:r>
          </w:p>
        </w:tc>
      </w:tr>
      <w:tr w14:paraId="2237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B73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C0D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项目名称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714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工程量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50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F5F">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A3A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总价（元）</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94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备注</w:t>
            </w:r>
          </w:p>
        </w:tc>
      </w:tr>
      <w:tr w14:paraId="71B3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394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6B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PPR32管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48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E4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FAC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37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7200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F9D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53台净水机与立管密闭连接，材料+人工全包</w:t>
            </w:r>
          </w:p>
        </w:tc>
      </w:tr>
      <w:tr w14:paraId="7867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ECA">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22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PPR50管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FBDC">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232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B2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B0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5F4">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12760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271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楼层废水立管铺设，材料+人工全包</w:t>
            </w:r>
          </w:p>
        </w:tc>
      </w:tr>
      <w:tr w14:paraId="7FA4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D7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A7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PPR63管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777">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1C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7770">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7C2">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7280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69C">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楼层废水立管铺设，材料+人工全包</w:t>
            </w:r>
          </w:p>
        </w:tc>
      </w:tr>
      <w:tr w14:paraId="1F66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11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C4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PE150/160管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884">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B9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B3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1B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57600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D74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负一层空架管道铺设，材料+人工全包</w:t>
            </w:r>
          </w:p>
        </w:tc>
      </w:tr>
      <w:tr w14:paraId="1129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27E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4335">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3T不锈钢水箱/水泵/电磁阀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0C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2D3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9F6">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18280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D64">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36560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FAB5">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废水回收储存及增压控制设备，材料+安装人工全包</w:t>
            </w:r>
          </w:p>
        </w:tc>
      </w:tr>
      <w:tr w14:paraId="4A6E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B58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C75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管箍/弯头/三通/变径/膨胀螺丝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FC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6D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01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64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15000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5F4">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管道连接配套管件，含各类接头、转接配件，据实核算</w:t>
            </w:r>
          </w:p>
        </w:tc>
      </w:tr>
      <w:tr w14:paraId="232A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2D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4A1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楼板开孔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20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02D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223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9A7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261F">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楼层管道穿越楼板开孔施工，含开孔、后期封堵处理</w:t>
            </w:r>
          </w:p>
        </w:tc>
      </w:tr>
      <w:tr w14:paraId="5E48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492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F64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地下室水转开孔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E6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5AC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E41C">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EA7">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3600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2FA">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地下室墙体/地面管道穿越水钻开孔施工</w:t>
            </w:r>
          </w:p>
        </w:tc>
      </w:tr>
      <w:tr w14:paraId="263A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7F2C">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4C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角钢支架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313">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A2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3788">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250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FC9">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34000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941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管道架空固定支架，含角钢材料、切割、焊接、安装人工</w:t>
            </w:r>
          </w:p>
        </w:tc>
      </w:tr>
      <w:tr w14:paraId="7F36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19D">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177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运费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E9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296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92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3C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BE8D">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所有材料、设备的运输及装卸费用</w:t>
            </w:r>
          </w:p>
        </w:tc>
      </w:tr>
      <w:tr w14:paraId="11F9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3C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D6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总价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6BB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916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59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529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187000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B0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r>
    </w:tbl>
    <w:p w14:paraId="4F92D368">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p>
    <w:p w14:paraId="4EC51053">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p>
    <w:p w14:paraId="21193936">
      <w:pPr>
        <w:adjustRightInd w:val="0"/>
        <w:snapToGrid w:val="0"/>
        <w:spacing w:line="24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7、评审方式：综合评分法。</w:t>
      </w:r>
    </w:p>
    <w:p w14:paraId="5FB48B08">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tbl>
      <w:tblPr>
        <w:tblStyle w:val="31"/>
        <w:tblW w:w="52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07"/>
        <w:gridCol w:w="1167"/>
        <w:gridCol w:w="1509"/>
        <w:gridCol w:w="5728"/>
      </w:tblGrid>
      <w:tr w14:paraId="78F5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388" w:type="pct"/>
            <w:vAlign w:val="center"/>
          </w:tcPr>
          <w:p w14:paraId="2C469783">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640" w:type="pct"/>
            <w:vAlign w:val="center"/>
          </w:tcPr>
          <w:p w14:paraId="2B2F3BC2">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评审因素</w:t>
            </w:r>
          </w:p>
        </w:tc>
        <w:tc>
          <w:tcPr>
            <w:tcW w:w="3970" w:type="pct"/>
            <w:gridSpan w:val="2"/>
            <w:vAlign w:val="center"/>
          </w:tcPr>
          <w:p w14:paraId="4E1439AC">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评审标准</w:t>
            </w:r>
          </w:p>
        </w:tc>
      </w:tr>
      <w:tr w14:paraId="0FBF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5" w:hRule="atLeast"/>
          <w:jc w:val="center"/>
        </w:trPr>
        <w:tc>
          <w:tcPr>
            <w:tcW w:w="388" w:type="pct"/>
            <w:vAlign w:val="center"/>
          </w:tcPr>
          <w:p w14:paraId="782A5390">
            <w:pPr>
              <w:pStyle w:val="13"/>
              <w:autoSpaceDE w:val="0"/>
              <w:autoSpaceDN w:val="0"/>
              <w:jc w:val="center"/>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w:t>
            </w:r>
          </w:p>
        </w:tc>
        <w:tc>
          <w:tcPr>
            <w:tcW w:w="640" w:type="pct"/>
            <w:vAlign w:val="center"/>
          </w:tcPr>
          <w:p w14:paraId="0AD4A125">
            <w:pPr>
              <w:pStyle w:val="13"/>
              <w:autoSpaceDE w:val="0"/>
              <w:autoSpaceDN w:val="0"/>
              <w:rPr>
                <w:rFonts w:hint="eastAsia" w:ascii="仿宋_GB2312" w:hAnsi="仿宋_GB2312" w:eastAsia="仿宋_GB2312" w:cs="仿宋_GB2312"/>
                <w:b w:val="0"/>
                <w:bCs w:val="0"/>
                <w:sz w:val="24"/>
                <w:lang w:eastAsia="en-US"/>
              </w:rPr>
            </w:pPr>
            <w:r>
              <w:rPr>
                <w:rFonts w:hint="eastAsia" w:ascii="仿宋_GB2312" w:hAnsi="仿宋_GB2312" w:eastAsia="仿宋_GB2312" w:cs="仿宋_GB2312"/>
                <w:b w:val="0"/>
                <w:bCs w:val="0"/>
                <w:sz w:val="24"/>
                <w:lang w:eastAsia="en-US"/>
              </w:rPr>
              <w:t>分值构成</w:t>
            </w:r>
          </w:p>
          <w:p w14:paraId="1A36B63A">
            <w:pPr>
              <w:pStyle w:val="13"/>
              <w:autoSpaceDE w:val="0"/>
              <w:autoSpaceDN w:val="0"/>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（100分）</w:t>
            </w:r>
          </w:p>
        </w:tc>
        <w:tc>
          <w:tcPr>
            <w:tcW w:w="3970" w:type="pct"/>
            <w:gridSpan w:val="2"/>
            <w:vAlign w:val="center"/>
          </w:tcPr>
          <w:p w14:paraId="3FF981D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w:t>
            </w:r>
          </w:p>
          <w:p w14:paraId="61F827B2">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817AFC9">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报价得分</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r>
      <w:tr w14:paraId="7EC0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7" w:hRule="atLeast"/>
          <w:jc w:val="center"/>
        </w:trPr>
        <w:tc>
          <w:tcPr>
            <w:tcW w:w="388" w:type="pct"/>
            <w:vMerge w:val="restart"/>
            <w:vAlign w:val="center"/>
          </w:tcPr>
          <w:p w14:paraId="3A66A4AD">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40" w:type="pct"/>
            <w:vMerge w:val="restart"/>
            <w:vAlign w:val="center"/>
          </w:tcPr>
          <w:p w14:paraId="0EC84676">
            <w:pPr>
              <w:pStyle w:val="13"/>
              <w:autoSpaceDE w:val="0"/>
              <w:autoSpaceDN w:val="0"/>
              <w:rPr>
                <w:rFonts w:hint="eastAsia" w:ascii="仿宋_GB2312" w:hAnsi="仿宋_GB2312" w:eastAsia="仿宋_GB2312" w:cs="仿宋_GB2312"/>
                <w:sz w:val="24"/>
              </w:rPr>
            </w:pPr>
            <w:r>
              <w:rPr>
                <w:rFonts w:hint="eastAsia" w:ascii="仿宋_GB2312" w:hAnsi="仿宋_GB2312" w:eastAsia="仿宋_GB2312" w:cs="仿宋_GB2312"/>
                <w:b w:val="0"/>
                <w:bCs w:val="0"/>
                <w:sz w:val="24"/>
              </w:rPr>
              <w:t>技术部分评分标准（5</w:t>
            </w:r>
            <w:r>
              <w:rPr>
                <w:rFonts w:hint="eastAsia" w:ascii="仿宋_GB2312" w:hAnsi="仿宋_GB2312" w:eastAsia="仿宋_GB2312" w:cs="仿宋_GB2312"/>
                <w:b w:val="0"/>
                <w:bCs w:val="0"/>
                <w:sz w:val="24"/>
                <w:lang w:val="en-US" w:eastAsia="zh-CN"/>
              </w:rPr>
              <w:t>0</w:t>
            </w:r>
            <w:r>
              <w:rPr>
                <w:rFonts w:hint="eastAsia" w:ascii="仿宋_GB2312" w:hAnsi="仿宋_GB2312" w:eastAsia="仿宋_GB2312" w:cs="仿宋_GB2312"/>
                <w:b w:val="0"/>
                <w:bCs w:val="0"/>
                <w:sz w:val="24"/>
              </w:rPr>
              <w:t>分）</w:t>
            </w:r>
          </w:p>
        </w:tc>
        <w:tc>
          <w:tcPr>
            <w:tcW w:w="828" w:type="pct"/>
            <w:vAlign w:val="center"/>
          </w:tcPr>
          <w:p w14:paraId="3443C687">
            <w:pPr>
              <w:pStyle w:val="13"/>
              <w:autoSpaceDE w:val="0"/>
              <w:autoSpaceDN w:val="0"/>
              <w:jc w:val="center"/>
              <w:rPr>
                <w:rFonts w:hint="eastAsia" w:ascii="仿宋_GB2312" w:hAnsi="仿宋_GB2312" w:eastAsia="仿宋_GB2312" w:cs="仿宋_GB2312"/>
                <w:b w:val="0"/>
                <w:bCs w:val="0"/>
                <w:color w:val="000000"/>
                <w:sz w:val="24"/>
              </w:rPr>
            </w:pPr>
            <w:r>
              <w:rPr>
                <w:rFonts w:hint="default" w:ascii="仿宋_GB2312" w:hAnsi="仿宋_GB2312" w:eastAsia="仿宋_GB2312" w:cs="仿宋_GB2312"/>
                <w:b w:val="0"/>
                <w:bCs w:val="0"/>
                <w:color w:val="FF0000"/>
                <w:kern w:val="0"/>
                <w:sz w:val="24"/>
                <w:szCs w:val="24"/>
                <w:lang w:val="en-US" w:eastAsia="zh-CN" w:bidi="ar-SA"/>
              </w:rPr>
              <w:t>施工技术方案</w:t>
            </w:r>
            <w:r>
              <w:rPr>
                <w:rFonts w:hint="eastAsia" w:ascii="仿宋_GB2312" w:hAnsi="仿宋_GB2312" w:eastAsia="仿宋_GB2312" w:cs="仿宋_GB2312"/>
                <w:b w:val="0"/>
                <w:bCs w:val="0"/>
                <w:color w:val="FF0000"/>
                <w:kern w:val="0"/>
                <w:sz w:val="24"/>
                <w:szCs w:val="24"/>
                <w:lang w:val="en-US" w:eastAsia="zh-CN" w:bidi="ar-SA"/>
              </w:rPr>
              <w:t>（25分）</w:t>
            </w:r>
            <w:r>
              <w:rPr>
                <w:rFonts w:hint="eastAsia" w:ascii="仿宋_GB2312" w:hAnsi="仿宋_GB2312" w:eastAsia="仿宋_GB2312" w:cs="仿宋_GB2312"/>
                <w:color w:val="000000"/>
                <w:sz w:val="24"/>
              </w:rPr>
              <w:t xml:space="preserve"> </w:t>
            </w:r>
          </w:p>
        </w:tc>
        <w:tc>
          <w:tcPr>
            <w:tcW w:w="3142" w:type="pct"/>
            <w:vAlign w:val="center"/>
          </w:tcPr>
          <w:p w14:paraId="423CA490">
            <w:p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管道总体布局与接口方案（0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6分）：管道走向科学合理，避开现有管线冲突，与53台直饮水机及血透室、供应室净水设备接口连接方案具体、清晰、密闭可靠，得5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6分；方案基本可行但细节不足，得3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4分；存在明显不合理或过于笼统，得0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w:t>
            </w:r>
          </w:p>
          <w:p w14:paraId="2B83EA4B">
            <w:p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负一层架空管道及角钢支架安装工艺（0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5分）：固定方案详尽，切割、焊接、防锈、安装工艺科学，间距及受力计算明确，得4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5分；基本完整但细节不足，得2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3分；无具体方案或存在安全隐患，得0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6DD020B9">
            <w:pPr>
              <w:autoSpaceDE w:val="0"/>
              <w:autoSpaceDN w:val="0"/>
              <w:adjustRightInd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楼板开孔及地下室水钻开孔与防水封堵方案（0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5分）：开孔定位准确，施工方法合理，防水、封堵、加固措施完善，对结构无影响，防渗漏有保障，得4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5分；基本可行但描述不够详细，得2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3分；过于简略或无措施，得0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1577550F">
            <w:pPr>
              <w:autoSpaceDE w:val="0"/>
              <w:autoSpaceDN w:val="0"/>
              <w:adjustRightInd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水箱、水泵、电磁阀选型及安装调试方案（0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5分）：设备选型参数匹配现场需求，安装调试方案完整，确保独立循环、增压输送，防混接措施明确，得4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5分；基本符合但细节不足，得2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3分；简单或存在技术缺陷，得0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70527853">
            <w:pPr>
              <w:autoSpaceDE w:val="0"/>
              <w:autoSpaceDN w:val="0"/>
              <w:adjustRightInd w:val="0"/>
              <w:snapToGrid w:val="0"/>
              <w:rPr>
                <w:rFonts w:hint="eastAsia"/>
                <w:sz w:val="28"/>
                <w:szCs w:val="28"/>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安全文明施工及成品保护措施（0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4分）：安全防护到位，对医院正常诊疗秩序影响控制方案明确，成品保护措施完善，得3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4分；有措施但不够全面，得1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2分；措施缺失，得0分。</w:t>
            </w:r>
          </w:p>
        </w:tc>
      </w:tr>
      <w:tr w14:paraId="44CA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27369934">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74A039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41D38C9B">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设备及材料质量保证</w:t>
            </w:r>
            <w:r>
              <w:rPr>
                <w:rFonts w:hint="eastAsia" w:ascii="仿宋_GB2312" w:hAnsi="仿宋_GB2312" w:eastAsia="仿宋_GB2312" w:cs="仿宋_GB2312"/>
                <w:b w:val="0"/>
                <w:bCs w:val="0"/>
                <w:color w:val="000000" w:themeColor="text1"/>
                <w:sz w:val="24"/>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15</w:t>
            </w:r>
            <w:r>
              <w:rPr>
                <w:rFonts w:ascii="仿宋_GB2312" w:hAnsi="仿宋_GB2312" w:eastAsia="仿宋_GB2312" w:cs="仿宋_GB2312"/>
                <w:b w:val="0"/>
                <w:bCs w:val="0"/>
                <w:color w:val="000000" w:themeColor="text1"/>
                <w:sz w:val="24"/>
                <w14:textFill>
                  <w14:solidFill>
                    <w14:schemeClr w14:val="tx1"/>
                  </w14:solidFill>
                </w14:textFill>
              </w:rPr>
              <w:t>分)</w:t>
            </w:r>
          </w:p>
        </w:tc>
        <w:tc>
          <w:tcPr>
            <w:tcW w:w="3142" w:type="pct"/>
          </w:tcPr>
          <w:p w14:paraId="2A561E07">
            <w:pPr>
              <w:numPr>
                <w:ilvl w:val="0"/>
                <w:numId w:val="6"/>
              </w:num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主要材料品牌与技术参数证明（0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6分）：PPR管、PE管、水泵、电磁阀均提供明确品牌、型号、技术参数及有效质量证明文件（合格证、检测报告），得5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6分；信息基本完整但部分缺证明，得3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4分；不完整或未提供，得0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w:t>
            </w:r>
          </w:p>
          <w:p w14:paraId="2031FA94">
            <w:pPr>
              <w:numPr>
                <w:ilvl w:val="0"/>
                <w:numId w:val="6"/>
              </w:numPr>
              <w:autoSpaceDE w:val="0"/>
              <w:autoSpaceDN w:val="0"/>
              <w:adjustRightInd w:val="0"/>
              <w:snapToGrid w:val="0"/>
              <w:ind w:left="0" w:leftChars="0" w:firstLine="0" w:firstLineChars="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管件及辅材质量承诺（0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4分）：承诺所有管件及辅材不低于国标，并提供详细来源说明或供货渠道，得3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4分；承诺满足但来源说明不够具体，得1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2分；未明确承诺或来源不明，得0分。</w:t>
            </w:r>
          </w:p>
          <w:p w14:paraId="1852C657">
            <w:pPr>
              <w:numPr>
                <w:ilvl w:val="0"/>
                <w:numId w:val="0"/>
              </w:numPr>
              <w:autoSpaceDE w:val="0"/>
              <w:autoSpaceDN w:val="0"/>
              <w:adjustRightInd w:val="0"/>
              <w:snapToGrid w:val="0"/>
              <w:ind w:lef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 关键设备正规渠道证明（0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5分）：管材、水箱等关键设备具有厂家有效授权书或正规采购渠道证明，得4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5分；提供部分设备授权或证明，得2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3分；未提供任何证明，得0分。</w:t>
            </w:r>
          </w:p>
        </w:tc>
      </w:tr>
      <w:tr w14:paraId="5326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31F30A14">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53D66CA5">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6412C570">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工期保证措施</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w:t>
            </w:r>
            <w:r>
              <w:rPr>
                <w:rFonts w:ascii="仿宋_GB2312" w:hAnsi="仿宋_GB2312" w:eastAsia="仿宋_GB2312" w:cs="仿宋_GB2312"/>
                <w:b w:val="0"/>
                <w:bCs w:val="0"/>
                <w:color w:val="000000" w:themeColor="text1"/>
                <w:sz w:val="24"/>
                <w14:textFill>
                  <w14:solidFill>
                    <w14:schemeClr w14:val="tx1"/>
                  </w14:solidFill>
                </w14:textFill>
              </w:rPr>
              <w:t>分)</w:t>
            </w:r>
          </w:p>
          <w:p w14:paraId="3F2D4F2D">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p>
        </w:tc>
        <w:tc>
          <w:tcPr>
            <w:tcW w:w="3142" w:type="pct"/>
          </w:tcPr>
          <w:p w14:paraId="34343D76">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提供详细施工进度计划（横道图或网络图），关键节点清晰，人员配置、材料到场计划、夜间施工安排等30天内完工措施具体可行，得4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5分；有进度计划但内容笼统，得2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3分；未提供或计划严重不合理，得0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tc>
      </w:tr>
      <w:tr w14:paraId="6637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0FA4511C">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2DC84F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78A76104">
            <w:pPr>
              <w:pStyle w:val="13"/>
              <w:autoSpaceDE w:val="0"/>
              <w:autoSpaceDN w:val="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售后服务及质保承诺</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(6分)</w:t>
            </w:r>
          </w:p>
        </w:tc>
        <w:tc>
          <w:tcPr>
            <w:tcW w:w="3142" w:type="pct"/>
          </w:tcPr>
          <w:p w14:paraId="2567D8B8">
            <w:pPr>
              <w:numPr>
                <w:ilvl w:val="0"/>
                <w:numId w:val="7"/>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质保期延长（4分）：满足1年质保期得1分；在1年基础上每额外增加半年加1分，最高加3分，本项最高4分。须提供书面承诺函。</w:t>
            </w:r>
          </w:p>
          <w:p w14:paraId="6FBC3C4E">
            <w:pPr>
              <w:numPr>
                <w:ilvl w:val="0"/>
                <w:numId w:val="7"/>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故障响应时效（3分）：承诺2小时内电话响应、24小时内到达现场处理得2分；优于上述标准（如1小时内响应、12小时内到达）加1分，最高3分；未达基本要求不得分。</w:t>
            </w:r>
          </w:p>
          <w:p w14:paraId="79824402">
            <w:pPr>
              <w:numPr>
                <w:ilvl w:val="0"/>
                <w:numId w:val="0"/>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 定期巡检及清洗方案（3分）：提供每季度免费定期巡检方案，含管道清洗建议、水质监测，承诺巡检人工费全免（材料另议），方案具体可行，得3分；内容不完整，得1</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2分；未提供，得0分。</w:t>
            </w:r>
          </w:p>
        </w:tc>
      </w:tr>
      <w:tr w14:paraId="4741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restart"/>
            <w:vAlign w:val="center"/>
          </w:tcPr>
          <w:p w14:paraId="0734EBD1">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40" w:type="pct"/>
            <w:vMerge w:val="restart"/>
            <w:vAlign w:val="center"/>
          </w:tcPr>
          <w:p w14:paraId="14476168">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商务部分评分标准（</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p>
        </w:tc>
        <w:tc>
          <w:tcPr>
            <w:tcW w:w="828" w:type="pct"/>
            <w:vAlign w:val="center"/>
          </w:tcPr>
          <w:p w14:paraId="11709A4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企业业绩</w:t>
            </w:r>
          </w:p>
          <w:p w14:paraId="27DAE11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142" w:type="pct"/>
          </w:tcPr>
          <w:p w14:paraId="12FB2181">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企业类似业绩（4分）：近三年（2023年至今）承接医院、学校或公共建筑废水回收、中水利用、管道安装类项目，每提供一个有效合同（复印件，含首页、内容页、签字盖章页）得2分，最高4分。</w:t>
            </w:r>
          </w:p>
        </w:tc>
      </w:tr>
      <w:tr w14:paraId="33DB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2637181B">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2AA48021">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03D42DE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项目人员资质（8分）</w:t>
            </w:r>
          </w:p>
        </w:tc>
        <w:tc>
          <w:tcPr>
            <w:tcW w:w="3142" w:type="pct"/>
            <w:vAlign w:val="center"/>
          </w:tcPr>
          <w:p w14:paraId="1AFE965E">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1. 项目经理或技术负责人经验（3分）：具有类似管道改造或废水回收项目经验（提供合同关键页或业主证明），得3分；未提供有效证明或经验不相关，不得分。</w:t>
            </w:r>
          </w:p>
        </w:tc>
      </w:tr>
      <w:tr w14:paraId="50F7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7DD63C9D">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1EE04C6C">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1DE0889A">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施工人员证书</w:t>
            </w:r>
            <w:r>
              <w:rPr>
                <w:rFonts w:hint="eastAsia" w:ascii="仿宋_GB2312" w:hAnsi="仿宋_GB2312" w:eastAsia="仿宋_GB2312" w:cs="仿宋_GB2312"/>
                <w:sz w:val="24"/>
                <w:szCs w:val="24"/>
              </w:rPr>
              <w:t>（10分）</w:t>
            </w:r>
          </w:p>
        </w:tc>
        <w:tc>
          <w:tcPr>
            <w:tcW w:w="3142" w:type="pct"/>
          </w:tcPr>
          <w:p w14:paraId="044607FF">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 施工人员持证情况（3分）：拟派施工人员持有电工、焊工、水暖等特种作业操作证，每提供一个有效证书复印件得1分，最多3分；同一人持有多个证书不重复计分。得</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w:t>
            </w: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分，未提供不得分。</w:t>
            </w:r>
          </w:p>
          <w:p w14:paraId="0DAD6B3A">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（以上均需提供证明材料复印件加盖公章）。</w:t>
            </w:r>
          </w:p>
        </w:tc>
      </w:tr>
      <w:tr w14:paraId="6E48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388" w:type="pct"/>
            <w:vAlign w:val="center"/>
          </w:tcPr>
          <w:p w14:paraId="37D0501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640" w:type="pct"/>
            <w:vAlign w:val="center"/>
          </w:tcPr>
          <w:p w14:paraId="4D9CD267">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投标报价评分标准（</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c>
          <w:tcPr>
            <w:tcW w:w="828" w:type="pct"/>
            <w:vAlign w:val="center"/>
          </w:tcPr>
          <w:p w14:paraId="144089AB">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 (</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c>
          <w:tcPr>
            <w:tcW w:w="3142" w:type="pct"/>
          </w:tcPr>
          <w:p w14:paraId="0AEE2D35">
            <w:pPr>
              <w:pStyle w:val="79"/>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FB991EE">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4E3D53BD">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1FF9A110">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8</w:t>
      </w:r>
      <w:r>
        <w:rPr>
          <w:rFonts w:hint="eastAsia" w:ascii="仿宋_GB2312" w:hAnsi="仿宋_GB2312" w:eastAsia="仿宋_GB2312" w:cs="仿宋_GB2312"/>
          <w:b/>
          <w:bCs w:val="0"/>
          <w:color w:val="000000"/>
          <w:sz w:val="24"/>
          <w:szCs w:val="24"/>
          <w:lang w:val="zh-CN"/>
        </w:rPr>
        <w:t>、评审指标构成</w:t>
      </w:r>
    </w:p>
    <w:p w14:paraId="5D07F33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.商务响应 </w:t>
      </w:r>
    </w:p>
    <w:p w14:paraId="05C6DEB7">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实施期限：</w:t>
      </w:r>
      <w:r>
        <w:rPr>
          <w:rFonts w:hint="eastAsia" w:ascii="仿宋_GB2312" w:hAnsi="仿宋_GB2312" w:eastAsia="仿宋_GB2312" w:cs="仿宋_GB2312"/>
          <w:color w:val="000000"/>
          <w:sz w:val="24"/>
          <w:szCs w:val="24"/>
          <w:lang w:val="en-US" w:eastAsia="zh-CN"/>
        </w:rPr>
        <w:t>合同签订之日起30日完工</w:t>
      </w:r>
    </w:p>
    <w:p w14:paraId="6A90A78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实施范围：</w:t>
      </w:r>
      <w:r>
        <w:rPr>
          <w:rFonts w:hint="eastAsia" w:ascii="仿宋_GB2312" w:hAnsi="仿宋_GB2312" w:eastAsia="仿宋_GB2312" w:cs="仿宋_GB2312"/>
          <w:color w:val="000000"/>
          <w:sz w:val="24"/>
          <w:szCs w:val="24"/>
          <w:lang w:val="en-US" w:eastAsia="zh-CN"/>
        </w:rPr>
        <w:t>巴彦淖尔市医院</w:t>
      </w:r>
    </w:p>
    <w:p w14:paraId="58463128">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付款</w:t>
      </w:r>
      <w:r>
        <w:rPr>
          <w:rFonts w:hint="eastAsia" w:ascii="仿宋_GB2312" w:hAnsi="仿宋_GB2312" w:eastAsia="仿宋_GB2312" w:cs="仿宋_GB2312"/>
          <w:color w:val="000000"/>
          <w:sz w:val="24"/>
          <w:szCs w:val="24"/>
          <w:lang w:eastAsia="zh-CN"/>
        </w:rPr>
        <w:t>条件：（含</w:t>
      </w:r>
      <w:r>
        <w:rPr>
          <w:rFonts w:hint="eastAsia" w:ascii="仿宋_GB2312" w:hAnsi="仿宋_GB2312" w:eastAsia="仿宋_GB2312" w:cs="仿宋_GB2312"/>
          <w:color w:val="000000"/>
          <w:sz w:val="24"/>
          <w:szCs w:val="24"/>
        </w:rPr>
        <w:t>进度与方式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工程竣工验收后，经第三方审计后，按审计报告金额，开具符合国家税务相关要求的发票后，60日内付款。</w:t>
      </w:r>
    </w:p>
    <w:p w14:paraId="635AA53F">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包装与运输要求：</w:t>
      </w:r>
      <w:r>
        <w:rPr>
          <w:rFonts w:hint="eastAsia" w:ascii="仿宋_GB2312" w:hAnsi="仿宋_GB2312" w:eastAsia="仿宋_GB2312" w:cs="仿宋_GB2312"/>
          <w:color w:val="000000"/>
          <w:sz w:val="24"/>
          <w:szCs w:val="24"/>
          <w:lang w:val="en-US" w:eastAsia="zh-CN"/>
        </w:rPr>
        <w:t>上门施工</w:t>
      </w:r>
    </w:p>
    <w:p w14:paraId="39BB6F0C">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售后服务：</w:t>
      </w:r>
      <w:r>
        <w:rPr>
          <w:rFonts w:hint="eastAsia" w:ascii="仿宋_GB2312" w:hAnsi="仿宋_GB2312" w:eastAsia="仿宋_GB2312" w:cs="仿宋_GB2312"/>
          <w:color w:val="000000"/>
          <w:sz w:val="24"/>
          <w:szCs w:val="24"/>
          <w:lang w:val="en-US" w:eastAsia="zh-CN"/>
        </w:rPr>
        <w:t>质保1年</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其他：质保期内发生任何问题由中标方进行维修更换，并承担费用。   </w:t>
      </w:r>
      <w:r>
        <w:rPr>
          <w:rFonts w:hint="eastAsia" w:ascii="仿宋_GB2312" w:hAnsi="仿宋_GB2312" w:eastAsia="仿宋_GB2312" w:cs="仿宋_GB2312"/>
          <w:color w:val="000000"/>
          <w:sz w:val="24"/>
          <w:szCs w:val="24"/>
        </w:rPr>
        <w:t xml:space="preserve">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000000"/>
          <w:sz w:val="24"/>
          <w:szCs w:val="24"/>
          <w:lang w:val="zh-CN"/>
        </w:rPr>
      </w:pP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-1、商务响应</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经过有效性和符合性审核合格的供应商，对付款、交货、验收等方面有满足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要求的响应说明。</w:t>
      </w:r>
    </w:p>
    <w:p w14:paraId="3A75F2ED">
      <w:pPr>
        <w:pageBreakBefore w:val="0"/>
        <w:widowControl w:val="0"/>
        <w:kinsoku/>
        <w:wordWrap/>
        <w:overflowPunct/>
        <w:topLinePunct w:val="0"/>
        <w:autoSpaceDE w:val="0"/>
        <w:autoSpaceDN w:val="0"/>
        <w:bidi w:val="0"/>
        <w:adjustRightInd w:val="0"/>
        <w:snapToGrid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此项目最高采购预算</w:t>
      </w:r>
      <w:r>
        <w:rPr>
          <w:rFonts w:hint="eastAsia" w:ascii="仿宋_GB2312" w:hAnsi="仿宋_GB2312" w:eastAsia="仿宋_GB2312" w:cs="仿宋_GB2312"/>
          <w:color w:val="000000"/>
          <w:sz w:val="24"/>
          <w:szCs w:val="24"/>
          <w:lang w:val="en-US" w:eastAsia="zh-CN"/>
        </w:rPr>
        <w:t>见磋商须知前附表</w:t>
      </w:r>
      <w:r>
        <w:rPr>
          <w:rFonts w:hint="eastAsia" w:ascii="仿宋_GB2312" w:hAnsi="仿宋_GB2312" w:eastAsia="仿宋_GB2312" w:cs="仿宋_GB2312"/>
          <w:color w:val="000000"/>
          <w:sz w:val="24"/>
          <w:szCs w:val="24"/>
        </w:rPr>
        <w:t>；超过此限价取消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-3、技术指标</w:t>
      </w:r>
    </w:p>
    <w:p w14:paraId="70263E3F">
      <w:pPr>
        <w:pStyle w:val="71"/>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经过有效性和符合性审核合格的供应商，</w:t>
      </w:r>
      <w:r>
        <w:rPr>
          <w:rFonts w:hint="eastAsia" w:ascii="仿宋_GB2312" w:hAnsi="仿宋_GB2312" w:eastAsia="仿宋_GB2312" w:cs="仿宋_GB2312"/>
          <w:color w:val="000000"/>
          <w:sz w:val="24"/>
          <w:szCs w:val="24"/>
          <w:lang w:val="en-US" w:eastAsia="zh-CN"/>
        </w:rPr>
        <w:t>对</w:t>
      </w:r>
      <w:r>
        <w:rPr>
          <w:rFonts w:hint="eastAsia" w:ascii="仿宋_GB2312" w:hAnsi="仿宋_GB2312" w:eastAsia="仿宋_GB2312" w:cs="仿宋_GB2312"/>
          <w:color w:val="000000"/>
          <w:sz w:val="24"/>
          <w:szCs w:val="24"/>
        </w:rPr>
        <w:t>内容、技术要求、质量保证等</w:t>
      </w:r>
      <w:r>
        <w:rPr>
          <w:rFonts w:hint="eastAsia" w:ascii="仿宋_GB2312" w:hAnsi="仿宋_GB2312" w:eastAsia="仿宋_GB2312" w:cs="仿宋_GB2312"/>
          <w:color w:val="000000"/>
          <w:sz w:val="24"/>
          <w:szCs w:val="24"/>
          <w:lang w:val="en-US" w:eastAsia="zh-CN"/>
        </w:rPr>
        <w:t>进行评审</w:t>
      </w:r>
      <w:r>
        <w:rPr>
          <w:rFonts w:hint="eastAsia" w:ascii="仿宋_GB2312" w:hAnsi="仿宋_GB2312" w:eastAsia="仿宋_GB2312" w:cs="仿宋_GB2312"/>
          <w:color w:val="000000"/>
          <w:sz w:val="24"/>
          <w:szCs w:val="24"/>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小组根据以上内容进行符合性评审，对符合性评审合格的单位，依次进行</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报价，根据其</w:t>
      </w:r>
      <w:r>
        <w:rPr>
          <w:rFonts w:hint="eastAsia" w:ascii="仿宋_GB2312" w:hAnsi="仿宋_GB2312" w:eastAsia="仿宋_GB2312" w:cs="仿宋_GB2312"/>
          <w:color w:val="000000"/>
          <w:sz w:val="24"/>
          <w:szCs w:val="24"/>
          <w:lang w:val="en-US" w:eastAsia="zh-CN"/>
        </w:rPr>
        <w:t>第二轮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商务、技术综合评审，最后</w:t>
      </w:r>
      <w:r>
        <w:rPr>
          <w:rFonts w:hint="eastAsia" w:ascii="仿宋_GB2312" w:hAnsi="仿宋_GB2312" w:eastAsia="仿宋_GB2312" w:cs="仿宋_GB2312"/>
          <w:color w:val="000000"/>
          <w:sz w:val="24"/>
          <w:szCs w:val="24"/>
        </w:rPr>
        <w:t>进行汇总排序，推荐出一个成交候选单位。</w:t>
      </w:r>
    </w:p>
    <w:p w14:paraId="404D3F3D">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52" w:name="_Toc24870"/>
      <w:bookmarkStart w:id="53" w:name="_Toc9489"/>
      <w:r>
        <w:rPr>
          <w:rFonts w:hint="eastAsia" w:ascii="仿宋_GB2312" w:hAnsi="仿宋_GB2312" w:eastAsia="仿宋_GB2312" w:cs="仿宋_GB2312"/>
          <w:color w:val="000000"/>
          <w:sz w:val="24"/>
          <w:szCs w:val="24"/>
        </w:rPr>
        <w:t>八、确定成交单位</w:t>
      </w:r>
      <w:bookmarkEnd w:id="52"/>
      <w:bookmarkEnd w:id="53"/>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1、依据评审结果写出</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文件规定的有效期内，采购人在审查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结果报告的基础上确定成交单位，并复函</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组织单位接到复函后，在指定媒介上公示，公示期满后向确定的成交单位发出“成交通知书”。</w:t>
      </w:r>
    </w:p>
    <w:p w14:paraId="21A7B26A">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54" w:name="_Toc30531"/>
      <w:bookmarkStart w:id="55" w:name="_Toc3643"/>
      <w:r>
        <w:rPr>
          <w:rFonts w:hint="eastAsia" w:ascii="仿宋_GB2312" w:hAnsi="仿宋_GB2312" w:eastAsia="仿宋_GB2312" w:cs="仿宋_GB2312"/>
          <w:color w:val="000000"/>
          <w:sz w:val="24"/>
          <w:szCs w:val="24"/>
        </w:rPr>
        <w:t>九、合同</w:t>
      </w:r>
      <w:bookmarkEnd w:id="54"/>
      <w:bookmarkEnd w:id="55"/>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成交单位确定后，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组织单位积极组织成交供应商与采购人洽谈合同条款，并签订合同。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及响应文件以及</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过程中的承诺内容均作为合同的有机组成部分。</w:t>
      </w:r>
    </w:p>
    <w:p w14:paraId="67AC65DD">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56" w:name="_Toc23918"/>
      <w:bookmarkStart w:id="57" w:name="_Toc13886"/>
      <w:r>
        <w:rPr>
          <w:rFonts w:hint="eastAsia" w:ascii="仿宋_GB2312" w:hAnsi="仿宋_GB2312" w:eastAsia="仿宋_GB2312" w:cs="仿宋_GB2312"/>
          <w:color w:val="000000"/>
          <w:sz w:val="24"/>
          <w:szCs w:val="24"/>
        </w:rPr>
        <w:t>十、其它</w:t>
      </w:r>
      <w:bookmarkEnd w:id="56"/>
      <w:bookmarkEnd w:id="57"/>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响应文件递交截止时间，递交的有效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响应文件不足三家时，经请示监督机构同意后，继续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3、特殊情况处理：当全部报价均超出财政预算限额或均低于公认的制作成本时，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小组有权决定是否进行第三次报价或本次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失败。若第三次报价仍超预算，采购人又无力追加，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小组可宣布本次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开始到成交单位确定前，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小组、采购单位及有关人员要严格遵循保密原则，任何一方不得向与评审无关的单位和人员透露与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000000"/>
          <w:sz w:val="28"/>
          <w:szCs w:val="28"/>
        </w:rPr>
      </w:pPr>
      <w:bookmarkStart w:id="58" w:name="_Toc11016"/>
    </w:p>
    <w:p w14:paraId="6AD545F3">
      <w:pPr>
        <w:pStyle w:val="29"/>
        <w:jc w:val="center"/>
        <w:rPr>
          <w:rFonts w:hint="eastAsia" w:ascii="仿宋_GB2312" w:hAnsi="仿宋_GB2312" w:eastAsia="仿宋_GB2312" w:cs="仿宋_GB2312"/>
          <w:b/>
          <w:bCs/>
          <w:color w:val="000000"/>
          <w:sz w:val="28"/>
          <w:szCs w:val="28"/>
        </w:rPr>
      </w:pPr>
      <w:bookmarkStart w:id="59" w:name="_Toc8032"/>
      <w:bookmarkStart w:id="60" w:name="_Toc18432"/>
      <w:bookmarkStart w:id="61" w:name="_Toc13426"/>
      <w:r>
        <w:rPr>
          <w:rFonts w:hint="eastAsia" w:ascii="仿宋_GB2312" w:hAnsi="仿宋_GB2312" w:eastAsia="仿宋_GB2312" w:cs="仿宋_GB2312"/>
          <w:b/>
          <w:bCs/>
          <w:color w:val="000000"/>
          <w:sz w:val="28"/>
          <w:szCs w:val="28"/>
        </w:rPr>
        <w:t>第</w:t>
      </w:r>
      <w:r>
        <w:rPr>
          <w:rFonts w:hint="eastAsia" w:ascii="仿宋_GB2312" w:hAnsi="仿宋_GB2312" w:eastAsia="仿宋_GB2312" w:cs="仿宋_GB2312"/>
          <w:b/>
          <w:bCs/>
          <w:color w:val="000000"/>
          <w:sz w:val="28"/>
          <w:szCs w:val="28"/>
          <w:lang w:val="en-US" w:eastAsia="zh-CN"/>
        </w:rPr>
        <w:t>四</w:t>
      </w:r>
      <w:r>
        <w:rPr>
          <w:rFonts w:hint="eastAsia" w:ascii="仿宋_GB2312" w:hAnsi="仿宋_GB2312" w:eastAsia="仿宋_GB2312" w:cs="仿宋_GB2312"/>
          <w:b/>
          <w:bCs/>
          <w:color w:val="000000"/>
          <w:sz w:val="28"/>
          <w:szCs w:val="28"/>
        </w:rPr>
        <w:t>章  合同条款及格式</w:t>
      </w:r>
      <w:bookmarkEnd w:id="58"/>
      <w:bookmarkEnd w:id="59"/>
      <w:bookmarkEnd w:id="60"/>
      <w:bookmarkEnd w:id="61"/>
    </w:p>
    <w:p w14:paraId="0DB57C0C">
      <w:pPr>
        <w:rPr>
          <w:rFonts w:hint="eastAsia" w:ascii="仿宋_GB2312" w:hAnsi="仿宋_GB2312" w:eastAsia="仿宋_GB2312" w:cs="仿宋_GB2312"/>
          <w:color w:val="000000"/>
        </w:rPr>
      </w:pPr>
      <w:bookmarkStart w:id="62" w:name="_Toc283137858"/>
      <w:bookmarkStart w:id="63" w:name="_Toc285552060"/>
    </w:p>
    <w:p w14:paraId="6894448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（此合同版本仅供参考，待签订时可另行商定）</w:t>
      </w:r>
    </w:p>
    <w:p w14:paraId="0C2A050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甲方：</w:t>
      </w:r>
    </w:p>
    <w:p w14:paraId="248AA07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w:t>
      </w:r>
    </w:p>
    <w:p w14:paraId="59956041">
      <w:pPr>
        <w:spacing w:line="400" w:lineRule="exact"/>
        <w:ind w:firstLine="720" w:firstLineChars="300"/>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根据《中华人民共和国政府采购法》、《中华人民共和国合同法》等相关法律法规，甲、乙双方就</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项目（政府采购项目批准号：</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），经平等自愿协商一致达</w:t>
      </w:r>
    </w:p>
    <w:p w14:paraId="08BACAA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成合同如下：</w:t>
      </w:r>
    </w:p>
    <w:p w14:paraId="17FC5B4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一、合同文件</w:t>
      </w:r>
    </w:p>
    <w:p w14:paraId="761E4744">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1、合同格式以及合同条款</w:t>
      </w:r>
    </w:p>
    <w:p w14:paraId="6ECA29A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2、中标结果公告及中标通知书</w:t>
      </w:r>
    </w:p>
    <w:p w14:paraId="430E639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3、招标文件</w:t>
      </w:r>
    </w:p>
    <w:p w14:paraId="5242510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4、响应文件</w:t>
      </w:r>
    </w:p>
    <w:p w14:paraId="694F2BA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5、变更合同</w:t>
      </w:r>
    </w:p>
    <w:p w14:paraId="146DBB7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三、合同金额</w:t>
      </w:r>
    </w:p>
    <w:p w14:paraId="7B3C925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合同金额为人民币</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万元，大写：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元整</w:t>
      </w:r>
      <w:r>
        <w:rPr>
          <w:rFonts w:hint="eastAsia" w:ascii="仿宋_GB2312" w:hAnsi="仿宋_GB2312" w:eastAsia="仿宋_GB2312" w:cs="仿宋_GB2312"/>
          <w:color w:val="000000"/>
          <w:sz w:val="24"/>
          <w:szCs w:val="24"/>
          <w:lang w:val="en-US" w:eastAsia="zh-CN"/>
        </w:rPr>
        <w:t>。</w:t>
      </w:r>
    </w:p>
    <w:p w14:paraId="7ABB10B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四、付款方式及时间</w:t>
      </w:r>
    </w:p>
    <w:p w14:paraId="55DBF37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按照</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lang w:val="en-US" w:eastAsia="en-US"/>
        </w:rPr>
        <w:t>要求此项目技术服务费用分</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年付清，付款比例为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万元。乙方单位在进入项目现场后甲方拨付项目款的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即</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万元用于开展工作。</w:t>
      </w:r>
    </w:p>
    <w:p w14:paraId="41C57EE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五、提供服务时间、地点</w:t>
      </w:r>
    </w:p>
    <w:p w14:paraId="155B47BD">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1、服务期限：合同签订后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w:t>
      </w:r>
    </w:p>
    <w:p w14:paraId="5C44BDC2">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2、服务地点：</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p>
    <w:p w14:paraId="0FB9F2E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六、知识产权</w:t>
      </w:r>
    </w:p>
    <w:p w14:paraId="0863FECE">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七、验收</w:t>
      </w:r>
    </w:p>
    <w:p w14:paraId="36B50A53">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1、由甲乙双方及第三方（如有）按照</w:t>
      </w: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24"/>
          <w:szCs w:val="24"/>
          <w:lang w:val="en-US" w:eastAsia="en-US"/>
        </w:rPr>
        <w:t>2、验收不合格的甲方可以解除合同且不承担任何法律责任</w:t>
      </w:r>
      <w:r>
        <w:rPr>
          <w:rFonts w:hint="eastAsia" w:ascii="仿宋_GB2312" w:hAnsi="仿宋_GB2312" w:eastAsia="仿宋_GB2312" w:cs="仿宋_GB2312"/>
          <w:color w:val="000000"/>
          <w:sz w:val="24"/>
          <w:szCs w:val="24"/>
          <w:lang w:val="en-US" w:eastAsia="zh-CN"/>
        </w:rPr>
        <w:t>。</w:t>
      </w:r>
    </w:p>
    <w:bookmarkEnd w:id="62"/>
    <w:bookmarkEnd w:id="63"/>
    <w:p w14:paraId="7B8D31F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八、服务方案</w:t>
      </w:r>
    </w:p>
    <w:p w14:paraId="3F36B5B5">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九、违约条款</w:t>
      </w:r>
    </w:p>
    <w:p w14:paraId="336471B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1、乙方逾期提供服务、甲方逾期付款，按日承担违约部分合同金额</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的违约金。</w:t>
      </w:r>
    </w:p>
    <w:p w14:paraId="615AEB3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1、提交项目所在地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仲裁委员会仲裁。</w:t>
      </w:r>
    </w:p>
    <w:p w14:paraId="2E92A7CD">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2、向项目所在地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人民法院起诉。</w:t>
      </w:r>
    </w:p>
    <w:p w14:paraId="752E313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十二、合同保存</w:t>
      </w:r>
    </w:p>
    <w:p w14:paraId="084D3A8A">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甲方： （章）                               乙 方： （章）</w:t>
      </w:r>
    </w:p>
    <w:p w14:paraId="3EAC533F">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采购方法人代表：                            投标人法人代表：</w:t>
      </w:r>
    </w:p>
    <w:p w14:paraId="1D34C7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开户银行：                                  开户银行：</w:t>
      </w:r>
    </w:p>
    <w:p w14:paraId="4EDD5C5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帐 号：                                     帐 号：</w:t>
      </w:r>
    </w:p>
    <w:p w14:paraId="7EBAA8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联系电话：                                  联系电话：</w:t>
      </w:r>
    </w:p>
    <w:p w14:paraId="568C417C">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签订时间            年 月 日</w:t>
      </w:r>
    </w:p>
    <w:p w14:paraId="2036600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提交的成果：</w:t>
      </w:r>
    </w:p>
    <w:p w14:paraId="5A337C92">
      <w:pPr>
        <w:pStyle w:val="5"/>
        <w:numPr>
          <w:ilvl w:val="0"/>
          <w:numId w:val="8"/>
        </w:numPr>
        <w:spacing w:line="24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348ED18F">
      <w:pPr>
        <w:numPr>
          <w:ilvl w:val="0"/>
          <w:numId w:val="8"/>
        </w:numPr>
        <w:spacing w:line="240" w:lineRule="auto"/>
        <w:ind w:left="0" w:leftChars="0" w:firstLine="0" w:firstLineChars="0"/>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7497A9FC">
      <w:pPr>
        <w:pStyle w:val="29"/>
        <w:numPr>
          <w:ilvl w:val="0"/>
          <w:numId w:val="8"/>
        </w:numPr>
        <w:spacing w:line="240" w:lineRule="auto"/>
        <w:ind w:left="0" w:leftChars="0" w:firstLine="0" w:firstLineChars="0"/>
        <w:jc w:val="both"/>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bookmarkStart w:id="64" w:name="_Toc29571"/>
      <w:bookmarkEnd w:id="64"/>
      <w:bookmarkStart w:id="65" w:name="_Toc890"/>
      <w:bookmarkEnd w:id="65"/>
      <w:bookmarkStart w:id="66" w:name="_Toc17743"/>
      <w:bookmarkEnd w:id="66"/>
    </w:p>
    <w:p w14:paraId="184F0EF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000000"/>
          <w:szCs w:val="28"/>
        </w:rPr>
      </w:pPr>
      <w:bookmarkStart w:id="67" w:name="_Toc1460"/>
      <w:bookmarkStart w:id="68" w:name="_Toc457916035"/>
      <w:bookmarkStart w:id="69" w:name="_Toc459025844"/>
      <w:bookmarkStart w:id="70" w:name="_Toc414948405"/>
    </w:p>
    <w:p w14:paraId="31626DCA">
      <w:pPr>
        <w:pStyle w:val="25"/>
        <w:bidi w:val="0"/>
        <w:jc w:val="center"/>
        <w:rPr>
          <w:rFonts w:hint="eastAsia" w:ascii="仿宋_GB2312" w:hAnsi="仿宋_GB2312" w:eastAsia="仿宋_GB2312" w:cs="仿宋_GB2312"/>
          <w:b/>
          <w:bCs/>
          <w:color w:val="000000"/>
          <w:szCs w:val="28"/>
        </w:rPr>
      </w:pPr>
    </w:p>
    <w:p w14:paraId="040A192D">
      <w:pPr>
        <w:pStyle w:val="25"/>
        <w:bidi w:val="0"/>
        <w:jc w:val="center"/>
        <w:rPr>
          <w:rFonts w:hint="eastAsia" w:ascii="仿宋_GB2312" w:hAnsi="仿宋_GB2312" w:eastAsia="仿宋_GB2312" w:cs="仿宋_GB2312"/>
          <w:b/>
          <w:bCs/>
          <w:color w:val="000000"/>
          <w:szCs w:val="28"/>
        </w:rPr>
      </w:pPr>
    </w:p>
    <w:p w14:paraId="4FB3325D">
      <w:pPr>
        <w:pStyle w:val="25"/>
        <w:bidi w:val="0"/>
        <w:jc w:val="center"/>
        <w:rPr>
          <w:rFonts w:hint="eastAsia" w:ascii="仿宋_GB2312" w:hAnsi="仿宋_GB2312" w:eastAsia="仿宋_GB2312" w:cs="仿宋_GB2312"/>
          <w:b/>
          <w:bCs/>
          <w:color w:val="000000"/>
          <w:szCs w:val="28"/>
        </w:rPr>
      </w:pPr>
    </w:p>
    <w:p w14:paraId="0E505EE2">
      <w:pPr>
        <w:pStyle w:val="25"/>
        <w:bidi w:val="0"/>
        <w:jc w:val="center"/>
        <w:rPr>
          <w:rFonts w:hint="eastAsia" w:ascii="仿宋_GB2312" w:hAnsi="仿宋_GB2312" w:eastAsia="仿宋_GB2312" w:cs="仿宋_GB2312"/>
          <w:b/>
          <w:bCs/>
          <w:color w:val="000000"/>
          <w:szCs w:val="28"/>
        </w:rPr>
      </w:pPr>
    </w:p>
    <w:p w14:paraId="5C675F7C">
      <w:pPr>
        <w:pStyle w:val="25"/>
        <w:bidi w:val="0"/>
        <w:jc w:val="center"/>
        <w:rPr>
          <w:rFonts w:hint="eastAsia" w:ascii="仿宋_GB2312" w:hAnsi="仿宋_GB2312" w:eastAsia="仿宋_GB2312" w:cs="仿宋_GB2312"/>
          <w:b/>
          <w:bCs/>
          <w:color w:val="000000"/>
          <w:szCs w:val="28"/>
        </w:rPr>
      </w:pPr>
    </w:p>
    <w:p w14:paraId="538448A3">
      <w:pPr>
        <w:pStyle w:val="25"/>
        <w:bidi w:val="0"/>
        <w:jc w:val="center"/>
        <w:rPr>
          <w:rFonts w:hint="eastAsia" w:ascii="仿宋_GB2312" w:hAnsi="仿宋_GB2312" w:eastAsia="仿宋_GB2312" w:cs="仿宋_GB2312"/>
          <w:b/>
          <w:bCs/>
          <w:color w:val="000000"/>
          <w:szCs w:val="28"/>
        </w:rPr>
      </w:pPr>
    </w:p>
    <w:p w14:paraId="1BAC60B4">
      <w:pPr>
        <w:pStyle w:val="25"/>
        <w:bidi w:val="0"/>
        <w:jc w:val="center"/>
        <w:rPr>
          <w:rFonts w:hint="eastAsia" w:ascii="仿宋_GB2312" w:hAnsi="仿宋_GB2312" w:eastAsia="仿宋_GB2312" w:cs="仿宋_GB2312"/>
          <w:b/>
          <w:bCs/>
          <w:color w:val="000000"/>
          <w:szCs w:val="28"/>
        </w:rPr>
      </w:pPr>
    </w:p>
    <w:p w14:paraId="5A486727">
      <w:pPr>
        <w:pStyle w:val="25"/>
        <w:bidi w:val="0"/>
        <w:jc w:val="center"/>
        <w:rPr>
          <w:rFonts w:hint="eastAsia" w:ascii="仿宋_GB2312" w:hAnsi="仿宋_GB2312" w:eastAsia="仿宋_GB2312" w:cs="仿宋_GB2312"/>
          <w:b/>
          <w:bCs/>
          <w:color w:val="000000"/>
          <w:szCs w:val="28"/>
        </w:rPr>
      </w:pPr>
    </w:p>
    <w:p w14:paraId="5A4158C8">
      <w:pPr>
        <w:pStyle w:val="25"/>
        <w:bidi w:val="0"/>
        <w:jc w:val="center"/>
        <w:rPr>
          <w:rFonts w:hint="eastAsia" w:ascii="仿宋_GB2312" w:hAnsi="仿宋_GB2312" w:eastAsia="仿宋_GB2312" w:cs="仿宋_GB2312"/>
          <w:b/>
          <w:bCs/>
          <w:color w:val="000000"/>
          <w:szCs w:val="28"/>
        </w:rPr>
      </w:pPr>
    </w:p>
    <w:p w14:paraId="21D84B92">
      <w:pPr>
        <w:pStyle w:val="25"/>
        <w:bidi w:val="0"/>
        <w:jc w:val="center"/>
        <w:rPr>
          <w:rFonts w:hint="eastAsia" w:ascii="仿宋_GB2312" w:hAnsi="仿宋_GB2312" w:eastAsia="仿宋_GB2312" w:cs="仿宋_GB2312"/>
          <w:b/>
          <w:bCs/>
          <w:color w:val="000000"/>
          <w:szCs w:val="28"/>
        </w:rPr>
      </w:pPr>
    </w:p>
    <w:p w14:paraId="0E03ABB9">
      <w:pPr>
        <w:pStyle w:val="25"/>
        <w:bidi w:val="0"/>
        <w:jc w:val="center"/>
        <w:rPr>
          <w:rFonts w:hint="eastAsia" w:ascii="仿宋_GB2312" w:hAnsi="仿宋_GB2312" w:eastAsia="仿宋_GB2312" w:cs="仿宋_GB2312"/>
          <w:b/>
          <w:bCs/>
          <w:color w:val="000000"/>
          <w:szCs w:val="28"/>
        </w:rPr>
      </w:pPr>
    </w:p>
    <w:p w14:paraId="21010F9F">
      <w:pPr>
        <w:pStyle w:val="25"/>
        <w:bidi w:val="0"/>
        <w:jc w:val="center"/>
        <w:rPr>
          <w:rFonts w:hint="eastAsia" w:ascii="仿宋_GB2312" w:hAnsi="仿宋_GB2312" w:eastAsia="仿宋_GB2312" w:cs="仿宋_GB2312"/>
          <w:b/>
          <w:bCs/>
          <w:color w:val="000000"/>
          <w:szCs w:val="28"/>
        </w:rPr>
      </w:pPr>
    </w:p>
    <w:p w14:paraId="174F0DC8">
      <w:pPr>
        <w:pStyle w:val="25"/>
        <w:bidi w:val="0"/>
        <w:jc w:val="center"/>
        <w:rPr>
          <w:rFonts w:hint="eastAsia" w:ascii="仿宋_GB2312" w:hAnsi="仿宋_GB2312" w:eastAsia="仿宋_GB2312" w:cs="仿宋_GB2312"/>
          <w:b/>
          <w:bCs/>
          <w:color w:val="000000"/>
          <w:szCs w:val="28"/>
        </w:rPr>
      </w:pPr>
    </w:p>
    <w:p w14:paraId="638585CE">
      <w:pPr>
        <w:pStyle w:val="25"/>
        <w:bidi w:val="0"/>
        <w:jc w:val="center"/>
        <w:rPr>
          <w:rFonts w:hint="eastAsia" w:ascii="仿宋_GB2312" w:hAnsi="仿宋_GB2312" w:eastAsia="仿宋_GB2312" w:cs="仿宋_GB2312"/>
          <w:b/>
          <w:bCs/>
          <w:color w:val="000000"/>
          <w:szCs w:val="28"/>
        </w:rPr>
      </w:pPr>
    </w:p>
    <w:p w14:paraId="0DF02976">
      <w:pPr>
        <w:pStyle w:val="25"/>
        <w:bidi w:val="0"/>
        <w:jc w:val="center"/>
        <w:rPr>
          <w:rFonts w:hint="eastAsia" w:ascii="仿宋_GB2312" w:hAnsi="仿宋_GB2312" w:eastAsia="仿宋_GB2312" w:cs="仿宋_GB2312"/>
          <w:b/>
          <w:bCs/>
          <w:color w:val="000000"/>
          <w:szCs w:val="28"/>
        </w:rPr>
      </w:pPr>
    </w:p>
    <w:p w14:paraId="1D4D2AB3">
      <w:pPr>
        <w:pStyle w:val="25"/>
        <w:bidi w:val="0"/>
        <w:jc w:val="center"/>
        <w:rPr>
          <w:rFonts w:hint="eastAsia" w:ascii="仿宋_GB2312" w:hAnsi="仿宋_GB2312" w:eastAsia="仿宋_GB2312" w:cs="仿宋_GB2312"/>
          <w:b/>
          <w:bCs/>
          <w:color w:val="000000"/>
          <w:szCs w:val="28"/>
        </w:rPr>
      </w:pPr>
    </w:p>
    <w:p w14:paraId="7C082F38">
      <w:pPr>
        <w:pStyle w:val="25"/>
        <w:bidi w:val="0"/>
        <w:jc w:val="center"/>
        <w:rPr>
          <w:rFonts w:hint="eastAsia" w:ascii="仿宋_GB2312" w:hAnsi="仿宋_GB2312" w:eastAsia="仿宋_GB2312" w:cs="仿宋_GB2312"/>
          <w:b/>
          <w:bCs/>
          <w:color w:val="000000"/>
          <w:szCs w:val="28"/>
        </w:rPr>
      </w:pPr>
    </w:p>
    <w:p w14:paraId="46B9950D">
      <w:pPr>
        <w:pStyle w:val="25"/>
        <w:bidi w:val="0"/>
        <w:jc w:val="center"/>
        <w:rPr>
          <w:rFonts w:hint="eastAsia" w:ascii="仿宋_GB2312" w:hAnsi="仿宋_GB2312" w:eastAsia="仿宋_GB2312" w:cs="仿宋_GB2312"/>
          <w:b/>
          <w:bCs/>
          <w:color w:val="000000"/>
          <w:szCs w:val="28"/>
        </w:rPr>
      </w:pPr>
    </w:p>
    <w:p w14:paraId="7B575A9F">
      <w:pPr>
        <w:pStyle w:val="25"/>
        <w:bidi w:val="0"/>
        <w:jc w:val="cente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Cs w:val="28"/>
        </w:rPr>
        <w:t>第</w:t>
      </w:r>
      <w:r>
        <w:rPr>
          <w:rFonts w:hint="eastAsia" w:ascii="仿宋_GB2312" w:hAnsi="仿宋_GB2312" w:eastAsia="仿宋_GB2312" w:cs="仿宋_GB2312"/>
          <w:b/>
          <w:bCs/>
          <w:color w:val="000000"/>
          <w:szCs w:val="28"/>
          <w:lang w:val="en-US" w:eastAsia="zh-CN"/>
        </w:rPr>
        <w:t>六</w:t>
      </w:r>
      <w:r>
        <w:rPr>
          <w:rFonts w:hint="eastAsia" w:ascii="仿宋_GB2312" w:hAnsi="仿宋_GB2312" w:eastAsia="仿宋_GB2312" w:cs="仿宋_GB2312"/>
          <w:b/>
          <w:bCs/>
          <w:color w:val="000000"/>
          <w:szCs w:val="28"/>
        </w:rPr>
        <w:t xml:space="preserve">章  </w:t>
      </w:r>
      <w:r>
        <w:rPr>
          <w:rFonts w:hint="eastAsia" w:ascii="仿宋_GB2312" w:hAnsi="仿宋_GB2312" w:eastAsia="仿宋_GB2312" w:cs="仿宋_GB2312"/>
          <w:b/>
          <w:bCs/>
          <w:color w:val="000000"/>
          <w:szCs w:val="28"/>
          <w:lang w:eastAsia="zh-CN"/>
        </w:rPr>
        <w:t>磋商</w:t>
      </w:r>
      <w:r>
        <w:rPr>
          <w:rFonts w:hint="eastAsia" w:ascii="仿宋_GB2312" w:hAnsi="仿宋_GB2312" w:eastAsia="仿宋_GB2312" w:cs="仿宋_GB2312"/>
          <w:b/>
          <w:bCs/>
          <w:color w:val="000000"/>
          <w:szCs w:val="28"/>
        </w:rPr>
        <w:t>响应文件格式与要求</w:t>
      </w:r>
      <w:bookmarkEnd w:id="67"/>
      <w:bookmarkEnd w:id="68"/>
      <w:bookmarkEnd w:id="69"/>
    </w:p>
    <w:p w14:paraId="2284565B">
      <w:pPr>
        <w:rPr>
          <w:rFonts w:hint="eastAsia" w:ascii="仿宋_GB2312" w:hAnsi="仿宋_GB2312" w:eastAsia="仿宋_GB2312" w:cs="仿宋_GB2312"/>
          <w:color w:val="000000"/>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一</w:t>
      </w:r>
      <w:r>
        <w:rPr>
          <w:rFonts w:hint="eastAsia" w:ascii="仿宋_GB2312" w:hAnsi="仿宋_GB2312" w:eastAsia="仿宋_GB2312" w:cs="仿宋_GB2312"/>
          <w:color w:val="000000"/>
          <w:szCs w:val="28"/>
        </w:rPr>
        <w:t>：</w:t>
      </w:r>
    </w:p>
    <w:bookmarkEnd w:id="70"/>
    <w:p w14:paraId="2E91F0D2">
      <w:pPr>
        <w:spacing w:line="480" w:lineRule="exact"/>
        <w:jc w:val="center"/>
        <w:outlineLvl w:val="0"/>
        <w:rPr>
          <w:rFonts w:hint="eastAsia" w:ascii="仿宋_GB2312" w:hAnsi="仿宋_GB2312" w:eastAsia="仿宋_GB2312" w:cs="仿宋_GB2312"/>
          <w:b/>
          <w:color w:val="000000"/>
          <w:sz w:val="36"/>
          <w:szCs w:val="36"/>
        </w:rPr>
      </w:pPr>
      <w:bookmarkStart w:id="71" w:name="_Toc12668"/>
      <w:bookmarkStart w:id="72" w:name="_Toc399"/>
      <w:r>
        <w:rPr>
          <w:rFonts w:hint="eastAsia" w:ascii="仿宋_GB2312" w:hAnsi="仿宋_GB2312" w:eastAsia="仿宋_GB2312" w:cs="仿宋_GB2312"/>
          <w:b/>
          <w:color w:val="000000"/>
          <w:sz w:val="36"/>
          <w:szCs w:val="36"/>
          <w:lang w:eastAsia="zh-CN"/>
        </w:rPr>
        <w:t>磋商</w:t>
      </w:r>
      <w:r>
        <w:rPr>
          <w:rFonts w:hint="eastAsia" w:ascii="仿宋_GB2312" w:hAnsi="仿宋_GB2312" w:eastAsia="仿宋_GB2312" w:cs="仿宋_GB2312"/>
          <w:b/>
          <w:color w:val="000000"/>
          <w:sz w:val="36"/>
          <w:szCs w:val="36"/>
        </w:rPr>
        <w:t>响应文件封面</w:t>
      </w:r>
      <w:bookmarkEnd w:id="71"/>
      <w:bookmarkEnd w:id="72"/>
    </w:p>
    <w:p w14:paraId="1BCAB0F4">
      <w:pPr>
        <w:spacing w:line="900" w:lineRule="exact"/>
        <w:jc w:val="center"/>
        <w:outlineLvl w:val="9"/>
        <w:rPr>
          <w:rFonts w:hint="eastAsia" w:ascii="仿宋_GB2312" w:hAnsi="仿宋_GB2312" w:eastAsia="仿宋_GB2312" w:cs="仿宋_GB2312"/>
          <w:b/>
          <w:bCs/>
          <w:color w:val="000000"/>
          <w:sz w:val="52"/>
          <w:szCs w:val="52"/>
        </w:rPr>
      </w:pPr>
    </w:p>
    <w:p w14:paraId="550FBAE8">
      <w:pPr>
        <w:spacing w:line="900" w:lineRule="exact"/>
        <w:jc w:val="center"/>
        <w:outlineLvl w:val="0"/>
        <w:rPr>
          <w:rFonts w:hint="eastAsia" w:ascii="仿宋_GB2312" w:hAnsi="仿宋_GB2312" w:eastAsia="仿宋_GB2312" w:cs="仿宋_GB2312"/>
          <w:b/>
          <w:color w:val="000000"/>
          <w:kern w:val="0"/>
          <w:sz w:val="52"/>
          <w:szCs w:val="52"/>
        </w:rPr>
      </w:pPr>
      <w:bookmarkStart w:id="73" w:name="_Toc29572"/>
      <w:bookmarkStart w:id="74" w:name="_Toc20657"/>
      <w:r>
        <w:rPr>
          <w:rFonts w:hint="eastAsia" w:ascii="仿宋_GB2312" w:hAnsi="仿宋_GB2312" w:eastAsia="仿宋_GB2312" w:cs="仿宋_GB2312"/>
          <w:b/>
          <w:color w:val="000000"/>
          <w:kern w:val="0"/>
          <w:sz w:val="52"/>
          <w:szCs w:val="52"/>
        </w:rPr>
        <w:t>（项目名称）</w:t>
      </w:r>
      <w:bookmarkEnd w:id="73"/>
      <w:bookmarkEnd w:id="74"/>
    </w:p>
    <w:p w14:paraId="20C4956A">
      <w:pPr>
        <w:spacing w:line="900" w:lineRule="exact"/>
        <w:jc w:val="center"/>
        <w:outlineLvl w:val="0"/>
        <w:rPr>
          <w:rFonts w:hint="eastAsia" w:ascii="仿宋_GB2312" w:hAnsi="仿宋_GB2312" w:eastAsia="仿宋_GB2312" w:cs="仿宋_GB2312"/>
          <w:b/>
          <w:color w:val="000000"/>
          <w:kern w:val="0"/>
          <w:sz w:val="52"/>
          <w:szCs w:val="52"/>
        </w:rPr>
      </w:pPr>
      <w:bookmarkStart w:id="75" w:name="_Toc28086"/>
      <w:bookmarkStart w:id="76" w:name="_Toc1795"/>
      <w:r>
        <w:rPr>
          <w:rFonts w:hint="eastAsia" w:ascii="仿宋_GB2312" w:hAnsi="仿宋_GB2312" w:eastAsia="仿宋_GB2312" w:cs="仿宋_GB2312"/>
          <w:b/>
          <w:color w:val="000000"/>
          <w:kern w:val="0"/>
          <w:sz w:val="52"/>
          <w:szCs w:val="52"/>
          <w:lang w:eastAsia="zh-CN"/>
        </w:rPr>
        <w:t>磋商</w:t>
      </w:r>
      <w:r>
        <w:rPr>
          <w:rFonts w:hint="eastAsia" w:ascii="仿宋_GB2312" w:hAnsi="仿宋_GB2312" w:eastAsia="仿宋_GB2312" w:cs="仿宋_GB2312"/>
          <w:b/>
          <w:color w:val="000000"/>
          <w:kern w:val="0"/>
          <w:sz w:val="52"/>
          <w:szCs w:val="52"/>
        </w:rPr>
        <w:t>响应文件</w:t>
      </w:r>
      <w:bookmarkEnd w:id="75"/>
      <w:bookmarkEnd w:id="76"/>
    </w:p>
    <w:p w14:paraId="562291FE">
      <w:pPr>
        <w:spacing w:line="900" w:lineRule="exact"/>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color w:val="000000"/>
          <w:sz w:val="36"/>
          <w:szCs w:val="36"/>
        </w:rPr>
        <w:t>（正本/副本）</w:t>
      </w:r>
    </w:p>
    <w:p w14:paraId="4B9C7D4F">
      <w:pPr>
        <w:spacing w:line="460" w:lineRule="exact"/>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采购文件编号：</w:t>
      </w:r>
    </w:p>
    <w:p w14:paraId="23B8C365">
      <w:pPr>
        <w:spacing w:line="460" w:lineRule="exact"/>
        <w:jc w:val="center"/>
        <w:rPr>
          <w:rFonts w:hint="eastAsia" w:ascii="仿宋_GB2312" w:hAnsi="仿宋_GB2312" w:eastAsia="仿宋_GB2312" w:cs="仿宋_GB2312"/>
          <w:b/>
          <w:color w:val="000000"/>
          <w:kern w:val="0"/>
          <w:sz w:val="36"/>
          <w:szCs w:val="36"/>
        </w:rPr>
      </w:pPr>
    </w:p>
    <w:p w14:paraId="1B39CFA1">
      <w:pPr>
        <w:spacing w:line="460" w:lineRule="exact"/>
        <w:jc w:val="center"/>
        <w:rPr>
          <w:rFonts w:hint="eastAsia" w:ascii="仿宋_GB2312" w:hAnsi="仿宋_GB2312" w:eastAsia="仿宋_GB2312" w:cs="仿宋_GB2312"/>
          <w:color w:val="000000"/>
          <w:kern w:val="0"/>
          <w:szCs w:val="28"/>
        </w:rPr>
      </w:pPr>
    </w:p>
    <w:p w14:paraId="4BC177A7">
      <w:pPr>
        <w:pStyle w:val="5"/>
        <w:rPr>
          <w:rFonts w:hint="eastAsia" w:ascii="仿宋_GB2312" w:hAnsi="仿宋_GB2312" w:eastAsia="仿宋_GB2312" w:cs="仿宋_GB2312"/>
          <w:color w:val="000000"/>
        </w:rPr>
      </w:pPr>
    </w:p>
    <w:p w14:paraId="4A6203C9">
      <w:pPr>
        <w:spacing w:line="460" w:lineRule="exact"/>
        <w:jc w:val="center"/>
        <w:rPr>
          <w:rFonts w:hint="eastAsia" w:ascii="仿宋_GB2312" w:hAnsi="仿宋_GB2312" w:eastAsia="仿宋_GB2312" w:cs="仿宋_GB2312"/>
          <w:color w:val="000000"/>
          <w:kern w:val="0"/>
          <w:szCs w:val="28"/>
        </w:rPr>
      </w:pPr>
    </w:p>
    <w:p w14:paraId="39CA1F68">
      <w:pPr>
        <w:spacing w:line="460" w:lineRule="exact"/>
        <w:jc w:val="center"/>
        <w:rPr>
          <w:rFonts w:hint="eastAsia" w:ascii="仿宋_GB2312" w:hAnsi="仿宋_GB2312" w:eastAsia="仿宋_GB2312" w:cs="仿宋_GB2312"/>
          <w:color w:val="000000"/>
          <w:kern w:val="0"/>
          <w:szCs w:val="28"/>
        </w:rPr>
      </w:pPr>
    </w:p>
    <w:p w14:paraId="0C9E9A80">
      <w:pPr>
        <w:spacing w:line="460" w:lineRule="exact"/>
        <w:jc w:val="center"/>
        <w:rPr>
          <w:rFonts w:hint="eastAsia" w:ascii="仿宋_GB2312" w:hAnsi="仿宋_GB2312" w:eastAsia="仿宋_GB2312" w:cs="仿宋_GB2312"/>
          <w:color w:val="000000"/>
          <w:kern w:val="0"/>
          <w:szCs w:val="28"/>
        </w:rPr>
      </w:pPr>
    </w:p>
    <w:p w14:paraId="3804D6F4">
      <w:pPr>
        <w:spacing w:line="460" w:lineRule="exact"/>
        <w:jc w:val="center"/>
        <w:rPr>
          <w:rFonts w:hint="eastAsia" w:ascii="仿宋_GB2312" w:hAnsi="仿宋_GB2312" w:eastAsia="仿宋_GB2312" w:cs="仿宋_GB2312"/>
          <w:color w:val="000000"/>
          <w:sz w:val="36"/>
        </w:rPr>
      </w:pPr>
    </w:p>
    <w:p w14:paraId="5D334118">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617C9BDA">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05B5D00E">
      <w:pPr>
        <w:pStyle w:val="14"/>
        <w:tabs>
          <w:tab w:val="left" w:pos="774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投 标 人：</w:t>
      </w:r>
      <w:r>
        <w:rPr>
          <w:rFonts w:hint="eastAsia" w:ascii="仿宋_GB2312" w:hAnsi="仿宋_GB2312" w:eastAsia="仿宋_GB2312" w:cs="仿宋_GB2312"/>
          <w:bCs/>
          <w:color w:val="000000"/>
          <w:szCs w:val="28"/>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或其委托代理人：</w:t>
      </w:r>
      <w:r>
        <w:rPr>
          <w:rFonts w:hint="eastAsia" w:ascii="仿宋_GB2312" w:hAnsi="仿宋_GB2312" w:eastAsia="仿宋_GB2312" w:cs="仿宋_GB2312"/>
          <w:bCs/>
          <w:color w:val="000000"/>
          <w:szCs w:val="28"/>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编  制  日  期：</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年</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月</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日</w:t>
      </w:r>
    </w:p>
    <w:p w14:paraId="02F677A1">
      <w:pPr>
        <w:jc w:val="left"/>
        <w:rPr>
          <w:rFonts w:hint="eastAsia" w:ascii="仿宋_GB2312" w:hAnsi="仿宋_GB2312" w:eastAsia="仿宋_GB2312" w:cs="仿宋_GB2312"/>
          <w:color w:val="000000"/>
          <w:szCs w:val="28"/>
        </w:rPr>
      </w:pPr>
    </w:p>
    <w:p w14:paraId="24D64B2B">
      <w:pPr>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二</w:t>
      </w:r>
      <w:r>
        <w:rPr>
          <w:rFonts w:hint="eastAsia" w:ascii="仿宋_GB2312" w:hAnsi="仿宋_GB2312" w:eastAsia="仿宋_GB2312" w:cs="仿宋_GB2312"/>
          <w:color w:val="000000"/>
          <w:szCs w:val="28"/>
        </w:rPr>
        <w:t>：</w:t>
      </w:r>
    </w:p>
    <w:p w14:paraId="4006AC17">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eastAsia="zh-CN"/>
        </w:rPr>
        <w:t>磋商</w:t>
      </w:r>
      <w:r>
        <w:rPr>
          <w:rFonts w:hint="eastAsia" w:ascii="仿宋_GB2312" w:hAnsi="仿宋_GB2312" w:eastAsia="仿宋_GB2312" w:cs="仿宋_GB2312"/>
          <w:b/>
          <w:color w:val="000000"/>
        </w:rPr>
        <w:t>响应文件目录</w:t>
      </w:r>
    </w:p>
    <w:p w14:paraId="7772DB65">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投标承诺书</w:t>
      </w:r>
    </w:p>
    <w:p w14:paraId="07A2C25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法定代表人授权委托书</w:t>
      </w:r>
    </w:p>
    <w:p w14:paraId="6091B74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技术响应情况</w:t>
      </w:r>
    </w:p>
    <w:p w14:paraId="563AB32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报价表</w:t>
      </w:r>
    </w:p>
    <w:p w14:paraId="30D5A4B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投标人基本情况表</w:t>
      </w:r>
    </w:p>
    <w:p w14:paraId="76AFAC3C">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投标预算</w:t>
      </w:r>
    </w:p>
    <w:p w14:paraId="722E91DD">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项目组成员一览表</w:t>
      </w:r>
    </w:p>
    <w:p w14:paraId="1D21F9E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w:t>
      </w:r>
      <w:r>
        <w:rPr>
          <w:rFonts w:hint="eastAsia" w:ascii="仿宋_GB2312" w:hAnsi="仿宋_GB2312" w:eastAsia="仿宋_GB2312" w:cs="仿宋_GB2312"/>
          <w:b w:val="0"/>
          <w:bCs w:val="0"/>
          <w:color w:val="000000"/>
          <w:sz w:val="24"/>
          <w:szCs w:val="24"/>
          <w:lang w:val="en-US" w:eastAsia="zh-CN"/>
        </w:rPr>
        <w:t>经理</w:t>
      </w:r>
      <w:r>
        <w:rPr>
          <w:rFonts w:hint="eastAsia" w:ascii="仿宋_GB2312" w:hAnsi="仿宋_GB2312" w:eastAsia="仿宋_GB2312" w:cs="仿宋_GB2312"/>
          <w:b w:val="0"/>
          <w:bCs w:val="0"/>
          <w:color w:val="000000"/>
          <w:sz w:val="24"/>
          <w:szCs w:val="24"/>
          <w:lang w:val="en-US" w:eastAsia="en-US"/>
        </w:rPr>
        <w:t>及项目组主要技术人员简历表</w:t>
      </w:r>
    </w:p>
    <w:p w14:paraId="32EF88FF">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企业业绩情况及认证</w:t>
      </w:r>
      <w:r>
        <w:rPr>
          <w:rFonts w:hint="eastAsia" w:ascii="仿宋_GB2312" w:hAnsi="仿宋_GB2312" w:eastAsia="仿宋_GB2312" w:cs="仿宋_GB2312"/>
          <w:b w:val="0"/>
          <w:bCs w:val="0"/>
          <w:color w:val="000000"/>
          <w:sz w:val="24"/>
          <w:szCs w:val="24"/>
          <w:lang w:val="en-US" w:eastAsia="zh-CN"/>
        </w:rPr>
        <w:t>体系</w:t>
      </w:r>
    </w:p>
    <w:p w14:paraId="200A88D0">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政府采购政策情况表</w:t>
      </w:r>
    </w:p>
    <w:p w14:paraId="3211B325">
      <w:pPr>
        <w:rPr>
          <w:rFonts w:hint="eastAsia" w:ascii="仿宋_GB2312" w:hAnsi="仿宋_GB2312" w:eastAsia="仿宋_GB2312" w:cs="仿宋_GB2312"/>
          <w:b w:val="0"/>
          <w:bCs w:val="0"/>
          <w:color w:val="000000"/>
          <w:sz w:val="24"/>
          <w:szCs w:val="24"/>
          <w:lang w:val="en-US" w:eastAsia="en-US"/>
        </w:rPr>
      </w:pPr>
      <w:bookmarkStart w:id="77" w:name="_Toc16272_WPSOffice_Level2"/>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中小企业声明函</w:t>
      </w:r>
      <w:bookmarkEnd w:id="77"/>
    </w:p>
    <w:p w14:paraId="0855EE9C">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小微企业截图</w:t>
      </w:r>
    </w:p>
    <w:p w14:paraId="3B7C044F">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残疾人福利性单位声明函</w:t>
      </w:r>
    </w:p>
    <w:p w14:paraId="2D2BA213">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财务审计报告</w:t>
      </w:r>
      <w:r>
        <w:rPr>
          <w:rFonts w:hint="eastAsia" w:ascii="仿宋_GB2312" w:hAnsi="仿宋_GB2312" w:eastAsia="仿宋_GB2312" w:cs="仿宋_GB2312"/>
          <w:b w:val="0"/>
          <w:bCs w:val="0"/>
          <w:color w:val="000000"/>
          <w:sz w:val="24"/>
          <w:szCs w:val="24"/>
          <w:lang w:val="en-US" w:eastAsia="zh-CN"/>
        </w:rPr>
        <w:t>、社保、完税</w:t>
      </w:r>
    </w:p>
    <w:p w14:paraId="52CE118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各类证明材料</w:t>
      </w:r>
    </w:p>
    <w:p w14:paraId="3CD293DA">
      <w:pPr>
        <w:rPr>
          <w:rFonts w:hint="eastAsia" w:ascii="仿宋_GB2312" w:hAnsi="仿宋_GB2312" w:eastAsia="仿宋_GB2312" w:cs="仿宋_GB2312"/>
          <w:b/>
          <w:bCs/>
          <w:color w:val="000000"/>
          <w:sz w:val="36"/>
          <w:szCs w:val="36"/>
          <w:lang w:val="en-US" w:eastAsia="en-US"/>
        </w:rPr>
      </w:pPr>
      <w:r>
        <w:rPr>
          <w:rFonts w:hint="eastAsia" w:ascii="仿宋_GB2312" w:hAnsi="仿宋_GB2312" w:eastAsia="仿宋_GB2312" w:cs="仿宋_GB2312"/>
          <w:b w:val="0"/>
          <w:bCs w:val="0"/>
          <w:color w:val="000000"/>
          <w:sz w:val="24"/>
          <w:szCs w:val="24"/>
          <w:lang w:val="en-US" w:eastAsia="en-US"/>
        </w:rPr>
        <w:t>. 方案</w:t>
      </w:r>
    </w:p>
    <w:p w14:paraId="40740864">
      <w:pP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 w:val="36"/>
          <w:szCs w:val="36"/>
        </w:rPr>
        <w:br w:type="page"/>
      </w:r>
      <w:r>
        <w:rPr>
          <w:rFonts w:hint="eastAsia" w:ascii="仿宋_GB2312" w:hAnsi="仿宋_GB2312" w:eastAsia="仿宋_GB2312" w:cs="仿宋_GB2312"/>
          <w:color w:val="000000"/>
          <w:szCs w:val="28"/>
        </w:rPr>
        <w:t>格式三：</w:t>
      </w:r>
    </w:p>
    <w:p w14:paraId="25BACB28">
      <w:pPr>
        <w:spacing w:before="82" w:line="329" w:lineRule="exact"/>
        <w:ind w:left="3553"/>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2"/>
          <w:sz w:val="28"/>
          <w:szCs w:val="28"/>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zh-CN"/>
        </w:rPr>
        <w:t>采购人</w:t>
      </w:r>
      <w:r>
        <w:rPr>
          <w:rFonts w:hint="eastAsia" w:ascii="仿宋_GB2312" w:hAnsi="仿宋_GB2312" w:eastAsia="仿宋_GB2312" w:cs="仿宋_GB2312"/>
          <w:color w:val="000000"/>
          <w:sz w:val="24"/>
          <w:szCs w:val="24"/>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1.按照已收到的项目编号为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元</w:t>
      </w:r>
      <w:r>
        <w:rPr>
          <w:rFonts w:hint="eastAsia" w:ascii="仿宋_GB2312" w:hAnsi="仿宋_GB2312" w:eastAsia="仿宋_GB2312" w:cs="仿宋_GB2312"/>
          <w:color w:val="000000"/>
          <w:sz w:val="24"/>
          <w:szCs w:val="24"/>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 一旦我方中标，我方保证在</w:t>
      </w:r>
      <w:r>
        <w:rPr>
          <w:rFonts w:hint="eastAsia" w:ascii="仿宋_GB2312" w:hAnsi="仿宋_GB2312" w:eastAsia="仿宋_GB2312" w:cs="仿宋_GB2312"/>
          <w:color w:val="000000"/>
          <w:sz w:val="24"/>
          <w:szCs w:val="24"/>
          <w:u w:val="none"/>
          <w:lang w:val="en-US" w:eastAsia="en-US"/>
        </w:rPr>
        <w:t>_______</w:t>
      </w:r>
      <w:r>
        <w:rPr>
          <w:rFonts w:hint="eastAsia" w:ascii="仿宋_GB2312" w:hAnsi="仿宋_GB2312" w:eastAsia="仿宋_GB2312" w:cs="仿宋_GB2312"/>
          <w:color w:val="000000"/>
          <w:sz w:val="24"/>
          <w:szCs w:val="24"/>
          <w:lang w:val="en-US" w:eastAsia="en-US"/>
        </w:rPr>
        <w:t>内</w:t>
      </w:r>
      <w:r>
        <w:rPr>
          <w:rFonts w:hint="eastAsia" w:ascii="仿宋_GB2312" w:hAnsi="仿宋_GB2312" w:eastAsia="仿宋_GB2312" w:cs="仿宋_GB2312"/>
          <w:color w:val="000000"/>
          <w:sz w:val="24"/>
          <w:szCs w:val="24"/>
          <w:lang w:val="en-US" w:eastAsia="zh-CN"/>
        </w:rPr>
        <w:t>完成</w:t>
      </w:r>
      <w:r>
        <w:rPr>
          <w:rFonts w:hint="eastAsia" w:ascii="仿宋_GB2312" w:hAnsi="仿宋_GB2312" w:eastAsia="仿宋_GB2312" w:cs="仿宋_GB2312"/>
          <w:color w:val="000000"/>
          <w:sz w:val="24"/>
          <w:szCs w:val="24"/>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7. 我方的金额为人民币（大写）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详细地址：</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电 话：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传 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 xml:space="preserve">投标人开户银行： </w:t>
      </w:r>
      <w:r>
        <w:rPr>
          <w:rFonts w:hint="eastAsia" w:ascii="仿宋_GB2312" w:hAnsi="仿宋_GB2312" w:eastAsia="仿宋_GB2312" w:cs="仿宋_GB2312"/>
          <w:color w:val="000000"/>
          <w:sz w:val="24"/>
          <w:szCs w:val="24"/>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 w:val="24"/>
          <w:szCs w:val="24"/>
        </w:rPr>
        <w:br w:type="page"/>
      </w:r>
      <w:r>
        <w:rPr>
          <w:rFonts w:hint="eastAsia" w:ascii="仿宋_GB2312" w:hAnsi="仿宋_GB2312" w:eastAsia="仿宋_GB2312" w:cs="仿宋_GB2312"/>
          <w:color w:val="000000"/>
          <w:szCs w:val="28"/>
        </w:rPr>
        <w:t>格式四：</w:t>
      </w:r>
    </w:p>
    <w:p w14:paraId="0AD38A69">
      <w:pPr>
        <w:pStyle w:val="3"/>
        <w:jc w:val="center"/>
        <w:rPr>
          <w:rFonts w:hint="eastAsia" w:ascii="仿宋_GB2312" w:hAnsi="仿宋_GB2312" w:eastAsia="仿宋_GB2312" w:cs="仿宋_GB2312"/>
          <w:b w:val="0"/>
          <w:bCs w:val="0"/>
          <w:color w:val="000000"/>
          <w:sz w:val="28"/>
          <w:szCs w:val="28"/>
        </w:rPr>
      </w:pPr>
      <w:bookmarkStart w:id="78" w:name="_Toc456778740"/>
      <w:bookmarkStart w:id="79" w:name="_Toc23065"/>
      <w:bookmarkStart w:id="80" w:name="_Toc4923"/>
      <w:bookmarkStart w:id="81" w:name="_Toc459025847"/>
      <w:r>
        <w:rPr>
          <w:rFonts w:hint="eastAsia" w:ascii="仿宋_GB2312" w:hAnsi="仿宋_GB2312" w:eastAsia="仿宋_GB2312" w:cs="仿宋_GB2312"/>
          <w:b w:val="0"/>
          <w:bCs w:val="0"/>
          <w:color w:val="000000"/>
          <w:sz w:val="28"/>
          <w:szCs w:val="28"/>
          <w:lang w:val="en-US" w:eastAsia="zh-CN"/>
        </w:rPr>
        <w:t>二</w:t>
      </w:r>
      <w:r>
        <w:rPr>
          <w:rFonts w:hint="eastAsia" w:ascii="仿宋_GB2312" w:hAnsi="仿宋_GB2312" w:eastAsia="仿宋_GB2312" w:cs="仿宋_GB2312"/>
          <w:b w:val="0"/>
          <w:bCs w:val="0"/>
          <w:color w:val="000000"/>
          <w:sz w:val="28"/>
          <w:szCs w:val="28"/>
        </w:rPr>
        <w:t>、法定代表人授权委托书</w:t>
      </w:r>
      <w:bookmarkEnd w:id="78"/>
      <w:bookmarkEnd w:id="79"/>
      <w:bookmarkEnd w:id="80"/>
      <w:bookmarkEnd w:id="81"/>
    </w:p>
    <w:p w14:paraId="5021A1AD">
      <w:pPr>
        <w:spacing w:line="480" w:lineRule="exact"/>
        <w:ind w:firstLine="562" w:firstLineChars="201"/>
        <w:rPr>
          <w:rFonts w:hint="eastAsia" w:ascii="仿宋_GB2312" w:hAnsi="仿宋_GB2312" w:eastAsia="仿宋_GB2312" w:cs="仿宋_GB2312"/>
          <w:color w:val="000000"/>
          <w:szCs w:val="28"/>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兹委派我单位（姓名）参加贵单位组织的项目名称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特此委托。</w:t>
      </w:r>
    </w:p>
    <w:p w14:paraId="3A185D4E">
      <w:pPr>
        <w:spacing w:line="480" w:lineRule="exact"/>
        <w:ind w:firstLine="562" w:firstLineChars="201"/>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000000"/>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000000"/>
          <w:szCs w:val="28"/>
        </w:rPr>
      </w:pPr>
    </w:p>
    <w:p w14:paraId="0C8FD40E">
      <w:pPr>
        <w:spacing w:line="480" w:lineRule="exact"/>
        <w:ind w:firstLine="562" w:firstLineChars="201"/>
        <w:rPr>
          <w:rFonts w:hint="eastAsia" w:ascii="仿宋_GB2312" w:hAnsi="仿宋_GB2312" w:eastAsia="仿宋_GB2312" w:cs="仿宋_GB2312"/>
          <w:color w:val="000000"/>
          <w:szCs w:val="28"/>
        </w:rPr>
      </w:pPr>
    </w:p>
    <w:p w14:paraId="3084CD45">
      <w:pPr>
        <w:spacing w:line="480" w:lineRule="exact"/>
        <w:ind w:firstLine="562" w:firstLineChars="201"/>
        <w:rPr>
          <w:rFonts w:hint="eastAsia" w:ascii="仿宋_GB2312" w:hAnsi="仿宋_GB2312" w:eastAsia="仿宋_GB2312" w:cs="仿宋_GB2312"/>
          <w:color w:val="000000"/>
          <w:szCs w:val="28"/>
        </w:rPr>
      </w:pPr>
    </w:p>
    <w:p w14:paraId="16377E7A">
      <w:pPr>
        <w:spacing w:line="480" w:lineRule="exact"/>
        <w:ind w:firstLine="562" w:firstLineChars="201"/>
        <w:rPr>
          <w:rFonts w:hint="eastAsia" w:ascii="仿宋_GB2312" w:hAnsi="仿宋_GB2312" w:eastAsia="仿宋_GB2312" w:cs="仿宋_GB2312"/>
          <w:color w:val="000000"/>
          <w:szCs w:val="28"/>
        </w:rPr>
      </w:pPr>
    </w:p>
    <w:p w14:paraId="387DDA4D">
      <w:pPr>
        <w:spacing w:line="480" w:lineRule="exact"/>
        <w:ind w:firstLine="562" w:firstLineChars="201"/>
        <w:rPr>
          <w:rFonts w:hint="eastAsia" w:ascii="仿宋_GB2312" w:hAnsi="仿宋_GB2312" w:eastAsia="仿宋_GB2312" w:cs="仿宋_GB2312"/>
          <w:color w:val="000000"/>
          <w:szCs w:val="28"/>
        </w:rPr>
      </w:pPr>
    </w:p>
    <w:p w14:paraId="507014BB">
      <w:pPr>
        <w:spacing w:line="480" w:lineRule="exact"/>
        <w:rPr>
          <w:rFonts w:hint="eastAsia" w:ascii="仿宋_GB2312" w:hAnsi="仿宋_GB2312" w:eastAsia="仿宋_GB2312" w:cs="仿宋_GB2312"/>
          <w:color w:val="000000"/>
          <w:szCs w:val="28"/>
        </w:rPr>
      </w:pPr>
    </w:p>
    <w:p w14:paraId="0716AE46">
      <w:pPr>
        <w:spacing w:line="480" w:lineRule="exact"/>
        <w:rPr>
          <w:rFonts w:hint="eastAsia" w:ascii="仿宋_GB2312" w:hAnsi="仿宋_GB2312" w:eastAsia="仿宋_GB2312" w:cs="仿宋_GB2312"/>
          <w:color w:val="000000"/>
          <w:szCs w:val="28"/>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法定代表人：（签字</w:t>
      </w:r>
      <w:r>
        <w:rPr>
          <w:rFonts w:hint="eastAsia" w:ascii="仿宋_GB2312" w:hAnsi="仿宋_GB2312" w:eastAsia="仿宋_GB2312" w:cs="仿宋_GB2312"/>
          <w:color w:val="000000"/>
          <w:sz w:val="24"/>
          <w:szCs w:val="24"/>
          <w:lang w:eastAsia="zh-CN"/>
        </w:rPr>
        <w:t>或盖章</w:t>
      </w:r>
      <w:r>
        <w:rPr>
          <w:rFonts w:hint="eastAsia" w:ascii="仿宋_GB2312" w:hAnsi="仿宋_GB2312" w:eastAsia="仿宋_GB2312" w:cs="仿宋_GB2312"/>
          <w:color w:val="000000"/>
          <w:sz w:val="24"/>
          <w:szCs w:val="24"/>
        </w:rPr>
        <w:t>）</w:t>
      </w:r>
    </w:p>
    <w:p w14:paraId="676CF264">
      <w:pPr>
        <w:pStyle w:val="17"/>
        <w:ind w:left="57" w:right="57" w:firstLine="562" w:firstLineChars="201"/>
        <w:jc w:val="center"/>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 xml:space="preserve">                            </w:t>
      </w:r>
      <w:r>
        <w:rPr>
          <w:rFonts w:hint="eastAsia" w:ascii="仿宋_GB2312" w:hAnsi="仿宋_GB2312" w:eastAsia="仿宋_GB2312" w:cs="仿宋_GB2312"/>
          <w:color w:val="000000"/>
          <w:kern w:val="2"/>
          <w:sz w:val="24"/>
          <w:szCs w:val="24"/>
          <w:lang w:val="en-US" w:eastAsia="zh-CN" w:bidi="ar-SA"/>
        </w:rPr>
        <w:t>年    月   日</w:t>
      </w:r>
    </w:p>
    <w:p w14:paraId="7E6AA98D">
      <w:pPr>
        <w:pStyle w:val="17"/>
        <w:ind w:right="57"/>
        <w:rPr>
          <w:rFonts w:hint="eastAsia" w:ascii="仿宋_GB2312" w:hAnsi="仿宋_GB2312" w:eastAsia="仿宋_GB2312" w:cs="仿宋_GB2312"/>
          <w:b/>
          <w:color w:val="000000"/>
          <w:szCs w:val="28"/>
          <w:lang w:eastAsia="zh-CN"/>
        </w:rPr>
      </w:pPr>
    </w:p>
    <w:p w14:paraId="7C5A7869">
      <w:pPr>
        <w:pStyle w:val="17"/>
        <w:ind w:right="57"/>
        <w:rPr>
          <w:rFonts w:hint="eastAsia" w:ascii="仿宋_GB2312" w:hAnsi="仿宋_GB2312" w:eastAsia="仿宋_GB2312" w:cs="仿宋_GB2312"/>
          <w:b/>
          <w:color w:val="000000"/>
          <w:szCs w:val="28"/>
          <w:lang w:eastAsia="zh-CN"/>
        </w:rPr>
      </w:pPr>
    </w:p>
    <w:p w14:paraId="6C2B019C">
      <w:pPr>
        <w:pStyle w:val="17"/>
        <w:ind w:right="57"/>
        <w:rPr>
          <w:rFonts w:hint="eastAsia" w:ascii="仿宋_GB2312" w:hAnsi="仿宋_GB2312" w:eastAsia="仿宋_GB2312" w:cs="仿宋_GB2312"/>
          <w:b/>
          <w:color w:val="000000"/>
          <w:szCs w:val="28"/>
          <w:lang w:eastAsia="zh-CN"/>
        </w:rPr>
      </w:pPr>
    </w:p>
    <w:p w14:paraId="020B4AC8">
      <w:pPr>
        <w:pStyle w:val="17"/>
        <w:ind w:right="57"/>
        <w:jc w:val="left"/>
        <w:rPr>
          <w:rFonts w:hint="eastAsia" w:ascii="仿宋_GB2312" w:hAnsi="仿宋_GB2312" w:eastAsia="仿宋_GB2312" w:cs="仿宋_GB2312"/>
          <w:color w:val="000000"/>
          <w:szCs w:val="28"/>
        </w:rPr>
      </w:pPr>
    </w:p>
    <w:p w14:paraId="1D348D1E">
      <w:pPr>
        <w:pStyle w:val="17"/>
        <w:ind w:right="57"/>
        <w:jc w:val="left"/>
        <w:rPr>
          <w:rFonts w:hint="eastAsia" w:ascii="仿宋_GB2312" w:hAnsi="仿宋_GB2312" w:eastAsia="仿宋_GB2312" w:cs="仿宋_GB2312"/>
          <w:color w:val="000000"/>
          <w:szCs w:val="28"/>
        </w:rPr>
      </w:pPr>
    </w:p>
    <w:p w14:paraId="169EB0BD">
      <w:pPr>
        <w:pStyle w:val="17"/>
        <w:ind w:right="57"/>
        <w:jc w:val="left"/>
        <w:rPr>
          <w:rFonts w:hint="eastAsia" w:ascii="仿宋_GB2312" w:hAnsi="仿宋_GB2312" w:eastAsia="仿宋_GB2312" w:cs="仿宋_GB2312"/>
          <w:color w:val="000000"/>
          <w:szCs w:val="28"/>
        </w:rPr>
      </w:pPr>
    </w:p>
    <w:p w14:paraId="48ABA2B7">
      <w:pPr>
        <w:pStyle w:val="17"/>
        <w:ind w:right="57"/>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五</w:t>
      </w:r>
      <w:r>
        <w:rPr>
          <w:rFonts w:hint="eastAsia" w:ascii="仿宋_GB2312" w:hAnsi="仿宋_GB2312" w:eastAsia="仿宋_GB2312" w:cs="仿宋_GB2312"/>
          <w:color w:val="000000"/>
          <w:szCs w:val="28"/>
        </w:rPr>
        <w:t>：</w:t>
      </w:r>
    </w:p>
    <w:p w14:paraId="556FF6E1">
      <w:pPr>
        <w:pStyle w:val="17"/>
        <w:ind w:right="57"/>
        <w:jc w:val="center"/>
        <w:rPr>
          <w:rFonts w:hint="eastAsia" w:ascii="仿宋_GB2312" w:hAnsi="仿宋_GB2312" w:eastAsia="仿宋_GB2312" w:cs="仿宋_GB2312"/>
          <w:color w:val="000000"/>
          <w:szCs w:val="28"/>
          <w:lang w:eastAsia="zh-CN"/>
        </w:rPr>
      </w:pPr>
      <w:r>
        <w:rPr>
          <w:rFonts w:hint="eastAsia" w:ascii="仿宋_GB2312" w:hAnsi="仿宋_GB2312" w:eastAsia="仿宋_GB2312" w:cs="仿宋_GB2312"/>
          <w:color w:val="000000"/>
          <w:szCs w:val="28"/>
          <w:lang w:eastAsia="zh-CN"/>
        </w:rPr>
        <w:t>三、技术响应情况</w:t>
      </w:r>
    </w:p>
    <w:p w14:paraId="53E58CE4">
      <w:pPr>
        <w:pStyle w:val="17"/>
        <w:ind w:right="57"/>
        <w:jc w:val="left"/>
        <w:rPr>
          <w:rFonts w:hint="eastAsia" w:ascii="仿宋_GB2312" w:hAnsi="仿宋_GB2312" w:eastAsia="仿宋_GB2312" w:cs="仿宋_GB2312"/>
          <w:color w:val="000000"/>
          <w:szCs w:val="28"/>
        </w:rPr>
      </w:pPr>
    </w:p>
    <w:p w14:paraId="265497CE">
      <w:pPr>
        <w:pStyle w:val="17"/>
        <w:ind w:right="57"/>
        <w:jc w:val="left"/>
        <w:rPr>
          <w:rFonts w:hint="eastAsia" w:ascii="仿宋_GB2312" w:hAnsi="仿宋_GB2312" w:eastAsia="仿宋_GB2312" w:cs="仿宋_GB2312"/>
          <w:color w:val="000000"/>
          <w:szCs w:val="28"/>
        </w:rPr>
      </w:pPr>
    </w:p>
    <w:p w14:paraId="79C0F9AD">
      <w:pPr>
        <w:pStyle w:val="17"/>
        <w:ind w:right="57"/>
        <w:jc w:val="left"/>
        <w:rPr>
          <w:rFonts w:hint="eastAsia" w:ascii="仿宋_GB2312" w:hAnsi="仿宋_GB2312" w:eastAsia="仿宋_GB2312" w:cs="仿宋_GB2312"/>
          <w:color w:val="000000"/>
          <w:szCs w:val="28"/>
        </w:rPr>
      </w:pPr>
    </w:p>
    <w:p w14:paraId="3810981B">
      <w:pPr>
        <w:pStyle w:val="17"/>
        <w:ind w:right="57"/>
        <w:jc w:val="left"/>
        <w:rPr>
          <w:rFonts w:hint="eastAsia" w:ascii="仿宋_GB2312" w:hAnsi="仿宋_GB2312" w:eastAsia="仿宋_GB2312" w:cs="仿宋_GB2312"/>
          <w:color w:val="000000"/>
          <w:szCs w:val="28"/>
        </w:rPr>
      </w:pPr>
    </w:p>
    <w:p w14:paraId="615A194E">
      <w:pPr>
        <w:pStyle w:val="17"/>
        <w:ind w:right="57"/>
        <w:jc w:val="left"/>
        <w:rPr>
          <w:rFonts w:hint="eastAsia" w:ascii="仿宋_GB2312" w:hAnsi="仿宋_GB2312" w:eastAsia="仿宋_GB2312" w:cs="仿宋_GB2312"/>
          <w:color w:val="000000"/>
          <w:szCs w:val="28"/>
        </w:rPr>
      </w:pPr>
    </w:p>
    <w:p w14:paraId="2513087F">
      <w:pPr>
        <w:pStyle w:val="17"/>
        <w:ind w:right="57"/>
        <w:jc w:val="left"/>
        <w:rPr>
          <w:rFonts w:hint="eastAsia" w:ascii="仿宋_GB2312" w:hAnsi="仿宋_GB2312" w:eastAsia="仿宋_GB2312" w:cs="仿宋_GB2312"/>
          <w:color w:val="000000"/>
          <w:szCs w:val="28"/>
        </w:rPr>
      </w:pPr>
    </w:p>
    <w:p w14:paraId="5DBDF4F0">
      <w:pPr>
        <w:pStyle w:val="17"/>
        <w:ind w:right="57"/>
        <w:jc w:val="left"/>
        <w:rPr>
          <w:rFonts w:hint="eastAsia" w:ascii="仿宋_GB2312" w:hAnsi="仿宋_GB2312" w:eastAsia="仿宋_GB2312" w:cs="仿宋_GB2312"/>
          <w:color w:val="000000"/>
          <w:szCs w:val="28"/>
        </w:rPr>
      </w:pPr>
    </w:p>
    <w:p w14:paraId="4DD72690">
      <w:pPr>
        <w:pStyle w:val="17"/>
        <w:ind w:right="57"/>
        <w:jc w:val="left"/>
        <w:rPr>
          <w:rFonts w:hint="eastAsia" w:ascii="仿宋_GB2312" w:hAnsi="仿宋_GB2312" w:eastAsia="仿宋_GB2312" w:cs="仿宋_GB2312"/>
          <w:color w:val="000000"/>
          <w:szCs w:val="28"/>
        </w:rPr>
      </w:pPr>
    </w:p>
    <w:p w14:paraId="0902B75A">
      <w:pPr>
        <w:pStyle w:val="17"/>
        <w:ind w:right="57"/>
        <w:jc w:val="left"/>
        <w:rPr>
          <w:rFonts w:hint="eastAsia" w:ascii="仿宋_GB2312" w:hAnsi="仿宋_GB2312" w:eastAsia="仿宋_GB2312" w:cs="仿宋_GB2312"/>
          <w:color w:val="000000"/>
          <w:szCs w:val="28"/>
        </w:rPr>
      </w:pPr>
    </w:p>
    <w:p w14:paraId="7199B9EA">
      <w:pPr>
        <w:pStyle w:val="17"/>
        <w:ind w:right="57"/>
        <w:jc w:val="left"/>
        <w:rPr>
          <w:rFonts w:hint="eastAsia" w:ascii="仿宋_GB2312" w:hAnsi="仿宋_GB2312" w:eastAsia="仿宋_GB2312" w:cs="仿宋_GB2312"/>
          <w:color w:val="000000"/>
          <w:szCs w:val="28"/>
        </w:rPr>
      </w:pPr>
    </w:p>
    <w:p w14:paraId="1E34B4D3">
      <w:pPr>
        <w:pStyle w:val="17"/>
        <w:ind w:right="57"/>
        <w:jc w:val="left"/>
        <w:rPr>
          <w:rFonts w:hint="eastAsia" w:ascii="仿宋_GB2312" w:hAnsi="仿宋_GB2312" w:eastAsia="仿宋_GB2312" w:cs="仿宋_GB2312"/>
          <w:color w:val="000000"/>
          <w:szCs w:val="28"/>
        </w:rPr>
      </w:pPr>
    </w:p>
    <w:p w14:paraId="3DC68D71">
      <w:pPr>
        <w:pStyle w:val="17"/>
        <w:ind w:right="57"/>
        <w:jc w:val="left"/>
        <w:rPr>
          <w:rFonts w:hint="eastAsia" w:ascii="仿宋_GB2312" w:hAnsi="仿宋_GB2312" w:eastAsia="仿宋_GB2312" w:cs="仿宋_GB2312"/>
          <w:color w:val="000000"/>
          <w:szCs w:val="28"/>
        </w:rPr>
      </w:pPr>
    </w:p>
    <w:p w14:paraId="3548FA9C">
      <w:pPr>
        <w:pStyle w:val="17"/>
        <w:ind w:right="57"/>
        <w:jc w:val="left"/>
        <w:rPr>
          <w:rFonts w:hint="eastAsia" w:ascii="仿宋_GB2312" w:hAnsi="仿宋_GB2312" w:eastAsia="仿宋_GB2312" w:cs="仿宋_GB2312"/>
          <w:color w:val="000000"/>
          <w:szCs w:val="28"/>
        </w:rPr>
      </w:pPr>
    </w:p>
    <w:p w14:paraId="719AE9E0">
      <w:pPr>
        <w:pStyle w:val="17"/>
        <w:ind w:right="57"/>
        <w:jc w:val="left"/>
        <w:rPr>
          <w:rFonts w:hint="eastAsia" w:ascii="仿宋_GB2312" w:hAnsi="仿宋_GB2312" w:eastAsia="仿宋_GB2312" w:cs="仿宋_GB2312"/>
          <w:color w:val="000000"/>
          <w:szCs w:val="28"/>
        </w:rPr>
      </w:pPr>
    </w:p>
    <w:p w14:paraId="5D6ED652">
      <w:pPr>
        <w:pStyle w:val="17"/>
        <w:ind w:right="57"/>
        <w:jc w:val="left"/>
        <w:rPr>
          <w:rFonts w:hint="eastAsia" w:ascii="仿宋_GB2312" w:hAnsi="仿宋_GB2312" w:eastAsia="仿宋_GB2312" w:cs="仿宋_GB2312"/>
          <w:color w:val="000000"/>
          <w:szCs w:val="28"/>
        </w:rPr>
      </w:pPr>
    </w:p>
    <w:p w14:paraId="63371AF8">
      <w:pPr>
        <w:pStyle w:val="17"/>
        <w:ind w:right="57"/>
        <w:jc w:val="left"/>
        <w:rPr>
          <w:rFonts w:hint="eastAsia" w:ascii="仿宋_GB2312" w:hAnsi="仿宋_GB2312" w:eastAsia="仿宋_GB2312" w:cs="仿宋_GB2312"/>
          <w:color w:val="000000"/>
          <w:szCs w:val="28"/>
        </w:rPr>
      </w:pPr>
    </w:p>
    <w:p w14:paraId="1D53BAAB">
      <w:pPr>
        <w:pStyle w:val="17"/>
        <w:ind w:right="57"/>
        <w:jc w:val="left"/>
        <w:rPr>
          <w:rFonts w:hint="eastAsia" w:ascii="仿宋_GB2312" w:hAnsi="仿宋_GB2312" w:eastAsia="仿宋_GB2312" w:cs="仿宋_GB2312"/>
          <w:color w:val="000000"/>
          <w:szCs w:val="28"/>
        </w:rPr>
      </w:pPr>
    </w:p>
    <w:p w14:paraId="0C93F426">
      <w:pPr>
        <w:pStyle w:val="17"/>
        <w:ind w:right="57"/>
        <w:jc w:val="left"/>
        <w:rPr>
          <w:rFonts w:hint="eastAsia" w:ascii="仿宋_GB2312" w:hAnsi="仿宋_GB2312" w:eastAsia="仿宋_GB2312" w:cs="仿宋_GB2312"/>
          <w:color w:val="000000"/>
          <w:szCs w:val="28"/>
        </w:rPr>
      </w:pPr>
    </w:p>
    <w:p w14:paraId="32F0F107">
      <w:pPr>
        <w:pStyle w:val="17"/>
        <w:ind w:right="57"/>
        <w:jc w:val="left"/>
        <w:rPr>
          <w:rFonts w:hint="eastAsia" w:ascii="仿宋_GB2312" w:hAnsi="仿宋_GB2312" w:eastAsia="仿宋_GB2312" w:cs="仿宋_GB2312"/>
          <w:color w:val="000000"/>
          <w:szCs w:val="28"/>
        </w:rPr>
      </w:pPr>
    </w:p>
    <w:p w14:paraId="5D1263EA">
      <w:pPr>
        <w:pStyle w:val="17"/>
        <w:ind w:right="57"/>
        <w:jc w:val="left"/>
        <w:rPr>
          <w:rFonts w:hint="eastAsia" w:ascii="仿宋_GB2312" w:hAnsi="仿宋_GB2312" w:eastAsia="仿宋_GB2312" w:cs="仿宋_GB2312"/>
          <w:color w:val="000000"/>
          <w:szCs w:val="28"/>
        </w:rPr>
      </w:pPr>
    </w:p>
    <w:p w14:paraId="27EC3E99">
      <w:pPr>
        <w:pStyle w:val="17"/>
        <w:ind w:right="57"/>
        <w:jc w:val="left"/>
        <w:rPr>
          <w:rFonts w:hint="eastAsia" w:ascii="仿宋_GB2312" w:hAnsi="仿宋_GB2312" w:eastAsia="仿宋_GB2312" w:cs="仿宋_GB2312"/>
          <w:color w:val="000000"/>
          <w:szCs w:val="28"/>
        </w:rPr>
      </w:pPr>
    </w:p>
    <w:p w14:paraId="3437D3CD">
      <w:pPr>
        <w:pStyle w:val="17"/>
        <w:ind w:right="57"/>
        <w:jc w:val="left"/>
        <w:rPr>
          <w:rFonts w:hint="eastAsia" w:ascii="仿宋_GB2312" w:hAnsi="仿宋_GB2312" w:eastAsia="仿宋_GB2312" w:cs="仿宋_GB2312"/>
          <w:color w:val="000000"/>
          <w:szCs w:val="28"/>
        </w:rPr>
      </w:pPr>
    </w:p>
    <w:p w14:paraId="2954DE71">
      <w:pPr>
        <w:pStyle w:val="17"/>
        <w:ind w:right="57"/>
        <w:jc w:val="left"/>
        <w:rPr>
          <w:rFonts w:hint="eastAsia" w:ascii="仿宋_GB2312" w:hAnsi="仿宋_GB2312" w:eastAsia="仿宋_GB2312" w:cs="仿宋_GB2312"/>
          <w:color w:val="000000"/>
          <w:szCs w:val="28"/>
        </w:rPr>
      </w:pPr>
    </w:p>
    <w:p w14:paraId="7E5F9EA5">
      <w:pPr>
        <w:pStyle w:val="17"/>
        <w:ind w:right="57"/>
        <w:jc w:val="left"/>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格式六</w:t>
      </w:r>
      <w:r>
        <w:rPr>
          <w:rFonts w:hint="eastAsia" w:ascii="仿宋_GB2312" w:hAnsi="仿宋_GB2312" w:eastAsia="仿宋_GB2312" w:cs="仿宋_GB2312"/>
          <w:b/>
          <w:bCs/>
          <w:color w:val="000000"/>
          <w:szCs w:val="28"/>
        </w:rPr>
        <w:t>：</w:t>
      </w:r>
    </w:p>
    <w:p w14:paraId="7C1F947A">
      <w:pPr>
        <w:pStyle w:val="3"/>
        <w:jc w:val="center"/>
        <w:rPr>
          <w:rFonts w:hint="eastAsia" w:ascii="仿宋_GB2312" w:hAnsi="仿宋_GB2312" w:eastAsia="仿宋_GB2312" w:cs="仿宋_GB2312"/>
          <w:b w:val="0"/>
          <w:bCs w:val="0"/>
          <w:color w:val="000000"/>
          <w:sz w:val="28"/>
          <w:szCs w:val="28"/>
        </w:rPr>
      </w:pPr>
      <w:bookmarkStart w:id="82" w:name="_Toc459025848"/>
      <w:bookmarkStart w:id="83" w:name="_Toc455477350"/>
      <w:bookmarkStart w:id="84" w:name="_Toc13453"/>
      <w:bookmarkStart w:id="85" w:name="_Toc19536"/>
      <w:r>
        <w:rPr>
          <w:rFonts w:hint="eastAsia" w:ascii="仿宋_GB2312" w:hAnsi="仿宋_GB2312" w:eastAsia="仿宋_GB2312" w:cs="仿宋_GB2312"/>
          <w:b w:val="0"/>
          <w:bCs w:val="0"/>
          <w:color w:val="000000"/>
          <w:sz w:val="28"/>
          <w:szCs w:val="28"/>
        </w:rPr>
        <w:t>四、</w:t>
      </w:r>
      <w:bookmarkEnd w:id="82"/>
      <w:bookmarkEnd w:id="83"/>
      <w:r>
        <w:rPr>
          <w:rFonts w:hint="eastAsia" w:ascii="仿宋_GB2312" w:hAnsi="仿宋_GB2312" w:eastAsia="仿宋_GB2312" w:cs="仿宋_GB2312"/>
          <w:b w:val="0"/>
          <w:bCs w:val="0"/>
          <w:color w:val="000000"/>
          <w:sz w:val="28"/>
          <w:szCs w:val="28"/>
          <w:lang w:val="en-US" w:eastAsia="zh-CN"/>
        </w:rPr>
        <w:t>一轮</w:t>
      </w:r>
      <w:r>
        <w:rPr>
          <w:rFonts w:hint="eastAsia" w:ascii="仿宋_GB2312" w:hAnsi="仿宋_GB2312" w:eastAsia="仿宋_GB2312" w:cs="仿宋_GB2312"/>
          <w:b w:val="0"/>
          <w:bCs w:val="0"/>
          <w:color w:val="000000"/>
          <w:sz w:val="28"/>
          <w:szCs w:val="28"/>
          <w:lang w:eastAsia="zh-CN"/>
        </w:rPr>
        <w:t>磋商</w:t>
      </w:r>
      <w:r>
        <w:rPr>
          <w:rFonts w:hint="eastAsia" w:ascii="仿宋_GB2312" w:hAnsi="仿宋_GB2312" w:eastAsia="仿宋_GB2312" w:cs="仿宋_GB2312"/>
          <w:b w:val="0"/>
          <w:bCs w:val="0"/>
          <w:color w:val="000000"/>
          <w:sz w:val="28"/>
          <w:szCs w:val="28"/>
        </w:rPr>
        <w:t>报价表</w:t>
      </w:r>
      <w:bookmarkEnd w:id="84"/>
      <w:bookmarkEnd w:id="85"/>
    </w:p>
    <w:p w14:paraId="1837259E">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74EAA29B">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bookmarkStart w:id="86" w:name="_Toc266431138"/>
            <w:bookmarkStart w:id="87" w:name="_Toc257360794"/>
            <w:bookmarkStart w:id="88" w:name="_Toc257360971"/>
            <w:bookmarkStart w:id="89" w:name="_Toc257989764"/>
            <w:bookmarkStart w:id="90" w:name="_Toc257990001"/>
            <w:r>
              <w:rPr>
                <w:rFonts w:hint="eastAsia" w:ascii="仿宋_GB2312" w:hAnsi="仿宋_GB2312" w:eastAsia="仿宋_GB2312" w:cs="仿宋_GB2312"/>
                <w:bCs/>
                <w:color w:val="000000"/>
                <w:sz w:val="24"/>
                <w:szCs w:val="24"/>
                <w:lang w:val="en-US" w:eastAsia="zh-CN"/>
              </w:rPr>
              <w:t>投标总报价</w:t>
            </w:r>
            <w:bookmarkEnd w:id="86"/>
            <w:bookmarkEnd w:id="87"/>
            <w:bookmarkEnd w:id="88"/>
            <w:bookmarkEnd w:id="89"/>
            <w:bookmarkEnd w:id="90"/>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bookmarkStart w:id="91" w:name="_Toc257990005"/>
            <w:bookmarkStart w:id="92" w:name="_Toc257360975"/>
            <w:bookmarkStart w:id="93" w:name="_Toc266431142"/>
            <w:bookmarkStart w:id="94" w:name="_Toc257989768"/>
            <w:bookmarkStart w:id="95" w:name="_Toc257360798"/>
            <w:r>
              <w:rPr>
                <w:rFonts w:hint="eastAsia" w:ascii="仿宋_GB2312" w:hAnsi="仿宋_GB2312" w:eastAsia="仿宋_GB2312" w:cs="仿宋_GB2312"/>
                <w:bCs/>
                <w:color w:val="000000"/>
                <w:sz w:val="24"/>
                <w:szCs w:val="24"/>
                <w:lang w:val="en-US" w:eastAsia="zh-CN"/>
              </w:rPr>
              <w:t>大写：</w:t>
            </w:r>
            <w:bookmarkEnd w:id="91"/>
            <w:bookmarkEnd w:id="92"/>
            <w:bookmarkEnd w:id="93"/>
            <w:bookmarkEnd w:id="94"/>
            <w:bookmarkEnd w:id="95"/>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bookmarkStart w:id="96" w:name="_Toc257990006"/>
            <w:bookmarkStart w:id="97" w:name="_Toc257989769"/>
            <w:bookmarkStart w:id="98" w:name="_Toc257360976"/>
            <w:bookmarkStart w:id="99" w:name="_Toc266431143"/>
            <w:bookmarkStart w:id="100" w:name="_Toc257360799"/>
            <w:r>
              <w:rPr>
                <w:rFonts w:hint="eastAsia" w:ascii="仿宋_GB2312" w:hAnsi="仿宋_GB2312" w:eastAsia="仿宋_GB2312" w:cs="仿宋_GB2312"/>
                <w:bCs/>
                <w:color w:val="000000"/>
                <w:sz w:val="24"/>
                <w:szCs w:val="24"/>
                <w:lang w:val="en-US" w:eastAsia="zh-CN"/>
              </w:rPr>
              <w:t>：</w:t>
            </w:r>
            <w:bookmarkEnd w:id="96"/>
            <w:bookmarkEnd w:id="97"/>
            <w:bookmarkEnd w:id="98"/>
            <w:bookmarkEnd w:id="99"/>
            <w:bookmarkEnd w:id="100"/>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0F56EDB7">
      <w:pPr>
        <w:adjustRightInd w:val="0"/>
        <w:snapToGrid w:val="0"/>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2．价格应按照“投标须知”的要求报价。</w:t>
      </w:r>
    </w:p>
    <w:p w14:paraId="256632DD">
      <w:pPr>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000000"/>
          <w:sz w:val="24"/>
          <w:szCs w:val="24"/>
        </w:rPr>
      </w:pPr>
    </w:p>
    <w:p w14:paraId="27414465">
      <w:pPr>
        <w:pStyle w:val="17"/>
        <w:ind w:right="560"/>
        <w:rPr>
          <w:rFonts w:hint="eastAsia" w:ascii="仿宋_GB2312" w:hAnsi="仿宋_GB2312" w:eastAsia="仿宋_GB2312" w:cs="仿宋_GB2312"/>
          <w:color w:val="000000"/>
          <w:sz w:val="24"/>
          <w:szCs w:val="24"/>
        </w:rPr>
      </w:pPr>
    </w:p>
    <w:p w14:paraId="09F1BD12">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53090DF">
      <w:pPr>
        <w:adjustRightInd w:val="0"/>
        <w:snapToGrid w:val="0"/>
        <w:spacing w:line="4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bCs/>
          <w:color w:val="000000"/>
          <w:sz w:val="24"/>
          <w:szCs w:val="24"/>
        </w:rPr>
        <w:br w:type="page"/>
      </w:r>
      <w:bookmarkStart w:id="101" w:name="_Toc13960"/>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val="0"/>
          <w:bCs w:val="0"/>
          <w:color w:val="000000"/>
          <w:lang w:val="en-US" w:eastAsia="zh-CN"/>
        </w:rPr>
        <w:t>二轮</w:t>
      </w:r>
      <w:r>
        <w:rPr>
          <w:rFonts w:hint="eastAsia" w:ascii="仿宋_GB2312" w:hAnsi="仿宋_GB2312" w:eastAsia="仿宋_GB2312" w:cs="仿宋_GB2312"/>
          <w:b w:val="0"/>
          <w:bCs w:val="0"/>
          <w:color w:val="000000"/>
          <w:lang w:eastAsia="zh-CN"/>
        </w:rPr>
        <w:t>磋商</w:t>
      </w:r>
      <w:r>
        <w:rPr>
          <w:rFonts w:hint="eastAsia" w:ascii="仿宋_GB2312" w:hAnsi="仿宋_GB2312" w:eastAsia="仿宋_GB2312" w:cs="仿宋_GB2312"/>
          <w:b w:val="0"/>
          <w:bCs w:val="0"/>
          <w:color w:val="000000"/>
        </w:rPr>
        <w:t>报价表</w:t>
      </w:r>
      <w:bookmarkEnd w:id="101"/>
    </w:p>
    <w:p w14:paraId="2AB185E1">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1E179595">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000000"/>
          <w:sz w:val="24"/>
          <w:szCs w:val="24"/>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 xml:space="preserve">    </w:t>
      </w:r>
      <w:r>
        <w:rPr>
          <w:rFonts w:hint="eastAsia" w:ascii="仿宋_GB2312" w:hAnsi="仿宋_GB2312" w:eastAsia="仿宋_GB2312" w:cs="仿宋_GB2312"/>
          <w:b/>
          <w:bCs w:val="0"/>
          <w:color w:val="000000"/>
          <w:sz w:val="24"/>
          <w:szCs w:val="24"/>
        </w:rPr>
        <w:t>3．</w:t>
      </w:r>
      <w:r>
        <w:rPr>
          <w:rFonts w:hint="eastAsia" w:ascii="仿宋_GB2312" w:hAnsi="仿宋_GB2312" w:eastAsia="仿宋_GB2312" w:cs="仿宋_GB2312"/>
          <w:b/>
          <w:color w:val="000000"/>
          <w:sz w:val="24"/>
        </w:rPr>
        <w:t>此表</w:t>
      </w:r>
      <w:r>
        <w:rPr>
          <w:rFonts w:hint="eastAsia" w:ascii="仿宋_GB2312" w:hAnsi="仿宋_GB2312" w:eastAsia="仿宋_GB2312" w:cs="仿宋_GB2312"/>
          <w:b/>
          <w:color w:val="000000"/>
          <w:sz w:val="24"/>
          <w:lang w:eastAsia="zh-CN"/>
        </w:rPr>
        <w:t>为</w:t>
      </w:r>
      <w:r>
        <w:rPr>
          <w:rFonts w:hint="eastAsia" w:ascii="仿宋_GB2312" w:hAnsi="仿宋_GB2312" w:eastAsia="仿宋_GB2312" w:cs="仿宋_GB2312"/>
          <w:b/>
          <w:color w:val="000000"/>
          <w:sz w:val="24"/>
          <w:lang w:val="en-US" w:eastAsia="zh-CN"/>
        </w:rPr>
        <w:t>空表，加</w:t>
      </w:r>
      <w:r>
        <w:rPr>
          <w:rFonts w:hint="eastAsia" w:ascii="仿宋_GB2312" w:hAnsi="仿宋_GB2312" w:eastAsia="仿宋_GB2312" w:cs="仿宋_GB2312"/>
          <w:b/>
          <w:color w:val="000000"/>
          <w:sz w:val="24"/>
        </w:rPr>
        <w:t>盖公章</w:t>
      </w:r>
      <w:r>
        <w:rPr>
          <w:rFonts w:hint="eastAsia" w:ascii="仿宋_GB2312" w:hAnsi="仿宋_GB2312" w:eastAsia="仿宋_GB2312" w:cs="仿宋_GB2312"/>
          <w:b/>
          <w:color w:val="000000"/>
          <w:sz w:val="24"/>
          <w:lang w:eastAsia="zh-CN"/>
        </w:rPr>
        <w:t>后，由授权委托人手持</w:t>
      </w:r>
      <w:r>
        <w:rPr>
          <w:rFonts w:hint="eastAsia" w:ascii="仿宋_GB2312" w:hAnsi="仿宋_GB2312" w:eastAsia="仿宋_GB2312" w:cs="仿宋_GB2312"/>
          <w:b/>
          <w:color w:val="000000"/>
          <w:sz w:val="24"/>
        </w:rPr>
        <w:t>，在开标现场填写，进行第</w:t>
      </w:r>
      <w:r>
        <w:rPr>
          <w:rFonts w:hint="eastAsia" w:ascii="仿宋_GB2312" w:hAnsi="仿宋_GB2312" w:eastAsia="仿宋_GB2312" w:cs="仿宋_GB2312"/>
          <w:b/>
          <w:color w:val="000000"/>
          <w:sz w:val="24"/>
          <w:lang w:val="en-US" w:eastAsia="zh-CN"/>
        </w:rPr>
        <w:t>二次</w:t>
      </w:r>
      <w:r>
        <w:rPr>
          <w:rFonts w:hint="eastAsia" w:ascii="仿宋_GB2312" w:hAnsi="仿宋_GB2312" w:eastAsia="仿宋_GB2312" w:cs="仿宋_GB2312"/>
          <w:b/>
          <w:color w:val="000000"/>
          <w:sz w:val="24"/>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Cs/>
          <w:color w:val="000000"/>
          <w:sz w:val="24"/>
          <w:szCs w:val="24"/>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000000"/>
          <w:kern w:val="0"/>
          <w:sz w:val="24"/>
        </w:rPr>
      </w:pPr>
    </w:p>
    <w:p w14:paraId="2A31CD61">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bookmarkStart w:id="102" w:name="OLE_LINK13"/>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B695363">
      <w:pPr>
        <w:adjustRightInd w:val="0"/>
        <w:snapToGrid w:val="0"/>
        <w:spacing w:line="460" w:lineRule="exact"/>
        <w:rPr>
          <w:rFonts w:hint="eastAsia" w:ascii="仿宋_GB2312" w:hAnsi="仿宋_GB2312" w:eastAsia="仿宋_GB2312" w:cs="仿宋_GB2312"/>
          <w:color w:val="000000"/>
          <w:sz w:val="24"/>
        </w:rPr>
      </w:pPr>
    </w:p>
    <w:p w14:paraId="6EE4CE94">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bookmarkEnd w:id="102"/>
    </w:p>
    <w:p w14:paraId="44AF4182">
      <w:pPr>
        <w:autoSpaceDE w:val="0"/>
        <w:autoSpaceDN w:val="0"/>
        <w:spacing w:line="460" w:lineRule="exact"/>
        <w:jc w:val="center"/>
        <w:rPr>
          <w:rFonts w:hint="eastAsia" w:ascii="仿宋_GB2312" w:hAnsi="仿宋_GB2312" w:eastAsia="仿宋_GB2312" w:cs="仿宋_GB2312"/>
          <w:color w:val="000000"/>
          <w:sz w:val="28"/>
          <w:szCs w:val="28"/>
        </w:rPr>
      </w:pPr>
    </w:p>
    <w:p w14:paraId="00BD17F5">
      <w:pPr>
        <w:widowControl/>
        <w:rPr>
          <w:rFonts w:hint="eastAsia" w:ascii="仿宋_GB2312" w:hAnsi="仿宋_GB2312" w:eastAsia="仿宋_GB2312" w:cs="仿宋_GB2312"/>
          <w:b/>
          <w:bCs/>
          <w:color w:val="000000"/>
          <w:sz w:val="24"/>
          <w:szCs w:val="24"/>
        </w:rPr>
      </w:pPr>
    </w:p>
    <w:p w14:paraId="7D315699">
      <w:pPr>
        <w:widowControl/>
        <w:rPr>
          <w:rFonts w:hint="eastAsia" w:ascii="仿宋_GB2312" w:hAnsi="仿宋_GB2312" w:eastAsia="仿宋_GB2312" w:cs="仿宋_GB2312"/>
          <w:color w:val="000000"/>
          <w:szCs w:val="28"/>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sz w:val="24"/>
          <w:szCs w:val="24"/>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szCs w:val="24"/>
        </w:rPr>
      </w:pPr>
    </w:p>
    <w:p w14:paraId="1E1957F0">
      <w:pPr>
        <w:rPr>
          <w:rFonts w:hint="eastAsia" w:ascii="仿宋_GB2312" w:hAnsi="仿宋_GB2312" w:eastAsia="仿宋_GB2312" w:cs="仿宋_GB2312"/>
          <w:color w:val="000000"/>
          <w:szCs w:val="28"/>
        </w:rPr>
      </w:pPr>
    </w:p>
    <w:p w14:paraId="220895C6">
      <w:pPr>
        <w:widowControl/>
        <w:rPr>
          <w:rFonts w:hint="eastAsia" w:ascii="仿宋_GB2312" w:hAnsi="仿宋_GB2312" w:eastAsia="仿宋_GB2312" w:cs="仿宋_GB2312"/>
          <w:color w:val="000000"/>
          <w:szCs w:val="28"/>
        </w:rPr>
      </w:pPr>
    </w:p>
    <w:p w14:paraId="7C13C50B">
      <w:pPr>
        <w:widowControl/>
        <w:rPr>
          <w:rFonts w:hint="eastAsia" w:ascii="仿宋_GB2312" w:hAnsi="仿宋_GB2312" w:eastAsia="仿宋_GB2312" w:cs="仿宋_GB2312"/>
          <w:color w:val="000000"/>
          <w:szCs w:val="28"/>
        </w:rPr>
      </w:pPr>
    </w:p>
    <w:p w14:paraId="3A7E915D">
      <w:pPr>
        <w:widowControl/>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格式七</w:t>
      </w:r>
      <w:r>
        <w:rPr>
          <w:rFonts w:hint="eastAsia" w:ascii="仿宋_GB2312" w:hAnsi="仿宋_GB2312" w:eastAsia="仿宋_GB2312" w:cs="仿宋_GB2312"/>
          <w:b/>
          <w:bCs/>
          <w:color w:val="000000"/>
          <w:szCs w:val="28"/>
        </w:rPr>
        <w:t>：</w:t>
      </w:r>
    </w:p>
    <w:p w14:paraId="61E2AF7F">
      <w:pPr>
        <w:widowControl/>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五、</w:t>
      </w:r>
      <w:r>
        <w:rPr>
          <w:rFonts w:hint="eastAsia" w:ascii="仿宋_GB2312" w:hAnsi="仿宋_GB2312" w:eastAsia="仿宋_GB2312" w:cs="仿宋_GB2312"/>
          <w:b w:val="0"/>
          <w:bCs w:val="0"/>
          <w:color w:val="000000"/>
          <w:spacing w:val="1"/>
          <w:sz w:val="28"/>
          <w:szCs w:val="28"/>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000000"/>
        </w:rPr>
      </w:pPr>
      <w:bookmarkStart w:id="103" w:name="_Toc21059"/>
      <w:bookmarkStart w:id="104" w:name="_Toc28280"/>
      <w:r>
        <w:rPr>
          <w:rFonts w:hint="eastAsia" w:ascii="仿宋_GB2312" w:hAnsi="仿宋_GB2312" w:eastAsia="仿宋_GB2312" w:cs="仿宋_GB2312"/>
          <w:color w:val="000000"/>
        </w:rPr>
        <w:t>（一）基本情况表</w:t>
      </w:r>
      <w:bookmarkEnd w:id="103"/>
      <w:bookmarkEnd w:id="104"/>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000000"/>
                <w:sz w:val="24"/>
                <w:szCs w:val="24"/>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000000"/>
                <w:sz w:val="24"/>
                <w:szCs w:val="24"/>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000000"/>
                <w:sz w:val="24"/>
                <w:szCs w:val="24"/>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000000"/>
                <w:sz w:val="24"/>
                <w:szCs w:val="24"/>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000000"/>
                <w:sz w:val="24"/>
                <w:szCs w:val="24"/>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000000"/>
                <w:sz w:val="24"/>
                <w:szCs w:val="24"/>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w:t>
            </w:r>
          </w:p>
          <w:p w14:paraId="1ABBF464">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000000"/>
                <w:sz w:val="24"/>
                <w:szCs w:val="24"/>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类型：等级：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000000"/>
                <w:sz w:val="24"/>
                <w:szCs w:val="24"/>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000000"/>
                <w:sz w:val="24"/>
                <w:szCs w:val="24"/>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000000"/>
                <w:sz w:val="24"/>
                <w:szCs w:val="24"/>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w:t>
            </w:r>
            <w:r>
              <w:rPr>
                <w:rFonts w:hint="eastAsia" w:ascii="仿宋_GB2312" w:hAnsi="仿宋_GB2312" w:eastAsia="仿宋_GB2312" w:cs="仿宋_GB2312"/>
                <w:color w:val="000000"/>
                <w:sz w:val="24"/>
                <w:szCs w:val="24"/>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000000"/>
                <w:sz w:val="24"/>
                <w:szCs w:val="24"/>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000000"/>
                <w:sz w:val="24"/>
                <w:szCs w:val="24"/>
              </w:rPr>
            </w:pPr>
          </w:p>
        </w:tc>
      </w:tr>
    </w:tbl>
    <w:p w14:paraId="1B43F6DD">
      <w:pPr>
        <w:spacing w:line="400" w:lineRule="exact"/>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000000"/>
          <w:u w:val="single"/>
        </w:rPr>
      </w:pPr>
    </w:p>
    <w:p w14:paraId="1A052814">
      <w:pPr>
        <w:rPr>
          <w:rFonts w:hint="eastAsia" w:ascii="仿宋_GB2312" w:hAnsi="仿宋_GB2312" w:eastAsia="仿宋_GB2312" w:cs="仿宋_GB2312"/>
          <w:color w:val="000000"/>
          <w:szCs w:val="28"/>
        </w:rPr>
      </w:pPr>
    </w:p>
    <w:p w14:paraId="252C0E54">
      <w:pPr>
        <w:rPr>
          <w:rFonts w:hint="eastAsia" w:ascii="仿宋_GB2312" w:hAnsi="仿宋_GB2312" w:eastAsia="仿宋_GB2312" w:cs="仿宋_GB2312"/>
          <w:color w:val="000000"/>
          <w:szCs w:val="28"/>
        </w:rPr>
      </w:pPr>
    </w:p>
    <w:p w14:paraId="6D9F338C">
      <w:pPr>
        <w:spacing w:before="209" w:line="329" w:lineRule="exact"/>
        <w:jc w:val="both"/>
        <w:rPr>
          <w:rFonts w:hint="eastAsia" w:ascii="仿宋_GB2312" w:hAnsi="仿宋_GB2312" w:eastAsia="仿宋_GB2312" w:cs="仿宋_GB2312"/>
          <w:color w:val="000000"/>
          <w:spacing w:val="1"/>
          <w:sz w:val="32"/>
          <w:szCs w:val="22"/>
          <w:lang w:val="en-US" w:eastAsia="zh-CN" w:bidi="ar-SA"/>
        </w:rPr>
      </w:pPr>
      <w:r>
        <w:rPr>
          <w:rFonts w:hint="eastAsia" w:ascii="仿宋_GB2312" w:hAnsi="仿宋_GB2312" w:eastAsia="仿宋_GB2312" w:cs="仿宋_GB2312"/>
          <w:color w:val="000000"/>
        </w:rPr>
        <w:t>格式八 ：</w:t>
      </w:r>
    </w:p>
    <w:p w14:paraId="371C04F3">
      <w:pPr>
        <w:jc w:val="center"/>
        <w:rPr>
          <w:rFonts w:hint="eastAsia" w:ascii="仿宋_GB2312" w:hAnsi="仿宋_GB2312" w:eastAsia="仿宋_GB2312" w:cs="仿宋_GB2312"/>
          <w:b w:val="0"/>
          <w:bCs w:val="0"/>
          <w:color w:val="000000"/>
          <w:spacing w:val="1"/>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zh-CN" w:bidi="ar-SA"/>
        </w:rPr>
        <w:t>六</w:t>
      </w:r>
      <w:r>
        <w:rPr>
          <w:rFonts w:hint="eastAsia" w:ascii="仿宋_GB2312" w:hAnsi="仿宋_GB2312" w:eastAsia="仿宋_GB2312" w:cs="仿宋_GB2312"/>
          <w:b w:val="0"/>
          <w:bCs w:val="0"/>
          <w:color w:val="000000"/>
          <w:spacing w:val="1"/>
          <w:sz w:val="28"/>
          <w:szCs w:val="28"/>
          <w:lang w:val="en-US" w:eastAsia="en-US" w:bidi="ar-SA"/>
        </w:rPr>
        <w:t>、</w:t>
      </w:r>
      <w:bookmarkStart w:id="105" w:name="_Toc8008_WPSOffice_Level2"/>
      <w:r>
        <w:rPr>
          <w:rFonts w:hint="eastAsia" w:ascii="仿宋_GB2312" w:hAnsi="仿宋_GB2312" w:eastAsia="仿宋_GB2312" w:cs="仿宋_GB2312"/>
          <w:b w:val="0"/>
          <w:bCs w:val="0"/>
          <w:color w:val="000000"/>
          <w:spacing w:val="1"/>
          <w:sz w:val="28"/>
          <w:szCs w:val="28"/>
          <w:lang w:val="en-US" w:eastAsia="zh-CN" w:bidi="ar-SA"/>
        </w:rPr>
        <w:t>投标预算</w:t>
      </w:r>
    </w:p>
    <w:p w14:paraId="2213A4A7">
      <w:pPr>
        <w:pStyle w:val="5"/>
        <w:rPr>
          <w:rFonts w:hint="eastAsia" w:ascii="仿宋_GB2312" w:hAnsi="仿宋_GB2312" w:eastAsia="仿宋_GB2312" w:cs="仿宋_GB2312"/>
          <w:b w:val="0"/>
          <w:bCs w:val="0"/>
          <w:color w:val="000000"/>
          <w:spacing w:val="1"/>
          <w:sz w:val="28"/>
          <w:szCs w:val="28"/>
          <w:lang w:val="en-US" w:eastAsia="en-US" w:bidi="ar-SA"/>
        </w:rPr>
      </w:pPr>
    </w:p>
    <w:p w14:paraId="3D05F2FF">
      <w:pPr>
        <w:rPr>
          <w:rFonts w:hint="eastAsia" w:ascii="仿宋_GB2312" w:hAnsi="仿宋_GB2312" w:eastAsia="仿宋_GB2312" w:cs="仿宋_GB2312"/>
          <w:b w:val="0"/>
          <w:bCs w:val="0"/>
          <w:color w:val="000000"/>
          <w:spacing w:val="1"/>
          <w:sz w:val="28"/>
          <w:szCs w:val="28"/>
          <w:lang w:val="en-US" w:eastAsia="en-US" w:bidi="ar-SA"/>
        </w:rPr>
      </w:pPr>
    </w:p>
    <w:p w14:paraId="5DE7D502">
      <w:pPr>
        <w:pStyle w:val="5"/>
        <w:rPr>
          <w:rFonts w:hint="eastAsia" w:ascii="仿宋_GB2312" w:hAnsi="仿宋_GB2312" w:eastAsia="仿宋_GB2312" w:cs="仿宋_GB2312"/>
          <w:b w:val="0"/>
          <w:bCs w:val="0"/>
          <w:color w:val="000000"/>
          <w:spacing w:val="1"/>
          <w:sz w:val="28"/>
          <w:szCs w:val="28"/>
          <w:lang w:val="en-US" w:eastAsia="en-US" w:bidi="ar-SA"/>
        </w:rPr>
      </w:pPr>
    </w:p>
    <w:p w14:paraId="6822EBB8">
      <w:pPr>
        <w:rPr>
          <w:rFonts w:hint="eastAsia" w:ascii="仿宋_GB2312" w:hAnsi="仿宋_GB2312" w:eastAsia="仿宋_GB2312" w:cs="仿宋_GB2312"/>
          <w:b w:val="0"/>
          <w:bCs w:val="0"/>
          <w:color w:val="000000"/>
          <w:spacing w:val="1"/>
          <w:sz w:val="28"/>
          <w:szCs w:val="28"/>
          <w:lang w:val="en-US" w:eastAsia="en-US" w:bidi="ar-SA"/>
        </w:rPr>
      </w:pPr>
    </w:p>
    <w:p w14:paraId="4BC5DA52">
      <w:pPr>
        <w:pStyle w:val="5"/>
        <w:rPr>
          <w:rFonts w:hint="eastAsia" w:ascii="仿宋_GB2312" w:hAnsi="仿宋_GB2312" w:eastAsia="仿宋_GB2312" w:cs="仿宋_GB2312"/>
          <w:b w:val="0"/>
          <w:bCs w:val="0"/>
          <w:color w:val="000000"/>
          <w:spacing w:val="1"/>
          <w:sz w:val="28"/>
          <w:szCs w:val="28"/>
          <w:lang w:val="en-US" w:eastAsia="en-US" w:bidi="ar-SA"/>
        </w:rPr>
      </w:pPr>
    </w:p>
    <w:p w14:paraId="6457506B">
      <w:pPr>
        <w:rPr>
          <w:rFonts w:hint="eastAsia" w:ascii="仿宋_GB2312" w:hAnsi="仿宋_GB2312" w:eastAsia="仿宋_GB2312" w:cs="仿宋_GB2312"/>
          <w:b w:val="0"/>
          <w:bCs w:val="0"/>
          <w:color w:val="000000"/>
          <w:spacing w:val="1"/>
          <w:sz w:val="28"/>
          <w:szCs w:val="28"/>
          <w:lang w:val="en-US" w:eastAsia="en-US" w:bidi="ar-SA"/>
        </w:rPr>
      </w:pPr>
    </w:p>
    <w:p w14:paraId="7F2C613B">
      <w:pPr>
        <w:pStyle w:val="5"/>
        <w:rPr>
          <w:rFonts w:hint="eastAsia" w:ascii="仿宋_GB2312" w:hAnsi="仿宋_GB2312" w:eastAsia="仿宋_GB2312" w:cs="仿宋_GB2312"/>
          <w:b w:val="0"/>
          <w:bCs w:val="0"/>
          <w:color w:val="000000"/>
          <w:spacing w:val="1"/>
          <w:sz w:val="28"/>
          <w:szCs w:val="28"/>
          <w:lang w:val="en-US" w:eastAsia="en-US" w:bidi="ar-SA"/>
        </w:rPr>
      </w:pPr>
    </w:p>
    <w:p w14:paraId="23B7823C">
      <w:pPr>
        <w:rPr>
          <w:rFonts w:hint="eastAsia" w:ascii="仿宋_GB2312" w:hAnsi="仿宋_GB2312" w:eastAsia="仿宋_GB2312" w:cs="仿宋_GB2312"/>
          <w:b w:val="0"/>
          <w:bCs w:val="0"/>
          <w:color w:val="000000"/>
          <w:spacing w:val="1"/>
          <w:sz w:val="28"/>
          <w:szCs w:val="28"/>
          <w:lang w:val="en-US" w:eastAsia="en-US" w:bidi="ar-SA"/>
        </w:rPr>
      </w:pPr>
    </w:p>
    <w:p w14:paraId="202807E7">
      <w:pPr>
        <w:pStyle w:val="5"/>
        <w:rPr>
          <w:rFonts w:hint="eastAsia" w:ascii="仿宋_GB2312" w:hAnsi="仿宋_GB2312" w:eastAsia="仿宋_GB2312" w:cs="仿宋_GB2312"/>
          <w:b w:val="0"/>
          <w:bCs w:val="0"/>
          <w:color w:val="000000"/>
          <w:spacing w:val="1"/>
          <w:sz w:val="28"/>
          <w:szCs w:val="28"/>
          <w:lang w:val="en-US" w:eastAsia="en-US" w:bidi="ar-SA"/>
        </w:rPr>
      </w:pPr>
    </w:p>
    <w:p w14:paraId="34E59D63">
      <w:pPr>
        <w:rPr>
          <w:rFonts w:hint="eastAsia" w:ascii="仿宋_GB2312" w:hAnsi="仿宋_GB2312" w:eastAsia="仿宋_GB2312" w:cs="仿宋_GB2312"/>
          <w:b w:val="0"/>
          <w:bCs w:val="0"/>
          <w:color w:val="000000"/>
          <w:spacing w:val="1"/>
          <w:sz w:val="28"/>
          <w:szCs w:val="28"/>
          <w:lang w:val="en-US" w:eastAsia="en-US" w:bidi="ar-SA"/>
        </w:rPr>
      </w:pPr>
    </w:p>
    <w:p w14:paraId="37421B17">
      <w:pPr>
        <w:pStyle w:val="5"/>
        <w:rPr>
          <w:rFonts w:hint="eastAsia" w:ascii="仿宋_GB2312" w:hAnsi="仿宋_GB2312" w:eastAsia="仿宋_GB2312" w:cs="仿宋_GB2312"/>
          <w:b w:val="0"/>
          <w:bCs w:val="0"/>
          <w:color w:val="000000"/>
          <w:spacing w:val="1"/>
          <w:sz w:val="28"/>
          <w:szCs w:val="28"/>
          <w:lang w:val="en-US" w:eastAsia="en-US" w:bidi="ar-SA"/>
        </w:rPr>
      </w:pPr>
    </w:p>
    <w:p w14:paraId="420AA922">
      <w:pPr>
        <w:rPr>
          <w:rFonts w:hint="eastAsia" w:ascii="仿宋_GB2312" w:hAnsi="仿宋_GB2312" w:eastAsia="仿宋_GB2312" w:cs="仿宋_GB2312"/>
          <w:b w:val="0"/>
          <w:bCs w:val="0"/>
          <w:color w:val="000000"/>
          <w:spacing w:val="1"/>
          <w:sz w:val="28"/>
          <w:szCs w:val="28"/>
          <w:lang w:val="en-US" w:eastAsia="en-US" w:bidi="ar-SA"/>
        </w:rPr>
      </w:pPr>
    </w:p>
    <w:p w14:paraId="1216B2CC">
      <w:pPr>
        <w:pStyle w:val="5"/>
        <w:rPr>
          <w:rFonts w:hint="eastAsia" w:ascii="仿宋_GB2312" w:hAnsi="仿宋_GB2312" w:eastAsia="仿宋_GB2312" w:cs="仿宋_GB2312"/>
          <w:b w:val="0"/>
          <w:bCs w:val="0"/>
          <w:color w:val="000000"/>
          <w:spacing w:val="1"/>
          <w:sz w:val="28"/>
          <w:szCs w:val="28"/>
          <w:lang w:val="en-US" w:eastAsia="en-US" w:bidi="ar-SA"/>
        </w:rPr>
      </w:pPr>
    </w:p>
    <w:p w14:paraId="0FD0871E">
      <w:pPr>
        <w:rPr>
          <w:rFonts w:hint="eastAsia" w:ascii="仿宋_GB2312" w:hAnsi="仿宋_GB2312" w:eastAsia="仿宋_GB2312" w:cs="仿宋_GB2312"/>
          <w:b w:val="0"/>
          <w:bCs w:val="0"/>
          <w:color w:val="000000"/>
          <w:spacing w:val="1"/>
          <w:sz w:val="28"/>
          <w:szCs w:val="28"/>
          <w:lang w:val="en-US" w:eastAsia="en-US" w:bidi="ar-SA"/>
        </w:rPr>
      </w:pPr>
    </w:p>
    <w:bookmarkEnd w:id="105"/>
    <w:p w14:paraId="2AB77158">
      <w:pPr>
        <w:jc w:val="both"/>
        <w:rPr>
          <w:rFonts w:hint="eastAsia" w:ascii="仿宋_GB2312" w:hAnsi="仿宋_GB2312" w:eastAsia="仿宋_GB2312" w:cs="仿宋_GB2312"/>
          <w:color w:val="000000"/>
        </w:rPr>
      </w:pPr>
    </w:p>
    <w:p w14:paraId="52E98F9F">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九</w:t>
      </w:r>
      <w:r>
        <w:rPr>
          <w:rFonts w:hint="eastAsia" w:ascii="仿宋_GB2312" w:hAnsi="仿宋_GB2312" w:eastAsia="仿宋_GB2312" w:cs="仿宋_GB2312"/>
          <w:color w:val="000000"/>
        </w:rPr>
        <w:t xml:space="preserve"> ：</w:t>
      </w:r>
    </w:p>
    <w:p w14:paraId="4318E87D">
      <w:pPr>
        <w:pStyle w:val="71"/>
        <w:jc w:val="center"/>
        <w:rPr>
          <w:rFonts w:hint="eastAsia" w:ascii="仿宋_GB2312" w:hAnsi="仿宋_GB2312" w:eastAsia="仿宋_GB2312" w:cs="仿宋_GB2312"/>
          <w:b w:val="0"/>
          <w:bCs w:val="0"/>
          <w:color w:val="000000"/>
          <w:sz w:val="28"/>
          <w:szCs w:val="21"/>
          <w:lang w:val="en-US" w:eastAsia="zh-CN"/>
        </w:rPr>
      </w:pPr>
      <w:r>
        <w:rPr>
          <w:rFonts w:hint="eastAsia" w:ascii="仿宋_GB2312" w:hAnsi="仿宋_GB2312" w:eastAsia="仿宋_GB2312" w:cs="仿宋_GB2312"/>
          <w:b w:val="0"/>
          <w:bCs w:val="0"/>
          <w:color w:val="000000"/>
          <w:sz w:val="28"/>
          <w:szCs w:val="21"/>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w:t>
            </w:r>
          </w:p>
        </w:tc>
        <w:tc>
          <w:tcPr>
            <w:tcW w:w="702" w:type="dxa"/>
            <w:vMerge w:val="restart"/>
            <w:noWrap w:val="0"/>
            <w:vAlign w:val="center"/>
          </w:tcPr>
          <w:p w14:paraId="66FCA124">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703" w:type="dxa"/>
            <w:vMerge w:val="restart"/>
            <w:noWrap w:val="0"/>
            <w:vAlign w:val="center"/>
          </w:tcPr>
          <w:p w14:paraId="6B64B5EF">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职称</w:t>
            </w:r>
          </w:p>
        </w:tc>
        <w:tc>
          <w:tcPr>
            <w:tcW w:w="5365" w:type="dxa"/>
            <w:gridSpan w:val="5"/>
            <w:noWrap w:val="0"/>
            <w:vAlign w:val="center"/>
          </w:tcPr>
          <w:p w14:paraId="36F133F7">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000000"/>
                <w:sz w:val="24"/>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000000"/>
                <w:sz w:val="24"/>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000000"/>
                <w:sz w:val="24"/>
              </w:rPr>
            </w:pPr>
          </w:p>
        </w:tc>
        <w:tc>
          <w:tcPr>
            <w:tcW w:w="867" w:type="dxa"/>
            <w:noWrap w:val="0"/>
            <w:vAlign w:val="center"/>
          </w:tcPr>
          <w:p w14:paraId="365FE611">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000000"/>
                <w:sz w:val="24"/>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000000"/>
                <w:sz w:val="24"/>
              </w:rPr>
            </w:pPr>
          </w:p>
        </w:tc>
        <w:tc>
          <w:tcPr>
            <w:tcW w:w="702" w:type="dxa"/>
            <w:noWrap w:val="0"/>
            <w:vAlign w:val="top"/>
          </w:tcPr>
          <w:p w14:paraId="6726DDEA">
            <w:pPr>
              <w:spacing w:line="400" w:lineRule="exact"/>
              <w:rPr>
                <w:rFonts w:hint="eastAsia" w:ascii="仿宋_GB2312" w:hAnsi="仿宋_GB2312" w:eastAsia="仿宋_GB2312" w:cs="仿宋_GB2312"/>
                <w:color w:val="000000"/>
                <w:sz w:val="24"/>
              </w:rPr>
            </w:pPr>
          </w:p>
        </w:tc>
        <w:tc>
          <w:tcPr>
            <w:tcW w:w="703" w:type="dxa"/>
            <w:noWrap w:val="0"/>
            <w:vAlign w:val="top"/>
          </w:tcPr>
          <w:p w14:paraId="25BE2C0F">
            <w:pPr>
              <w:spacing w:line="400" w:lineRule="exact"/>
              <w:rPr>
                <w:rFonts w:hint="eastAsia" w:ascii="仿宋_GB2312" w:hAnsi="仿宋_GB2312" w:eastAsia="仿宋_GB2312" w:cs="仿宋_GB2312"/>
                <w:color w:val="000000"/>
                <w:sz w:val="24"/>
              </w:rPr>
            </w:pPr>
          </w:p>
        </w:tc>
        <w:tc>
          <w:tcPr>
            <w:tcW w:w="867" w:type="dxa"/>
            <w:noWrap w:val="0"/>
            <w:vAlign w:val="top"/>
          </w:tcPr>
          <w:p w14:paraId="4369E567">
            <w:pPr>
              <w:spacing w:line="400" w:lineRule="exact"/>
              <w:rPr>
                <w:rFonts w:hint="eastAsia" w:ascii="仿宋_GB2312" w:hAnsi="仿宋_GB2312" w:eastAsia="仿宋_GB2312" w:cs="仿宋_GB2312"/>
                <w:color w:val="000000"/>
                <w:sz w:val="24"/>
              </w:rPr>
            </w:pPr>
          </w:p>
        </w:tc>
        <w:tc>
          <w:tcPr>
            <w:tcW w:w="985" w:type="dxa"/>
            <w:noWrap w:val="0"/>
            <w:vAlign w:val="top"/>
          </w:tcPr>
          <w:p w14:paraId="4677A98E">
            <w:pPr>
              <w:spacing w:line="400" w:lineRule="exact"/>
              <w:rPr>
                <w:rFonts w:hint="eastAsia" w:ascii="仿宋_GB2312" w:hAnsi="仿宋_GB2312" w:eastAsia="仿宋_GB2312" w:cs="仿宋_GB2312"/>
                <w:color w:val="000000"/>
                <w:sz w:val="24"/>
              </w:rPr>
            </w:pPr>
          </w:p>
        </w:tc>
        <w:tc>
          <w:tcPr>
            <w:tcW w:w="1264" w:type="dxa"/>
            <w:noWrap w:val="0"/>
            <w:vAlign w:val="top"/>
          </w:tcPr>
          <w:p w14:paraId="22642733">
            <w:pPr>
              <w:spacing w:line="400" w:lineRule="exact"/>
              <w:rPr>
                <w:rFonts w:hint="eastAsia" w:ascii="仿宋_GB2312" w:hAnsi="仿宋_GB2312" w:eastAsia="仿宋_GB2312" w:cs="仿宋_GB2312"/>
                <w:color w:val="000000"/>
                <w:sz w:val="24"/>
              </w:rPr>
            </w:pPr>
          </w:p>
        </w:tc>
        <w:tc>
          <w:tcPr>
            <w:tcW w:w="985" w:type="dxa"/>
            <w:noWrap w:val="0"/>
            <w:vAlign w:val="top"/>
          </w:tcPr>
          <w:p w14:paraId="5152A0D8">
            <w:pPr>
              <w:spacing w:line="400" w:lineRule="exact"/>
              <w:rPr>
                <w:rFonts w:hint="eastAsia" w:ascii="仿宋_GB2312" w:hAnsi="仿宋_GB2312" w:eastAsia="仿宋_GB2312" w:cs="仿宋_GB2312"/>
                <w:color w:val="000000"/>
                <w:sz w:val="24"/>
              </w:rPr>
            </w:pPr>
          </w:p>
        </w:tc>
        <w:tc>
          <w:tcPr>
            <w:tcW w:w="1264" w:type="dxa"/>
            <w:noWrap w:val="0"/>
            <w:vAlign w:val="top"/>
          </w:tcPr>
          <w:p w14:paraId="6872D3F9">
            <w:pPr>
              <w:spacing w:line="400" w:lineRule="exact"/>
              <w:rPr>
                <w:rFonts w:hint="eastAsia" w:ascii="仿宋_GB2312" w:hAnsi="仿宋_GB2312" w:eastAsia="仿宋_GB2312" w:cs="仿宋_GB2312"/>
                <w:color w:val="000000"/>
                <w:sz w:val="24"/>
              </w:rPr>
            </w:pPr>
          </w:p>
        </w:tc>
        <w:tc>
          <w:tcPr>
            <w:tcW w:w="1174" w:type="dxa"/>
            <w:noWrap w:val="0"/>
            <w:vAlign w:val="top"/>
          </w:tcPr>
          <w:p w14:paraId="7956C935">
            <w:pPr>
              <w:spacing w:line="400" w:lineRule="exact"/>
              <w:rPr>
                <w:rFonts w:hint="eastAsia" w:ascii="仿宋_GB2312" w:hAnsi="仿宋_GB2312" w:eastAsia="仿宋_GB2312" w:cs="仿宋_GB2312"/>
                <w:color w:val="000000"/>
                <w:sz w:val="24"/>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000000"/>
                <w:sz w:val="24"/>
              </w:rPr>
            </w:pPr>
          </w:p>
        </w:tc>
        <w:tc>
          <w:tcPr>
            <w:tcW w:w="702" w:type="dxa"/>
            <w:noWrap w:val="0"/>
            <w:vAlign w:val="top"/>
          </w:tcPr>
          <w:p w14:paraId="2147CDF6">
            <w:pPr>
              <w:spacing w:line="400" w:lineRule="exact"/>
              <w:rPr>
                <w:rFonts w:hint="eastAsia" w:ascii="仿宋_GB2312" w:hAnsi="仿宋_GB2312" w:eastAsia="仿宋_GB2312" w:cs="仿宋_GB2312"/>
                <w:color w:val="000000"/>
                <w:sz w:val="24"/>
              </w:rPr>
            </w:pPr>
          </w:p>
        </w:tc>
        <w:tc>
          <w:tcPr>
            <w:tcW w:w="703" w:type="dxa"/>
            <w:noWrap w:val="0"/>
            <w:vAlign w:val="top"/>
          </w:tcPr>
          <w:p w14:paraId="38F79DB7">
            <w:pPr>
              <w:spacing w:line="400" w:lineRule="exact"/>
              <w:rPr>
                <w:rFonts w:hint="eastAsia" w:ascii="仿宋_GB2312" w:hAnsi="仿宋_GB2312" w:eastAsia="仿宋_GB2312" w:cs="仿宋_GB2312"/>
                <w:color w:val="000000"/>
                <w:sz w:val="24"/>
              </w:rPr>
            </w:pPr>
          </w:p>
        </w:tc>
        <w:tc>
          <w:tcPr>
            <w:tcW w:w="867" w:type="dxa"/>
            <w:noWrap w:val="0"/>
            <w:vAlign w:val="top"/>
          </w:tcPr>
          <w:p w14:paraId="7ED613AF">
            <w:pPr>
              <w:spacing w:line="400" w:lineRule="exact"/>
              <w:rPr>
                <w:rFonts w:hint="eastAsia" w:ascii="仿宋_GB2312" w:hAnsi="仿宋_GB2312" w:eastAsia="仿宋_GB2312" w:cs="仿宋_GB2312"/>
                <w:color w:val="000000"/>
                <w:sz w:val="24"/>
              </w:rPr>
            </w:pPr>
          </w:p>
        </w:tc>
        <w:tc>
          <w:tcPr>
            <w:tcW w:w="985" w:type="dxa"/>
            <w:noWrap w:val="0"/>
            <w:vAlign w:val="top"/>
          </w:tcPr>
          <w:p w14:paraId="26B05C3D">
            <w:pPr>
              <w:spacing w:line="400" w:lineRule="exact"/>
              <w:rPr>
                <w:rFonts w:hint="eastAsia" w:ascii="仿宋_GB2312" w:hAnsi="仿宋_GB2312" w:eastAsia="仿宋_GB2312" w:cs="仿宋_GB2312"/>
                <w:color w:val="000000"/>
                <w:sz w:val="24"/>
              </w:rPr>
            </w:pPr>
          </w:p>
        </w:tc>
        <w:tc>
          <w:tcPr>
            <w:tcW w:w="1264" w:type="dxa"/>
            <w:noWrap w:val="0"/>
            <w:vAlign w:val="top"/>
          </w:tcPr>
          <w:p w14:paraId="56869DA8">
            <w:pPr>
              <w:spacing w:line="400" w:lineRule="exact"/>
              <w:rPr>
                <w:rFonts w:hint="eastAsia" w:ascii="仿宋_GB2312" w:hAnsi="仿宋_GB2312" w:eastAsia="仿宋_GB2312" w:cs="仿宋_GB2312"/>
                <w:color w:val="000000"/>
                <w:sz w:val="24"/>
              </w:rPr>
            </w:pPr>
          </w:p>
        </w:tc>
        <w:tc>
          <w:tcPr>
            <w:tcW w:w="985" w:type="dxa"/>
            <w:noWrap w:val="0"/>
            <w:vAlign w:val="top"/>
          </w:tcPr>
          <w:p w14:paraId="7E4D9D1A">
            <w:pPr>
              <w:spacing w:line="400" w:lineRule="exact"/>
              <w:rPr>
                <w:rFonts w:hint="eastAsia" w:ascii="仿宋_GB2312" w:hAnsi="仿宋_GB2312" w:eastAsia="仿宋_GB2312" w:cs="仿宋_GB2312"/>
                <w:color w:val="000000"/>
                <w:sz w:val="24"/>
              </w:rPr>
            </w:pPr>
          </w:p>
        </w:tc>
        <w:tc>
          <w:tcPr>
            <w:tcW w:w="1264" w:type="dxa"/>
            <w:noWrap w:val="0"/>
            <w:vAlign w:val="top"/>
          </w:tcPr>
          <w:p w14:paraId="1F1F8193">
            <w:pPr>
              <w:spacing w:line="400" w:lineRule="exact"/>
              <w:rPr>
                <w:rFonts w:hint="eastAsia" w:ascii="仿宋_GB2312" w:hAnsi="仿宋_GB2312" w:eastAsia="仿宋_GB2312" w:cs="仿宋_GB2312"/>
                <w:color w:val="000000"/>
                <w:sz w:val="24"/>
              </w:rPr>
            </w:pPr>
          </w:p>
        </w:tc>
        <w:tc>
          <w:tcPr>
            <w:tcW w:w="1174" w:type="dxa"/>
            <w:noWrap w:val="0"/>
            <w:vAlign w:val="top"/>
          </w:tcPr>
          <w:p w14:paraId="44F1AC13">
            <w:pPr>
              <w:spacing w:line="400" w:lineRule="exact"/>
              <w:rPr>
                <w:rFonts w:hint="eastAsia" w:ascii="仿宋_GB2312" w:hAnsi="仿宋_GB2312" w:eastAsia="仿宋_GB2312" w:cs="仿宋_GB2312"/>
                <w:color w:val="000000"/>
                <w:sz w:val="24"/>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000000"/>
                <w:sz w:val="24"/>
              </w:rPr>
            </w:pPr>
          </w:p>
        </w:tc>
        <w:tc>
          <w:tcPr>
            <w:tcW w:w="702" w:type="dxa"/>
            <w:noWrap w:val="0"/>
            <w:vAlign w:val="top"/>
          </w:tcPr>
          <w:p w14:paraId="788097AF">
            <w:pPr>
              <w:spacing w:line="400" w:lineRule="exact"/>
              <w:rPr>
                <w:rFonts w:hint="eastAsia" w:ascii="仿宋_GB2312" w:hAnsi="仿宋_GB2312" w:eastAsia="仿宋_GB2312" w:cs="仿宋_GB2312"/>
                <w:color w:val="000000"/>
                <w:sz w:val="24"/>
              </w:rPr>
            </w:pPr>
          </w:p>
        </w:tc>
        <w:tc>
          <w:tcPr>
            <w:tcW w:w="703" w:type="dxa"/>
            <w:noWrap w:val="0"/>
            <w:vAlign w:val="top"/>
          </w:tcPr>
          <w:p w14:paraId="57996E4F">
            <w:pPr>
              <w:spacing w:line="400" w:lineRule="exact"/>
              <w:rPr>
                <w:rFonts w:hint="eastAsia" w:ascii="仿宋_GB2312" w:hAnsi="仿宋_GB2312" w:eastAsia="仿宋_GB2312" w:cs="仿宋_GB2312"/>
                <w:color w:val="000000"/>
                <w:sz w:val="24"/>
              </w:rPr>
            </w:pPr>
          </w:p>
        </w:tc>
        <w:tc>
          <w:tcPr>
            <w:tcW w:w="867" w:type="dxa"/>
            <w:noWrap w:val="0"/>
            <w:vAlign w:val="top"/>
          </w:tcPr>
          <w:p w14:paraId="5F23C389">
            <w:pPr>
              <w:spacing w:line="400" w:lineRule="exact"/>
              <w:rPr>
                <w:rFonts w:hint="eastAsia" w:ascii="仿宋_GB2312" w:hAnsi="仿宋_GB2312" w:eastAsia="仿宋_GB2312" w:cs="仿宋_GB2312"/>
                <w:color w:val="000000"/>
                <w:sz w:val="24"/>
              </w:rPr>
            </w:pPr>
          </w:p>
        </w:tc>
        <w:tc>
          <w:tcPr>
            <w:tcW w:w="985" w:type="dxa"/>
            <w:noWrap w:val="0"/>
            <w:vAlign w:val="top"/>
          </w:tcPr>
          <w:p w14:paraId="3D1D3ED2">
            <w:pPr>
              <w:spacing w:line="400" w:lineRule="exact"/>
              <w:rPr>
                <w:rFonts w:hint="eastAsia" w:ascii="仿宋_GB2312" w:hAnsi="仿宋_GB2312" w:eastAsia="仿宋_GB2312" w:cs="仿宋_GB2312"/>
                <w:color w:val="000000"/>
                <w:sz w:val="24"/>
              </w:rPr>
            </w:pPr>
          </w:p>
        </w:tc>
        <w:tc>
          <w:tcPr>
            <w:tcW w:w="1264" w:type="dxa"/>
            <w:noWrap w:val="0"/>
            <w:vAlign w:val="top"/>
          </w:tcPr>
          <w:p w14:paraId="3AC54737">
            <w:pPr>
              <w:spacing w:line="400" w:lineRule="exact"/>
              <w:rPr>
                <w:rFonts w:hint="eastAsia" w:ascii="仿宋_GB2312" w:hAnsi="仿宋_GB2312" w:eastAsia="仿宋_GB2312" w:cs="仿宋_GB2312"/>
                <w:color w:val="000000"/>
                <w:sz w:val="24"/>
              </w:rPr>
            </w:pPr>
          </w:p>
        </w:tc>
        <w:tc>
          <w:tcPr>
            <w:tcW w:w="985" w:type="dxa"/>
            <w:noWrap w:val="0"/>
            <w:vAlign w:val="top"/>
          </w:tcPr>
          <w:p w14:paraId="771022FB">
            <w:pPr>
              <w:spacing w:line="400" w:lineRule="exact"/>
              <w:rPr>
                <w:rFonts w:hint="eastAsia" w:ascii="仿宋_GB2312" w:hAnsi="仿宋_GB2312" w:eastAsia="仿宋_GB2312" w:cs="仿宋_GB2312"/>
                <w:color w:val="000000"/>
                <w:sz w:val="24"/>
              </w:rPr>
            </w:pPr>
          </w:p>
        </w:tc>
        <w:tc>
          <w:tcPr>
            <w:tcW w:w="1264" w:type="dxa"/>
            <w:noWrap w:val="0"/>
            <w:vAlign w:val="top"/>
          </w:tcPr>
          <w:p w14:paraId="1CAAEA5B">
            <w:pPr>
              <w:spacing w:line="400" w:lineRule="exact"/>
              <w:rPr>
                <w:rFonts w:hint="eastAsia" w:ascii="仿宋_GB2312" w:hAnsi="仿宋_GB2312" w:eastAsia="仿宋_GB2312" w:cs="仿宋_GB2312"/>
                <w:color w:val="000000"/>
                <w:sz w:val="24"/>
              </w:rPr>
            </w:pPr>
          </w:p>
        </w:tc>
        <w:tc>
          <w:tcPr>
            <w:tcW w:w="1174" w:type="dxa"/>
            <w:noWrap w:val="0"/>
            <w:vAlign w:val="top"/>
          </w:tcPr>
          <w:p w14:paraId="3A72024E">
            <w:pPr>
              <w:spacing w:line="400" w:lineRule="exact"/>
              <w:rPr>
                <w:rFonts w:hint="eastAsia" w:ascii="仿宋_GB2312" w:hAnsi="仿宋_GB2312" w:eastAsia="仿宋_GB2312" w:cs="仿宋_GB2312"/>
                <w:color w:val="000000"/>
                <w:sz w:val="24"/>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000000"/>
                <w:sz w:val="24"/>
              </w:rPr>
            </w:pPr>
          </w:p>
        </w:tc>
        <w:tc>
          <w:tcPr>
            <w:tcW w:w="702" w:type="dxa"/>
            <w:noWrap w:val="0"/>
            <w:vAlign w:val="top"/>
          </w:tcPr>
          <w:p w14:paraId="506DE2E9">
            <w:pPr>
              <w:spacing w:line="400" w:lineRule="exact"/>
              <w:rPr>
                <w:rFonts w:hint="eastAsia" w:ascii="仿宋_GB2312" w:hAnsi="仿宋_GB2312" w:eastAsia="仿宋_GB2312" w:cs="仿宋_GB2312"/>
                <w:color w:val="000000"/>
                <w:sz w:val="24"/>
              </w:rPr>
            </w:pPr>
          </w:p>
        </w:tc>
        <w:tc>
          <w:tcPr>
            <w:tcW w:w="703" w:type="dxa"/>
            <w:noWrap w:val="0"/>
            <w:vAlign w:val="top"/>
          </w:tcPr>
          <w:p w14:paraId="2817D79A">
            <w:pPr>
              <w:spacing w:line="400" w:lineRule="exact"/>
              <w:rPr>
                <w:rFonts w:hint="eastAsia" w:ascii="仿宋_GB2312" w:hAnsi="仿宋_GB2312" w:eastAsia="仿宋_GB2312" w:cs="仿宋_GB2312"/>
                <w:color w:val="000000"/>
                <w:sz w:val="24"/>
              </w:rPr>
            </w:pPr>
          </w:p>
        </w:tc>
        <w:tc>
          <w:tcPr>
            <w:tcW w:w="867" w:type="dxa"/>
            <w:noWrap w:val="0"/>
            <w:vAlign w:val="top"/>
          </w:tcPr>
          <w:p w14:paraId="3A22FABE">
            <w:pPr>
              <w:spacing w:line="400" w:lineRule="exact"/>
              <w:rPr>
                <w:rFonts w:hint="eastAsia" w:ascii="仿宋_GB2312" w:hAnsi="仿宋_GB2312" w:eastAsia="仿宋_GB2312" w:cs="仿宋_GB2312"/>
                <w:color w:val="000000"/>
                <w:sz w:val="24"/>
              </w:rPr>
            </w:pPr>
          </w:p>
        </w:tc>
        <w:tc>
          <w:tcPr>
            <w:tcW w:w="985" w:type="dxa"/>
            <w:noWrap w:val="0"/>
            <w:vAlign w:val="top"/>
          </w:tcPr>
          <w:p w14:paraId="1C0061D9">
            <w:pPr>
              <w:spacing w:line="400" w:lineRule="exact"/>
              <w:rPr>
                <w:rFonts w:hint="eastAsia" w:ascii="仿宋_GB2312" w:hAnsi="仿宋_GB2312" w:eastAsia="仿宋_GB2312" w:cs="仿宋_GB2312"/>
                <w:color w:val="000000"/>
                <w:sz w:val="24"/>
              </w:rPr>
            </w:pPr>
          </w:p>
        </w:tc>
        <w:tc>
          <w:tcPr>
            <w:tcW w:w="1264" w:type="dxa"/>
            <w:noWrap w:val="0"/>
            <w:vAlign w:val="top"/>
          </w:tcPr>
          <w:p w14:paraId="7AFC2ACE">
            <w:pPr>
              <w:spacing w:line="400" w:lineRule="exact"/>
              <w:rPr>
                <w:rFonts w:hint="eastAsia" w:ascii="仿宋_GB2312" w:hAnsi="仿宋_GB2312" w:eastAsia="仿宋_GB2312" w:cs="仿宋_GB2312"/>
                <w:color w:val="000000"/>
                <w:sz w:val="24"/>
              </w:rPr>
            </w:pPr>
          </w:p>
        </w:tc>
        <w:tc>
          <w:tcPr>
            <w:tcW w:w="985" w:type="dxa"/>
            <w:noWrap w:val="0"/>
            <w:vAlign w:val="top"/>
          </w:tcPr>
          <w:p w14:paraId="0933FFE2">
            <w:pPr>
              <w:spacing w:line="400" w:lineRule="exact"/>
              <w:rPr>
                <w:rFonts w:hint="eastAsia" w:ascii="仿宋_GB2312" w:hAnsi="仿宋_GB2312" w:eastAsia="仿宋_GB2312" w:cs="仿宋_GB2312"/>
                <w:color w:val="000000"/>
                <w:sz w:val="24"/>
              </w:rPr>
            </w:pPr>
          </w:p>
        </w:tc>
        <w:tc>
          <w:tcPr>
            <w:tcW w:w="1264" w:type="dxa"/>
            <w:noWrap w:val="0"/>
            <w:vAlign w:val="top"/>
          </w:tcPr>
          <w:p w14:paraId="072A8578">
            <w:pPr>
              <w:spacing w:line="400" w:lineRule="exact"/>
              <w:rPr>
                <w:rFonts w:hint="eastAsia" w:ascii="仿宋_GB2312" w:hAnsi="仿宋_GB2312" w:eastAsia="仿宋_GB2312" w:cs="仿宋_GB2312"/>
                <w:color w:val="000000"/>
                <w:sz w:val="24"/>
              </w:rPr>
            </w:pPr>
          </w:p>
        </w:tc>
        <w:tc>
          <w:tcPr>
            <w:tcW w:w="1174" w:type="dxa"/>
            <w:noWrap w:val="0"/>
            <w:vAlign w:val="top"/>
          </w:tcPr>
          <w:p w14:paraId="439BA23D">
            <w:pPr>
              <w:spacing w:line="400" w:lineRule="exact"/>
              <w:rPr>
                <w:rFonts w:hint="eastAsia" w:ascii="仿宋_GB2312" w:hAnsi="仿宋_GB2312" w:eastAsia="仿宋_GB2312" w:cs="仿宋_GB2312"/>
                <w:color w:val="000000"/>
                <w:sz w:val="24"/>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000000"/>
                <w:sz w:val="24"/>
              </w:rPr>
            </w:pPr>
          </w:p>
        </w:tc>
        <w:tc>
          <w:tcPr>
            <w:tcW w:w="702" w:type="dxa"/>
            <w:noWrap w:val="0"/>
            <w:vAlign w:val="top"/>
          </w:tcPr>
          <w:p w14:paraId="6F79A401">
            <w:pPr>
              <w:spacing w:line="400" w:lineRule="exact"/>
              <w:rPr>
                <w:rFonts w:hint="eastAsia" w:ascii="仿宋_GB2312" w:hAnsi="仿宋_GB2312" w:eastAsia="仿宋_GB2312" w:cs="仿宋_GB2312"/>
                <w:color w:val="000000"/>
                <w:sz w:val="24"/>
              </w:rPr>
            </w:pPr>
          </w:p>
        </w:tc>
        <w:tc>
          <w:tcPr>
            <w:tcW w:w="703" w:type="dxa"/>
            <w:noWrap w:val="0"/>
            <w:vAlign w:val="top"/>
          </w:tcPr>
          <w:p w14:paraId="74E13496">
            <w:pPr>
              <w:spacing w:line="400" w:lineRule="exact"/>
              <w:rPr>
                <w:rFonts w:hint="eastAsia" w:ascii="仿宋_GB2312" w:hAnsi="仿宋_GB2312" w:eastAsia="仿宋_GB2312" w:cs="仿宋_GB2312"/>
                <w:color w:val="000000"/>
                <w:sz w:val="24"/>
              </w:rPr>
            </w:pPr>
          </w:p>
        </w:tc>
        <w:tc>
          <w:tcPr>
            <w:tcW w:w="867" w:type="dxa"/>
            <w:noWrap w:val="0"/>
            <w:vAlign w:val="top"/>
          </w:tcPr>
          <w:p w14:paraId="72E7E3A8">
            <w:pPr>
              <w:spacing w:line="400" w:lineRule="exact"/>
              <w:rPr>
                <w:rFonts w:hint="eastAsia" w:ascii="仿宋_GB2312" w:hAnsi="仿宋_GB2312" w:eastAsia="仿宋_GB2312" w:cs="仿宋_GB2312"/>
                <w:color w:val="000000"/>
                <w:sz w:val="24"/>
              </w:rPr>
            </w:pPr>
          </w:p>
        </w:tc>
        <w:tc>
          <w:tcPr>
            <w:tcW w:w="985" w:type="dxa"/>
            <w:noWrap w:val="0"/>
            <w:vAlign w:val="top"/>
          </w:tcPr>
          <w:p w14:paraId="238062D8">
            <w:pPr>
              <w:spacing w:line="400" w:lineRule="exact"/>
              <w:rPr>
                <w:rFonts w:hint="eastAsia" w:ascii="仿宋_GB2312" w:hAnsi="仿宋_GB2312" w:eastAsia="仿宋_GB2312" w:cs="仿宋_GB2312"/>
                <w:color w:val="000000"/>
                <w:sz w:val="24"/>
              </w:rPr>
            </w:pPr>
          </w:p>
        </w:tc>
        <w:tc>
          <w:tcPr>
            <w:tcW w:w="1264" w:type="dxa"/>
            <w:noWrap w:val="0"/>
            <w:vAlign w:val="top"/>
          </w:tcPr>
          <w:p w14:paraId="1F9DEA33">
            <w:pPr>
              <w:spacing w:line="400" w:lineRule="exact"/>
              <w:rPr>
                <w:rFonts w:hint="eastAsia" w:ascii="仿宋_GB2312" w:hAnsi="仿宋_GB2312" w:eastAsia="仿宋_GB2312" w:cs="仿宋_GB2312"/>
                <w:color w:val="000000"/>
                <w:sz w:val="24"/>
              </w:rPr>
            </w:pPr>
          </w:p>
        </w:tc>
        <w:tc>
          <w:tcPr>
            <w:tcW w:w="985" w:type="dxa"/>
            <w:noWrap w:val="0"/>
            <w:vAlign w:val="top"/>
          </w:tcPr>
          <w:p w14:paraId="69E98D85">
            <w:pPr>
              <w:spacing w:line="400" w:lineRule="exact"/>
              <w:rPr>
                <w:rFonts w:hint="eastAsia" w:ascii="仿宋_GB2312" w:hAnsi="仿宋_GB2312" w:eastAsia="仿宋_GB2312" w:cs="仿宋_GB2312"/>
                <w:color w:val="000000"/>
                <w:sz w:val="24"/>
              </w:rPr>
            </w:pPr>
          </w:p>
        </w:tc>
        <w:tc>
          <w:tcPr>
            <w:tcW w:w="1264" w:type="dxa"/>
            <w:noWrap w:val="0"/>
            <w:vAlign w:val="top"/>
          </w:tcPr>
          <w:p w14:paraId="438ADE78">
            <w:pPr>
              <w:spacing w:line="400" w:lineRule="exact"/>
              <w:rPr>
                <w:rFonts w:hint="eastAsia" w:ascii="仿宋_GB2312" w:hAnsi="仿宋_GB2312" w:eastAsia="仿宋_GB2312" w:cs="仿宋_GB2312"/>
                <w:color w:val="000000"/>
                <w:sz w:val="24"/>
              </w:rPr>
            </w:pPr>
          </w:p>
        </w:tc>
        <w:tc>
          <w:tcPr>
            <w:tcW w:w="1174" w:type="dxa"/>
            <w:noWrap w:val="0"/>
            <w:vAlign w:val="top"/>
          </w:tcPr>
          <w:p w14:paraId="55B28DD9">
            <w:pPr>
              <w:spacing w:line="400" w:lineRule="exact"/>
              <w:rPr>
                <w:rFonts w:hint="eastAsia" w:ascii="仿宋_GB2312" w:hAnsi="仿宋_GB2312" w:eastAsia="仿宋_GB2312" w:cs="仿宋_GB2312"/>
                <w:color w:val="000000"/>
                <w:sz w:val="24"/>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000000"/>
                <w:sz w:val="24"/>
              </w:rPr>
            </w:pPr>
          </w:p>
        </w:tc>
        <w:tc>
          <w:tcPr>
            <w:tcW w:w="702" w:type="dxa"/>
            <w:noWrap w:val="0"/>
            <w:vAlign w:val="top"/>
          </w:tcPr>
          <w:p w14:paraId="4EB25273">
            <w:pPr>
              <w:spacing w:line="400" w:lineRule="exact"/>
              <w:rPr>
                <w:rFonts w:hint="eastAsia" w:ascii="仿宋_GB2312" w:hAnsi="仿宋_GB2312" w:eastAsia="仿宋_GB2312" w:cs="仿宋_GB2312"/>
                <w:color w:val="000000"/>
                <w:sz w:val="24"/>
              </w:rPr>
            </w:pPr>
          </w:p>
        </w:tc>
        <w:tc>
          <w:tcPr>
            <w:tcW w:w="703" w:type="dxa"/>
            <w:noWrap w:val="0"/>
            <w:vAlign w:val="top"/>
          </w:tcPr>
          <w:p w14:paraId="29F1D029">
            <w:pPr>
              <w:spacing w:line="400" w:lineRule="exact"/>
              <w:rPr>
                <w:rFonts w:hint="eastAsia" w:ascii="仿宋_GB2312" w:hAnsi="仿宋_GB2312" w:eastAsia="仿宋_GB2312" w:cs="仿宋_GB2312"/>
                <w:color w:val="000000"/>
                <w:sz w:val="24"/>
              </w:rPr>
            </w:pPr>
          </w:p>
        </w:tc>
        <w:tc>
          <w:tcPr>
            <w:tcW w:w="867" w:type="dxa"/>
            <w:noWrap w:val="0"/>
            <w:vAlign w:val="top"/>
          </w:tcPr>
          <w:p w14:paraId="4D0A77EB">
            <w:pPr>
              <w:spacing w:line="400" w:lineRule="exact"/>
              <w:rPr>
                <w:rFonts w:hint="eastAsia" w:ascii="仿宋_GB2312" w:hAnsi="仿宋_GB2312" w:eastAsia="仿宋_GB2312" w:cs="仿宋_GB2312"/>
                <w:color w:val="000000"/>
                <w:sz w:val="24"/>
              </w:rPr>
            </w:pPr>
          </w:p>
        </w:tc>
        <w:tc>
          <w:tcPr>
            <w:tcW w:w="985" w:type="dxa"/>
            <w:noWrap w:val="0"/>
            <w:vAlign w:val="top"/>
          </w:tcPr>
          <w:p w14:paraId="287BBDBE">
            <w:pPr>
              <w:spacing w:line="400" w:lineRule="exact"/>
              <w:rPr>
                <w:rFonts w:hint="eastAsia" w:ascii="仿宋_GB2312" w:hAnsi="仿宋_GB2312" w:eastAsia="仿宋_GB2312" w:cs="仿宋_GB2312"/>
                <w:color w:val="000000"/>
                <w:sz w:val="24"/>
              </w:rPr>
            </w:pPr>
          </w:p>
        </w:tc>
        <w:tc>
          <w:tcPr>
            <w:tcW w:w="1264" w:type="dxa"/>
            <w:noWrap w:val="0"/>
            <w:vAlign w:val="top"/>
          </w:tcPr>
          <w:p w14:paraId="379D6E4C">
            <w:pPr>
              <w:spacing w:line="400" w:lineRule="exact"/>
              <w:rPr>
                <w:rFonts w:hint="eastAsia" w:ascii="仿宋_GB2312" w:hAnsi="仿宋_GB2312" w:eastAsia="仿宋_GB2312" w:cs="仿宋_GB2312"/>
                <w:color w:val="000000"/>
                <w:sz w:val="24"/>
              </w:rPr>
            </w:pPr>
          </w:p>
        </w:tc>
        <w:tc>
          <w:tcPr>
            <w:tcW w:w="985" w:type="dxa"/>
            <w:noWrap w:val="0"/>
            <w:vAlign w:val="top"/>
          </w:tcPr>
          <w:p w14:paraId="1BF31BBD">
            <w:pPr>
              <w:spacing w:line="400" w:lineRule="exact"/>
              <w:rPr>
                <w:rFonts w:hint="eastAsia" w:ascii="仿宋_GB2312" w:hAnsi="仿宋_GB2312" w:eastAsia="仿宋_GB2312" w:cs="仿宋_GB2312"/>
                <w:color w:val="000000"/>
                <w:sz w:val="24"/>
              </w:rPr>
            </w:pPr>
          </w:p>
        </w:tc>
        <w:tc>
          <w:tcPr>
            <w:tcW w:w="1264" w:type="dxa"/>
            <w:noWrap w:val="0"/>
            <w:vAlign w:val="top"/>
          </w:tcPr>
          <w:p w14:paraId="5E4F13AF">
            <w:pPr>
              <w:spacing w:line="400" w:lineRule="exact"/>
              <w:rPr>
                <w:rFonts w:hint="eastAsia" w:ascii="仿宋_GB2312" w:hAnsi="仿宋_GB2312" w:eastAsia="仿宋_GB2312" w:cs="仿宋_GB2312"/>
                <w:color w:val="000000"/>
                <w:sz w:val="24"/>
              </w:rPr>
            </w:pPr>
          </w:p>
        </w:tc>
        <w:tc>
          <w:tcPr>
            <w:tcW w:w="1174" w:type="dxa"/>
            <w:noWrap w:val="0"/>
            <w:vAlign w:val="top"/>
          </w:tcPr>
          <w:p w14:paraId="47E41D0C">
            <w:pPr>
              <w:spacing w:line="400" w:lineRule="exact"/>
              <w:rPr>
                <w:rFonts w:hint="eastAsia" w:ascii="仿宋_GB2312" w:hAnsi="仿宋_GB2312" w:eastAsia="仿宋_GB2312" w:cs="仿宋_GB2312"/>
                <w:color w:val="000000"/>
                <w:sz w:val="24"/>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000000"/>
                <w:sz w:val="24"/>
              </w:rPr>
            </w:pPr>
          </w:p>
        </w:tc>
        <w:tc>
          <w:tcPr>
            <w:tcW w:w="702" w:type="dxa"/>
            <w:noWrap w:val="0"/>
            <w:vAlign w:val="top"/>
          </w:tcPr>
          <w:p w14:paraId="45980550">
            <w:pPr>
              <w:spacing w:line="400" w:lineRule="exact"/>
              <w:rPr>
                <w:rFonts w:hint="eastAsia" w:ascii="仿宋_GB2312" w:hAnsi="仿宋_GB2312" w:eastAsia="仿宋_GB2312" w:cs="仿宋_GB2312"/>
                <w:color w:val="000000"/>
                <w:sz w:val="24"/>
              </w:rPr>
            </w:pPr>
          </w:p>
        </w:tc>
        <w:tc>
          <w:tcPr>
            <w:tcW w:w="703" w:type="dxa"/>
            <w:noWrap w:val="0"/>
            <w:vAlign w:val="top"/>
          </w:tcPr>
          <w:p w14:paraId="294E1FDF">
            <w:pPr>
              <w:spacing w:line="400" w:lineRule="exact"/>
              <w:rPr>
                <w:rFonts w:hint="eastAsia" w:ascii="仿宋_GB2312" w:hAnsi="仿宋_GB2312" w:eastAsia="仿宋_GB2312" w:cs="仿宋_GB2312"/>
                <w:color w:val="000000"/>
                <w:sz w:val="24"/>
              </w:rPr>
            </w:pPr>
          </w:p>
        </w:tc>
        <w:tc>
          <w:tcPr>
            <w:tcW w:w="867" w:type="dxa"/>
            <w:noWrap w:val="0"/>
            <w:vAlign w:val="top"/>
          </w:tcPr>
          <w:p w14:paraId="31F3B966">
            <w:pPr>
              <w:spacing w:line="400" w:lineRule="exact"/>
              <w:rPr>
                <w:rFonts w:hint="eastAsia" w:ascii="仿宋_GB2312" w:hAnsi="仿宋_GB2312" w:eastAsia="仿宋_GB2312" w:cs="仿宋_GB2312"/>
                <w:color w:val="000000"/>
                <w:sz w:val="24"/>
              </w:rPr>
            </w:pPr>
          </w:p>
        </w:tc>
        <w:tc>
          <w:tcPr>
            <w:tcW w:w="985" w:type="dxa"/>
            <w:noWrap w:val="0"/>
            <w:vAlign w:val="top"/>
          </w:tcPr>
          <w:p w14:paraId="57DC6960">
            <w:pPr>
              <w:spacing w:line="400" w:lineRule="exact"/>
              <w:rPr>
                <w:rFonts w:hint="eastAsia" w:ascii="仿宋_GB2312" w:hAnsi="仿宋_GB2312" w:eastAsia="仿宋_GB2312" w:cs="仿宋_GB2312"/>
                <w:color w:val="000000"/>
                <w:sz w:val="24"/>
              </w:rPr>
            </w:pPr>
          </w:p>
        </w:tc>
        <w:tc>
          <w:tcPr>
            <w:tcW w:w="1264" w:type="dxa"/>
            <w:noWrap w:val="0"/>
            <w:vAlign w:val="top"/>
          </w:tcPr>
          <w:p w14:paraId="6D6C0C3D">
            <w:pPr>
              <w:spacing w:line="400" w:lineRule="exact"/>
              <w:rPr>
                <w:rFonts w:hint="eastAsia" w:ascii="仿宋_GB2312" w:hAnsi="仿宋_GB2312" w:eastAsia="仿宋_GB2312" w:cs="仿宋_GB2312"/>
                <w:color w:val="000000"/>
                <w:sz w:val="24"/>
              </w:rPr>
            </w:pPr>
          </w:p>
        </w:tc>
        <w:tc>
          <w:tcPr>
            <w:tcW w:w="985" w:type="dxa"/>
            <w:noWrap w:val="0"/>
            <w:vAlign w:val="top"/>
          </w:tcPr>
          <w:p w14:paraId="37C0F99E">
            <w:pPr>
              <w:spacing w:line="400" w:lineRule="exact"/>
              <w:rPr>
                <w:rFonts w:hint="eastAsia" w:ascii="仿宋_GB2312" w:hAnsi="仿宋_GB2312" w:eastAsia="仿宋_GB2312" w:cs="仿宋_GB2312"/>
                <w:color w:val="000000"/>
                <w:sz w:val="24"/>
              </w:rPr>
            </w:pPr>
          </w:p>
        </w:tc>
        <w:tc>
          <w:tcPr>
            <w:tcW w:w="1264" w:type="dxa"/>
            <w:noWrap w:val="0"/>
            <w:vAlign w:val="top"/>
          </w:tcPr>
          <w:p w14:paraId="0917BB1E">
            <w:pPr>
              <w:spacing w:line="400" w:lineRule="exact"/>
              <w:rPr>
                <w:rFonts w:hint="eastAsia" w:ascii="仿宋_GB2312" w:hAnsi="仿宋_GB2312" w:eastAsia="仿宋_GB2312" w:cs="仿宋_GB2312"/>
                <w:color w:val="000000"/>
                <w:sz w:val="24"/>
              </w:rPr>
            </w:pPr>
          </w:p>
        </w:tc>
        <w:tc>
          <w:tcPr>
            <w:tcW w:w="1174" w:type="dxa"/>
            <w:noWrap w:val="0"/>
            <w:vAlign w:val="top"/>
          </w:tcPr>
          <w:p w14:paraId="02D7C8A4">
            <w:pPr>
              <w:spacing w:line="400" w:lineRule="exact"/>
              <w:rPr>
                <w:rFonts w:hint="eastAsia" w:ascii="仿宋_GB2312" w:hAnsi="仿宋_GB2312" w:eastAsia="仿宋_GB2312" w:cs="仿宋_GB2312"/>
                <w:color w:val="000000"/>
                <w:sz w:val="24"/>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000000"/>
                <w:sz w:val="24"/>
              </w:rPr>
            </w:pPr>
          </w:p>
        </w:tc>
        <w:tc>
          <w:tcPr>
            <w:tcW w:w="702" w:type="dxa"/>
            <w:noWrap w:val="0"/>
            <w:vAlign w:val="top"/>
          </w:tcPr>
          <w:p w14:paraId="41043E0A">
            <w:pPr>
              <w:spacing w:line="400" w:lineRule="exact"/>
              <w:rPr>
                <w:rFonts w:hint="eastAsia" w:ascii="仿宋_GB2312" w:hAnsi="仿宋_GB2312" w:eastAsia="仿宋_GB2312" w:cs="仿宋_GB2312"/>
                <w:color w:val="000000"/>
                <w:sz w:val="24"/>
              </w:rPr>
            </w:pPr>
          </w:p>
        </w:tc>
        <w:tc>
          <w:tcPr>
            <w:tcW w:w="703" w:type="dxa"/>
            <w:noWrap w:val="0"/>
            <w:vAlign w:val="top"/>
          </w:tcPr>
          <w:p w14:paraId="060EFEC8">
            <w:pPr>
              <w:spacing w:line="400" w:lineRule="exact"/>
              <w:rPr>
                <w:rFonts w:hint="eastAsia" w:ascii="仿宋_GB2312" w:hAnsi="仿宋_GB2312" w:eastAsia="仿宋_GB2312" w:cs="仿宋_GB2312"/>
                <w:color w:val="000000"/>
                <w:sz w:val="24"/>
              </w:rPr>
            </w:pPr>
          </w:p>
        </w:tc>
        <w:tc>
          <w:tcPr>
            <w:tcW w:w="867" w:type="dxa"/>
            <w:noWrap w:val="0"/>
            <w:vAlign w:val="top"/>
          </w:tcPr>
          <w:p w14:paraId="11F22DBC">
            <w:pPr>
              <w:spacing w:line="400" w:lineRule="exact"/>
              <w:rPr>
                <w:rFonts w:hint="eastAsia" w:ascii="仿宋_GB2312" w:hAnsi="仿宋_GB2312" w:eastAsia="仿宋_GB2312" w:cs="仿宋_GB2312"/>
                <w:color w:val="000000"/>
                <w:sz w:val="24"/>
              </w:rPr>
            </w:pPr>
          </w:p>
        </w:tc>
        <w:tc>
          <w:tcPr>
            <w:tcW w:w="985" w:type="dxa"/>
            <w:noWrap w:val="0"/>
            <w:vAlign w:val="top"/>
          </w:tcPr>
          <w:p w14:paraId="309D1768">
            <w:pPr>
              <w:spacing w:line="400" w:lineRule="exact"/>
              <w:rPr>
                <w:rFonts w:hint="eastAsia" w:ascii="仿宋_GB2312" w:hAnsi="仿宋_GB2312" w:eastAsia="仿宋_GB2312" w:cs="仿宋_GB2312"/>
                <w:color w:val="000000"/>
                <w:sz w:val="24"/>
              </w:rPr>
            </w:pPr>
          </w:p>
        </w:tc>
        <w:tc>
          <w:tcPr>
            <w:tcW w:w="1264" w:type="dxa"/>
            <w:noWrap w:val="0"/>
            <w:vAlign w:val="top"/>
          </w:tcPr>
          <w:p w14:paraId="49A614FE">
            <w:pPr>
              <w:spacing w:line="400" w:lineRule="exact"/>
              <w:rPr>
                <w:rFonts w:hint="eastAsia" w:ascii="仿宋_GB2312" w:hAnsi="仿宋_GB2312" w:eastAsia="仿宋_GB2312" w:cs="仿宋_GB2312"/>
                <w:color w:val="000000"/>
                <w:sz w:val="24"/>
              </w:rPr>
            </w:pPr>
          </w:p>
        </w:tc>
        <w:tc>
          <w:tcPr>
            <w:tcW w:w="985" w:type="dxa"/>
            <w:noWrap w:val="0"/>
            <w:vAlign w:val="top"/>
          </w:tcPr>
          <w:p w14:paraId="79C593D3">
            <w:pPr>
              <w:spacing w:line="400" w:lineRule="exact"/>
              <w:rPr>
                <w:rFonts w:hint="eastAsia" w:ascii="仿宋_GB2312" w:hAnsi="仿宋_GB2312" w:eastAsia="仿宋_GB2312" w:cs="仿宋_GB2312"/>
                <w:color w:val="000000"/>
                <w:sz w:val="24"/>
              </w:rPr>
            </w:pPr>
          </w:p>
        </w:tc>
        <w:tc>
          <w:tcPr>
            <w:tcW w:w="1264" w:type="dxa"/>
            <w:noWrap w:val="0"/>
            <w:vAlign w:val="top"/>
          </w:tcPr>
          <w:p w14:paraId="0AD22E5D">
            <w:pPr>
              <w:spacing w:line="400" w:lineRule="exact"/>
              <w:rPr>
                <w:rFonts w:hint="eastAsia" w:ascii="仿宋_GB2312" w:hAnsi="仿宋_GB2312" w:eastAsia="仿宋_GB2312" w:cs="仿宋_GB2312"/>
                <w:color w:val="000000"/>
                <w:sz w:val="24"/>
              </w:rPr>
            </w:pPr>
          </w:p>
        </w:tc>
        <w:tc>
          <w:tcPr>
            <w:tcW w:w="1174" w:type="dxa"/>
            <w:noWrap w:val="0"/>
            <w:vAlign w:val="top"/>
          </w:tcPr>
          <w:p w14:paraId="269CFC4A">
            <w:pPr>
              <w:spacing w:line="400" w:lineRule="exact"/>
              <w:rPr>
                <w:rFonts w:hint="eastAsia" w:ascii="仿宋_GB2312" w:hAnsi="仿宋_GB2312" w:eastAsia="仿宋_GB2312" w:cs="仿宋_GB2312"/>
                <w:color w:val="000000"/>
                <w:sz w:val="24"/>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000000"/>
                <w:sz w:val="24"/>
              </w:rPr>
            </w:pPr>
          </w:p>
        </w:tc>
        <w:tc>
          <w:tcPr>
            <w:tcW w:w="702" w:type="dxa"/>
            <w:noWrap w:val="0"/>
            <w:vAlign w:val="top"/>
          </w:tcPr>
          <w:p w14:paraId="565744D8">
            <w:pPr>
              <w:spacing w:line="400" w:lineRule="exact"/>
              <w:rPr>
                <w:rFonts w:hint="eastAsia" w:ascii="仿宋_GB2312" w:hAnsi="仿宋_GB2312" w:eastAsia="仿宋_GB2312" w:cs="仿宋_GB2312"/>
                <w:color w:val="000000"/>
                <w:sz w:val="24"/>
              </w:rPr>
            </w:pPr>
          </w:p>
        </w:tc>
        <w:tc>
          <w:tcPr>
            <w:tcW w:w="703" w:type="dxa"/>
            <w:noWrap w:val="0"/>
            <w:vAlign w:val="top"/>
          </w:tcPr>
          <w:p w14:paraId="09CB1623">
            <w:pPr>
              <w:spacing w:line="400" w:lineRule="exact"/>
              <w:rPr>
                <w:rFonts w:hint="eastAsia" w:ascii="仿宋_GB2312" w:hAnsi="仿宋_GB2312" w:eastAsia="仿宋_GB2312" w:cs="仿宋_GB2312"/>
                <w:color w:val="000000"/>
                <w:sz w:val="24"/>
              </w:rPr>
            </w:pPr>
          </w:p>
        </w:tc>
        <w:tc>
          <w:tcPr>
            <w:tcW w:w="867" w:type="dxa"/>
            <w:noWrap w:val="0"/>
            <w:vAlign w:val="top"/>
          </w:tcPr>
          <w:p w14:paraId="4975CB86">
            <w:pPr>
              <w:spacing w:line="400" w:lineRule="exact"/>
              <w:rPr>
                <w:rFonts w:hint="eastAsia" w:ascii="仿宋_GB2312" w:hAnsi="仿宋_GB2312" w:eastAsia="仿宋_GB2312" w:cs="仿宋_GB2312"/>
                <w:color w:val="000000"/>
                <w:sz w:val="24"/>
              </w:rPr>
            </w:pPr>
          </w:p>
        </w:tc>
        <w:tc>
          <w:tcPr>
            <w:tcW w:w="985" w:type="dxa"/>
            <w:noWrap w:val="0"/>
            <w:vAlign w:val="top"/>
          </w:tcPr>
          <w:p w14:paraId="14E542BF">
            <w:pPr>
              <w:spacing w:line="400" w:lineRule="exact"/>
              <w:rPr>
                <w:rFonts w:hint="eastAsia" w:ascii="仿宋_GB2312" w:hAnsi="仿宋_GB2312" w:eastAsia="仿宋_GB2312" w:cs="仿宋_GB2312"/>
                <w:color w:val="000000"/>
                <w:sz w:val="24"/>
              </w:rPr>
            </w:pPr>
          </w:p>
        </w:tc>
        <w:tc>
          <w:tcPr>
            <w:tcW w:w="1264" w:type="dxa"/>
            <w:noWrap w:val="0"/>
            <w:vAlign w:val="top"/>
          </w:tcPr>
          <w:p w14:paraId="2199D254">
            <w:pPr>
              <w:spacing w:line="400" w:lineRule="exact"/>
              <w:rPr>
                <w:rFonts w:hint="eastAsia" w:ascii="仿宋_GB2312" w:hAnsi="仿宋_GB2312" w:eastAsia="仿宋_GB2312" w:cs="仿宋_GB2312"/>
                <w:color w:val="000000"/>
                <w:sz w:val="24"/>
              </w:rPr>
            </w:pPr>
          </w:p>
        </w:tc>
        <w:tc>
          <w:tcPr>
            <w:tcW w:w="985" w:type="dxa"/>
            <w:noWrap w:val="0"/>
            <w:vAlign w:val="top"/>
          </w:tcPr>
          <w:p w14:paraId="672A87B9">
            <w:pPr>
              <w:spacing w:line="400" w:lineRule="exact"/>
              <w:rPr>
                <w:rFonts w:hint="eastAsia" w:ascii="仿宋_GB2312" w:hAnsi="仿宋_GB2312" w:eastAsia="仿宋_GB2312" w:cs="仿宋_GB2312"/>
                <w:color w:val="000000"/>
                <w:sz w:val="24"/>
              </w:rPr>
            </w:pPr>
          </w:p>
        </w:tc>
        <w:tc>
          <w:tcPr>
            <w:tcW w:w="1264" w:type="dxa"/>
            <w:noWrap w:val="0"/>
            <w:vAlign w:val="top"/>
          </w:tcPr>
          <w:p w14:paraId="03EB39D9">
            <w:pPr>
              <w:spacing w:line="400" w:lineRule="exact"/>
              <w:rPr>
                <w:rFonts w:hint="eastAsia" w:ascii="仿宋_GB2312" w:hAnsi="仿宋_GB2312" w:eastAsia="仿宋_GB2312" w:cs="仿宋_GB2312"/>
                <w:color w:val="000000"/>
                <w:sz w:val="24"/>
              </w:rPr>
            </w:pPr>
          </w:p>
        </w:tc>
        <w:tc>
          <w:tcPr>
            <w:tcW w:w="1174" w:type="dxa"/>
            <w:noWrap w:val="0"/>
            <w:vAlign w:val="top"/>
          </w:tcPr>
          <w:p w14:paraId="03B090A2">
            <w:pPr>
              <w:spacing w:line="400" w:lineRule="exact"/>
              <w:rPr>
                <w:rFonts w:hint="eastAsia" w:ascii="仿宋_GB2312" w:hAnsi="仿宋_GB2312" w:eastAsia="仿宋_GB2312" w:cs="仿宋_GB2312"/>
                <w:color w:val="000000"/>
                <w:sz w:val="24"/>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一旦我单位中标，将实行项目</w:t>
            </w:r>
            <w:r>
              <w:rPr>
                <w:rFonts w:hint="eastAsia" w:ascii="仿宋_GB2312" w:hAnsi="仿宋_GB2312" w:eastAsia="仿宋_GB2312" w:cs="仿宋_GB2312"/>
                <w:color w:val="000000"/>
                <w:sz w:val="24"/>
                <w:lang w:val="en-US" w:eastAsia="zh-CN"/>
              </w:rPr>
              <w:t>负责人</w:t>
            </w:r>
            <w:r>
              <w:rPr>
                <w:rFonts w:hint="eastAsia" w:ascii="仿宋_GB2312" w:hAnsi="仿宋_GB2312" w:eastAsia="仿宋_GB2312" w:cs="仿宋_GB2312"/>
                <w:color w:val="000000"/>
                <w:sz w:val="24"/>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br w:type="page"/>
      </w: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十</w:t>
      </w:r>
      <w:r>
        <w:rPr>
          <w:rFonts w:hint="eastAsia" w:ascii="仿宋_GB2312" w:hAnsi="仿宋_GB2312" w:eastAsia="仿宋_GB2312" w:cs="仿宋_GB2312"/>
          <w:color w:val="000000"/>
        </w:rPr>
        <w:t xml:space="preserve"> ：</w:t>
      </w:r>
    </w:p>
    <w:p w14:paraId="12E9D5A9">
      <w:pPr>
        <w:pStyle w:val="7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val="0"/>
          <w:bCs w:val="0"/>
          <w:color w:val="000000"/>
          <w:sz w:val="28"/>
          <w:szCs w:val="28"/>
          <w:lang w:val="en-US" w:eastAsia="zh-CN"/>
        </w:rPr>
        <w:t>八、</w:t>
      </w:r>
      <w:r>
        <w:rPr>
          <w:rFonts w:hint="eastAsia" w:ascii="仿宋_GB2312" w:hAnsi="仿宋_GB2312" w:eastAsia="仿宋_GB2312" w:cs="仿宋_GB2312"/>
          <w:b w:val="0"/>
          <w:bCs w:val="0"/>
          <w:color w:val="000000"/>
          <w:spacing w:val="1"/>
          <w:sz w:val="28"/>
          <w:szCs w:val="28"/>
          <w:lang w:val="en-US" w:eastAsia="en-US" w:bidi="ar-SA"/>
        </w:rPr>
        <w:t>项目</w:t>
      </w:r>
      <w:r>
        <w:rPr>
          <w:rFonts w:hint="eastAsia" w:ascii="仿宋_GB2312" w:hAnsi="仿宋_GB2312" w:eastAsia="仿宋_GB2312" w:cs="仿宋_GB2312"/>
          <w:color w:val="000000"/>
          <w:spacing w:val="1"/>
          <w:sz w:val="28"/>
          <w:szCs w:val="28"/>
          <w:lang w:val="en-US" w:eastAsia="zh-CN" w:bidi="ar-SA"/>
        </w:rPr>
        <w:t>经理</w:t>
      </w:r>
      <w:r>
        <w:rPr>
          <w:rFonts w:hint="eastAsia" w:ascii="仿宋_GB2312" w:hAnsi="仿宋_GB2312" w:eastAsia="仿宋_GB2312" w:cs="仿宋_GB2312"/>
          <w:color w:val="000000"/>
          <w:spacing w:val="1"/>
          <w:sz w:val="28"/>
          <w:szCs w:val="28"/>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年龄</w:t>
            </w:r>
          </w:p>
        </w:tc>
        <w:tc>
          <w:tcPr>
            <w:tcW w:w="2190" w:type="dxa"/>
            <w:noWrap w:val="0"/>
            <w:vAlign w:val="top"/>
          </w:tcPr>
          <w:p w14:paraId="4786F8C8">
            <w:pPr>
              <w:spacing w:line="400" w:lineRule="exact"/>
              <w:rPr>
                <w:rFonts w:hint="eastAsia" w:ascii="仿宋_GB2312" w:hAnsi="仿宋_GB2312" w:eastAsia="仿宋_GB2312" w:cs="仿宋_GB2312"/>
                <w:color w:val="000000"/>
                <w:sz w:val="24"/>
                <w:szCs w:val="24"/>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学历</w:t>
            </w:r>
          </w:p>
        </w:tc>
        <w:tc>
          <w:tcPr>
            <w:tcW w:w="2190" w:type="dxa"/>
            <w:noWrap w:val="0"/>
            <w:vAlign w:val="top"/>
          </w:tcPr>
          <w:p w14:paraId="6EBAFDED">
            <w:pPr>
              <w:spacing w:line="400" w:lineRule="exact"/>
              <w:rPr>
                <w:rFonts w:hint="eastAsia" w:ascii="仿宋_GB2312" w:hAnsi="仿宋_GB2312" w:eastAsia="仿宋_GB2312" w:cs="仿宋_GB2312"/>
                <w:color w:val="000000"/>
                <w:sz w:val="24"/>
                <w:szCs w:val="24"/>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B99E81">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168BA8A5">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18048C2E">
            <w:pPr>
              <w:spacing w:line="400" w:lineRule="exact"/>
              <w:rPr>
                <w:rFonts w:hint="eastAsia" w:ascii="仿宋_GB2312" w:hAnsi="仿宋_GB2312" w:eastAsia="仿宋_GB2312" w:cs="仿宋_GB2312"/>
                <w:color w:val="000000"/>
                <w:sz w:val="24"/>
                <w:szCs w:val="24"/>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17B9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DF6D86C">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4A41E7AA">
            <w:pPr>
              <w:spacing w:line="400" w:lineRule="exact"/>
              <w:rPr>
                <w:rFonts w:hint="eastAsia" w:ascii="仿宋_GB2312" w:hAnsi="仿宋_GB2312" w:eastAsia="仿宋_GB2312" w:cs="仿宋_GB2312"/>
                <w:color w:val="000000"/>
                <w:sz w:val="24"/>
                <w:szCs w:val="24"/>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08E3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8BC9DFF">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6A19596">
            <w:pPr>
              <w:spacing w:line="400" w:lineRule="exact"/>
              <w:rPr>
                <w:rFonts w:hint="eastAsia" w:ascii="仿宋_GB2312" w:hAnsi="仿宋_GB2312" w:eastAsia="仿宋_GB2312" w:cs="仿宋_GB2312"/>
                <w:color w:val="000000"/>
                <w:sz w:val="24"/>
                <w:szCs w:val="24"/>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055643">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403D680">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B94B8B5">
            <w:pPr>
              <w:spacing w:line="400" w:lineRule="exact"/>
              <w:rPr>
                <w:rFonts w:hint="eastAsia" w:ascii="仿宋_GB2312" w:hAnsi="仿宋_GB2312" w:eastAsia="仿宋_GB2312" w:cs="仿宋_GB2312"/>
                <w:color w:val="000000"/>
                <w:sz w:val="24"/>
                <w:szCs w:val="24"/>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E8BEA7B">
            <w:pPr>
              <w:spacing w:line="400" w:lineRule="exact"/>
              <w:rPr>
                <w:rFonts w:hint="eastAsia" w:ascii="仿宋_GB2312" w:hAnsi="仿宋_GB2312" w:eastAsia="仿宋_GB2312" w:cs="仿宋_GB2312"/>
                <w:color w:val="000000"/>
                <w:sz w:val="24"/>
              </w:rPr>
            </w:pPr>
          </w:p>
        </w:tc>
        <w:tc>
          <w:tcPr>
            <w:tcW w:w="1275" w:type="dxa"/>
            <w:noWrap w:val="0"/>
            <w:vAlign w:val="top"/>
          </w:tcPr>
          <w:p w14:paraId="17A0023A">
            <w:pPr>
              <w:spacing w:line="400" w:lineRule="exact"/>
              <w:rPr>
                <w:rFonts w:hint="eastAsia" w:ascii="仿宋_GB2312" w:hAnsi="仿宋_GB2312" w:eastAsia="仿宋_GB2312" w:cs="仿宋_GB2312"/>
                <w:color w:val="000000"/>
                <w:sz w:val="24"/>
              </w:rPr>
            </w:pPr>
          </w:p>
        </w:tc>
        <w:tc>
          <w:tcPr>
            <w:tcW w:w="2190" w:type="dxa"/>
            <w:noWrap w:val="0"/>
            <w:vAlign w:val="top"/>
          </w:tcPr>
          <w:p w14:paraId="59EEF7F6">
            <w:pPr>
              <w:spacing w:line="400" w:lineRule="exact"/>
              <w:rPr>
                <w:rFonts w:hint="eastAsia" w:ascii="仿宋_GB2312" w:hAnsi="仿宋_GB2312" w:eastAsia="仿宋_GB2312" w:cs="仿宋_GB2312"/>
                <w:color w:val="000000"/>
                <w:sz w:val="24"/>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1173C21">
            <w:pPr>
              <w:spacing w:line="400" w:lineRule="exact"/>
              <w:rPr>
                <w:rFonts w:hint="eastAsia" w:ascii="仿宋_GB2312" w:hAnsi="仿宋_GB2312" w:eastAsia="仿宋_GB2312" w:cs="仿宋_GB2312"/>
                <w:color w:val="000000"/>
                <w:sz w:val="24"/>
              </w:rPr>
            </w:pPr>
          </w:p>
        </w:tc>
        <w:tc>
          <w:tcPr>
            <w:tcW w:w="1275" w:type="dxa"/>
            <w:noWrap w:val="0"/>
            <w:vAlign w:val="top"/>
          </w:tcPr>
          <w:p w14:paraId="675773AD">
            <w:pPr>
              <w:spacing w:line="400" w:lineRule="exact"/>
              <w:rPr>
                <w:rFonts w:hint="eastAsia" w:ascii="仿宋_GB2312" w:hAnsi="仿宋_GB2312" w:eastAsia="仿宋_GB2312" w:cs="仿宋_GB2312"/>
                <w:color w:val="000000"/>
                <w:sz w:val="24"/>
              </w:rPr>
            </w:pPr>
          </w:p>
        </w:tc>
        <w:tc>
          <w:tcPr>
            <w:tcW w:w="2190" w:type="dxa"/>
            <w:noWrap w:val="0"/>
            <w:vAlign w:val="top"/>
          </w:tcPr>
          <w:p w14:paraId="639BB136">
            <w:pPr>
              <w:spacing w:line="400" w:lineRule="exact"/>
              <w:rPr>
                <w:rFonts w:hint="eastAsia" w:ascii="仿宋_GB2312" w:hAnsi="仿宋_GB2312" w:eastAsia="仿宋_GB2312" w:cs="仿宋_GB2312"/>
                <w:color w:val="000000"/>
                <w:sz w:val="24"/>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394FC922">
            <w:pPr>
              <w:spacing w:line="400" w:lineRule="exact"/>
              <w:rPr>
                <w:rFonts w:hint="eastAsia" w:ascii="仿宋_GB2312" w:hAnsi="仿宋_GB2312" w:eastAsia="仿宋_GB2312" w:cs="仿宋_GB2312"/>
                <w:color w:val="000000"/>
                <w:sz w:val="24"/>
              </w:rPr>
            </w:pPr>
          </w:p>
        </w:tc>
        <w:tc>
          <w:tcPr>
            <w:tcW w:w="1275" w:type="dxa"/>
            <w:noWrap w:val="0"/>
            <w:vAlign w:val="top"/>
          </w:tcPr>
          <w:p w14:paraId="75F27F2B">
            <w:pPr>
              <w:spacing w:line="400" w:lineRule="exact"/>
              <w:rPr>
                <w:rFonts w:hint="eastAsia" w:ascii="仿宋_GB2312" w:hAnsi="仿宋_GB2312" w:eastAsia="仿宋_GB2312" w:cs="仿宋_GB2312"/>
                <w:color w:val="000000"/>
                <w:sz w:val="24"/>
              </w:rPr>
            </w:pPr>
          </w:p>
        </w:tc>
        <w:tc>
          <w:tcPr>
            <w:tcW w:w="2190" w:type="dxa"/>
            <w:noWrap w:val="0"/>
            <w:vAlign w:val="top"/>
          </w:tcPr>
          <w:p w14:paraId="46358D06">
            <w:pPr>
              <w:spacing w:line="400" w:lineRule="exact"/>
              <w:rPr>
                <w:rFonts w:hint="eastAsia" w:ascii="仿宋_GB2312" w:hAnsi="仿宋_GB2312" w:eastAsia="仿宋_GB2312" w:cs="仿宋_GB2312"/>
                <w:color w:val="000000"/>
                <w:sz w:val="24"/>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5B3C5DA">
            <w:pPr>
              <w:spacing w:line="400" w:lineRule="exact"/>
              <w:rPr>
                <w:rFonts w:hint="eastAsia" w:ascii="仿宋_GB2312" w:hAnsi="仿宋_GB2312" w:eastAsia="仿宋_GB2312" w:cs="仿宋_GB2312"/>
                <w:color w:val="000000"/>
                <w:sz w:val="24"/>
              </w:rPr>
            </w:pPr>
          </w:p>
        </w:tc>
        <w:tc>
          <w:tcPr>
            <w:tcW w:w="1275" w:type="dxa"/>
            <w:noWrap w:val="0"/>
            <w:vAlign w:val="top"/>
          </w:tcPr>
          <w:p w14:paraId="21D5BD65">
            <w:pPr>
              <w:spacing w:line="400" w:lineRule="exact"/>
              <w:rPr>
                <w:rFonts w:hint="eastAsia" w:ascii="仿宋_GB2312" w:hAnsi="仿宋_GB2312" w:eastAsia="仿宋_GB2312" w:cs="仿宋_GB2312"/>
                <w:color w:val="000000"/>
                <w:sz w:val="24"/>
              </w:rPr>
            </w:pPr>
          </w:p>
        </w:tc>
        <w:tc>
          <w:tcPr>
            <w:tcW w:w="2190" w:type="dxa"/>
            <w:noWrap w:val="0"/>
            <w:vAlign w:val="top"/>
          </w:tcPr>
          <w:p w14:paraId="50C5E985">
            <w:pPr>
              <w:spacing w:line="400" w:lineRule="exact"/>
              <w:rPr>
                <w:rFonts w:hint="eastAsia" w:ascii="仿宋_GB2312" w:hAnsi="仿宋_GB2312" w:eastAsia="仿宋_GB2312" w:cs="仿宋_GB2312"/>
                <w:color w:val="000000"/>
                <w:sz w:val="24"/>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0E92207">
            <w:pPr>
              <w:spacing w:line="400" w:lineRule="exact"/>
              <w:rPr>
                <w:rFonts w:hint="eastAsia" w:ascii="仿宋_GB2312" w:hAnsi="仿宋_GB2312" w:eastAsia="仿宋_GB2312" w:cs="仿宋_GB2312"/>
                <w:color w:val="000000"/>
                <w:sz w:val="24"/>
              </w:rPr>
            </w:pPr>
          </w:p>
        </w:tc>
        <w:tc>
          <w:tcPr>
            <w:tcW w:w="1275" w:type="dxa"/>
            <w:noWrap w:val="0"/>
            <w:vAlign w:val="top"/>
          </w:tcPr>
          <w:p w14:paraId="6DAD1F2C">
            <w:pPr>
              <w:spacing w:line="400" w:lineRule="exact"/>
              <w:rPr>
                <w:rFonts w:hint="eastAsia" w:ascii="仿宋_GB2312" w:hAnsi="仿宋_GB2312" w:eastAsia="仿宋_GB2312" w:cs="仿宋_GB2312"/>
                <w:color w:val="000000"/>
                <w:sz w:val="24"/>
              </w:rPr>
            </w:pPr>
          </w:p>
        </w:tc>
        <w:tc>
          <w:tcPr>
            <w:tcW w:w="2190" w:type="dxa"/>
            <w:noWrap w:val="0"/>
            <w:vAlign w:val="top"/>
          </w:tcPr>
          <w:p w14:paraId="6AF93FA1">
            <w:pPr>
              <w:spacing w:line="400" w:lineRule="exact"/>
              <w:rPr>
                <w:rFonts w:hint="eastAsia" w:ascii="仿宋_GB2312" w:hAnsi="仿宋_GB2312" w:eastAsia="仿宋_GB2312" w:cs="仿宋_GB2312"/>
                <w:color w:val="000000"/>
                <w:sz w:val="24"/>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5585965">
            <w:pPr>
              <w:spacing w:line="400" w:lineRule="exact"/>
              <w:rPr>
                <w:rFonts w:hint="eastAsia" w:ascii="仿宋_GB2312" w:hAnsi="仿宋_GB2312" w:eastAsia="仿宋_GB2312" w:cs="仿宋_GB2312"/>
                <w:color w:val="000000"/>
                <w:sz w:val="24"/>
              </w:rPr>
            </w:pPr>
          </w:p>
        </w:tc>
        <w:tc>
          <w:tcPr>
            <w:tcW w:w="1275" w:type="dxa"/>
            <w:noWrap w:val="0"/>
            <w:vAlign w:val="top"/>
          </w:tcPr>
          <w:p w14:paraId="176E1D7D">
            <w:pPr>
              <w:spacing w:line="400" w:lineRule="exact"/>
              <w:rPr>
                <w:rFonts w:hint="eastAsia" w:ascii="仿宋_GB2312" w:hAnsi="仿宋_GB2312" w:eastAsia="仿宋_GB2312" w:cs="仿宋_GB2312"/>
                <w:color w:val="000000"/>
                <w:sz w:val="24"/>
              </w:rPr>
            </w:pPr>
          </w:p>
        </w:tc>
        <w:tc>
          <w:tcPr>
            <w:tcW w:w="2190" w:type="dxa"/>
            <w:noWrap w:val="0"/>
            <w:vAlign w:val="top"/>
          </w:tcPr>
          <w:p w14:paraId="62660D0D">
            <w:pPr>
              <w:spacing w:line="400" w:lineRule="exact"/>
              <w:rPr>
                <w:rFonts w:hint="eastAsia" w:ascii="仿宋_GB2312" w:hAnsi="仿宋_GB2312" w:eastAsia="仿宋_GB2312" w:cs="仿宋_GB2312"/>
                <w:color w:val="000000"/>
                <w:sz w:val="24"/>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655F5FC">
            <w:pPr>
              <w:spacing w:line="400" w:lineRule="exact"/>
              <w:rPr>
                <w:rFonts w:hint="eastAsia" w:ascii="仿宋_GB2312" w:hAnsi="仿宋_GB2312" w:eastAsia="仿宋_GB2312" w:cs="仿宋_GB2312"/>
                <w:color w:val="000000"/>
                <w:sz w:val="24"/>
              </w:rPr>
            </w:pPr>
          </w:p>
        </w:tc>
        <w:tc>
          <w:tcPr>
            <w:tcW w:w="1275" w:type="dxa"/>
            <w:noWrap w:val="0"/>
            <w:vAlign w:val="top"/>
          </w:tcPr>
          <w:p w14:paraId="775DE83C">
            <w:pPr>
              <w:spacing w:line="400" w:lineRule="exact"/>
              <w:rPr>
                <w:rFonts w:hint="eastAsia" w:ascii="仿宋_GB2312" w:hAnsi="仿宋_GB2312" w:eastAsia="仿宋_GB2312" w:cs="仿宋_GB2312"/>
                <w:color w:val="000000"/>
                <w:sz w:val="24"/>
              </w:rPr>
            </w:pPr>
          </w:p>
        </w:tc>
        <w:tc>
          <w:tcPr>
            <w:tcW w:w="2190" w:type="dxa"/>
            <w:noWrap w:val="0"/>
            <w:vAlign w:val="top"/>
          </w:tcPr>
          <w:p w14:paraId="1CE290DD">
            <w:pPr>
              <w:spacing w:line="400" w:lineRule="exact"/>
              <w:rPr>
                <w:rFonts w:hint="eastAsia" w:ascii="仿宋_GB2312" w:hAnsi="仿宋_GB2312" w:eastAsia="仿宋_GB2312" w:cs="仿宋_GB2312"/>
                <w:color w:val="000000"/>
                <w:sz w:val="24"/>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B2CC76B">
            <w:pPr>
              <w:spacing w:line="400" w:lineRule="exact"/>
              <w:rPr>
                <w:rFonts w:hint="eastAsia" w:ascii="仿宋_GB2312" w:hAnsi="仿宋_GB2312" w:eastAsia="仿宋_GB2312" w:cs="仿宋_GB2312"/>
                <w:color w:val="000000"/>
                <w:sz w:val="24"/>
              </w:rPr>
            </w:pPr>
          </w:p>
        </w:tc>
        <w:tc>
          <w:tcPr>
            <w:tcW w:w="1275" w:type="dxa"/>
            <w:noWrap w:val="0"/>
            <w:vAlign w:val="top"/>
          </w:tcPr>
          <w:p w14:paraId="2A651C49">
            <w:pPr>
              <w:spacing w:line="400" w:lineRule="exact"/>
              <w:rPr>
                <w:rFonts w:hint="eastAsia" w:ascii="仿宋_GB2312" w:hAnsi="仿宋_GB2312" w:eastAsia="仿宋_GB2312" w:cs="仿宋_GB2312"/>
                <w:color w:val="000000"/>
                <w:sz w:val="24"/>
              </w:rPr>
            </w:pPr>
          </w:p>
        </w:tc>
        <w:tc>
          <w:tcPr>
            <w:tcW w:w="2190" w:type="dxa"/>
            <w:noWrap w:val="0"/>
            <w:vAlign w:val="top"/>
          </w:tcPr>
          <w:p w14:paraId="78220D1E">
            <w:pPr>
              <w:spacing w:line="400" w:lineRule="exact"/>
              <w:rPr>
                <w:rFonts w:hint="eastAsia" w:ascii="仿宋_GB2312" w:hAnsi="仿宋_GB2312" w:eastAsia="仿宋_GB2312" w:cs="仿宋_GB2312"/>
                <w:color w:val="000000"/>
                <w:sz w:val="24"/>
              </w:rPr>
            </w:pPr>
          </w:p>
        </w:tc>
      </w:tr>
    </w:tbl>
    <w:p w14:paraId="49B7DE58">
      <w:pPr>
        <w:rPr>
          <w:rFonts w:hint="eastAsia" w:ascii="仿宋_GB2312" w:hAnsi="仿宋_GB2312" w:eastAsia="仿宋_GB2312" w:cs="仿宋_GB2312"/>
          <w:color w:val="000000"/>
          <w:sz w:val="24"/>
          <w:szCs w:val="18"/>
          <w:lang w:val="en-US" w:eastAsia="en-US"/>
        </w:rPr>
      </w:pPr>
    </w:p>
    <w:p w14:paraId="1D1E1608">
      <w:pPr>
        <w:ind w:firstLine="240" w:firstLineChars="1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注：1．投标人须在每张简历表后附上项目</w:t>
      </w:r>
      <w:r>
        <w:rPr>
          <w:rFonts w:hint="eastAsia" w:ascii="仿宋_GB2312" w:hAnsi="仿宋_GB2312" w:eastAsia="仿宋_GB2312" w:cs="仿宋_GB2312"/>
          <w:color w:val="000000"/>
          <w:sz w:val="24"/>
          <w:szCs w:val="18"/>
          <w:lang w:val="en-US" w:eastAsia="zh-CN"/>
        </w:rPr>
        <w:t>经理</w:t>
      </w:r>
      <w:r>
        <w:rPr>
          <w:rFonts w:hint="eastAsia" w:ascii="仿宋_GB2312" w:hAnsi="仿宋_GB2312" w:eastAsia="仿宋_GB2312" w:cs="仿宋_GB2312"/>
          <w:color w:val="000000"/>
          <w:sz w:val="24"/>
          <w:szCs w:val="18"/>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000000"/>
          <w:sz w:val="28"/>
          <w:szCs w:val="22"/>
          <w:lang w:val="en-US" w:eastAsia="en-US" w:bidi="ar-SA"/>
        </w:rPr>
      </w:pPr>
    </w:p>
    <w:p w14:paraId="6779CF73">
      <w:pPr>
        <w:spacing w:line="291" w:lineRule="exact"/>
        <w:rPr>
          <w:rFonts w:hint="eastAsia" w:ascii="仿宋_GB2312" w:hAnsi="仿宋_GB2312" w:eastAsia="仿宋_GB2312" w:cs="仿宋_GB2312"/>
          <w:color w:val="000000"/>
          <w:sz w:val="28"/>
          <w:szCs w:val="22"/>
          <w:lang w:val="en-US" w:eastAsia="en-US" w:bidi="ar-SA"/>
        </w:rPr>
      </w:pPr>
    </w:p>
    <w:p w14:paraId="22CBB68F">
      <w:pPr>
        <w:spacing w:line="291" w:lineRule="exact"/>
        <w:rPr>
          <w:rFonts w:hint="eastAsia" w:ascii="仿宋_GB2312" w:hAnsi="仿宋_GB2312" w:eastAsia="仿宋_GB2312" w:cs="仿宋_GB2312"/>
          <w:color w:val="000000"/>
          <w:sz w:val="28"/>
          <w:szCs w:val="22"/>
          <w:lang w:val="en-US" w:eastAsia="en-US" w:bidi="ar-SA"/>
        </w:rPr>
      </w:pPr>
    </w:p>
    <w:p w14:paraId="3F3AAA2E">
      <w:pPr>
        <w:spacing w:line="291" w:lineRule="exact"/>
        <w:rPr>
          <w:rFonts w:hint="eastAsia" w:ascii="仿宋_GB2312" w:hAnsi="仿宋_GB2312" w:eastAsia="仿宋_GB2312" w:cs="仿宋_GB2312"/>
          <w:color w:val="000000"/>
          <w:sz w:val="28"/>
          <w:szCs w:val="22"/>
          <w:lang w:val="en-US" w:eastAsia="en-US" w:bidi="ar-SA"/>
        </w:rPr>
      </w:pPr>
    </w:p>
    <w:p w14:paraId="60230AF1">
      <w:pPr>
        <w:spacing w:line="291" w:lineRule="exact"/>
        <w:rPr>
          <w:rFonts w:hint="eastAsia" w:ascii="仿宋_GB2312" w:hAnsi="仿宋_GB2312" w:eastAsia="仿宋_GB2312" w:cs="仿宋_GB2312"/>
          <w:color w:val="000000"/>
          <w:sz w:val="28"/>
          <w:szCs w:val="22"/>
          <w:lang w:val="en-US" w:eastAsia="en-US" w:bidi="ar-SA"/>
        </w:rPr>
      </w:pPr>
    </w:p>
    <w:p w14:paraId="3D2120D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1"/>
          <w:sz w:val="28"/>
          <w:szCs w:val="28"/>
          <w:lang w:val="en-US" w:eastAsia="zh-CN" w:bidi="ar-SA"/>
        </w:rPr>
        <w:t>九</w:t>
      </w:r>
      <w:r>
        <w:rPr>
          <w:rFonts w:hint="eastAsia" w:ascii="仿宋_GB2312" w:hAnsi="仿宋_GB2312" w:eastAsia="仿宋_GB2312" w:cs="仿宋_GB2312"/>
          <w:b w:val="0"/>
          <w:bCs w:val="0"/>
          <w:color w:val="000000"/>
          <w:spacing w:val="1"/>
          <w:sz w:val="28"/>
          <w:szCs w:val="28"/>
          <w:lang w:val="en-US" w:eastAsia="en-US" w:bidi="ar-SA"/>
        </w:rPr>
        <w:t>、企业业绩情况及</w:t>
      </w:r>
      <w:r>
        <w:rPr>
          <w:rFonts w:hint="eastAsia" w:ascii="仿宋_GB2312" w:hAnsi="仿宋_GB2312" w:eastAsia="仿宋_GB2312" w:cs="仿宋_GB2312"/>
          <w:b w:val="0"/>
          <w:bCs w:val="0"/>
          <w:color w:val="000000"/>
          <w:spacing w:val="1"/>
          <w:sz w:val="28"/>
          <w:szCs w:val="28"/>
          <w:lang w:val="en-US" w:eastAsia="zh-CN" w:bidi="ar-SA"/>
        </w:rPr>
        <w:t>体系</w:t>
      </w:r>
      <w:r>
        <w:rPr>
          <w:rFonts w:hint="eastAsia" w:ascii="仿宋_GB2312" w:hAnsi="仿宋_GB2312" w:eastAsia="仿宋_GB2312" w:cs="仿宋_GB2312"/>
          <w:b w:val="0"/>
          <w:bCs w:val="0"/>
          <w:color w:val="000000"/>
          <w:spacing w:val="1"/>
          <w:sz w:val="28"/>
          <w:szCs w:val="28"/>
          <w:lang w:val="en-US" w:eastAsia="en-US" w:bidi="ar-SA"/>
        </w:rPr>
        <w:t>认证</w:t>
      </w:r>
    </w:p>
    <w:p w14:paraId="784F1838">
      <w:pPr>
        <w:spacing w:before="265" w:after="351" w:line="246" w:lineRule="exact"/>
        <w:rPr>
          <w:rFonts w:hint="eastAsia" w:ascii="仿宋_GB2312" w:hAnsi="仿宋_GB2312" w:eastAsia="仿宋_GB2312" w:cs="仿宋_GB2312"/>
          <w:color w:val="000000"/>
          <w:spacing w:val="1"/>
          <w:sz w:val="24"/>
          <w:szCs w:val="24"/>
          <w:lang w:val="en-US" w:eastAsia="en-US" w:bidi="ar-SA"/>
        </w:rPr>
      </w:pPr>
      <w:r>
        <w:rPr>
          <w:rFonts w:hint="eastAsia" w:ascii="仿宋_GB2312" w:hAnsi="仿宋_GB2312" w:eastAsia="仿宋_GB2312" w:cs="仿宋_GB2312"/>
          <w:b/>
          <w:color w:val="000000"/>
          <w:spacing w:val="1"/>
          <w:sz w:val="24"/>
          <w:szCs w:val="24"/>
          <w:lang w:val="en-US" w:eastAsia="en-US" w:bidi="ar-SA"/>
        </w:rPr>
        <w:t>1</w:t>
      </w:r>
      <w:r>
        <w:rPr>
          <w:rFonts w:hint="eastAsia" w:ascii="仿宋_GB2312" w:hAnsi="仿宋_GB2312" w:eastAsia="仿宋_GB2312" w:cs="仿宋_GB2312"/>
          <w:color w:val="000000"/>
          <w:spacing w:val="1"/>
          <w:sz w:val="24"/>
          <w:szCs w:val="24"/>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000000"/>
                <w:kern w:val="0"/>
                <w:sz w:val="24"/>
                <w:vertAlign w:val="baseline"/>
                <w:lang w:val="en-US" w:eastAsia="zh-CN" w:bidi="ar-SA"/>
              </w:rPr>
            </w:pPr>
            <w:r>
              <w:rPr>
                <w:rFonts w:hint="eastAsia" w:ascii="仿宋_GB2312" w:hAnsi="仿宋_GB2312" w:eastAsia="仿宋_GB2312" w:cs="仿宋_GB2312"/>
                <w:b w:val="0"/>
                <w:bCs w:val="0"/>
                <w:color w:val="000000"/>
                <w:sz w:val="24"/>
                <w:szCs w:val="24"/>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kern w:val="0"/>
                <w:sz w:val="24"/>
                <w:szCs w:val="22"/>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000000"/>
                <w:vertAlign w:val="baseline"/>
              </w:rPr>
            </w:pPr>
          </w:p>
        </w:tc>
        <w:tc>
          <w:tcPr>
            <w:tcW w:w="1512" w:type="dxa"/>
            <w:noWrap w:val="0"/>
            <w:vAlign w:val="top"/>
          </w:tcPr>
          <w:p w14:paraId="4968B372">
            <w:pPr>
              <w:pStyle w:val="71"/>
              <w:rPr>
                <w:rFonts w:hint="eastAsia" w:ascii="仿宋_GB2312" w:hAnsi="仿宋_GB2312" w:eastAsia="仿宋_GB2312" w:cs="仿宋_GB2312"/>
                <w:color w:val="000000"/>
                <w:vertAlign w:val="baseline"/>
              </w:rPr>
            </w:pPr>
          </w:p>
        </w:tc>
        <w:tc>
          <w:tcPr>
            <w:tcW w:w="1470" w:type="dxa"/>
            <w:noWrap w:val="0"/>
            <w:vAlign w:val="top"/>
          </w:tcPr>
          <w:p w14:paraId="6196E96E">
            <w:pPr>
              <w:pStyle w:val="71"/>
              <w:rPr>
                <w:rFonts w:hint="eastAsia" w:ascii="仿宋_GB2312" w:hAnsi="仿宋_GB2312" w:eastAsia="仿宋_GB2312" w:cs="仿宋_GB2312"/>
                <w:color w:val="000000"/>
                <w:vertAlign w:val="baseline"/>
              </w:rPr>
            </w:pPr>
          </w:p>
        </w:tc>
        <w:tc>
          <w:tcPr>
            <w:tcW w:w="1485" w:type="dxa"/>
            <w:noWrap w:val="0"/>
            <w:vAlign w:val="top"/>
          </w:tcPr>
          <w:p w14:paraId="1124339E">
            <w:pPr>
              <w:pStyle w:val="71"/>
              <w:rPr>
                <w:rFonts w:hint="eastAsia" w:ascii="仿宋_GB2312" w:hAnsi="仿宋_GB2312" w:eastAsia="仿宋_GB2312" w:cs="仿宋_GB2312"/>
                <w:color w:val="000000"/>
                <w:vertAlign w:val="baseline"/>
              </w:rPr>
            </w:pPr>
          </w:p>
        </w:tc>
        <w:tc>
          <w:tcPr>
            <w:tcW w:w="1095" w:type="dxa"/>
            <w:noWrap w:val="0"/>
            <w:vAlign w:val="top"/>
          </w:tcPr>
          <w:p w14:paraId="720AC415">
            <w:pPr>
              <w:pStyle w:val="71"/>
              <w:rPr>
                <w:rFonts w:hint="eastAsia" w:ascii="仿宋_GB2312" w:hAnsi="仿宋_GB2312" w:eastAsia="仿宋_GB2312" w:cs="仿宋_GB2312"/>
                <w:color w:val="000000"/>
                <w:vertAlign w:val="baseline"/>
              </w:rPr>
            </w:pPr>
          </w:p>
        </w:tc>
        <w:tc>
          <w:tcPr>
            <w:tcW w:w="1905" w:type="dxa"/>
            <w:noWrap w:val="0"/>
            <w:vAlign w:val="top"/>
          </w:tcPr>
          <w:p w14:paraId="215C48F7">
            <w:pPr>
              <w:pStyle w:val="71"/>
              <w:rPr>
                <w:rFonts w:hint="eastAsia" w:ascii="仿宋_GB2312" w:hAnsi="仿宋_GB2312" w:eastAsia="仿宋_GB2312" w:cs="仿宋_GB2312"/>
                <w:color w:val="000000"/>
                <w:vertAlign w:val="baseline"/>
              </w:rPr>
            </w:pPr>
          </w:p>
        </w:tc>
        <w:tc>
          <w:tcPr>
            <w:tcW w:w="1020" w:type="dxa"/>
            <w:noWrap w:val="0"/>
            <w:vAlign w:val="top"/>
          </w:tcPr>
          <w:p w14:paraId="0AAE160F">
            <w:pPr>
              <w:pStyle w:val="71"/>
              <w:rPr>
                <w:rFonts w:hint="eastAsia" w:ascii="仿宋_GB2312" w:hAnsi="仿宋_GB2312" w:eastAsia="仿宋_GB2312" w:cs="仿宋_GB2312"/>
                <w:color w:val="000000"/>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000000"/>
                <w:vertAlign w:val="baseline"/>
              </w:rPr>
            </w:pPr>
          </w:p>
        </w:tc>
        <w:tc>
          <w:tcPr>
            <w:tcW w:w="1512" w:type="dxa"/>
            <w:noWrap w:val="0"/>
            <w:vAlign w:val="top"/>
          </w:tcPr>
          <w:p w14:paraId="226967E5">
            <w:pPr>
              <w:pStyle w:val="71"/>
              <w:rPr>
                <w:rFonts w:hint="eastAsia" w:ascii="仿宋_GB2312" w:hAnsi="仿宋_GB2312" w:eastAsia="仿宋_GB2312" w:cs="仿宋_GB2312"/>
                <w:color w:val="000000"/>
                <w:vertAlign w:val="baseline"/>
              </w:rPr>
            </w:pPr>
          </w:p>
        </w:tc>
        <w:tc>
          <w:tcPr>
            <w:tcW w:w="1470" w:type="dxa"/>
            <w:noWrap w:val="0"/>
            <w:vAlign w:val="top"/>
          </w:tcPr>
          <w:p w14:paraId="66E0E301">
            <w:pPr>
              <w:pStyle w:val="71"/>
              <w:rPr>
                <w:rFonts w:hint="eastAsia" w:ascii="仿宋_GB2312" w:hAnsi="仿宋_GB2312" w:eastAsia="仿宋_GB2312" w:cs="仿宋_GB2312"/>
                <w:color w:val="000000"/>
                <w:vertAlign w:val="baseline"/>
              </w:rPr>
            </w:pPr>
          </w:p>
        </w:tc>
        <w:tc>
          <w:tcPr>
            <w:tcW w:w="1485" w:type="dxa"/>
            <w:noWrap w:val="0"/>
            <w:vAlign w:val="top"/>
          </w:tcPr>
          <w:p w14:paraId="2A3FA715">
            <w:pPr>
              <w:pStyle w:val="71"/>
              <w:rPr>
                <w:rFonts w:hint="eastAsia" w:ascii="仿宋_GB2312" w:hAnsi="仿宋_GB2312" w:eastAsia="仿宋_GB2312" w:cs="仿宋_GB2312"/>
                <w:color w:val="000000"/>
                <w:vertAlign w:val="baseline"/>
              </w:rPr>
            </w:pPr>
          </w:p>
        </w:tc>
        <w:tc>
          <w:tcPr>
            <w:tcW w:w="1095" w:type="dxa"/>
            <w:noWrap w:val="0"/>
            <w:vAlign w:val="top"/>
          </w:tcPr>
          <w:p w14:paraId="1A814B42">
            <w:pPr>
              <w:pStyle w:val="71"/>
              <w:rPr>
                <w:rFonts w:hint="eastAsia" w:ascii="仿宋_GB2312" w:hAnsi="仿宋_GB2312" w:eastAsia="仿宋_GB2312" w:cs="仿宋_GB2312"/>
                <w:color w:val="000000"/>
                <w:vertAlign w:val="baseline"/>
              </w:rPr>
            </w:pPr>
          </w:p>
        </w:tc>
        <w:tc>
          <w:tcPr>
            <w:tcW w:w="1905" w:type="dxa"/>
            <w:noWrap w:val="0"/>
            <w:vAlign w:val="top"/>
          </w:tcPr>
          <w:p w14:paraId="10CD1FCB">
            <w:pPr>
              <w:pStyle w:val="71"/>
              <w:rPr>
                <w:rFonts w:hint="eastAsia" w:ascii="仿宋_GB2312" w:hAnsi="仿宋_GB2312" w:eastAsia="仿宋_GB2312" w:cs="仿宋_GB2312"/>
                <w:color w:val="000000"/>
                <w:vertAlign w:val="baseline"/>
              </w:rPr>
            </w:pPr>
          </w:p>
        </w:tc>
        <w:tc>
          <w:tcPr>
            <w:tcW w:w="1020" w:type="dxa"/>
            <w:noWrap w:val="0"/>
            <w:vAlign w:val="top"/>
          </w:tcPr>
          <w:p w14:paraId="55DBE95F">
            <w:pPr>
              <w:pStyle w:val="71"/>
              <w:rPr>
                <w:rFonts w:hint="eastAsia" w:ascii="仿宋_GB2312" w:hAnsi="仿宋_GB2312" w:eastAsia="仿宋_GB2312" w:cs="仿宋_GB2312"/>
                <w:color w:val="000000"/>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000000"/>
                <w:vertAlign w:val="baseline"/>
              </w:rPr>
            </w:pPr>
          </w:p>
        </w:tc>
        <w:tc>
          <w:tcPr>
            <w:tcW w:w="1512" w:type="dxa"/>
            <w:noWrap w:val="0"/>
            <w:vAlign w:val="top"/>
          </w:tcPr>
          <w:p w14:paraId="6749C278">
            <w:pPr>
              <w:pStyle w:val="71"/>
              <w:rPr>
                <w:rFonts w:hint="eastAsia" w:ascii="仿宋_GB2312" w:hAnsi="仿宋_GB2312" w:eastAsia="仿宋_GB2312" w:cs="仿宋_GB2312"/>
                <w:color w:val="000000"/>
                <w:vertAlign w:val="baseline"/>
              </w:rPr>
            </w:pPr>
          </w:p>
        </w:tc>
        <w:tc>
          <w:tcPr>
            <w:tcW w:w="1470" w:type="dxa"/>
            <w:noWrap w:val="0"/>
            <w:vAlign w:val="top"/>
          </w:tcPr>
          <w:p w14:paraId="3433CA36">
            <w:pPr>
              <w:pStyle w:val="71"/>
              <w:rPr>
                <w:rFonts w:hint="eastAsia" w:ascii="仿宋_GB2312" w:hAnsi="仿宋_GB2312" w:eastAsia="仿宋_GB2312" w:cs="仿宋_GB2312"/>
                <w:color w:val="000000"/>
                <w:vertAlign w:val="baseline"/>
              </w:rPr>
            </w:pPr>
          </w:p>
        </w:tc>
        <w:tc>
          <w:tcPr>
            <w:tcW w:w="1485" w:type="dxa"/>
            <w:noWrap w:val="0"/>
            <w:vAlign w:val="top"/>
          </w:tcPr>
          <w:p w14:paraId="033ED1E8">
            <w:pPr>
              <w:pStyle w:val="71"/>
              <w:rPr>
                <w:rFonts w:hint="eastAsia" w:ascii="仿宋_GB2312" w:hAnsi="仿宋_GB2312" w:eastAsia="仿宋_GB2312" w:cs="仿宋_GB2312"/>
                <w:color w:val="000000"/>
                <w:vertAlign w:val="baseline"/>
              </w:rPr>
            </w:pPr>
          </w:p>
        </w:tc>
        <w:tc>
          <w:tcPr>
            <w:tcW w:w="1095" w:type="dxa"/>
            <w:noWrap w:val="0"/>
            <w:vAlign w:val="top"/>
          </w:tcPr>
          <w:p w14:paraId="69288DD1">
            <w:pPr>
              <w:pStyle w:val="71"/>
              <w:rPr>
                <w:rFonts w:hint="eastAsia" w:ascii="仿宋_GB2312" w:hAnsi="仿宋_GB2312" w:eastAsia="仿宋_GB2312" w:cs="仿宋_GB2312"/>
                <w:color w:val="000000"/>
                <w:vertAlign w:val="baseline"/>
              </w:rPr>
            </w:pPr>
          </w:p>
        </w:tc>
        <w:tc>
          <w:tcPr>
            <w:tcW w:w="1905" w:type="dxa"/>
            <w:noWrap w:val="0"/>
            <w:vAlign w:val="top"/>
          </w:tcPr>
          <w:p w14:paraId="24C279D0">
            <w:pPr>
              <w:pStyle w:val="71"/>
              <w:rPr>
                <w:rFonts w:hint="eastAsia" w:ascii="仿宋_GB2312" w:hAnsi="仿宋_GB2312" w:eastAsia="仿宋_GB2312" w:cs="仿宋_GB2312"/>
                <w:color w:val="000000"/>
                <w:vertAlign w:val="baseline"/>
              </w:rPr>
            </w:pPr>
          </w:p>
        </w:tc>
        <w:tc>
          <w:tcPr>
            <w:tcW w:w="1020" w:type="dxa"/>
            <w:noWrap w:val="0"/>
            <w:vAlign w:val="top"/>
          </w:tcPr>
          <w:p w14:paraId="55115BE7">
            <w:pPr>
              <w:pStyle w:val="71"/>
              <w:rPr>
                <w:rFonts w:hint="eastAsia" w:ascii="仿宋_GB2312" w:hAnsi="仿宋_GB2312" w:eastAsia="仿宋_GB2312" w:cs="仿宋_GB2312"/>
                <w:color w:val="000000"/>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000000"/>
                <w:vertAlign w:val="baseline"/>
              </w:rPr>
            </w:pPr>
          </w:p>
        </w:tc>
        <w:tc>
          <w:tcPr>
            <w:tcW w:w="1512" w:type="dxa"/>
            <w:noWrap w:val="0"/>
            <w:vAlign w:val="top"/>
          </w:tcPr>
          <w:p w14:paraId="6BEEA5FC">
            <w:pPr>
              <w:pStyle w:val="71"/>
              <w:rPr>
                <w:rFonts w:hint="eastAsia" w:ascii="仿宋_GB2312" w:hAnsi="仿宋_GB2312" w:eastAsia="仿宋_GB2312" w:cs="仿宋_GB2312"/>
                <w:color w:val="000000"/>
                <w:vertAlign w:val="baseline"/>
              </w:rPr>
            </w:pPr>
          </w:p>
        </w:tc>
        <w:tc>
          <w:tcPr>
            <w:tcW w:w="1470" w:type="dxa"/>
            <w:noWrap w:val="0"/>
            <w:vAlign w:val="top"/>
          </w:tcPr>
          <w:p w14:paraId="4D4C3746">
            <w:pPr>
              <w:pStyle w:val="71"/>
              <w:rPr>
                <w:rFonts w:hint="eastAsia" w:ascii="仿宋_GB2312" w:hAnsi="仿宋_GB2312" w:eastAsia="仿宋_GB2312" w:cs="仿宋_GB2312"/>
                <w:color w:val="000000"/>
                <w:vertAlign w:val="baseline"/>
              </w:rPr>
            </w:pPr>
          </w:p>
        </w:tc>
        <w:tc>
          <w:tcPr>
            <w:tcW w:w="1485" w:type="dxa"/>
            <w:noWrap w:val="0"/>
            <w:vAlign w:val="top"/>
          </w:tcPr>
          <w:p w14:paraId="2630B597">
            <w:pPr>
              <w:pStyle w:val="71"/>
              <w:rPr>
                <w:rFonts w:hint="eastAsia" w:ascii="仿宋_GB2312" w:hAnsi="仿宋_GB2312" w:eastAsia="仿宋_GB2312" w:cs="仿宋_GB2312"/>
                <w:color w:val="000000"/>
                <w:vertAlign w:val="baseline"/>
              </w:rPr>
            </w:pPr>
          </w:p>
        </w:tc>
        <w:tc>
          <w:tcPr>
            <w:tcW w:w="1095" w:type="dxa"/>
            <w:noWrap w:val="0"/>
            <w:vAlign w:val="top"/>
          </w:tcPr>
          <w:p w14:paraId="1E1F354F">
            <w:pPr>
              <w:pStyle w:val="71"/>
              <w:rPr>
                <w:rFonts w:hint="eastAsia" w:ascii="仿宋_GB2312" w:hAnsi="仿宋_GB2312" w:eastAsia="仿宋_GB2312" w:cs="仿宋_GB2312"/>
                <w:color w:val="000000"/>
                <w:vertAlign w:val="baseline"/>
              </w:rPr>
            </w:pPr>
          </w:p>
        </w:tc>
        <w:tc>
          <w:tcPr>
            <w:tcW w:w="1905" w:type="dxa"/>
            <w:noWrap w:val="0"/>
            <w:vAlign w:val="top"/>
          </w:tcPr>
          <w:p w14:paraId="023A862C">
            <w:pPr>
              <w:pStyle w:val="71"/>
              <w:rPr>
                <w:rFonts w:hint="eastAsia" w:ascii="仿宋_GB2312" w:hAnsi="仿宋_GB2312" w:eastAsia="仿宋_GB2312" w:cs="仿宋_GB2312"/>
                <w:color w:val="000000"/>
                <w:vertAlign w:val="baseline"/>
              </w:rPr>
            </w:pPr>
          </w:p>
        </w:tc>
        <w:tc>
          <w:tcPr>
            <w:tcW w:w="1020" w:type="dxa"/>
            <w:noWrap w:val="0"/>
            <w:vAlign w:val="top"/>
          </w:tcPr>
          <w:p w14:paraId="59605DB5">
            <w:pPr>
              <w:pStyle w:val="71"/>
              <w:rPr>
                <w:rFonts w:hint="eastAsia" w:ascii="仿宋_GB2312" w:hAnsi="仿宋_GB2312" w:eastAsia="仿宋_GB2312" w:cs="仿宋_GB2312"/>
                <w:color w:val="000000"/>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000000"/>
                <w:vertAlign w:val="baseline"/>
              </w:rPr>
            </w:pPr>
          </w:p>
        </w:tc>
        <w:tc>
          <w:tcPr>
            <w:tcW w:w="1512" w:type="dxa"/>
            <w:noWrap w:val="0"/>
            <w:vAlign w:val="top"/>
          </w:tcPr>
          <w:p w14:paraId="0146EE93">
            <w:pPr>
              <w:pStyle w:val="71"/>
              <w:rPr>
                <w:rFonts w:hint="eastAsia" w:ascii="仿宋_GB2312" w:hAnsi="仿宋_GB2312" w:eastAsia="仿宋_GB2312" w:cs="仿宋_GB2312"/>
                <w:color w:val="000000"/>
                <w:vertAlign w:val="baseline"/>
              </w:rPr>
            </w:pPr>
          </w:p>
        </w:tc>
        <w:tc>
          <w:tcPr>
            <w:tcW w:w="1470" w:type="dxa"/>
            <w:noWrap w:val="0"/>
            <w:vAlign w:val="top"/>
          </w:tcPr>
          <w:p w14:paraId="4D45EFE7">
            <w:pPr>
              <w:pStyle w:val="71"/>
              <w:rPr>
                <w:rFonts w:hint="eastAsia" w:ascii="仿宋_GB2312" w:hAnsi="仿宋_GB2312" w:eastAsia="仿宋_GB2312" w:cs="仿宋_GB2312"/>
                <w:color w:val="000000"/>
                <w:vertAlign w:val="baseline"/>
              </w:rPr>
            </w:pPr>
          </w:p>
        </w:tc>
        <w:tc>
          <w:tcPr>
            <w:tcW w:w="1485" w:type="dxa"/>
            <w:noWrap w:val="0"/>
            <w:vAlign w:val="top"/>
          </w:tcPr>
          <w:p w14:paraId="387FDEC6">
            <w:pPr>
              <w:pStyle w:val="71"/>
              <w:rPr>
                <w:rFonts w:hint="eastAsia" w:ascii="仿宋_GB2312" w:hAnsi="仿宋_GB2312" w:eastAsia="仿宋_GB2312" w:cs="仿宋_GB2312"/>
                <w:color w:val="000000"/>
                <w:vertAlign w:val="baseline"/>
              </w:rPr>
            </w:pPr>
          </w:p>
        </w:tc>
        <w:tc>
          <w:tcPr>
            <w:tcW w:w="1095" w:type="dxa"/>
            <w:noWrap w:val="0"/>
            <w:vAlign w:val="top"/>
          </w:tcPr>
          <w:p w14:paraId="0A7B2976">
            <w:pPr>
              <w:pStyle w:val="71"/>
              <w:rPr>
                <w:rFonts w:hint="eastAsia" w:ascii="仿宋_GB2312" w:hAnsi="仿宋_GB2312" w:eastAsia="仿宋_GB2312" w:cs="仿宋_GB2312"/>
                <w:color w:val="000000"/>
                <w:vertAlign w:val="baseline"/>
              </w:rPr>
            </w:pPr>
          </w:p>
        </w:tc>
        <w:tc>
          <w:tcPr>
            <w:tcW w:w="1905" w:type="dxa"/>
            <w:noWrap w:val="0"/>
            <w:vAlign w:val="top"/>
          </w:tcPr>
          <w:p w14:paraId="33F1F5CA">
            <w:pPr>
              <w:pStyle w:val="71"/>
              <w:rPr>
                <w:rFonts w:hint="eastAsia" w:ascii="仿宋_GB2312" w:hAnsi="仿宋_GB2312" w:eastAsia="仿宋_GB2312" w:cs="仿宋_GB2312"/>
                <w:color w:val="000000"/>
                <w:vertAlign w:val="baseline"/>
              </w:rPr>
            </w:pPr>
          </w:p>
        </w:tc>
        <w:tc>
          <w:tcPr>
            <w:tcW w:w="1020" w:type="dxa"/>
            <w:noWrap w:val="0"/>
            <w:vAlign w:val="top"/>
          </w:tcPr>
          <w:p w14:paraId="3B0D6B93">
            <w:pPr>
              <w:pStyle w:val="71"/>
              <w:rPr>
                <w:rFonts w:hint="eastAsia" w:ascii="仿宋_GB2312" w:hAnsi="仿宋_GB2312" w:eastAsia="仿宋_GB2312" w:cs="仿宋_GB2312"/>
                <w:color w:val="000000"/>
                <w:vertAlign w:val="baseline"/>
              </w:rPr>
            </w:pPr>
          </w:p>
        </w:tc>
      </w:tr>
    </w:tbl>
    <w:p w14:paraId="267C7A52">
      <w:pPr>
        <w:pStyle w:val="71"/>
        <w:ind w:left="0" w:leftChars="0"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（2）投标单位必须确保上表信息的真实性。</w:t>
      </w:r>
    </w:p>
    <w:p w14:paraId="69693829">
      <w:pPr>
        <w:pStyle w:val="71"/>
        <w:ind w:left="0" w:leftChars="0" w:firstLine="0" w:firstLineChars="0"/>
        <w:rPr>
          <w:rFonts w:hint="eastAsia" w:ascii="仿宋_GB2312" w:hAnsi="仿宋_GB2312" w:eastAsia="仿宋_GB2312" w:cs="仿宋_GB2312"/>
          <w:color w:val="000000"/>
        </w:rPr>
      </w:pPr>
    </w:p>
    <w:p w14:paraId="42DD26B5">
      <w:pPr>
        <w:pStyle w:val="71"/>
        <w:ind w:left="0" w:leftChars="0" w:firstLine="0" w:firstLineChars="0"/>
        <w:rPr>
          <w:rFonts w:hint="eastAsia" w:ascii="仿宋_GB2312" w:hAnsi="仿宋_GB2312" w:eastAsia="仿宋_GB2312" w:cs="仿宋_GB2312"/>
          <w:color w:val="000000"/>
        </w:rPr>
      </w:pPr>
    </w:p>
    <w:p w14:paraId="08A743DE">
      <w:pPr>
        <w:pStyle w:val="71"/>
        <w:ind w:left="0" w:leftChars="0" w:firstLine="0" w:firstLineChars="0"/>
        <w:rPr>
          <w:rFonts w:hint="eastAsia" w:ascii="仿宋_GB2312" w:hAnsi="仿宋_GB2312" w:eastAsia="仿宋_GB2312" w:cs="仿宋_GB2312"/>
          <w:color w:val="000000"/>
        </w:rPr>
      </w:pPr>
    </w:p>
    <w:p w14:paraId="1B464257">
      <w:pPr>
        <w:pStyle w:val="71"/>
        <w:ind w:left="0" w:leftChars="0" w:firstLine="0" w:firstLineChars="0"/>
        <w:rPr>
          <w:rFonts w:hint="eastAsia" w:ascii="仿宋_GB2312" w:hAnsi="仿宋_GB2312" w:eastAsia="仿宋_GB2312" w:cs="仿宋_GB2312"/>
          <w:color w:val="000000"/>
        </w:rPr>
      </w:pPr>
    </w:p>
    <w:p w14:paraId="301A7BCD">
      <w:pPr>
        <w:pStyle w:val="71"/>
        <w:ind w:left="0" w:leftChars="0" w:firstLine="0" w:firstLineChars="0"/>
        <w:rPr>
          <w:rFonts w:hint="eastAsia" w:ascii="仿宋_GB2312" w:hAnsi="仿宋_GB2312" w:eastAsia="仿宋_GB2312" w:cs="仿宋_GB2312"/>
          <w:color w:val="000000"/>
        </w:rPr>
      </w:pPr>
    </w:p>
    <w:p w14:paraId="0AE70D96">
      <w:pPr>
        <w:pStyle w:val="71"/>
        <w:ind w:left="0" w:leftChars="0" w:firstLine="0" w:firstLineChars="0"/>
        <w:rPr>
          <w:rFonts w:hint="eastAsia" w:ascii="仿宋_GB2312" w:hAnsi="仿宋_GB2312" w:eastAsia="仿宋_GB2312" w:cs="仿宋_GB2312"/>
          <w:color w:val="000000"/>
        </w:rPr>
      </w:pPr>
    </w:p>
    <w:p w14:paraId="019D35F6">
      <w:pPr>
        <w:pStyle w:val="71"/>
        <w:ind w:left="0" w:leftChars="0" w:firstLine="0" w:firstLineChars="0"/>
        <w:rPr>
          <w:rFonts w:hint="eastAsia" w:ascii="仿宋_GB2312" w:hAnsi="仿宋_GB2312" w:eastAsia="仿宋_GB2312" w:cs="仿宋_GB2312"/>
          <w:color w:val="000000"/>
        </w:rPr>
      </w:pPr>
    </w:p>
    <w:p w14:paraId="5886E849">
      <w:pPr>
        <w:pStyle w:val="71"/>
        <w:ind w:left="0" w:leftChars="0" w:firstLine="0" w:firstLineChars="0"/>
        <w:rPr>
          <w:rFonts w:hint="eastAsia" w:ascii="仿宋_GB2312" w:hAnsi="仿宋_GB2312" w:eastAsia="仿宋_GB2312" w:cs="仿宋_GB2312"/>
          <w:color w:val="000000"/>
        </w:rPr>
      </w:pPr>
    </w:p>
    <w:p w14:paraId="780D2D98">
      <w:pPr>
        <w:pStyle w:val="71"/>
        <w:ind w:left="0" w:leftChars="0" w:firstLine="0" w:firstLineChars="0"/>
        <w:rPr>
          <w:rFonts w:hint="eastAsia" w:ascii="仿宋_GB2312" w:hAnsi="仿宋_GB2312" w:eastAsia="仿宋_GB2312" w:cs="仿宋_GB2312"/>
          <w:color w:val="000000"/>
        </w:rPr>
      </w:pPr>
    </w:p>
    <w:p w14:paraId="4FCC8A7F">
      <w:pPr>
        <w:pStyle w:val="71"/>
        <w:ind w:left="0" w:leftChars="0" w:firstLine="0" w:firstLineChars="0"/>
        <w:rPr>
          <w:rFonts w:hint="eastAsia" w:ascii="仿宋_GB2312" w:hAnsi="仿宋_GB2312" w:eastAsia="仿宋_GB2312" w:cs="仿宋_GB2312"/>
          <w:color w:val="000000"/>
        </w:rPr>
      </w:pPr>
    </w:p>
    <w:p w14:paraId="3198E3A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二</w:t>
      </w:r>
      <w:r>
        <w:rPr>
          <w:rFonts w:hint="eastAsia" w:ascii="仿宋_GB2312" w:hAnsi="仿宋_GB2312" w:eastAsia="仿宋_GB2312" w:cs="仿宋_GB2312"/>
          <w:color w:val="000000"/>
          <w:lang w:val="en-US" w:eastAsia="en-US"/>
        </w:rPr>
        <w:t>：</w:t>
      </w:r>
    </w:p>
    <w:p w14:paraId="30EA9A88">
      <w:pPr>
        <w:spacing w:before="413" w:line="329" w:lineRule="exact"/>
        <w:jc w:val="center"/>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en-US" w:bidi="ar-SA"/>
        </w:rPr>
        <w:t>十、财务审计报告</w:t>
      </w:r>
      <w:r>
        <w:rPr>
          <w:rFonts w:hint="eastAsia" w:ascii="仿宋_GB2312" w:hAnsi="仿宋_GB2312" w:eastAsia="仿宋_GB2312" w:cs="仿宋_GB2312"/>
          <w:b w:val="0"/>
          <w:bCs w:val="0"/>
          <w:color w:val="000000"/>
          <w:spacing w:val="1"/>
          <w:sz w:val="28"/>
          <w:szCs w:val="28"/>
          <w:lang w:val="en-US" w:eastAsia="zh-CN" w:bidi="ar-SA"/>
        </w:rPr>
        <w:t>、</w:t>
      </w:r>
      <w:r>
        <w:rPr>
          <w:rFonts w:hint="eastAsia" w:ascii="仿宋_GB2312" w:hAnsi="仿宋_GB2312" w:eastAsia="仿宋_GB2312" w:cs="仿宋_GB2312"/>
          <w:b w:val="0"/>
          <w:bCs w:val="0"/>
          <w:color w:val="000000"/>
          <w:spacing w:val="1"/>
          <w:sz w:val="28"/>
          <w:szCs w:val="28"/>
          <w:lang w:val="en-US" w:eastAsia="en-US" w:bidi="ar-SA"/>
        </w:rPr>
        <w:t>社保</w:t>
      </w:r>
      <w:r>
        <w:rPr>
          <w:rFonts w:hint="eastAsia" w:ascii="仿宋_GB2312" w:hAnsi="仿宋_GB2312" w:eastAsia="仿宋_GB2312" w:cs="仿宋_GB2312"/>
          <w:b w:val="0"/>
          <w:bCs w:val="0"/>
          <w:color w:val="000000"/>
          <w:spacing w:val="1"/>
          <w:sz w:val="28"/>
          <w:szCs w:val="28"/>
          <w:lang w:val="en-US" w:eastAsia="zh-CN" w:bidi="ar-SA"/>
        </w:rPr>
        <w:t>凭证</w:t>
      </w:r>
      <w:r>
        <w:rPr>
          <w:rFonts w:hint="eastAsia" w:ascii="仿宋_GB2312" w:hAnsi="仿宋_GB2312" w:eastAsia="仿宋_GB2312" w:cs="仿宋_GB2312"/>
          <w:b w:val="0"/>
          <w:bCs w:val="0"/>
          <w:color w:val="000000"/>
          <w:spacing w:val="1"/>
          <w:sz w:val="28"/>
          <w:szCs w:val="28"/>
          <w:lang w:val="en-US" w:eastAsia="en-US" w:bidi="ar-SA"/>
        </w:rPr>
        <w:t>、完税</w:t>
      </w:r>
      <w:r>
        <w:rPr>
          <w:rFonts w:hint="eastAsia" w:ascii="仿宋_GB2312" w:hAnsi="仿宋_GB2312" w:eastAsia="仿宋_GB2312" w:cs="仿宋_GB2312"/>
          <w:b w:val="0"/>
          <w:bCs w:val="0"/>
          <w:color w:val="000000"/>
          <w:spacing w:val="1"/>
          <w:sz w:val="28"/>
          <w:szCs w:val="28"/>
          <w:lang w:val="en-US" w:eastAsia="zh-CN" w:bidi="ar-SA"/>
        </w:rPr>
        <w:t>凭证</w:t>
      </w:r>
    </w:p>
    <w:p w14:paraId="2A0FC7D4">
      <w:pPr>
        <w:spacing w:before="433" w:line="221" w:lineRule="exact"/>
        <w:rPr>
          <w:rFonts w:hint="eastAsia" w:ascii="仿宋_GB2312" w:hAnsi="仿宋_GB2312" w:eastAsia="仿宋_GB2312" w:cs="仿宋_GB2312"/>
          <w:color w:val="000000"/>
          <w:sz w:val="24"/>
          <w:szCs w:val="28"/>
          <w:lang w:val="en-US" w:eastAsia="en-US" w:bidi="ar-SA"/>
        </w:rPr>
      </w:pPr>
      <w:r>
        <w:rPr>
          <w:rFonts w:hint="eastAsia" w:ascii="仿宋_GB2312" w:hAnsi="仿宋_GB2312" w:eastAsia="仿宋_GB2312" w:cs="仿宋_GB2312"/>
          <w:color w:val="000000"/>
          <w:spacing w:val="1"/>
          <w:sz w:val="24"/>
          <w:szCs w:val="28"/>
          <w:lang w:val="en-US" w:eastAsia="en-US" w:bidi="ar-SA"/>
        </w:rPr>
        <w:t>注：提供</w:t>
      </w:r>
      <w:r>
        <w:rPr>
          <w:rFonts w:hint="eastAsia" w:ascii="仿宋_GB2312" w:hAnsi="仿宋_GB2312" w:eastAsia="仿宋_GB2312" w:cs="仿宋_GB2312"/>
          <w:color w:val="000000"/>
          <w:spacing w:val="1"/>
          <w:sz w:val="24"/>
          <w:szCs w:val="28"/>
          <w:lang w:val="en-US" w:eastAsia="zh-CN" w:bidi="ar-SA"/>
        </w:rPr>
        <w:t>近三个月社保凭证及完税凭证，</w:t>
      </w:r>
      <w:r>
        <w:rPr>
          <w:rFonts w:hint="eastAsia" w:ascii="仿宋_GB2312" w:hAnsi="仿宋_GB2312" w:eastAsia="仿宋_GB2312" w:cs="仿宋_GB2312"/>
          <w:color w:val="000000"/>
          <w:sz w:val="24"/>
          <w:szCs w:val="28"/>
          <w:lang w:val="en-US" w:eastAsia="zh-CN" w:bidi="ar-SA"/>
        </w:rPr>
        <w:t>2024</w:t>
      </w:r>
      <w:r>
        <w:rPr>
          <w:rFonts w:hint="eastAsia" w:ascii="仿宋_GB2312" w:hAnsi="仿宋_GB2312" w:eastAsia="仿宋_GB2312" w:cs="仿宋_GB2312"/>
          <w:color w:val="000000"/>
          <w:sz w:val="24"/>
          <w:szCs w:val="28"/>
          <w:lang w:val="en-US" w:eastAsia="en-US" w:bidi="ar-SA"/>
        </w:rPr>
        <w:t>年度的财务审计报告</w:t>
      </w:r>
      <w:r>
        <w:rPr>
          <w:rFonts w:hint="eastAsia" w:ascii="仿宋_GB2312" w:hAnsi="仿宋_GB2312" w:eastAsia="仿宋_GB2312" w:cs="仿宋_GB2312"/>
          <w:color w:val="000000"/>
          <w:sz w:val="24"/>
          <w:szCs w:val="28"/>
          <w:lang w:val="en-US" w:eastAsia="zh-CN" w:bidi="ar-SA"/>
        </w:rPr>
        <w:t>或2024年至今资信证明</w:t>
      </w:r>
      <w:r>
        <w:rPr>
          <w:rFonts w:hint="eastAsia" w:ascii="仿宋_GB2312" w:hAnsi="仿宋_GB2312" w:eastAsia="仿宋_GB2312" w:cs="仿宋_GB2312"/>
          <w:color w:val="000000"/>
          <w:sz w:val="24"/>
          <w:szCs w:val="28"/>
          <w:lang w:val="en-US" w:eastAsia="en-US" w:bidi="ar-SA"/>
        </w:rPr>
        <w:t>。</w:t>
      </w:r>
    </w:p>
    <w:p w14:paraId="67CB3AA3">
      <w:pPr>
        <w:pStyle w:val="71"/>
        <w:ind w:left="0" w:leftChars="0" w:firstLine="0" w:firstLineChars="0"/>
        <w:rPr>
          <w:rFonts w:hint="eastAsia" w:ascii="仿宋_GB2312" w:hAnsi="仿宋_GB2312" w:eastAsia="仿宋_GB2312" w:cs="仿宋_GB2312"/>
          <w:color w:val="000000"/>
        </w:rPr>
      </w:pPr>
    </w:p>
    <w:p w14:paraId="5D1E49A9">
      <w:pPr>
        <w:spacing w:line="291" w:lineRule="exact"/>
        <w:rPr>
          <w:rFonts w:hint="eastAsia" w:ascii="仿宋_GB2312" w:hAnsi="仿宋_GB2312" w:eastAsia="仿宋_GB2312" w:cs="仿宋_GB2312"/>
          <w:color w:val="000000"/>
          <w:sz w:val="28"/>
          <w:szCs w:val="22"/>
          <w:lang w:val="en-US" w:eastAsia="en-US" w:bidi="ar-SA"/>
        </w:rPr>
      </w:pPr>
      <w:bookmarkStart w:id="106" w:name="_Toc459025850"/>
      <w:bookmarkStart w:id="107" w:name="_Toc14646"/>
      <w:bookmarkStart w:id="108" w:name="_Toc456778743"/>
      <w:bookmarkStart w:id="109" w:name="_Toc447113465"/>
    </w:p>
    <w:p w14:paraId="43C9BA85">
      <w:pPr>
        <w:spacing w:line="291" w:lineRule="exact"/>
        <w:rPr>
          <w:rFonts w:hint="eastAsia" w:ascii="仿宋_GB2312" w:hAnsi="仿宋_GB2312" w:eastAsia="仿宋_GB2312" w:cs="仿宋_GB2312"/>
          <w:color w:val="000000"/>
          <w:sz w:val="28"/>
          <w:szCs w:val="22"/>
          <w:lang w:val="en-US" w:eastAsia="en-US" w:bidi="ar-SA"/>
        </w:rPr>
      </w:pPr>
    </w:p>
    <w:p w14:paraId="2A47A523">
      <w:pPr>
        <w:spacing w:line="291" w:lineRule="exact"/>
        <w:rPr>
          <w:rFonts w:hint="eastAsia" w:ascii="仿宋_GB2312" w:hAnsi="仿宋_GB2312" w:eastAsia="仿宋_GB2312" w:cs="仿宋_GB2312"/>
          <w:color w:val="000000"/>
          <w:sz w:val="28"/>
          <w:szCs w:val="22"/>
          <w:lang w:val="en-US" w:eastAsia="en-US" w:bidi="ar-SA"/>
        </w:rPr>
      </w:pPr>
    </w:p>
    <w:p w14:paraId="375CA75A">
      <w:pPr>
        <w:spacing w:line="291" w:lineRule="exact"/>
        <w:rPr>
          <w:rFonts w:hint="eastAsia" w:ascii="仿宋_GB2312" w:hAnsi="仿宋_GB2312" w:eastAsia="仿宋_GB2312" w:cs="仿宋_GB2312"/>
          <w:color w:val="000000"/>
          <w:sz w:val="28"/>
          <w:szCs w:val="22"/>
          <w:lang w:val="en-US" w:eastAsia="en-US" w:bidi="ar-SA"/>
        </w:rPr>
      </w:pPr>
    </w:p>
    <w:p w14:paraId="4BE88684">
      <w:pPr>
        <w:spacing w:line="291" w:lineRule="exact"/>
        <w:rPr>
          <w:rFonts w:hint="eastAsia" w:ascii="仿宋_GB2312" w:hAnsi="仿宋_GB2312" w:eastAsia="仿宋_GB2312" w:cs="仿宋_GB2312"/>
          <w:color w:val="000000"/>
          <w:sz w:val="28"/>
          <w:szCs w:val="22"/>
          <w:lang w:val="en-US" w:eastAsia="en-US" w:bidi="ar-SA"/>
        </w:rPr>
      </w:pPr>
    </w:p>
    <w:p w14:paraId="50F3DA99">
      <w:pPr>
        <w:spacing w:line="291" w:lineRule="exact"/>
        <w:rPr>
          <w:rFonts w:hint="eastAsia" w:ascii="仿宋_GB2312" w:hAnsi="仿宋_GB2312" w:eastAsia="仿宋_GB2312" w:cs="仿宋_GB2312"/>
          <w:color w:val="000000"/>
          <w:sz w:val="28"/>
          <w:szCs w:val="22"/>
          <w:lang w:val="en-US" w:eastAsia="en-US" w:bidi="ar-SA"/>
        </w:rPr>
      </w:pPr>
    </w:p>
    <w:p w14:paraId="3B903FE4">
      <w:pPr>
        <w:spacing w:line="291" w:lineRule="exact"/>
        <w:rPr>
          <w:rFonts w:hint="eastAsia" w:ascii="仿宋_GB2312" w:hAnsi="仿宋_GB2312" w:eastAsia="仿宋_GB2312" w:cs="仿宋_GB2312"/>
          <w:color w:val="000000"/>
          <w:sz w:val="28"/>
          <w:szCs w:val="22"/>
          <w:lang w:val="en-US" w:eastAsia="en-US" w:bidi="ar-SA"/>
        </w:rPr>
      </w:pPr>
    </w:p>
    <w:p w14:paraId="7B81DB97">
      <w:pPr>
        <w:spacing w:line="291" w:lineRule="exact"/>
        <w:rPr>
          <w:rFonts w:hint="eastAsia" w:ascii="仿宋_GB2312" w:hAnsi="仿宋_GB2312" w:eastAsia="仿宋_GB2312" w:cs="仿宋_GB2312"/>
          <w:color w:val="000000"/>
          <w:sz w:val="28"/>
          <w:szCs w:val="22"/>
          <w:lang w:val="en-US" w:eastAsia="en-US" w:bidi="ar-SA"/>
        </w:rPr>
      </w:pPr>
    </w:p>
    <w:p w14:paraId="0AC0BB47">
      <w:pPr>
        <w:spacing w:line="291" w:lineRule="exact"/>
        <w:rPr>
          <w:rFonts w:hint="eastAsia" w:ascii="仿宋_GB2312" w:hAnsi="仿宋_GB2312" w:eastAsia="仿宋_GB2312" w:cs="仿宋_GB2312"/>
          <w:color w:val="000000"/>
          <w:sz w:val="28"/>
          <w:szCs w:val="22"/>
          <w:lang w:val="en-US" w:eastAsia="en-US" w:bidi="ar-SA"/>
        </w:rPr>
      </w:pPr>
    </w:p>
    <w:p w14:paraId="02C89B86">
      <w:pPr>
        <w:spacing w:line="291" w:lineRule="exact"/>
        <w:rPr>
          <w:rFonts w:hint="eastAsia" w:ascii="仿宋_GB2312" w:hAnsi="仿宋_GB2312" w:eastAsia="仿宋_GB2312" w:cs="仿宋_GB2312"/>
          <w:color w:val="000000"/>
          <w:sz w:val="28"/>
          <w:szCs w:val="22"/>
          <w:lang w:val="en-US" w:eastAsia="en-US" w:bidi="ar-SA"/>
        </w:rPr>
      </w:pPr>
    </w:p>
    <w:p w14:paraId="0B5F4064">
      <w:pPr>
        <w:spacing w:line="291" w:lineRule="exact"/>
        <w:rPr>
          <w:rFonts w:hint="eastAsia" w:ascii="仿宋_GB2312" w:hAnsi="仿宋_GB2312" w:eastAsia="仿宋_GB2312" w:cs="仿宋_GB2312"/>
          <w:color w:val="000000"/>
          <w:sz w:val="28"/>
          <w:szCs w:val="22"/>
          <w:lang w:val="en-US" w:eastAsia="en-US" w:bidi="ar-SA"/>
        </w:rPr>
      </w:pPr>
    </w:p>
    <w:p w14:paraId="132F4106">
      <w:pPr>
        <w:spacing w:line="291" w:lineRule="exact"/>
        <w:rPr>
          <w:rFonts w:hint="eastAsia" w:ascii="仿宋_GB2312" w:hAnsi="仿宋_GB2312" w:eastAsia="仿宋_GB2312" w:cs="仿宋_GB2312"/>
          <w:color w:val="000000"/>
          <w:sz w:val="28"/>
          <w:szCs w:val="22"/>
          <w:lang w:val="en-US" w:eastAsia="en-US" w:bidi="ar-SA"/>
        </w:rPr>
      </w:pPr>
    </w:p>
    <w:p w14:paraId="52807C88">
      <w:pPr>
        <w:spacing w:line="291" w:lineRule="exact"/>
        <w:rPr>
          <w:rFonts w:hint="eastAsia" w:ascii="仿宋_GB2312" w:hAnsi="仿宋_GB2312" w:eastAsia="仿宋_GB2312" w:cs="仿宋_GB2312"/>
          <w:color w:val="000000"/>
          <w:sz w:val="28"/>
          <w:szCs w:val="22"/>
          <w:lang w:val="en-US" w:eastAsia="en-US" w:bidi="ar-SA"/>
        </w:rPr>
      </w:pPr>
    </w:p>
    <w:p w14:paraId="32AE0521">
      <w:pPr>
        <w:spacing w:line="291" w:lineRule="exact"/>
        <w:rPr>
          <w:rFonts w:hint="eastAsia" w:ascii="仿宋_GB2312" w:hAnsi="仿宋_GB2312" w:eastAsia="仿宋_GB2312" w:cs="仿宋_GB2312"/>
          <w:color w:val="000000"/>
          <w:sz w:val="28"/>
          <w:szCs w:val="22"/>
          <w:lang w:val="en-US" w:eastAsia="en-US" w:bidi="ar-SA"/>
        </w:rPr>
      </w:pPr>
    </w:p>
    <w:p w14:paraId="640CE7F3">
      <w:pPr>
        <w:spacing w:line="291" w:lineRule="exact"/>
        <w:rPr>
          <w:rFonts w:hint="eastAsia" w:ascii="仿宋_GB2312" w:hAnsi="仿宋_GB2312" w:eastAsia="仿宋_GB2312" w:cs="仿宋_GB2312"/>
          <w:color w:val="000000"/>
          <w:sz w:val="28"/>
          <w:szCs w:val="22"/>
          <w:lang w:val="en-US" w:eastAsia="en-US" w:bidi="ar-SA"/>
        </w:rPr>
      </w:pPr>
    </w:p>
    <w:p w14:paraId="18E51388">
      <w:pPr>
        <w:spacing w:line="291" w:lineRule="exact"/>
        <w:rPr>
          <w:rFonts w:hint="eastAsia" w:ascii="仿宋_GB2312" w:hAnsi="仿宋_GB2312" w:eastAsia="仿宋_GB2312" w:cs="仿宋_GB2312"/>
          <w:color w:val="000000"/>
          <w:sz w:val="28"/>
          <w:szCs w:val="22"/>
          <w:lang w:val="en-US" w:eastAsia="en-US" w:bidi="ar-SA"/>
        </w:rPr>
      </w:pPr>
    </w:p>
    <w:p w14:paraId="061576A3">
      <w:pPr>
        <w:spacing w:line="291" w:lineRule="exact"/>
        <w:rPr>
          <w:rFonts w:hint="eastAsia" w:ascii="仿宋_GB2312" w:hAnsi="仿宋_GB2312" w:eastAsia="仿宋_GB2312" w:cs="仿宋_GB2312"/>
          <w:color w:val="000000"/>
          <w:sz w:val="28"/>
          <w:szCs w:val="22"/>
          <w:lang w:val="en-US" w:eastAsia="en-US" w:bidi="ar-SA"/>
        </w:rPr>
      </w:pPr>
    </w:p>
    <w:p w14:paraId="5A324B98">
      <w:pPr>
        <w:spacing w:line="291" w:lineRule="exact"/>
        <w:rPr>
          <w:rFonts w:hint="eastAsia" w:ascii="仿宋_GB2312" w:hAnsi="仿宋_GB2312" w:eastAsia="仿宋_GB2312" w:cs="仿宋_GB2312"/>
          <w:color w:val="000000"/>
          <w:sz w:val="28"/>
          <w:szCs w:val="22"/>
          <w:lang w:val="en-US" w:eastAsia="en-US" w:bidi="ar-SA"/>
        </w:rPr>
      </w:pPr>
    </w:p>
    <w:p w14:paraId="1343EF8F">
      <w:pPr>
        <w:spacing w:line="291" w:lineRule="exact"/>
        <w:rPr>
          <w:rFonts w:hint="eastAsia" w:ascii="仿宋_GB2312" w:hAnsi="仿宋_GB2312" w:eastAsia="仿宋_GB2312" w:cs="仿宋_GB2312"/>
          <w:color w:val="000000"/>
          <w:sz w:val="28"/>
          <w:szCs w:val="22"/>
          <w:lang w:val="en-US" w:eastAsia="en-US" w:bidi="ar-SA"/>
        </w:rPr>
      </w:pPr>
    </w:p>
    <w:p w14:paraId="5805966F">
      <w:pPr>
        <w:spacing w:line="291" w:lineRule="exact"/>
        <w:rPr>
          <w:rFonts w:hint="eastAsia" w:ascii="仿宋_GB2312" w:hAnsi="仿宋_GB2312" w:eastAsia="仿宋_GB2312" w:cs="仿宋_GB2312"/>
          <w:color w:val="000000"/>
          <w:sz w:val="28"/>
          <w:szCs w:val="22"/>
          <w:lang w:val="en-US" w:eastAsia="en-US" w:bidi="ar-SA"/>
        </w:rPr>
      </w:pPr>
    </w:p>
    <w:p w14:paraId="0C3D0298">
      <w:pPr>
        <w:spacing w:line="291" w:lineRule="exact"/>
        <w:rPr>
          <w:rFonts w:hint="eastAsia" w:ascii="仿宋_GB2312" w:hAnsi="仿宋_GB2312" w:eastAsia="仿宋_GB2312" w:cs="仿宋_GB2312"/>
          <w:color w:val="000000"/>
          <w:sz w:val="28"/>
          <w:szCs w:val="22"/>
          <w:lang w:val="en-US" w:eastAsia="en-US" w:bidi="ar-SA"/>
        </w:rPr>
      </w:pPr>
    </w:p>
    <w:p w14:paraId="49DD5599">
      <w:pPr>
        <w:spacing w:line="291" w:lineRule="exact"/>
        <w:rPr>
          <w:rFonts w:hint="eastAsia" w:ascii="仿宋_GB2312" w:hAnsi="仿宋_GB2312" w:eastAsia="仿宋_GB2312" w:cs="仿宋_GB2312"/>
          <w:color w:val="000000"/>
          <w:sz w:val="28"/>
          <w:szCs w:val="22"/>
          <w:lang w:val="en-US" w:eastAsia="en-US" w:bidi="ar-SA"/>
        </w:rPr>
      </w:pPr>
    </w:p>
    <w:p w14:paraId="7451DFD5">
      <w:pPr>
        <w:spacing w:line="291" w:lineRule="exact"/>
        <w:rPr>
          <w:rFonts w:hint="eastAsia" w:ascii="仿宋_GB2312" w:hAnsi="仿宋_GB2312" w:eastAsia="仿宋_GB2312" w:cs="仿宋_GB2312"/>
          <w:color w:val="000000"/>
          <w:sz w:val="28"/>
          <w:szCs w:val="22"/>
          <w:lang w:val="en-US" w:eastAsia="en-US" w:bidi="ar-SA"/>
        </w:rPr>
      </w:pPr>
    </w:p>
    <w:p w14:paraId="526EF384">
      <w:pPr>
        <w:spacing w:line="291" w:lineRule="exact"/>
        <w:rPr>
          <w:rFonts w:hint="eastAsia" w:ascii="仿宋_GB2312" w:hAnsi="仿宋_GB2312" w:eastAsia="仿宋_GB2312" w:cs="仿宋_GB2312"/>
          <w:color w:val="000000"/>
          <w:sz w:val="28"/>
          <w:szCs w:val="22"/>
          <w:lang w:val="en-US" w:eastAsia="en-US" w:bidi="ar-SA"/>
        </w:rPr>
      </w:pPr>
    </w:p>
    <w:p w14:paraId="74EF1AB4">
      <w:pPr>
        <w:spacing w:line="291" w:lineRule="exact"/>
        <w:rPr>
          <w:rFonts w:hint="eastAsia" w:ascii="仿宋_GB2312" w:hAnsi="仿宋_GB2312" w:eastAsia="仿宋_GB2312" w:cs="仿宋_GB2312"/>
          <w:color w:val="000000"/>
          <w:sz w:val="28"/>
          <w:szCs w:val="22"/>
          <w:lang w:val="en-US" w:eastAsia="en-US" w:bidi="ar-SA"/>
        </w:rPr>
      </w:pPr>
    </w:p>
    <w:p w14:paraId="3BC4FDA8">
      <w:pPr>
        <w:spacing w:line="291" w:lineRule="exact"/>
        <w:rPr>
          <w:rFonts w:hint="eastAsia" w:ascii="仿宋_GB2312" w:hAnsi="仿宋_GB2312" w:eastAsia="仿宋_GB2312" w:cs="仿宋_GB2312"/>
          <w:color w:val="000000"/>
          <w:sz w:val="28"/>
          <w:szCs w:val="22"/>
          <w:lang w:val="en-US" w:eastAsia="en-US" w:bidi="ar-SA"/>
        </w:rPr>
      </w:pPr>
    </w:p>
    <w:p w14:paraId="6BF7F617">
      <w:pPr>
        <w:spacing w:line="291" w:lineRule="exact"/>
        <w:rPr>
          <w:rFonts w:hint="eastAsia" w:ascii="仿宋_GB2312" w:hAnsi="仿宋_GB2312" w:eastAsia="仿宋_GB2312" w:cs="仿宋_GB2312"/>
          <w:color w:val="000000"/>
          <w:sz w:val="28"/>
          <w:szCs w:val="22"/>
          <w:lang w:val="en-US" w:eastAsia="en-US" w:bidi="ar-SA"/>
        </w:rPr>
      </w:pPr>
    </w:p>
    <w:p w14:paraId="07758262">
      <w:pPr>
        <w:spacing w:line="291" w:lineRule="exact"/>
        <w:rPr>
          <w:rFonts w:hint="eastAsia" w:ascii="仿宋_GB2312" w:hAnsi="仿宋_GB2312" w:eastAsia="仿宋_GB2312" w:cs="仿宋_GB2312"/>
          <w:color w:val="000000"/>
          <w:sz w:val="28"/>
          <w:szCs w:val="22"/>
          <w:lang w:val="en-US" w:eastAsia="en-US" w:bidi="ar-SA"/>
        </w:rPr>
      </w:pPr>
    </w:p>
    <w:p w14:paraId="21A8FE4A">
      <w:pPr>
        <w:spacing w:line="291" w:lineRule="exact"/>
        <w:rPr>
          <w:rFonts w:hint="eastAsia" w:ascii="仿宋_GB2312" w:hAnsi="仿宋_GB2312" w:eastAsia="仿宋_GB2312" w:cs="仿宋_GB2312"/>
          <w:color w:val="000000"/>
          <w:sz w:val="28"/>
          <w:szCs w:val="22"/>
          <w:lang w:val="en-US" w:eastAsia="en-US" w:bidi="ar-SA"/>
        </w:rPr>
      </w:pPr>
    </w:p>
    <w:p w14:paraId="3A33C47C">
      <w:pPr>
        <w:spacing w:line="291" w:lineRule="exact"/>
        <w:rPr>
          <w:rFonts w:hint="eastAsia" w:ascii="仿宋_GB2312" w:hAnsi="仿宋_GB2312" w:eastAsia="仿宋_GB2312" w:cs="仿宋_GB2312"/>
          <w:color w:val="000000"/>
          <w:sz w:val="28"/>
          <w:szCs w:val="22"/>
          <w:lang w:val="en-US" w:eastAsia="en-US" w:bidi="ar-SA"/>
        </w:rPr>
      </w:pPr>
    </w:p>
    <w:p w14:paraId="118D5F52">
      <w:pPr>
        <w:spacing w:line="291" w:lineRule="exact"/>
        <w:rPr>
          <w:rFonts w:hint="eastAsia" w:ascii="仿宋_GB2312" w:hAnsi="仿宋_GB2312" w:eastAsia="仿宋_GB2312" w:cs="仿宋_GB2312"/>
          <w:color w:val="000000"/>
          <w:sz w:val="28"/>
          <w:szCs w:val="22"/>
          <w:lang w:val="en-US" w:eastAsia="en-US" w:bidi="ar-SA"/>
        </w:rPr>
      </w:pPr>
    </w:p>
    <w:p w14:paraId="5E4332FC">
      <w:pPr>
        <w:spacing w:line="291" w:lineRule="exact"/>
        <w:rPr>
          <w:rFonts w:hint="eastAsia" w:ascii="仿宋_GB2312" w:hAnsi="仿宋_GB2312" w:eastAsia="仿宋_GB2312" w:cs="仿宋_GB2312"/>
          <w:color w:val="000000"/>
          <w:sz w:val="28"/>
          <w:szCs w:val="22"/>
          <w:lang w:val="en-US" w:eastAsia="en-US" w:bidi="ar-SA"/>
        </w:rPr>
      </w:pPr>
    </w:p>
    <w:p w14:paraId="46C0FF47">
      <w:pPr>
        <w:spacing w:line="291" w:lineRule="exact"/>
        <w:rPr>
          <w:rFonts w:hint="eastAsia" w:ascii="仿宋_GB2312" w:hAnsi="仿宋_GB2312" w:eastAsia="仿宋_GB2312" w:cs="仿宋_GB2312"/>
          <w:color w:val="000000"/>
          <w:sz w:val="28"/>
          <w:szCs w:val="22"/>
          <w:lang w:val="en-US" w:eastAsia="en-US" w:bidi="ar-SA"/>
        </w:rPr>
      </w:pPr>
    </w:p>
    <w:p w14:paraId="3DEABFC1">
      <w:pPr>
        <w:spacing w:line="291" w:lineRule="exact"/>
        <w:rPr>
          <w:rFonts w:hint="eastAsia" w:ascii="仿宋_GB2312" w:hAnsi="仿宋_GB2312" w:eastAsia="仿宋_GB2312" w:cs="仿宋_GB2312"/>
          <w:color w:val="000000"/>
          <w:sz w:val="28"/>
          <w:szCs w:val="22"/>
          <w:lang w:val="en-US" w:eastAsia="en-US" w:bidi="ar-SA"/>
        </w:rPr>
      </w:pPr>
    </w:p>
    <w:p w14:paraId="766F5669">
      <w:pPr>
        <w:spacing w:line="291" w:lineRule="exact"/>
        <w:rPr>
          <w:rFonts w:hint="eastAsia" w:ascii="仿宋_GB2312" w:hAnsi="仿宋_GB2312" w:eastAsia="仿宋_GB2312" w:cs="仿宋_GB2312"/>
          <w:color w:val="000000"/>
          <w:sz w:val="28"/>
          <w:szCs w:val="22"/>
          <w:lang w:val="en-US" w:eastAsia="en-US" w:bidi="ar-SA"/>
        </w:rPr>
      </w:pPr>
    </w:p>
    <w:p w14:paraId="4E23DAF2">
      <w:pPr>
        <w:spacing w:line="291" w:lineRule="exact"/>
        <w:rPr>
          <w:rFonts w:hint="eastAsia" w:ascii="仿宋_GB2312" w:hAnsi="仿宋_GB2312" w:eastAsia="仿宋_GB2312" w:cs="仿宋_GB2312"/>
          <w:color w:val="000000"/>
          <w:sz w:val="28"/>
          <w:szCs w:val="22"/>
          <w:lang w:val="en-US" w:eastAsia="en-US" w:bidi="ar-SA"/>
        </w:rPr>
      </w:pPr>
    </w:p>
    <w:p w14:paraId="7C3AC95E">
      <w:pPr>
        <w:spacing w:line="291" w:lineRule="exact"/>
        <w:rPr>
          <w:rFonts w:hint="eastAsia" w:ascii="仿宋_GB2312" w:hAnsi="仿宋_GB2312" w:eastAsia="仿宋_GB2312" w:cs="仿宋_GB2312"/>
          <w:color w:val="000000"/>
          <w:sz w:val="28"/>
          <w:szCs w:val="22"/>
          <w:lang w:val="en-US" w:eastAsia="en-US" w:bidi="ar-SA"/>
        </w:rPr>
      </w:pPr>
    </w:p>
    <w:p w14:paraId="52AEF01E">
      <w:pPr>
        <w:spacing w:line="291" w:lineRule="exact"/>
        <w:rPr>
          <w:rFonts w:hint="eastAsia" w:ascii="仿宋_GB2312" w:hAnsi="仿宋_GB2312" w:eastAsia="仿宋_GB2312" w:cs="仿宋_GB2312"/>
          <w:color w:val="000000"/>
          <w:sz w:val="28"/>
          <w:szCs w:val="22"/>
          <w:lang w:val="en-US" w:eastAsia="en-US" w:bidi="ar-SA"/>
        </w:rPr>
      </w:pPr>
    </w:p>
    <w:p w14:paraId="65A42745">
      <w:pPr>
        <w:jc w:val="both"/>
        <w:rPr>
          <w:rFonts w:hint="eastAsia" w:ascii="仿宋_GB2312" w:hAnsi="仿宋_GB2312" w:eastAsia="仿宋_GB2312" w:cs="仿宋_GB2312"/>
          <w:color w:val="000000"/>
          <w:lang w:val="en-US" w:eastAsia="en-US"/>
        </w:rPr>
      </w:pPr>
      <w:bookmarkStart w:id="110" w:name="_Toc23699_WPSOffice_Level1"/>
      <w:bookmarkStart w:id="111" w:name="_Toc15345"/>
      <w:bookmarkStart w:id="112" w:name="_Toc22727_WPSOffice_Level1"/>
      <w:bookmarkStart w:id="113" w:name="_Toc620_WPSOffice_Level1"/>
      <w:bookmarkStart w:id="114" w:name="_Toc26615_WPSOffice_Level1"/>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三</w:t>
      </w:r>
      <w:r>
        <w:rPr>
          <w:rFonts w:hint="eastAsia" w:ascii="仿宋_GB2312" w:hAnsi="仿宋_GB2312" w:eastAsia="仿宋_GB2312" w:cs="仿宋_GB2312"/>
          <w:color w:val="000000"/>
          <w:lang w:val="en-US" w:eastAsia="en-US"/>
        </w:rPr>
        <w:t>：</w:t>
      </w:r>
    </w:p>
    <w:p w14:paraId="320B8382">
      <w:pPr>
        <w:pStyle w:val="3"/>
        <w:spacing w:before="0" w:after="0" w:line="360" w:lineRule="auto"/>
        <w:jc w:val="center"/>
        <w:rPr>
          <w:rFonts w:hint="eastAsia" w:ascii="仿宋_GB2312" w:hAnsi="仿宋_GB2312" w:eastAsia="仿宋_GB2312" w:cs="仿宋_GB2312"/>
          <w:color w:val="000000"/>
          <w:sz w:val="24"/>
          <w:szCs w:val="24"/>
          <w:highlight w:val="none"/>
        </w:rPr>
      </w:pPr>
    </w:p>
    <w:p w14:paraId="38443355">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一</w:t>
      </w:r>
      <w:r>
        <w:rPr>
          <w:rFonts w:hint="eastAsia" w:ascii="仿宋_GB2312" w:hAnsi="仿宋_GB2312" w:eastAsia="仿宋_GB2312" w:cs="仿宋_GB2312"/>
          <w:b w:val="0"/>
          <w:bCs w:val="0"/>
          <w:color w:val="000000"/>
          <w:sz w:val="28"/>
          <w:szCs w:val="28"/>
          <w:highlight w:val="none"/>
        </w:rPr>
        <w:t>、政府采购政策情况表</w:t>
      </w:r>
      <w:bookmarkEnd w:id="110"/>
      <w:bookmarkEnd w:id="111"/>
      <w:bookmarkEnd w:id="112"/>
      <w:bookmarkEnd w:id="113"/>
      <w:bookmarkEnd w:id="11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000000"/>
          <w:sz w:val="24"/>
          <w:szCs w:val="24"/>
          <w:highlight w:val="none"/>
        </w:rPr>
      </w:pPr>
    </w:p>
    <w:p w14:paraId="4056ADE2">
      <w:pPr>
        <w:spacing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填报要求：</w:t>
      </w:r>
      <w:r>
        <w:rPr>
          <w:rFonts w:hint="eastAsia" w:ascii="仿宋_GB2312" w:hAnsi="仿宋_GB2312" w:eastAsia="仿宋_GB2312" w:cs="仿宋_GB2312"/>
          <w:color w:val="000000"/>
          <w:kern w:val="0"/>
          <w:sz w:val="24"/>
          <w:szCs w:val="24"/>
          <w:highlight w:val="none"/>
        </w:rPr>
        <w:t>如属所列情形的，请在括号内打“√”</w:t>
      </w:r>
    </w:p>
    <w:p w14:paraId="22364992">
      <w:pPr>
        <w:pStyle w:val="3"/>
        <w:spacing w:before="0" w:after="0" w:line="360" w:lineRule="auto"/>
        <w:rPr>
          <w:rFonts w:hint="eastAsia" w:ascii="仿宋_GB2312" w:hAnsi="仿宋_GB2312" w:eastAsia="仿宋_GB2312" w:cs="仿宋_GB2312"/>
          <w:color w:val="000000"/>
          <w:sz w:val="24"/>
          <w:szCs w:val="24"/>
          <w:highlight w:val="none"/>
        </w:rPr>
      </w:pPr>
      <w:bookmarkStart w:id="115" w:name="_Toc20082"/>
      <w:r>
        <w:rPr>
          <w:rFonts w:hint="eastAsia" w:ascii="仿宋_GB2312" w:hAnsi="仿宋_GB2312" w:eastAsia="仿宋_GB2312" w:cs="仿宋_GB2312"/>
          <w:color w:val="000000"/>
          <w:sz w:val="24"/>
          <w:szCs w:val="24"/>
          <w:highlight w:val="none"/>
        </w:rPr>
        <w:t>说明：如是监狱企业，需在本表后附后证明文件。</w:t>
      </w:r>
      <w:r>
        <w:rPr>
          <w:rFonts w:hint="eastAsia" w:ascii="仿宋_GB2312" w:hAnsi="仿宋_GB2312" w:eastAsia="仿宋_GB2312" w:cs="仿宋_GB2312"/>
          <w:color w:val="000000"/>
          <w:sz w:val="24"/>
          <w:szCs w:val="24"/>
          <w:highlight w:val="none"/>
        </w:rPr>
        <w:br w:type="page"/>
      </w:r>
      <w:r>
        <w:rPr>
          <w:rFonts w:hint="eastAsia" w:ascii="仿宋_GB2312" w:hAnsi="仿宋_GB2312" w:eastAsia="仿宋_GB2312" w:cs="仿宋_GB2312"/>
          <w:b w:val="0"/>
          <w:bCs w:val="0"/>
          <w:color w:val="000000"/>
          <w:sz w:val="28"/>
          <w:szCs w:val="28"/>
          <w:highlight w:val="none"/>
        </w:rPr>
        <w:t>格式十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w:t>
      </w:r>
      <w:bookmarkEnd w:id="115"/>
    </w:p>
    <w:p w14:paraId="1DE852F3">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16" w:name="_Toc7827_WPSOffice_Level1"/>
      <w:bookmarkStart w:id="117" w:name="_Toc2715_WPSOffice_Level1"/>
      <w:bookmarkStart w:id="118" w:name="_Toc26418_WPSOffice_Level1"/>
      <w:bookmarkStart w:id="119" w:name="_Toc2206_WPSOffice_Level1"/>
      <w:bookmarkStart w:id="120" w:name="_Toc11478"/>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二</w:t>
      </w:r>
      <w:r>
        <w:rPr>
          <w:rFonts w:hint="eastAsia" w:ascii="仿宋_GB2312" w:hAnsi="仿宋_GB2312" w:eastAsia="仿宋_GB2312" w:cs="仿宋_GB2312"/>
          <w:b w:val="0"/>
          <w:bCs w:val="0"/>
          <w:color w:val="000000"/>
          <w:sz w:val="28"/>
          <w:szCs w:val="28"/>
          <w:highlight w:val="none"/>
        </w:rPr>
        <w:t>、中小企业声明函</w:t>
      </w:r>
      <w:bookmarkEnd w:id="116"/>
      <w:bookmarkEnd w:id="117"/>
      <w:bookmarkEnd w:id="118"/>
      <w:bookmarkEnd w:id="119"/>
      <w:bookmarkEnd w:id="120"/>
    </w:p>
    <w:p w14:paraId="3AA7570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本公司郑重声明，根据《政府采购促进中小企业发展暂行办法》（财库[2011]181号）的规定，本公司为</w:t>
      </w:r>
      <w:bookmarkStart w:id="121" w:name="OLE_LINK2"/>
      <w:bookmarkStart w:id="122" w:name="OLE_LINK5"/>
      <w:r>
        <w:rPr>
          <w:rFonts w:hint="eastAsia" w:ascii="仿宋_GB2312" w:hAnsi="仿宋_GB2312" w:eastAsia="仿宋_GB2312" w:cs="仿宋_GB2312"/>
          <w:color w:val="000000"/>
          <w:kern w:val="0"/>
          <w:sz w:val="24"/>
          <w:szCs w:val="24"/>
          <w:highlight w:val="none"/>
        </w:rPr>
        <w:t>______（请填写：中型、小型、微型）企业</w:t>
      </w:r>
      <w:bookmarkEnd w:id="121"/>
      <w:bookmarkEnd w:id="122"/>
      <w:r>
        <w:rPr>
          <w:rFonts w:hint="eastAsia" w:ascii="仿宋_GB2312" w:hAnsi="仿宋_GB2312" w:eastAsia="仿宋_GB2312" w:cs="仿宋_GB2312"/>
          <w:color w:val="000000"/>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bookmarkStart w:id="123" w:name="_Toc4147_WPSOffice_Level2"/>
      <w:bookmarkStart w:id="124" w:name="_Toc25335_WPSOffice_Level2"/>
      <w:bookmarkStart w:id="125" w:name="_Toc30542_WPSOffice_Level2"/>
      <w:bookmarkStart w:id="126" w:name="_Toc59_WPSOffice_Level2"/>
      <w:r>
        <w:rPr>
          <w:rFonts w:hint="eastAsia" w:ascii="仿宋_GB2312" w:hAnsi="仿宋_GB2312" w:eastAsia="仿宋_GB2312" w:cs="仿宋_GB2312"/>
          <w:color w:val="000000"/>
          <w:sz w:val="24"/>
          <w:szCs w:val="24"/>
          <w:highlight w:val="none"/>
        </w:rPr>
        <w:t>日    期：</w:t>
      </w:r>
      <w:bookmarkEnd w:id="123"/>
      <w:bookmarkEnd w:id="124"/>
      <w:bookmarkEnd w:id="125"/>
      <w:bookmarkEnd w:id="126"/>
    </w:p>
    <w:p w14:paraId="4229E1C5">
      <w:pPr>
        <w:tabs>
          <w:tab w:val="left" w:pos="4860"/>
        </w:tabs>
        <w:spacing w:line="588" w:lineRule="exact"/>
        <w:ind w:right="1560"/>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br w:type="page"/>
      </w:r>
      <w:bookmarkStart w:id="127" w:name="_Toc21794_WPSOffice_Level1"/>
      <w:bookmarkStart w:id="128" w:name="_Toc2169_WPSOffice_Level1"/>
      <w:bookmarkStart w:id="129" w:name="_Toc16142_WPSOffice_Level1"/>
      <w:bookmarkStart w:id="130" w:name="_Toc131_WPSOffice_Level1"/>
      <w:r>
        <w:rPr>
          <w:rFonts w:hint="eastAsia" w:ascii="仿宋_GB2312" w:hAnsi="仿宋_GB2312" w:eastAsia="仿宋_GB2312" w:cs="仿宋_GB2312"/>
          <w:b w:val="0"/>
          <w:bCs w:val="0"/>
          <w:color w:val="000000"/>
          <w:kern w:val="0"/>
          <w:sz w:val="28"/>
          <w:szCs w:val="28"/>
          <w:highlight w:val="none"/>
        </w:rPr>
        <w:t>格式十</w:t>
      </w:r>
      <w:r>
        <w:rPr>
          <w:rFonts w:hint="eastAsia" w:ascii="仿宋_GB2312" w:hAnsi="仿宋_GB2312" w:eastAsia="仿宋_GB2312" w:cs="仿宋_GB2312"/>
          <w:b w:val="0"/>
          <w:bCs w:val="0"/>
          <w:color w:val="000000"/>
          <w:kern w:val="0"/>
          <w:sz w:val="28"/>
          <w:szCs w:val="28"/>
          <w:highlight w:val="none"/>
          <w:lang w:eastAsia="zh-CN"/>
        </w:rPr>
        <w:t>五</w:t>
      </w:r>
      <w:r>
        <w:rPr>
          <w:rFonts w:hint="eastAsia" w:ascii="仿宋_GB2312" w:hAnsi="仿宋_GB2312" w:eastAsia="仿宋_GB2312" w:cs="仿宋_GB2312"/>
          <w:b w:val="0"/>
          <w:bCs w:val="0"/>
          <w:color w:val="000000"/>
          <w:kern w:val="0"/>
          <w:sz w:val="28"/>
          <w:szCs w:val="28"/>
          <w:highlight w:val="none"/>
        </w:rPr>
        <w:t>：</w:t>
      </w:r>
      <w:bookmarkEnd w:id="127"/>
      <w:bookmarkEnd w:id="128"/>
      <w:bookmarkEnd w:id="129"/>
      <w:bookmarkEnd w:id="130"/>
    </w:p>
    <w:p w14:paraId="53C9F9AB">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31" w:name="_Toc31330"/>
      <w:bookmarkStart w:id="132" w:name="_Toc31027_WPSOffice_Level1"/>
      <w:bookmarkStart w:id="133" w:name="_Toc23605_WPSOffice_Level1"/>
      <w:bookmarkStart w:id="134" w:name="_Toc32398_WPSOffice_Level1"/>
      <w:bookmarkStart w:id="135" w:name="_Toc6915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三</w:t>
      </w:r>
      <w:r>
        <w:rPr>
          <w:rFonts w:hint="eastAsia" w:ascii="仿宋_GB2312" w:hAnsi="仿宋_GB2312" w:eastAsia="仿宋_GB2312" w:cs="仿宋_GB2312"/>
          <w:b w:val="0"/>
          <w:bCs w:val="0"/>
          <w:color w:val="000000"/>
          <w:sz w:val="28"/>
          <w:szCs w:val="28"/>
          <w:highlight w:val="none"/>
        </w:rPr>
        <w:t>、小微企业截图</w:t>
      </w:r>
      <w:bookmarkEnd w:id="131"/>
      <w:bookmarkEnd w:id="132"/>
      <w:bookmarkEnd w:id="133"/>
      <w:bookmarkEnd w:id="134"/>
      <w:bookmarkEnd w:id="135"/>
    </w:p>
    <w:p w14:paraId="2BBD42F2">
      <w:pPr>
        <w:tabs>
          <w:tab w:val="left" w:pos="4860"/>
        </w:tabs>
        <w:spacing w:line="588" w:lineRule="exact"/>
        <w:ind w:right="1560"/>
        <w:rPr>
          <w:rFonts w:hint="eastAsia" w:ascii="仿宋_GB2312" w:hAnsi="仿宋_GB2312" w:eastAsia="仿宋_GB2312" w:cs="仿宋_GB2312"/>
          <w:color w:val="000000"/>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rPr>
        <w:t>格式</w:t>
      </w:r>
      <w:r>
        <w:rPr>
          <w:rFonts w:hint="eastAsia" w:ascii="仿宋_GB2312" w:hAnsi="仿宋_GB2312" w:eastAsia="仿宋_GB2312" w:cs="仿宋_GB2312"/>
          <w:b w:val="0"/>
          <w:bCs w:val="0"/>
          <w:color w:val="000000"/>
          <w:kern w:val="0"/>
          <w:sz w:val="28"/>
          <w:szCs w:val="28"/>
          <w:highlight w:val="none"/>
          <w:lang w:eastAsia="zh-CN"/>
        </w:rPr>
        <w:t>十六</w:t>
      </w:r>
      <w:r>
        <w:rPr>
          <w:rFonts w:hint="eastAsia" w:ascii="仿宋_GB2312" w:hAnsi="仿宋_GB2312" w:eastAsia="仿宋_GB2312" w:cs="仿宋_GB2312"/>
          <w:b w:val="0"/>
          <w:bCs w:val="0"/>
          <w:color w:val="000000"/>
          <w:kern w:val="0"/>
          <w:sz w:val="28"/>
          <w:szCs w:val="28"/>
          <w:highlight w:val="none"/>
        </w:rPr>
        <w:t>：</w:t>
      </w:r>
    </w:p>
    <w:p w14:paraId="26972C56">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36" w:name="_Toc5952_WPSOffice_Level1"/>
      <w:bookmarkStart w:id="137" w:name="_Toc6213"/>
      <w:bookmarkStart w:id="138" w:name="_Toc2230_WPSOffice_Level1"/>
      <w:bookmarkStart w:id="139" w:name="_Toc20350_WPSOffice_Level1"/>
      <w:bookmarkStart w:id="140" w:name="_Toc11893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、残疾人福利性单位声明函</w:t>
      </w:r>
      <w:bookmarkEnd w:id="136"/>
      <w:bookmarkEnd w:id="137"/>
      <w:bookmarkEnd w:id="138"/>
      <w:bookmarkEnd w:id="139"/>
      <w:bookmarkEnd w:id="140"/>
    </w:p>
    <w:p w14:paraId="7A9C51F2">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000000"/>
          <w:sz w:val="24"/>
          <w:szCs w:val="24"/>
          <w:highlight w:val="none"/>
        </w:rPr>
      </w:pPr>
    </w:p>
    <w:p w14:paraId="1E6ED585">
      <w:pPr>
        <w:spacing w:line="360" w:lineRule="auto"/>
        <w:ind w:firstLine="2160" w:firstLineChars="900"/>
        <w:rPr>
          <w:rFonts w:hint="eastAsia" w:ascii="仿宋_GB2312" w:hAnsi="仿宋_GB2312" w:eastAsia="仿宋_GB2312" w:cs="仿宋_GB2312"/>
          <w:color w:val="000000"/>
          <w:sz w:val="24"/>
          <w:szCs w:val="24"/>
          <w:highlight w:val="none"/>
        </w:rPr>
      </w:pPr>
    </w:p>
    <w:p w14:paraId="0506BC78">
      <w:pPr>
        <w:spacing w:line="360" w:lineRule="auto"/>
        <w:ind w:firstLine="2160" w:firstLineChars="900"/>
        <w:rPr>
          <w:rFonts w:hint="eastAsia" w:ascii="仿宋_GB2312" w:hAnsi="仿宋_GB2312" w:eastAsia="仿宋_GB2312" w:cs="仿宋_GB2312"/>
          <w:color w:val="000000"/>
          <w:sz w:val="24"/>
          <w:szCs w:val="24"/>
          <w:highlight w:val="none"/>
        </w:rPr>
      </w:pPr>
    </w:p>
    <w:p w14:paraId="3C57754F">
      <w:pPr>
        <w:spacing w:line="360" w:lineRule="auto"/>
        <w:ind w:firstLine="4080" w:firstLineChars="17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法定代表或其授权人（签字）：</w:t>
      </w:r>
    </w:p>
    <w:p w14:paraId="03560630">
      <w:pPr>
        <w:spacing w:line="291" w:lineRule="exact"/>
        <w:rPr>
          <w:rFonts w:hint="eastAsia" w:ascii="仿宋_GB2312" w:hAnsi="仿宋_GB2312" w:eastAsia="仿宋_GB2312" w:cs="仿宋_GB2312"/>
          <w:color w:val="000000"/>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000000"/>
          <w:kern w:val="0"/>
          <w:sz w:val="28"/>
          <w:szCs w:val="28"/>
          <w:highlight w:val="none"/>
          <w:lang w:val="en-US" w:eastAsia="zh-CN"/>
        </w:rPr>
      </w:pPr>
      <w:r>
        <w:rPr>
          <w:rFonts w:hint="eastAsia" w:ascii="仿宋_GB2312" w:hAnsi="仿宋_GB2312" w:eastAsia="仿宋_GB2312" w:cs="仿宋_GB2312"/>
          <w:color w:val="000000"/>
          <w:sz w:val="24"/>
          <w:szCs w:val="24"/>
          <w:highlight w:val="none"/>
        </w:rPr>
        <w:t>日    期：</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lang w:val="en-US" w:eastAsia="en-US"/>
        </w:rPr>
        <w:t>格式十</w:t>
      </w:r>
      <w:r>
        <w:rPr>
          <w:rFonts w:hint="eastAsia" w:ascii="仿宋_GB2312" w:hAnsi="仿宋_GB2312" w:eastAsia="仿宋_GB2312" w:cs="仿宋_GB2312"/>
          <w:b w:val="0"/>
          <w:bCs w:val="0"/>
          <w:color w:val="000000"/>
          <w:kern w:val="0"/>
          <w:sz w:val="28"/>
          <w:szCs w:val="28"/>
          <w:highlight w:val="none"/>
          <w:lang w:val="en-US" w:eastAsia="zh-CN"/>
        </w:rPr>
        <w:t>七</w:t>
      </w:r>
      <w:r>
        <w:rPr>
          <w:rFonts w:hint="eastAsia" w:ascii="仿宋_GB2312" w:hAnsi="仿宋_GB2312" w:eastAsia="仿宋_GB2312" w:cs="仿宋_GB2312"/>
          <w:b w:val="0"/>
          <w:bCs w:val="0"/>
          <w:color w:val="000000"/>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000000"/>
          <w:sz w:val="28"/>
          <w:szCs w:val="28"/>
          <w:lang w:val="en-US" w:eastAsia="en-US" w:bidi="ar-SA"/>
        </w:rPr>
      </w:pPr>
      <w:r>
        <w:rPr>
          <w:rFonts w:hint="eastAsia" w:ascii="仿宋_GB2312" w:hAnsi="仿宋_GB2312" w:eastAsia="仿宋_GB2312" w:cs="仿宋_GB2312"/>
          <w:color w:val="000000"/>
          <w:spacing w:val="1"/>
          <w:sz w:val="28"/>
          <w:szCs w:val="28"/>
          <w:lang w:val="en-US" w:eastAsia="en-US" w:bidi="ar-SA"/>
        </w:rPr>
        <w:t>十</w:t>
      </w:r>
      <w:r>
        <w:rPr>
          <w:rFonts w:hint="eastAsia" w:ascii="仿宋_GB2312" w:hAnsi="仿宋_GB2312" w:eastAsia="仿宋_GB2312" w:cs="仿宋_GB2312"/>
          <w:color w:val="000000"/>
          <w:spacing w:val="1"/>
          <w:sz w:val="28"/>
          <w:szCs w:val="28"/>
          <w:lang w:val="en-US" w:eastAsia="zh-CN" w:bidi="ar-SA"/>
        </w:rPr>
        <w:t>五</w:t>
      </w:r>
      <w:r>
        <w:rPr>
          <w:rFonts w:hint="eastAsia" w:ascii="仿宋_GB2312" w:hAnsi="仿宋_GB2312" w:eastAsia="仿宋_GB2312" w:cs="仿宋_GB2312"/>
          <w:color w:val="000000"/>
          <w:spacing w:val="1"/>
          <w:sz w:val="28"/>
          <w:szCs w:val="28"/>
          <w:lang w:val="en-US" w:eastAsia="en-US" w:bidi="ar-SA"/>
        </w:rPr>
        <w:t>、各类证明材料</w:t>
      </w:r>
    </w:p>
    <w:p w14:paraId="4163570F">
      <w:pPr>
        <w:spacing w:before="81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1</w:t>
      </w:r>
      <w:r>
        <w:rPr>
          <w:rFonts w:hint="eastAsia" w:ascii="仿宋_GB2312" w:hAnsi="仿宋_GB2312" w:eastAsia="仿宋_GB2312" w:cs="仿宋_GB2312"/>
          <w:color w:val="000000"/>
          <w:sz w:val="21"/>
          <w:szCs w:val="22"/>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2</w:t>
      </w:r>
      <w:r>
        <w:rPr>
          <w:rFonts w:hint="eastAsia" w:ascii="仿宋_GB2312" w:hAnsi="仿宋_GB2312" w:eastAsia="仿宋_GB2312" w:cs="仿宋_GB2312"/>
          <w:color w:val="000000"/>
          <w:sz w:val="21"/>
          <w:szCs w:val="22"/>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3</w:t>
      </w:r>
      <w:r>
        <w:rPr>
          <w:rFonts w:hint="eastAsia" w:ascii="仿宋_GB2312" w:hAnsi="仿宋_GB2312" w:eastAsia="仿宋_GB2312" w:cs="仿宋_GB2312"/>
          <w:color w:val="000000"/>
          <w:sz w:val="21"/>
          <w:szCs w:val="22"/>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000000"/>
          <w:sz w:val="28"/>
          <w:szCs w:val="22"/>
          <w:lang w:val="en-US" w:eastAsia="en-US" w:bidi="ar-SA"/>
        </w:rPr>
      </w:pPr>
    </w:p>
    <w:p w14:paraId="58A2DC46">
      <w:pPr>
        <w:spacing w:line="291" w:lineRule="exact"/>
        <w:rPr>
          <w:rFonts w:hint="eastAsia" w:ascii="仿宋_GB2312" w:hAnsi="仿宋_GB2312" w:eastAsia="仿宋_GB2312" w:cs="仿宋_GB2312"/>
          <w:color w:val="000000"/>
          <w:sz w:val="28"/>
          <w:szCs w:val="22"/>
          <w:lang w:val="en-US" w:eastAsia="en-US" w:bidi="ar-SA"/>
        </w:rPr>
      </w:pPr>
    </w:p>
    <w:p w14:paraId="74137D6B">
      <w:pPr>
        <w:spacing w:line="291" w:lineRule="exact"/>
        <w:rPr>
          <w:rFonts w:hint="eastAsia" w:ascii="仿宋_GB2312" w:hAnsi="仿宋_GB2312" w:eastAsia="仿宋_GB2312" w:cs="仿宋_GB2312"/>
          <w:color w:val="000000"/>
          <w:sz w:val="28"/>
          <w:szCs w:val="22"/>
          <w:lang w:val="en-US" w:eastAsia="en-US" w:bidi="ar-SA"/>
        </w:rPr>
      </w:pPr>
    </w:p>
    <w:p w14:paraId="6AC5A988">
      <w:pPr>
        <w:spacing w:line="291" w:lineRule="exact"/>
        <w:rPr>
          <w:rFonts w:hint="eastAsia" w:ascii="仿宋_GB2312" w:hAnsi="仿宋_GB2312" w:eastAsia="仿宋_GB2312" w:cs="仿宋_GB2312"/>
          <w:color w:val="000000"/>
          <w:sz w:val="28"/>
          <w:szCs w:val="22"/>
          <w:lang w:val="en-US" w:eastAsia="en-US" w:bidi="ar-SA"/>
        </w:rPr>
      </w:pPr>
    </w:p>
    <w:p w14:paraId="3A0E43BC">
      <w:pPr>
        <w:spacing w:line="291" w:lineRule="exact"/>
        <w:rPr>
          <w:rFonts w:hint="eastAsia" w:ascii="仿宋_GB2312" w:hAnsi="仿宋_GB2312" w:eastAsia="仿宋_GB2312" w:cs="仿宋_GB2312"/>
          <w:color w:val="000000"/>
          <w:sz w:val="28"/>
          <w:szCs w:val="22"/>
          <w:lang w:val="en-US" w:eastAsia="en-US" w:bidi="ar-SA"/>
        </w:rPr>
      </w:pPr>
    </w:p>
    <w:p w14:paraId="0CE375C8">
      <w:pPr>
        <w:spacing w:line="291" w:lineRule="exact"/>
        <w:rPr>
          <w:rFonts w:hint="eastAsia" w:ascii="仿宋_GB2312" w:hAnsi="仿宋_GB2312" w:eastAsia="仿宋_GB2312" w:cs="仿宋_GB2312"/>
          <w:color w:val="000000"/>
          <w:sz w:val="28"/>
          <w:szCs w:val="22"/>
          <w:lang w:val="en-US" w:eastAsia="en-US" w:bidi="ar-SA"/>
        </w:rPr>
      </w:pPr>
    </w:p>
    <w:p w14:paraId="40B76386">
      <w:pPr>
        <w:spacing w:line="291" w:lineRule="exact"/>
        <w:rPr>
          <w:rFonts w:hint="eastAsia" w:ascii="仿宋_GB2312" w:hAnsi="仿宋_GB2312" w:eastAsia="仿宋_GB2312" w:cs="仿宋_GB2312"/>
          <w:color w:val="000000"/>
          <w:sz w:val="28"/>
          <w:szCs w:val="22"/>
          <w:lang w:val="en-US" w:eastAsia="en-US" w:bidi="ar-SA"/>
        </w:rPr>
      </w:pPr>
    </w:p>
    <w:p w14:paraId="05676AC9">
      <w:pPr>
        <w:spacing w:line="291" w:lineRule="exact"/>
        <w:rPr>
          <w:rFonts w:hint="eastAsia" w:ascii="仿宋_GB2312" w:hAnsi="仿宋_GB2312" w:eastAsia="仿宋_GB2312" w:cs="仿宋_GB2312"/>
          <w:color w:val="000000"/>
          <w:sz w:val="28"/>
          <w:szCs w:val="22"/>
          <w:lang w:val="en-US" w:eastAsia="en-US" w:bidi="ar-SA"/>
        </w:rPr>
      </w:pPr>
    </w:p>
    <w:p w14:paraId="2B6A8E06">
      <w:pPr>
        <w:spacing w:line="291" w:lineRule="exact"/>
        <w:rPr>
          <w:rFonts w:hint="eastAsia" w:ascii="仿宋_GB2312" w:hAnsi="仿宋_GB2312" w:eastAsia="仿宋_GB2312" w:cs="仿宋_GB2312"/>
          <w:color w:val="000000"/>
          <w:sz w:val="28"/>
          <w:szCs w:val="22"/>
          <w:lang w:val="en-US" w:eastAsia="en-US" w:bidi="ar-SA"/>
        </w:rPr>
      </w:pPr>
    </w:p>
    <w:p w14:paraId="3463F040">
      <w:pPr>
        <w:spacing w:line="291" w:lineRule="exact"/>
        <w:rPr>
          <w:rFonts w:hint="eastAsia" w:ascii="仿宋_GB2312" w:hAnsi="仿宋_GB2312" w:eastAsia="仿宋_GB2312" w:cs="仿宋_GB2312"/>
          <w:color w:val="000000"/>
          <w:sz w:val="28"/>
          <w:szCs w:val="22"/>
          <w:lang w:val="en-US" w:eastAsia="en-US" w:bidi="ar-SA"/>
        </w:rPr>
      </w:pPr>
    </w:p>
    <w:p w14:paraId="65A85737">
      <w:pPr>
        <w:spacing w:line="291" w:lineRule="exact"/>
        <w:rPr>
          <w:rFonts w:hint="eastAsia" w:ascii="仿宋_GB2312" w:hAnsi="仿宋_GB2312" w:eastAsia="仿宋_GB2312" w:cs="仿宋_GB2312"/>
          <w:color w:val="000000"/>
          <w:sz w:val="28"/>
          <w:szCs w:val="22"/>
          <w:lang w:val="en-US" w:eastAsia="en-US" w:bidi="ar-SA"/>
        </w:rPr>
      </w:pPr>
    </w:p>
    <w:p w14:paraId="3B1E1B19">
      <w:pPr>
        <w:spacing w:line="291" w:lineRule="exact"/>
        <w:rPr>
          <w:rFonts w:hint="eastAsia" w:ascii="仿宋_GB2312" w:hAnsi="仿宋_GB2312" w:eastAsia="仿宋_GB2312" w:cs="仿宋_GB2312"/>
          <w:color w:val="000000"/>
          <w:sz w:val="28"/>
          <w:szCs w:val="22"/>
          <w:lang w:val="en-US" w:eastAsia="en-US" w:bidi="ar-SA"/>
        </w:rPr>
      </w:pPr>
    </w:p>
    <w:p w14:paraId="2EB15666">
      <w:pPr>
        <w:spacing w:line="291" w:lineRule="exact"/>
        <w:rPr>
          <w:rFonts w:hint="eastAsia" w:ascii="仿宋_GB2312" w:hAnsi="仿宋_GB2312" w:eastAsia="仿宋_GB2312" w:cs="仿宋_GB2312"/>
          <w:color w:val="000000"/>
          <w:sz w:val="28"/>
          <w:szCs w:val="22"/>
          <w:lang w:val="en-US" w:eastAsia="en-US" w:bidi="ar-SA"/>
        </w:rPr>
      </w:pPr>
    </w:p>
    <w:p w14:paraId="162A2050">
      <w:pPr>
        <w:spacing w:line="291" w:lineRule="exact"/>
        <w:rPr>
          <w:rFonts w:hint="eastAsia" w:ascii="仿宋_GB2312" w:hAnsi="仿宋_GB2312" w:eastAsia="仿宋_GB2312" w:cs="仿宋_GB2312"/>
          <w:color w:val="000000"/>
          <w:sz w:val="28"/>
          <w:szCs w:val="22"/>
          <w:lang w:val="en-US" w:eastAsia="en-US" w:bidi="ar-SA"/>
        </w:rPr>
      </w:pPr>
    </w:p>
    <w:p w14:paraId="1420A506">
      <w:pPr>
        <w:spacing w:line="291" w:lineRule="exact"/>
        <w:rPr>
          <w:rFonts w:hint="eastAsia" w:ascii="仿宋_GB2312" w:hAnsi="仿宋_GB2312" w:eastAsia="仿宋_GB2312" w:cs="仿宋_GB2312"/>
          <w:color w:val="000000"/>
          <w:sz w:val="28"/>
          <w:szCs w:val="22"/>
          <w:lang w:val="en-US" w:eastAsia="en-US" w:bidi="ar-SA"/>
        </w:rPr>
      </w:pPr>
    </w:p>
    <w:p w14:paraId="2A8CB9D5">
      <w:pPr>
        <w:spacing w:line="291" w:lineRule="exact"/>
        <w:rPr>
          <w:rFonts w:hint="eastAsia" w:ascii="仿宋_GB2312" w:hAnsi="仿宋_GB2312" w:eastAsia="仿宋_GB2312" w:cs="仿宋_GB2312"/>
          <w:color w:val="000000"/>
          <w:sz w:val="28"/>
          <w:szCs w:val="22"/>
          <w:lang w:val="en-US" w:eastAsia="en-US" w:bidi="ar-SA"/>
        </w:rPr>
      </w:pPr>
    </w:p>
    <w:p w14:paraId="6253FDAB">
      <w:pPr>
        <w:spacing w:line="291" w:lineRule="exact"/>
        <w:rPr>
          <w:rFonts w:hint="eastAsia" w:ascii="仿宋_GB2312" w:hAnsi="仿宋_GB2312" w:eastAsia="仿宋_GB2312" w:cs="仿宋_GB2312"/>
          <w:color w:val="000000"/>
          <w:sz w:val="28"/>
          <w:szCs w:val="22"/>
          <w:lang w:val="en-US" w:eastAsia="en-US" w:bidi="ar-SA"/>
        </w:rPr>
      </w:pPr>
    </w:p>
    <w:p w14:paraId="0AE6F9C1">
      <w:pPr>
        <w:spacing w:line="291" w:lineRule="exact"/>
        <w:rPr>
          <w:rFonts w:hint="eastAsia" w:ascii="仿宋_GB2312" w:hAnsi="仿宋_GB2312" w:eastAsia="仿宋_GB2312" w:cs="仿宋_GB2312"/>
          <w:color w:val="000000"/>
          <w:sz w:val="28"/>
          <w:szCs w:val="22"/>
          <w:lang w:val="en-US" w:eastAsia="en-US" w:bidi="ar-SA"/>
        </w:rPr>
      </w:pPr>
    </w:p>
    <w:p w14:paraId="78B0A82D">
      <w:pPr>
        <w:spacing w:line="291" w:lineRule="exact"/>
        <w:rPr>
          <w:rFonts w:hint="eastAsia" w:ascii="仿宋_GB2312" w:hAnsi="仿宋_GB2312" w:eastAsia="仿宋_GB2312" w:cs="仿宋_GB2312"/>
          <w:color w:val="000000"/>
          <w:sz w:val="28"/>
          <w:szCs w:val="22"/>
          <w:lang w:val="en-US" w:eastAsia="en-US" w:bidi="ar-SA"/>
        </w:rPr>
      </w:pPr>
    </w:p>
    <w:p w14:paraId="0DCA1918">
      <w:pPr>
        <w:spacing w:line="291" w:lineRule="exact"/>
        <w:rPr>
          <w:rFonts w:hint="eastAsia" w:ascii="仿宋_GB2312" w:hAnsi="仿宋_GB2312" w:eastAsia="仿宋_GB2312" w:cs="仿宋_GB2312"/>
          <w:color w:val="000000"/>
          <w:sz w:val="28"/>
          <w:szCs w:val="22"/>
          <w:lang w:val="en-US" w:eastAsia="en-US" w:bidi="ar-SA"/>
        </w:rPr>
      </w:pPr>
    </w:p>
    <w:p w14:paraId="004C908D">
      <w:pPr>
        <w:spacing w:line="291" w:lineRule="exact"/>
        <w:rPr>
          <w:rFonts w:hint="eastAsia" w:ascii="仿宋_GB2312" w:hAnsi="仿宋_GB2312" w:eastAsia="仿宋_GB2312" w:cs="仿宋_GB2312"/>
          <w:color w:val="000000"/>
          <w:sz w:val="28"/>
          <w:szCs w:val="22"/>
          <w:lang w:val="en-US" w:eastAsia="en-US" w:bidi="ar-SA"/>
        </w:rPr>
      </w:pPr>
    </w:p>
    <w:p w14:paraId="27499C6C">
      <w:pPr>
        <w:spacing w:line="291" w:lineRule="exact"/>
        <w:rPr>
          <w:rFonts w:hint="eastAsia" w:ascii="仿宋_GB2312" w:hAnsi="仿宋_GB2312" w:eastAsia="仿宋_GB2312" w:cs="仿宋_GB2312"/>
          <w:color w:val="000000"/>
          <w:sz w:val="28"/>
          <w:szCs w:val="22"/>
          <w:lang w:val="en-US" w:eastAsia="en-US" w:bidi="ar-SA"/>
        </w:rPr>
      </w:pPr>
    </w:p>
    <w:p w14:paraId="47303B81">
      <w:pPr>
        <w:spacing w:line="291" w:lineRule="exact"/>
        <w:rPr>
          <w:rFonts w:hint="eastAsia" w:ascii="仿宋_GB2312" w:hAnsi="仿宋_GB2312" w:eastAsia="仿宋_GB2312" w:cs="仿宋_GB2312"/>
          <w:color w:val="000000"/>
          <w:sz w:val="28"/>
          <w:szCs w:val="22"/>
          <w:lang w:val="en-US" w:eastAsia="en-US" w:bidi="ar-SA"/>
        </w:rPr>
      </w:pPr>
    </w:p>
    <w:p w14:paraId="7831805A">
      <w:pPr>
        <w:spacing w:line="291" w:lineRule="exact"/>
        <w:rPr>
          <w:rFonts w:hint="eastAsia" w:ascii="仿宋_GB2312" w:hAnsi="仿宋_GB2312" w:eastAsia="仿宋_GB2312" w:cs="仿宋_GB2312"/>
          <w:color w:val="000000"/>
          <w:sz w:val="28"/>
          <w:szCs w:val="22"/>
          <w:lang w:val="en-US" w:eastAsia="en-US" w:bidi="ar-SA"/>
        </w:rPr>
      </w:pPr>
    </w:p>
    <w:p w14:paraId="54272E9E">
      <w:pPr>
        <w:spacing w:line="291" w:lineRule="exact"/>
        <w:rPr>
          <w:rFonts w:hint="eastAsia" w:ascii="仿宋_GB2312" w:hAnsi="仿宋_GB2312" w:eastAsia="仿宋_GB2312" w:cs="仿宋_GB2312"/>
          <w:color w:val="000000"/>
          <w:sz w:val="28"/>
          <w:szCs w:val="22"/>
          <w:lang w:val="en-US" w:eastAsia="en-US" w:bidi="ar-SA"/>
        </w:rPr>
      </w:pPr>
    </w:p>
    <w:p w14:paraId="0D25227C">
      <w:pPr>
        <w:spacing w:line="291" w:lineRule="exact"/>
        <w:rPr>
          <w:rFonts w:hint="eastAsia" w:ascii="仿宋_GB2312" w:hAnsi="仿宋_GB2312" w:eastAsia="仿宋_GB2312" w:cs="仿宋_GB2312"/>
          <w:color w:val="000000"/>
          <w:sz w:val="28"/>
          <w:szCs w:val="22"/>
          <w:lang w:val="en-US" w:eastAsia="en-US" w:bidi="ar-SA"/>
        </w:rPr>
      </w:pPr>
    </w:p>
    <w:p w14:paraId="2BEAF7C4">
      <w:pPr>
        <w:spacing w:line="291" w:lineRule="exact"/>
        <w:rPr>
          <w:rFonts w:hint="eastAsia" w:ascii="仿宋_GB2312" w:hAnsi="仿宋_GB2312" w:eastAsia="仿宋_GB2312" w:cs="仿宋_GB2312"/>
          <w:color w:val="000000"/>
          <w:sz w:val="28"/>
          <w:szCs w:val="22"/>
          <w:lang w:val="en-US" w:eastAsia="en-US" w:bidi="ar-SA"/>
        </w:rPr>
      </w:pPr>
    </w:p>
    <w:p w14:paraId="31C85A12">
      <w:pPr>
        <w:spacing w:line="291" w:lineRule="exact"/>
        <w:rPr>
          <w:rFonts w:hint="eastAsia" w:ascii="仿宋_GB2312" w:hAnsi="仿宋_GB2312" w:eastAsia="仿宋_GB2312" w:cs="仿宋_GB2312"/>
          <w:color w:val="000000"/>
          <w:sz w:val="28"/>
          <w:szCs w:val="22"/>
          <w:lang w:val="en-US" w:eastAsia="en-US" w:bidi="ar-SA"/>
        </w:rPr>
      </w:pPr>
    </w:p>
    <w:p w14:paraId="1BB9B881">
      <w:pPr>
        <w:spacing w:line="291" w:lineRule="exact"/>
        <w:rPr>
          <w:rFonts w:hint="eastAsia" w:ascii="仿宋_GB2312" w:hAnsi="仿宋_GB2312" w:eastAsia="仿宋_GB2312" w:cs="仿宋_GB2312"/>
          <w:color w:val="000000"/>
          <w:sz w:val="28"/>
          <w:szCs w:val="22"/>
          <w:lang w:val="en-US" w:eastAsia="en-US" w:bidi="ar-SA"/>
        </w:rPr>
      </w:pPr>
    </w:p>
    <w:p w14:paraId="2B024263">
      <w:pPr>
        <w:spacing w:line="291" w:lineRule="exact"/>
        <w:rPr>
          <w:rFonts w:hint="eastAsia" w:ascii="仿宋_GB2312" w:hAnsi="仿宋_GB2312" w:eastAsia="仿宋_GB2312" w:cs="仿宋_GB2312"/>
          <w:color w:val="000000"/>
          <w:sz w:val="28"/>
          <w:szCs w:val="22"/>
          <w:lang w:val="en-US" w:eastAsia="en-US" w:bidi="ar-SA"/>
        </w:rPr>
      </w:pPr>
    </w:p>
    <w:p w14:paraId="7FD49C6A">
      <w:pPr>
        <w:spacing w:line="291" w:lineRule="exact"/>
        <w:rPr>
          <w:rFonts w:hint="eastAsia" w:ascii="仿宋_GB2312" w:hAnsi="仿宋_GB2312" w:eastAsia="仿宋_GB2312" w:cs="仿宋_GB2312"/>
          <w:color w:val="000000"/>
          <w:sz w:val="28"/>
          <w:szCs w:val="22"/>
          <w:lang w:val="en-US" w:eastAsia="en-US" w:bidi="ar-SA"/>
        </w:rPr>
      </w:pPr>
    </w:p>
    <w:p w14:paraId="284F24E6">
      <w:pPr>
        <w:spacing w:line="291" w:lineRule="exact"/>
        <w:rPr>
          <w:rFonts w:hint="eastAsia" w:ascii="仿宋_GB2312" w:hAnsi="仿宋_GB2312" w:eastAsia="仿宋_GB2312" w:cs="仿宋_GB2312"/>
          <w:color w:val="000000"/>
          <w:sz w:val="28"/>
          <w:szCs w:val="22"/>
          <w:lang w:val="en-US" w:eastAsia="en-US" w:bidi="ar-SA"/>
        </w:rPr>
      </w:pPr>
    </w:p>
    <w:p w14:paraId="4B7682A6">
      <w:pPr>
        <w:spacing w:line="291" w:lineRule="exact"/>
        <w:rPr>
          <w:rFonts w:hint="eastAsia" w:ascii="仿宋_GB2312" w:hAnsi="仿宋_GB2312" w:eastAsia="仿宋_GB2312" w:cs="仿宋_GB2312"/>
          <w:color w:val="000000"/>
          <w:sz w:val="28"/>
          <w:szCs w:val="22"/>
          <w:lang w:val="en-US" w:eastAsia="en-US" w:bidi="ar-SA"/>
        </w:rPr>
      </w:pPr>
    </w:p>
    <w:p w14:paraId="120A9216">
      <w:pPr>
        <w:spacing w:line="291" w:lineRule="exact"/>
        <w:rPr>
          <w:rFonts w:hint="eastAsia" w:ascii="仿宋_GB2312" w:hAnsi="仿宋_GB2312" w:eastAsia="仿宋_GB2312" w:cs="仿宋_GB2312"/>
          <w:color w:val="000000"/>
          <w:sz w:val="28"/>
          <w:szCs w:val="22"/>
          <w:lang w:val="en-US" w:eastAsia="en-US" w:bidi="ar-SA"/>
        </w:rPr>
      </w:pPr>
    </w:p>
    <w:p w14:paraId="549A8309">
      <w:pPr>
        <w:spacing w:line="291" w:lineRule="exact"/>
        <w:rPr>
          <w:rFonts w:hint="eastAsia" w:ascii="仿宋_GB2312" w:hAnsi="仿宋_GB2312" w:eastAsia="仿宋_GB2312" w:cs="仿宋_GB2312"/>
          <w:color w:val="000000"/>
          <w:sz w:val="28"/>
          <w:szCs w:val="22"/>
          <w:lang w:val="en-US" w:eastAsia="en-US" w:bidi="ar-SA"/>
        </w:rPr>
      </w:pPr>
    </w:p>
    <w:p w14:paraId="41513899">
      <w:pPr>
        <w:spacing w:line="291" w:lineRule="exact"/>
        <w:rPr>
          <w:rFonts w:hint="eastAsia" w:ascii="仿宋_GB2312" w:hAnsi="仿宋_GB2312" w:eastAsia="仿宋_GB2312" w:cs="仿宋_GB2312"/>
          <w:color w:val="000000"/>
          <w:sz w:val="28"/>
          <w:szCs w:val="22"/>
          <w:lang w:val="en-US" w:eastAsia="en-US" w:bidi="ar-SA"/>
        </w:rPr>
      </w:pPr>
    </w:p>
    <w:p w14:paraId="11E96459">
      <w:pPr>
        <w:spacing w:line="291" w:lineRule="exact"/>
        <w:rPr>
          <w:rFonts w:hint="eastAsia" w:ascii="仿宋_GB2312" w:hAnsi="仿宋_GB2312" w:eastAsia="仿宋_GB2312" w:cs="仿宋_GB2312"/>
          <w:color w:val="000000"/>
          <w:sz w:val="28"/>
          <w:szCs w:val="22"/>
          <w:lang w:val="en-US" w:eastAsia="en-US" w:bidi="ar-SA"/>
        </w:rPr>
      </w:pPr>
    </w:p>
    <w:p w14:paraId="57A49E78">
      <w:pPr>
        <w:spacing w:line="291" w:lineRule="exact"/>
        <w:rPr>
          <w:rFonts w:hint="eastAsia" w:ascii="仿宋_GB2312" w:hAnsi="仿宋_GB2312" w:eastAsia="仿宋_GB2312" w:cs="仿宋_GB2312"/>
          <w:color w:val="000000"/>
          <w:sz w:val="28"/>
          <w:szCs w:val="22"/>
          <w:lang w:val="en-US" w:eastAsia="en-US" w:bidi="ar-SA"/>
        </w:rPr>
      </w:pPr>
    </w:p>
    <w:p w14:paraId="4EBE411B">
      <w:pPr>
        <w:spacing w:line="360" w:lineRule="auto"/>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八</w:t>
      </w:r>
      <w:r>
        <w:rPr>
          <w:rFonts w:hint="eastAsia" w:ascii="仿宋_GB2312" w:hAnsi="仿宋_GB2312" w:eastAsia="仿宋_GB2312" w:cs="仿宋_GB2312"/>
          <w:color w:val="000000"/>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000000"/>
          <w:spacing w:val="1"/>
          <w:sz w:val="28"/>
          <w:szCs w:val="28"/>
          <w:lang w:val="en-US" w:eastAsia="zh-CN" w:bidi="ar-SA"/>
        </w:rPr>
      </w:pPr>
      <w:r>
        <w:rPr>
          <w:rFonts w:hint="eastAsia" w:ascii="仿宋_GB2312" w:hAnsi="仿宋_GB2312" w:eastAsia="仿宋_GB2312" w:cs="仿宋_GB2312"/>
          <w:color w:val="000000"/>
          <w:spacing w:val="1"/>
          <w:sz w:val="28"/>
          <w:szCs w:val="28"/>
          <w:lang w:val="en-US" w:eastAsia="zh-CN" w:bidi="ar-SA"/>
        </w:rPr>
        <w:t>十六、</w:t>
      </w:r>
      <w:r>
        <w:rPr>
          <w:rFonts w:hint="eastAsia" w:ascii="仿宋_GB2312" w:hAnsi="仿宋_GB2312" w:eastAsia="仿宋_GB2312" w:cs="仿宋_GB2312"/>
          <w:color w:val="000000"/>
          <w:spacing w:val="1"/>
          <w:sz w:val="28"/>
          <w:szCs w:val="28"/>
          <w:lang w:val="en-US" w:eastAsia="en-US" w:bidi="ar-SA"/>
        </w:rPr>
        <w:t>方案</w:t>
      </w:r>
      <w:r>
        <w:rPr>
          <w:rFonts w:hint="eastAsia" w:ascii="仿宋_GB2312" w:hAnsi="仿宋_GB2312" w:eastAsia="仿宋_GB2312" w:cs="仿宋_GB2312"/>
          <w:color w:val="000000"/>
          <w:spacing w:val="1"/>
          <w:sz w:val="28"/>
          <w:szCs w:val="28"/>
          <w:lang w:val="en-US" w:eastAsia="zh-CN" w:bidi="ar-SA"/>
        </w:rPr>
        <w:t>（格式自拟）</w:t>
      </w:r>
    </w:p>
    <w:p w14:paraId="655DAA88">
      <w:pPr>
        <w:pStyle w:val="5"/>
        <w:numPr>
          <w:ilvl w:val="0"/>
          <w:numId w:val="0"/>
        </w:numPr>
        <w:rPr>
          <w:rFonts w:hint="eastAsia" w:ascii="仿宋_GB2312" w:hAnsi="仿宋_GB2312" w:eastAsia="仿宋_GB2312" w:cs="仿宋_GB2312"/>
          <w:color w:val="000000"/>
          <w:lang w:val="en-US" w:eastAsia="en-US"/>
        </w:rPr>
      </w:pPr>
    </w:p>
    <w:p w14:paraId="3E21CE1E">
      <w:pPr>
        <w:spacing w:line="291" w:lineRule="exact"/>
        <w:rPr>
          <w:rFonts w:hint="eastAsia" w:ascii="仿宋_GB2312" w:hAnsi="仿宋_GB2312" w:eastAsia="仿宋_GB2312" w:cs="仿宋_GB2312"/>
          <w:color w:val="000000"/>
          <w:sz w:val="28"/>
          <w:szCs w:val="22"/>
          <w:lang w:val="en-US" w:eastAsia="en-US" w:bidi="ar-SA"/>
        </w:rPr>
      </w:pPr>
    </w:p>
    <w:p w14:paraId="32AFC907">
      <w:pPr>
        <w:pStyle w:val="5"/>
        <w:rPr>
          <w:rFonts w:hint="eastAsia" w:ascii="仿宋_GB2312" w:hAnsi="仿宋_GB2312" w:eastAsia="仿宋_GB2312" w:cs="仿宋_GB2312"/>
          <w:color w:val="000000"/>
          <w:sz w:val="28"/>
          <w:szCs w:val="22"/>
          <w:lang w:val="en-US" w:eastAsia="en-US" w:bidi="ar-SA"/>
        </w:rPr>
      </w:pPr>
    </w:p>
    <w:p w14:paraId="1D1BAADF">
      <w:pPr>
        <w:rPr>
          <w:rFonts w:hint="eastAsia" w:ascii="仿宋_GB2312" w:hAnsi="仿宋_GB2312" w:eastAsia="仿宋_GB2312" w:cs="仿宋_GB2312"/>
          <w:color w:val="000000"/>
          <w:sz w:val="28"/>
          <w:szCs w:val="22"/>
          <w:lang w:val="en-US" w:eastAsia="en-US" w:bidi="ar-SA"/>
        </w:rPr>
      </w:pPr>
    </w:p>
    <w:p w14:paraId="67F8FCCC">
      <w:pPr>
        <w:pStyle w:val="5"/>
        <w:rPr>
          <w:rFonts w:hint="eastAsia" w:ascii="仿宋_GB2312" w:hAnsi="仿宋_GB2312" w:eastAsia="仿宋_GB2312" w:cs="仿宋_GB2312"/>
          <w:color w:val="000000"/>
          <w:lang w:val="en-US" w:eastAsia="en-US"/>
        </w:rPr>
      </w:pPr>
    </w:p>
    <w:p w14:paraId="7E9737F8">
      <w:pPr>
        <w:spacing w:line="291" w:lineRule="exact"/>
        <w:rPr>
          <w:rFonts w:hint="eastAsia" w:ascii="仿宋_GB2312" w:hAnsi="仿宋_GB2312" w:eastAsia="仿宋_GB2312" w:cs="仿宋_GB2312"/>
          <w:color w:val="000000"/>
          <w:sz w:val="28"/>
          <w:szCs w:val="22"/>
          <w:lang w:val="en-US" w:eastAsia="en-US" w:bidi="ar-SA"/>
        </w:rPr>
      </w:pPr>
    </w:p>
    <w:p w14:paraId="6B83BD20">
      <w:pPr>
        <w:spacing w:line="291" w:lineRule="exact"/>
        <w:rPr>
          <w:rFonts w:hint="eastAsia" w:ascii="仿宋_GB2312" w:hAnsi="仿宋_GB2312" w:eastAsia="仿宋_GB2312" w:cs="仿宋_GB2312"/>
          <w:color w:val="000000"/>
          <w:sz w:val="28"/>
          <w:szCs w:val="22"/>
          <w:lang w:val="en-US" w:eastAsia="en-US" w:bidi="ar-SA"/>
        </w:rPr>
      </w:pPr>
    </w:p>
    <w:p w14:paraId="46650F7C">
      <w:pPr>
        <w:spacing w:line="291" w:lineRule="exact"/>
        <w:rPr>
          <w:rFonts w:hint="eastAsia" w:ascii="仿宋_GB2312" w:hAnsi="仿宋_GB2312" w:eastAsia="仿宋_GB2312" w:cs="仿宋_GB2312"/>
          <w:color w:val="000000"/>
          <w:sz w:val="28"/>
          <w:szCs w:val="22"/>
          <w:lang w:val="en-US" w:eastAsia="en-US" w:bidi="ar-SA"/>
        </w:rPr>
      </w:pPr>
    </w:p>
    <w:p w14:paraId="5A0353BC">
      <w:pPr>
        <w:spacing w:line="291" w:lineRule="exact"/>
        <w:rPr>
          <w:rFonts w:hint="eastAsia" w:ascii="仿宋_GB2312" w:hAnsi="仿宋_GB2312" w:eastAsia="仿宋_GB2312" w:cs="仿宋_GB2312"/>
          <w:color w:val="000000"/>
          <w:sz w:val="28"/>
          <w:szCs w:val="22"/>
          <w:lang w:val="en-US" w:eastAsia="en-US" w:bidi="ar-SA"/>
        </w:rPr>
      </w:pPr>
    </w:p>
    <w:p w14:paraId="303DAD2C">
      <w:pPr>
        <w:spacing w:line="291" w:lineRule="exact"/>
        <w:rPr>
          <w:rFonts w:hint="eastAsia" w:ascii="仿宋_GB2312" w:hAnsi="仿宋_GB2312" w:eastAsia="仿宋_GB2312" w:cs="仿宋_GB2312"/>
          <w:color w:val="000000"/>
          <w:sz w:val="28"/>
          <w:szCs w:val="22"/>
          <w:lang w:val="en-US" w:eastAsia="en-US" w:bidi="ar-SA"/>
        </w:rPr>
      </w:pPr>
    </w:p>
    <w:p w14:paraId="272196DF">
      <w:pPr>
        <w:spacing w:line="291" w:lineRule="exact"/>
        <w:rPr>
          <w:rFonts w:hint="eastAsia" w:ascii="仿宋_GB2312" w:hAnsi="仿宋_GB2312" w:eastAsia="仿宋_GB2312" w:cs="仿宋_GB2312"/>
          <w:color w:val="000000"/>
          <w:sz w:val="28"/>
          <w:szCs w:val="22"/>
          <w:lang w:val="en-US" w:eastAsia="en-US" w:bidi="ar-SA"/>
        </w:rPr>
      </w:pPr>
    </w:p>
    <w:p w14:paraId="7DA0992F">
      <w:pPr>
        <w:spacing w:line="291" w:lineRule="exact"/>
        <w:rPr>
          <w:rFonts w:hint="eastAsia" w:ascii="仿宋_GB2312" w:hAnsi="仿宋_GB2312" w:eastAsia="仿宋_GB2312" w:cs="仿宋_GB2312"/>
          <w:color w:val="000000"/>
          <w:sz w:val="28"/>
          <w:szCs w:val="22"/>
          <w:lang w:val="en-US" w:eastAsia="en-US" w:bidi="ar-SA"/>
        </w:rPr>
      </w:pPr>
    </w:p>
    <w:p w14:paraId="4CA522BD">
      <w:pPr>
        <w:spacing w:line="291" w:lineRule="exact"/>
        <w:rPr>
          <w:rFonts w:hint="eastAsia" w:ascii="仿宋_GB2312" w:hAnsi="仿宋_GB2312" w:eastAsia="仿宋_GB2312" w:cs="仿宋_GB2312"/>
          <w:color w:val="000000"/>
          <w:sz w:val="28"/>
          <w:szCs w:val="22"/>
          <w:lang w:val="en-US" w:eastAsia="en-US" w:bidi="ar-SA"/>
        </w:rPr>
      </w:pPr>
    </w:p>
    <w:p w14:paraId="0E7EE551">
      <w:pPr>
        <w:spacing w:line="291" w:lineRule="exact"/>
        <w:rPr>
          <w:rFonts w:hint="eastAsia" w:ascii="仿宋_GB2312" w:hAnsi="仿宋_GB2312" w:eastAsia="仿宋_GB2312" w:cs="仿宋_GB2312"/>
          <w:color w:val="000000"/>
          <w:sz w:val="28"/>
          <w:szCs w:val="22"/>
          <w:lang w:val="en-US" w:eastAsia="en-US" w:bidi="ar-SA"/>
        </w:rPr>
      </w:pPr>
    </w:p>
    <w:p w14:paraId="7B59B3D7">
      <w:pPr>
        <w:spacing w:line="291" w:lineRule="exact"/>
        <w:rPr>
          <w:rFonts w:hint="eastAsia" w:ascii="仿宋_GB2312" w:hAnsi="仿宋_GB2312" w:eastAsia="仿宋_GB2312" w:cs="仿宋_GB2312"/>
          <w:color w:val="000000"/>
          <w:sz w:val="28"/>
          <w:szCs w:val="22"/>
          <w:lang w:val="en-US" w:eastAsia="en-US" w:bidi="ar-SA"/>
        </w:rPr>
      </w:pPr>
    </w:p>
    <w:p w14:paraId="0C2280BB">
      <w:pPr>
        <w:spacing w:line="291" w:lineRule="exact"/>
        <w:rPr>
          <w:rFonts w:hint="eastAsia" w:ascii="仿宋_GB2312" w:hAnsi="仿宋_GB2312" w:eastAsia="仿宋_GB2312" w:cs="仿宋_GB2312"/>
          <w:color w:val="000000"/>
          <w:sz w:val="28"/>
          <w:szCs w:val="22"/>
          <w:lang w:val="en-US" w:eastAsia="en-US" w:bidi="ar-SA"/>
        </w:rPr>
      </w:pPr>
    </w:p>
    <w:p w14:paraId="1A643E72">
      <w:pPr>
        <w:spacing w:line="291" w:lineRule="exact"/>
        <w:rPr>
          <w:rFonts w:hint="eastAsia" w:ascii="仿宋_GB2312" w:hAnsi="仿宋_GB2312" w:eastAsia="仿宋_GB2312" w:cs="仿宋_GB2312"/>
          <w:color w:val="000000"/>
          <w:sz w:val="28"/>
          <w:szCs w:val="22"/>
          <w:lang w:val="en-US" w:eastAsia="en-US" w:bidi="ar-SA"/>
        </w:rPr>
      </w:pPr>
    </w:p>
    <w:p w14:paraId="00F72923">
      <w:pPr>
        <w:spacing w:line="291" w:lineRule="exact"/>
        <w:rPr>
          <w:rFonts w:hint="eastAsia" w:ascii="仿宋_GB2312" w:hAnsi="仿宋_GB2312" w:eastAsia="仿宋_GB2312" w:cs="仿宋_GB2312"/>
          <w:color w:val="000000"/>
          <w:sz w:val="28"/>
          <w:szCs w:val="22"/>
          <w:lang w:val="en-US" w:eastAsia="en-US" w:bidi="ar-SA"/>
        </w:rPr>
      </w:pPr>
    </w:p>
    <w:p w14:paraId="28B1E50D">
      <w:pPr>
        <w:spacing w:line="291" w:lineRule="exact"/>
        <w:rPr>
          <w:rFonts w:hint="eastAsia" w:ascii="仿宋_GB2312" w:hAnsi="仿宋_GB2312" w:eastAsia="仿宋_GB2312" w:cs="仿宋_GB2312"/>
          <w:color w:val="000000"/>
          <w:sz w:val="28"/>
          <w:szCs w:val="22"/>
          <w:lang w:val="en-US" w:eastAsia="en-US" w:bidi="ar-SA"/>
        </w:rPr>
      </w:pPr>
    </w:p>
    <w:p w14:paraId="38DA1FFB">
      <w:pPr>
        <w:spacing w:line="291" w:lineRule="exact"/>
        <w:rPr>
          <w:rFonts w:hint="eastAsia" w:ascii="仿宋_GB2312" w:hAnsi="仿宋_GB2312" w:eastAsia="仿宋_GB2312" w:cs="仿宋_GB2312"/>
          <w:color w:val="000000"/>
          <w:sz w:val="28"/>
          <w:szCs w:val="22"/>
          <w:lang w:val="en-US" w:eastAsia="en-US" w:bidi="ar-SA"/>
        </w:rPr>
      </w:pPr>
    </w:p>
    <w:p w14:paraId="29545F16">
      <w:pPr>
        <w:spacing w:line="291" w:lineRule="exact"/>
        <w:rPr>
          <w:rFonts w:hint="eastAsia" w:ascii="仿宋_GB2312" w:hAnsi="仿宋_GB2312" w:eastAsia="仿宋_GB2312" w:cs="仿宋_GB2312"/>
          <w:color w:val="000000"/>
          <w:sz w:val="28"/>
          <w:szCs w:val="22"/>
          <w:lang w:val="en-US" w:eastAsia="en-US" w:bidi="ar-SA"/>
        </w:rPr>
      </w:pPr>
    </w:p>
    <w:p w14:paraId="392992FF">
      <w:pPr>
        <w:spacing w:line="291" w:lineRule="exact"/>
        <w:rPr>
          <w:rFonts w:hint="eastAsia" w:ascii="仿宋_GB2312" w:hAnsi="仿宋_GB2312" w:eastAsia="仿宋_GB2312" w:cs="仿宋_GB2312"/>
          <w:color w:val="000000"/>
          <w:sz w:val="28"/>
          <w:szCs w:val="22"/>
          <w:lang w:val="en-US" w:eastAsia="en-US" w:bidi="ar-SA"/>
        </w:rPr>
      </w:pPr>
    </w:p>
    <w:p w14:paraId="0ED2C122">
      <w:pPr>
        <w:spacing w:line="291" w:lineRule="exact"/>
        <w:rPr>
          <w:rFonts w:hint="eastAsia" w:ascii="仿宋_GB2312" w:hAnsi="仿宋_GB2312" w:eastAsia="仿宋_GB2312" w:cs="仿宋_GB2312"/>
          <w:color w:val="000000"/>
          <w:sz w:val="28"/>
          <w:szCs w:val="22"/>
          <w:lang w:val="en-US" w:eastAsia="en-US" w:bidi="ar-SA"/>
        </w:rPr>
      </w:pPr>
    </w:p>
    <w:p w14:paraId="444B6C8F">
      <w:pPr>
        <w:spacing w:line="291" w:lineRule="exact"/>
        <w:rPr>
          <w:rFonts w:hint="eastAsia" w:ascii="仿宋_GB2312" w:hAnsi="仿宋_GB2312" w:eastAsia="仿宋_GB2312" w:cs="仿宋_GB2312"/>
          <w:color w:val="000000"/>
          <w:sz w:val="28"/>
          <w:szCs w:val="22"/>
          <w:lang w:val="en-US" w:eastAsia="en-US" w:bidi="ar-SA"/>
        </w:rPr>
      </w:pPr>
    </w:p>
    <w:p w14:paraId="4E64649F">
      <w:pPr>
        <w:spacing w:line="291" w:lineRule="exact"/>
        <w:rPr>
          <w:rFonts w:hint="eastAsia" w:ascii="仿宋_GB2312" w:hAnsi="仿宋_GB2312" w:eastAsia="仿宋_GB2312" w:cs="仿宋_GB2312"/>
          <w:color w:val="000000"/>
          <w:sz w:val="28"/>
          <w:szCs w:val="22"/>
          <w:lang w:val="en-US" w:eastAsia="en-US" w:bidi="ar-SA"/>
        </w:rPr>
      </w:pPr>
    </w:p>
    <w:p w14:paraId="14777CE0">
      <w:pPr>
        <w:spacing w:line="291" w:lineRule="exact"/>
        <w:rPr>
          <w:rFonts w:hint="eastAsia" w:ascii="仿宋_GB2312" w:hAnsi="仿宋_GB2312" w:eastAsia="仿宋_GB2312" w:cs="仿宋_GB2312"/>
          <w:color w:val="000000"/>
          <w:sz w:val="28"/>
          <w:szCs w:val="22"/>
          <w:lang w:val="en-US" w:eastAsia="en-US" w:bidi="ar-SA"/>
        </w:rPr>
      </w:pPr>
    </w:p>
    <w:p w14:paraId="7B1A6F7E">
      <w:pPr>
        <w:spacing w:line="291" w:lineRule="exact"/>
        <w:rPr>
          <w:rFonts w:hint="eastAsia" w:ascii="仿宋_GB2312" w:hAnsi="仿宋_GB2312" w:eastAsia="仿宋_GB2312" w:cs="仿宋_GB2312"/>
          <w:color w:val="000000"/>
          <w:sz w:val="28"/>
          <w:szCs w:val="22"/>
          <w:lang w:val="en-US" w:eastAsia="en-US" w:bidi="ar-SA"/>
        </w:rPr>
      </w:pPr>
    </w:p>
    <w:p w14:paraId="1CC4DCB6">
      <w:pPr>
        <w:spacing w:line="291" w:lineRule="exact"/>
        <w:rPr>
          <w:rFonts w:hint="eastAsia" w:ascii="仿宋_GB2312" w:hAnsi="仿宋_GB2312" w:eastAsia="仿宋_GB2312" w:cs="仿宋_GB2312"/>
          <w:color w:val="000000"/>
          <w:sz w:val="28"/>
          <w:szCs w:val="22"/>
          <w:lang w:val="en-US" w:eastAsia="en-US" w:bidi="ar-SA"/>
        </w:rPr>
      </w:pPr>
    </w:p>
    <w:p w14:paraId="603BA17A">
      <w:pPr>
        <w:spacing w:line="291" w:lineRule="exact"/>
        <w:rPr>
          <w:rFonts w:hint="eastAsia" w:ascii="仿宋_GB2312" w:hAnsi="仿宋_GB2312" w:eastAsia="仿宋_GB2312" w:cs="仿宋_GB2312"/>
          <w:color w:val="000000"/>
          <w:sz w:val="28"/>
          <w:szCs w:val="22"/>
          <w:lang w:val="en-US" w:eastAsia="en-US" w:bidi="ar-SA"/>
        </w:rPr>
      </w:pPr>
    </w:p>
    <w:p w14:paraId="2A4E1F89">
      <w:pPr>
        <w:spacing w:line="291" w:lineRule="exact"/>
        <w:rPr>
          <w:rFonts w:hint="eastAsia" w:ascii="仿宋_GB2312" w:hAnsi="仿宋_GB2312" w:eastAsia="仿宋_GB2312" w:cs="仿宋_GB2312"/>
          <w:color w:val="000000"/>
          <w:sz w:val="28"/>
          <w:szCs w:val="22"/>
          <w:lang w:val="en-US" w:eastAsia="en-US" w:bidi="ar-SA"/>
        </w:rPr>
      </w:pPr>
    </w:p>
    <w:p w14:paraId="46D7AFF5">
      <w:pPr>
        <w:spacing w:line="291" w:lineRule="exact"/>
        <w:rPr>
          <w:rFonts w:hint="eastAsia" w:ascii="仿宋_GB2312" w:hAnsi="仿宋_GB2312" w:eastAsia="仿宋_GB2312" w:cs="仿宋_GB2312"/>
          <w:color w:val="000000"/>
          <w:sz w:val="28"/>
          <w:szCs w:val="22"/>
          <w:lang w:val="en-US" w:eastAsia="en-US" w:bidi="ar-SA"/>
        </w:rPr>
      </w:pPr>
    </w:p>
    <w:p w14:paraId="0B6492F8">
      <w:pPr>
        <w:spacing w:line="291" w:lineRule="exact"/>
        <w:rPr>
          <w:rFonts w:hint="eastAsia" w:ascii="仿宋_GB2312" w:hAnsi="仿宋_GB2312" w:eastAsia="仿宋_GB2312" w:cs="仿宋_GB2312"/>
          <w:color w:val="000000"/>
          <w:sz w:val="28"/>
          <w:szCs w:val="22"/>
          <w:lang w:val="en-US" w:eastAsia="en-US" w:bidi="ar-SA"/>
        </w:rPr>
      </w:pPr>
    </w:p>
    <w:p w14:paraId="4228A78C">
      <w:pPr>
        <w:spacing w:line="291" w:lineRule="exact"/>
        <w:rPr>
          <w:rFonts w:hint="eastAsia" w:ascii="仿宋_GB2312" w:hAnsi="仿宋_GB2312" w:eastAsia="仿宋_GB2312" w:cs="仿宋_GB2312"/>
          <w:color w:val="000000"/>
          <w:sz w:val="28"/>
          <w:szCs w:val="22"/>
          <w:lang w:val="en-US" w:eastAsia="en-US" w:bidi="ar-SA"/>
        </w:rPr>
      </w:pPr>
    </w:p>
    <w:bookmarkEnd w:id="106"/>
    <w:bookmarkEnd w:id="107"/>
    <w:bookmarkEnd w:id="108"/>
    <w:bookmarkEnd w:id="109"/>
    <w:p w14:paraId="41A9FE43">
      <w:pPr>
        <w:spacing w:line="360" w:lineRule="auto"/>
        <w:rPr>
          <w:rFonts w:hint="eastAsia" w:ascii="仿宋_GB2312" w:hAnsi="仿宋_GB2312" w:eastAsia="仿宋_GB2312" w:cs="仿宋_GB2312"/>
          <w:color w:val="000000"/>
          <w:lang w:eastAsia="zh-CN"/>
        </w:rPr>
      </w:pPr>
      <w:bookmarkStart w:id="141" w:name="_Toc12412_WPSOffice_Level2"/>
      <w:r>
        <w:rPr>
          <w:rFonts w:hint="eastAsia" w:ascii="仿宋_GB2312" w:hAnsi="仿宋_GB2312" w:eastAsia="仿宋_GB2312" w:cs="仿宋_GB2312"/>
          <w:color w:val="000000"/>
          <w:lang w:eastAsia="zh-CN"/>
        </w:rPr>
        <w:t>统一封口标签式样（外层）</w:t>
      </w:r>
      <w:bookmarkEnd w:id="141"/>
    </w:p>
    <w:p w14:paraId="448FFBD9">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内蒙古自治区巴彦淖尔市医院净水设备废水回收利用改造项目</w:t>
      </w:r>
    </w:p>
    <w:p w14:paraId="398D33BD">
      <w:pPr>
        <w:pStyle w:val="71"/>
        <w:jc w:val="center"/>
        <w:rPr>
          <w:rFonts w:hint="default" w:ascii="Times New Roman" w:hAnsi="Times New Roman" w:eastAsia="方正小标宋简体" w:cs="Times New Roman"/>
          <w:b w:val="0"/>
          <w:bCs w:val="0"/>
          <w:color w:val="000000"/>
          <w:sz w:val="44"/>
          <w:szCs w:val="44"/>
          <w:lang w:val="en-US" w:eastAsia="zh-CN"/>
        </w:rPr>
      </w:pPr>
    </w:p>
    <w:p w14:paraId="3598954D">
      <w:pPr>
        <w:rPr>
          <w:rFonts w:hint="eastAsia" w:ascii="仿宋_GB2312" w:hAnsi="仿宋_GB2312" w:eastAsia="仿宋_GB2312" w:cs="仿宋_GB2312"/>
          <w:color w:val="000000"/>
          <w:lang w:eastAsia="zh-CN"/>
        </w:rPr>
      </w:pPr>
    </w:p>
    <w:p w14:paraId="134C5FDD">
      <w:pPr>
        <w:pStyle w:val="5"/>
        <w:rPr>
          <w:rFonts w:hint="eastAsia" w:ascii="仿宋_GB2312" w:hAnsi="仿宋_GB2312" w:eastAsia="仿宋_GB2312" w:cs="仿宋_GB2312"/>
          <w:color w:val="000000"/>
          <w:lang w:eastAsia="zh-CN"/>
        </w:rPr>
      </w:pPr>
    </w:p>
    <w:p w14:paraId="2E3D6E65">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4887DD26">
      <w:pPr>
        <w:pStyle w:val="30"/>
        <w:ind w:left="0" w:firstLine="0" w:firstLineChars="0"/>
        <w:jc w:val="center"/>
        <w:rPr>
          <w:rFonts w:hint="eastAsia" w:ascii="仿宋_GB2312" w:hAnsi="仿宋_GB2312" w:eastAsia="仿宋_GB2312" w:cs="仿宋_GB2312"/>
          <w:b/>
          <w:color w:val="000000"/>
          <w:sz w:val="30"/>
          <w:szCs w:val="30"/>
          <w:lang w:eastAsia="zh-CN"/>
        </w:rPr>
      </w:pPr>
      <w:r>
        <w:rPr>
          <w:rFonts w:hint="eastAsia" w:ascii="仿宋_GB2312" w:hAnsi="仿宋_GB2312" w:eastAsia="仿宋_GB2312" w:cs="仿宋_GB2312"/>
          <w:b/>
          <w:color w:val="000000"/>
          <w:sz w:val="48"/>
          <w:szCs w:val="48"/>
          <w:lang w:eastAsia="zh-CN"/>
        </w:rPr>
        <w:t>（</w:t>
      </w:r>
      <w:r>
        <w:rPr>
          <w:rFonts w:hint="eastAsia" w:ascii="仿宋_GB2312" w:hAnsi="仿宋_GB2312" w:eastAsia="仿宋_GB2312" w:cs="仿宋_GB2312"/>
          <w:b/>
          <w:color w:val="000000"/>
          <w:sz w:val="48"/>
          <w:szCs w:val="48"/>
          <w:lang w:val="en-US" w:eastAsia="zh-CN"/>
        </w:rPr>
        <w:t>正、副本</w:t>
      </w:r>
      <w:r>
        <w:rPr>
          <w:rFonts w:hint="eastAsia" w:ascii="仿宋_GB2312" w:hAnsi="仿宋_GB2312" w:eastAsia="仿宋_GB2312" w:cs="仿宋_GB2312"/>
          <w:b/>
          <w:color w:val="000000"/>
          <w:sz w:val="48"/>
          <w:szCs w:val="48"/>
          <w:lang w:eastAsia="zh-CN"/>
        </w:rPr>
        <w:t>）</w:t>
      </w:r>
    </w:p>
    <w:p w14:paraId="38CB381E">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5</w:t>
      </w:r>
      <w:r>
        <w:rPr>
          <w:rFonts w:hint="eastAsia" w:ascii="仿宋_GB2312" w:hAnsi="仿宋_GB2312" w:eastAsia="仿宋_GB2312" w:cs="仿宋_GB2312"/>
          <w:b/>
          <w:color w:val="000000"/>
          <w:sz w:val="28"/>
          <w:szCs w:val="84"/>
          <w:lang w:eastAsia="zh-CN"/>
        </w:rPr>
        <w:t>-0</w:t>
      </w:r>
      <w:r>
        <w:rPr>
          <w:rFonts w:hint="eastAsia" w:ascii="仿宋_GB2312" w:hAnsi="仿宋_GB2312" w:eastAsia="仿宋_GB2312" w:cs="仿宋_GB2312"/>
          <w:b/>
          <w:color w:val="000000"/>
          <w:sz w:val="28"/>
          <w:szCs w:val="84"/>
          <w:lang w:val="en-US" w:eastAsia="zh-CN"/>
        </w:rPr>
        <w:t>019-1</w:t>
      </w:r>
    </w:p>
    <w:p w14:paraId="0A1B5D9F">
      <w:pPr>
        <w:pStyle w:val="14"/>
        <w:ind w:firstLine="0" w:firstLineChars="0"/>
        <w:rPr>
          <w:rFonts w:hint="eastAsia" w:ascii="仿宋_GB2312" w:hAnsi="仿宋_GB2312" w:eastAsia="仿宋_GB2312" w:cs="仿宋_GB2312"/>
          <w:b w:val="0"/>
          <w:bCs/>
          <w:color w:val="000000"/>
          <w:u w:val="single"/>
          <w:lang w:eastAsia="zh-CN"/>
        </w:rPr>
      </w:pPr>
    </w:p>
    <w:p w14:paraId="70BEA0CD">
      <w:pPr>
        <w:pStyle w:val="14"/>
        <w:ind w:firstLine="0" w:firstLineChars="0"/>
        <w:rPr>
          <w:rFonts w:hint="eastAsia" w:ascii="仿宋_GB2312" w:hAnsi="仿宋_GB2312" w:eastAsia="仿宋_GB2312" w:cs="仿宋_GB2312"/>
          <w:b w:val="0"/>
          <w:bCs/>
          <w:color w:val="000000"/>
          <w:u w:val="single"/>
          <w:lang w:eastAsia="zh-CN"/>
        </w:rPr>
      </w:pPr>
    </w:p>
    <w:p w14:paraId="3B649A78">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4179FDA8">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2F78EE7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开标地点：巴彦淖尔市医院招标采购办公室</w:t>
      </w:r>
      <w:bookmarkStart w:id="159" w:name="_GoBack"/>
      <w:bookmarkEnd w:id="159"/>
    </w:p>
    <w:p w14:paraId="142401CD">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投标单位：</w:t>
      </w:r>
    </w:p>
    <w:p w14:paraId="4A9E1A5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 xml:space="preserve"> </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年</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月</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日</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时</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分开标，此时间以前不得开封</w:t>
      </w:r>
    </w:p>
    <w:p w14:paraId="2DF38208">
      <w:pPr>
        <w:spacing w:line="360" w:lineRule="auto"/>
        <w:rPr>
          <w:rFonts w:hint="eastAsia" w:ascii="仿宋_GB2312" w:hAnsi="仿宋_GB2312" w:eastAsia="仿宋_GB2312" w:cs="仿宋_GB2312"/>
          <w:b/>
          <w:bCs/>
          <w:color w:val="000000"/>
          <w:sz w:val="40"/>
          <w:szCs w:val="40"/>
          <w:lang w:eastAsia="zh-CN"/>
        </w:rPr>
      </w:pPr>
      <w:bookmarkStart w:id="142" w:name="_Toc11887_WPSOffice_Level2"/>
      <w:bookmarkStart w:id="143" w:name="_Toc16331_WPSOffice_Level2"/>
      <w:r>
        <w:rPr>
          <w:rFonts w:hint="eastAsia" w:ascii="仿宋_GB2312" w:hAnsi="仿宋_GB2312" w:eastAsia="仿宋_GB2312" w:cs="仿宋_GB2312"/>
          <w:color w:val="000000"/>
          <w:lang w:eastAsia="zh-CN"/>
        </w:rPr>
        <w:t>统一封口标签式样（外层）</w:t>
      </w:r>
      <w:bookmarkEnd w:id="142"/>
      <w:bookmarkEnd w:id="143"/>
    </w:p>
    <w:p w14:paraId="1DFA78BF">
      <w:pPr>
        <w:spacing w:line="360" w:lineRule="auto"/>
        <w:rPr>
          <w:rFonts w:hint="eastAsia" w:ascii="仿宋_GB2312" w:hAnsi="仿宋_GB2312" w:eastAsia="仿宋_GB2312" w:cs="仿宋_GB2312"/>
          <w:b/>
          <w:bCs/>
          <w:color w:val="000000"/>
          <w:sz w:val="40"/>
          <w:szCs w:val="40"/>
          <w:lang w:eastAsia="zh-CN"/>
        </w:rPr>
      </w:pPr>
    </w:p>
    <w:p w14:paraId="3F753FA3">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内蒙古自治区巴彦淖尔市医院净水设备废水回收利用改造项目</w:t>
      </w:r>
    </w:p>
    <w:p w14:paraId="32782783">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p>
    <w:p w14:paraId="57F0082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000000"/>
          <w:sz w:val="48"/>
          <w:szCs w:val="48"/>
          <w:lang w:val="en-US" w:eastAsia="zh-CN"/>
        </w:rPr>
      </w:pPr>
    </w:p>
    <w:p w14:paraId="38202CA5">
      <w:pPr>
        <w:pStyle w:val="5"/>
        <w:rPr>
          <w:rFonts w:hint="eastAsia" w:ascii="仿宋_GB2312" w:hAnsi="仿宋_GB2312" w:eastAsia="仿宋_GB2312" w:cs="仿宋_GB2312"/>
          <w:color w:val="000000"/>
          <w:lang w:eastAsia="zh-CN"/>
        </w:rPr>
      </w:pPr>
    </w:p>
    <w:p w14:paraId="09E85EE2">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57B90E59">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5</w:t>
      </w:r>
      <w:r>
        <w:rPr>
          <w:rFonts w:hint="eastAsia" w:ascii="仿宋_GB2312" w:hAnsi="仿宋_GB2312" w:eastAsia="仿宋_GB2312" w:cs="仿宋_GB2312"/>
          <w:b/>
          <w:color w:val="000000"/>
          <w:sz w:val="28"/>
          <w:szCs w:val="84"/>
          <w:lang w:eastAsia="zh-CN"/>
        </w:rPr>
        <w:t>-</w:t>
      </w:r>
      <w:r>
        <w:rPr>
          <w:rFonts w:hint="eastAsia" w:ascii="仿宋_GB2312" w:hAnsi="仿宋_GB2312" w:eastAsia="仿宋_GB2312" w:cs="仿宋_GB2312"/>
          <w:b/>
          <w:color w:val="000000"/>
          <w:sz w:val="28"/>
          <w:szCs w:val="84"/>
          <w:lang w:val="en-US" w:eastAsia="zh-CN"/>
        </w:rPr>
        <w:t>0019-1</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000000"/>
          <w:sz w:val="18"/>
          <w:szCs w:val="18"/>
          <w:lang w:eastAsia="zh-CN"/>
        </w:rPr>
      </w:pPr>
    </w:p>
    <w:p w14:paraId="5B6294E0">
      <w:pPr>
        <w:spacing w:line="360" w:lineRule="auto"/>
        <w:ind w:firstLine="1175" w:firstLineChars="650"/>
        <w:jc w:val="center"/>
        <w:rPr>
          <w:rFonts w:hint="eastAsia" w:ascii="仿宋_GB2312" w:hAnsi="仿宋_GB2312" w:eastAsia="仿宋_GB2312" w:cs="仿宋_GB2312"/>
          <w:b/>
          <w:bCs/>
          <w:color w:val="000000"/>
          <w:sz w:val="18"/>
          <w:szCs w:val="18"/>
          <w:lang w:eastAsia="zh-CN"/>
        </w:rPr>
      </w:pPr>
    </w:p>
    <w:p w14:paraId="637586A8">
      <w:pPr>
        <w:tabs>
          <w:tab w:val="left" w:pos="4695"/>
        </w:tabs>
        <w:spacing w:line="360" w:lineRule="auto"/>
        <w:jc w:val="center"/>
        <w:rPr>
          <w:rFonts w:hint="eastAsia" w:ascii="仿宋_GB2312" w:hAnsi="仿宋_GB2312" w:eastAsia="仿宋_GB2312" w:cs="仿宋_GB2312"/>
          <w:b/>
          <w:bCs/>
          <w:color w:val="000000"/>
          <w:sz w:val="40"/>
          <w:lang w:eastAsia="zh-CN"/>
        </w:rPr>
      </w:pPr>
      <w:r>
        <w:rPr>
          <w:rFonts w:hint="eastAsia" w:ascii="仿宋_GB2312" w:hAnsi="仿宋_GB2312" w:eastAsia="仿宋_GB2312" w:cs="仿宋_GB2312"/>
          <w:b/>
          <w:bCs/>
          <w:color w:val="000000"/>
          <w:sz w:val="48"/>
          <w:szCs w:val="32"/>
          <w:lang w:eastAsia="zh-CN"/>
        </w:rPr>
        <w:t>（电子版投标文件）</w:t>
      </w:r>
    </w:p>
    <w:p w14:paraId="0ECB2FD6">
      <w:pPr>
        <w:pStyle w:val="5"/>
        <w:rPr>
          <w:rFonts w:hint="eastAsia" w:ascii="仿宋_GB2312" w:hAnsi="仿宋_GB2312" w:eastAsia="仿宋_GB2312" w:cs="仿宋_GB2312"/>
          <w:color w:val="000000"/>
          <w:lang w:val="en-US" w:eastAsia="zh-CN"/>
        </w:rPr>
      </w:pPr>
    </w:p>
    <w:p w14:paraId="58114182">
      <w:pPr>
        <w:spacing w:line="360" w:lineRule="auto"/>
        <w:rPr>
          <w:rFonts w:hint="eastAsia" w:ascii="仿宋_GB2312" w:hAnsi="仿宋_GB2312" w:eastAsia="仿宋_GB2312" w:cs="仿宋_GB2312"/>
          <w:b/>
          <w:bCs/>
          <w:color w:val="000000"/>
          <w:sz w:val="28"/>
          <w:szCs w:val="28"/>
          <w:lang w:val="en-US" w:eastAsia="zh-CN"/>
        </w:rPr>
      </w:pPr>
      <w:bookmarkStart w:id="144" w:name="_Toc3409_WPSOffice_Level1"/>
      <w:bookmarkStart w:id="145" w:name="_Toc3444_WPSOffice_Level1"/>
      <w:bookmarkStart w:id="146" w:name="_Toc869_WPSOffice_Level1"/>
      <w:bookmarkStart w:id="147" w:name="_Toc30497_WPSOffice_Level1"/>
      <w:bookmarkStart w:id="148" w:name="_Toc4604_WPSOffice_Level1"/>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1415EFCE">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1EBB769A">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w:t>
      </w:r>
      <w:bookmarkEnd w:id="144"/>
      <w:bookmarkEnd w:id="145"/>
      <w:bookmarkEnd w:id="146"/>
      <w:bookmarkEnd w:id="147"/>
      <w:bookmarkEnd w:id="148"/>
      <w:r>
        <w:rPr>
          <w:rFonts w:hint="eastAsia" w:ascii="仿宋_GB2312" w:hAnsi="仿宋_GB2312" w:eastAsia="仿宋_GB2312" w:cs="仿宋_GB2312"/>
          <w:b/>
          <w:bCs/>
          <w:color w:val="000000"/>
          <w:sz w:val="28"/>
          <w:szCs w:val="28"/>
          <w:lang w:eastAsia="zh-CN"/>
        </w:rPr>
        <w:t>巴彦淖尔市医院招标采购办公室</w:t>
      </w:r>
    </w:p>
    <w:p w14:paraId="3591EC88">
      <w:pPr>
        <w:spacing w:line="360" w:lineRule="auto"/>
        <w:rPr>
          <w:rFonts w:hint="eastAsia" w:ascii="仿宋_GB2312" w:hAnsi="仿宋_GB2312" w:eastAsia="仿宋_GB2312" w:cs="仿宋_GB2312"/>
          <w:b/>
          <w:bCs/>
          <w:color w:val="000000"/>
          <w:sz w:val="28"/>
          <w:szCs w:val="28"/>
          <w:lang w:eastAsia="zh-CN"/>
        </w:rPr>
      </w:pPr>
      <w:bookmarkStart w:id="149" w:name="_Toc31390_WPSOffice_Level1"/>
      <w:bookmarkStart w:id="150" w:name="_Toc29954_WPSOffice_Level1"/>
      <w:bookmarkStart w:id="151" w:name="_Toc6085_WPSOffice_Level1"/>
      <w:bookmarkStart w:id="152" w:name="_Toc7885_WPSOffice_Level1"/>
      <w:bookmarkStart w:id="153" w:name="_Toc13773_WPSOffice_Level1"/>
      <w:r>
        <w:rPr>
          <w:rFonts w:hint="eastAsia" w:ascii="仿宋_GB2312" w:hAnsi="仿宋_GB2312" w:eastAsia="仿宋_GB2312" w:cs="仿宋_GB2312"/>
          <w:b/>
          <w:bCs/>
          <w:color w:val="000000"/>
          <w:sz w:val="28"/>
          <w:szCs w:val="28"/>
          <w:lang w:eastAsia="zh-CN"/>
        </w:rPr>
        <w:t>投标单位：</w:t>
      </w:r>
      <w:bookmarkEnd w:id="149"/>
      <w:bookmarkEnd w:id="150"/>
      <w:bookmarkEnd w:id="151"/>
      <w:bookmarkEnd w:id="152"/>
      <w:bookmarkEnd w:id="153"/>
    </w:p>
    <w:p w14:paraId="3A2742B8">
      <w:pPr>
        <w:spacing w:line="360" w:lineRule="auto"/>
        <w:rPr>
          <w:rFonts w:hint="eastAsia" w:ascii="仿宋_GB2312" w:hAnsi="仿宋_GB2312" w:eastAsia="仿宋_GB2312" w:cs="仿宋_GB2312"/>
          <w:b/>
          <w:bCs/>
          <w:color w:val="000000"/>
          <w:sz w:val="28"/>
          <w:szCs w:val="28"/>
          <w:lang w:eastAsia="zh-CN"/>
        </w:rPr>
      </w:pPr>
      <w:bookmarkStart w:id="154" w:name="_Toc16171_WPSOffice_Level1"/>
      <w:bookmarkStart w:id="155" w:name="_Toc4251_WPSOffice_Level1"/>
      <w:bookmarkStart w:id="156" w:name="_Toc25810_WPSOffice_Level1"/>
      <w:bookmarkStart w:id="157" w:name="_Toc18690_WPSOffice_Level1"/>
      <w:bookmarkStart w:id="158" w:name="_Toc27928_WPSOffice_Level1"/>
      <w:r>
        <w:rPr>
          <w:rFonts w:hint="eastAsia" w:ascii="仿宋_GB2312" w:hAnsi="仿宋_GB2312" w:eastAsia="仿宋_GB2312" w:cs="仿宋_GB2312"/>
          <w:b/>
          <w:bCs/>
          <w:color w:val="000000"/>
          <w:sz w:val="28"/>
          <w:szCs w:val="28"/>
          <w:lang w:eastAsia="zh-CN"/>
        </w:rPr>
        <w:t>办公地址：</w:t>
      </w:r>
      <w:bookmarkEnd w:id="154"/>
      <w:bookmarkEnd w:id="155"/>
      <w:bookmarkEnd w:id="156"/>
      <w:bookmarkEnd w:id="157"/>
      <w:bookmarkEnd w:id="158"/>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3CFE6"/>
    <w:multiLevelType w:val="singleLevel"/>
    <w:tmpl w:val="A233CFE6"/>
    <w:lvl w:ilvl="0" w:tentative="0">
      <w:start w:val="1"/>
      <w:numFmt w:val="decimal"/>
      <w:suff w:val="space"/>
      <w:lvlText w:val="%1."/>
      <w:lvlJc w:val="left"/>
    </w:lvl>
  </w:abstractNum>
  <w:abstractNum w:abstractNumId="1">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2">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3">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4">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5">
    <w:nsid w:val="4BB306D4"/>
    <w:multiLevelType w:val="singleLevel"/>
    <w:tmpl w:val="4BB306D4"/>
    <w:lvl w:ilvl="0" w:tentative="0">
      <w:start w:val="1"/>
      <w:numFmt w:val="decimal"/>
      <w:suff w:val="space"/>
      <w:lvlText w:val="%1."/>
      <w:lvlJc w:val="left"/>
    </w:lvl>
  </w:abstractNum>
  <w:abstractNum w:abstractNumId="6">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7">
    <w:nsid w:val="5F2B7072"/>
    <w:multiLevelType w:val="singleLevel"/>
    <w:tmpl w:val="5F2B7072"/>
    <w:lvl w:ilvl="0" w:tentative="0">
      <w:start w:val="1"/>
      <w:numFmt w:val="decimal"/>
      <w:suff w:val="space"/>
      <w:lvlText w:val="%1."/>
      <w:lvlJc w:val="left"/>
    </w:lvl>
  </w:abstractNum>
  <w:num w:numId="1">
    <w:abstractNumId w:val="6"/>
  </w:num>
  <w:num w:numId="2">
    <w:abstractNumId w:val="3"/>
  </w:num>
  <w:num w:numId="3">
    <w:abstractNumId w:val="2"/>
  </w:num>
  <w:num w:numId="4">
    <w:abstractNumId w:val="1"/>
    <w:lvlOverride w:ilvl="0">
      <w:startOverride w:val="1"/>
    </w:lvlOverride>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2D2349A"/>
    <w:rsid w:val="03664E50"/>
    <w:rsid w:val="03D04E58"/>
    <w:rsid w:val="03FB72AD"/>
    <w:rsid w:val="045A0970"/>
    <w:rsid w:val="04631B16"/>
    <w:rsid w:val="04B74646"/>
    <w:rsid w:val="04D2094D"/>
    <w:rsid w:val="04EE5E47"/>
    <w:rsid w:val="04F82D37"/>
    <w:rsid w:val="05283431"/>
    <w:rsid w:val="05B02E6B"/>
    <w:rsid w:val="060B5B05"/>
    <w:rsid w:val="061A10D1"/>
    <w:rsid w:val="0646292E"/>
    <w:rsid w:val="06897690"/>
    <w:rsid w:val="06994D63"/>
    <w:rsid w:val="069B686D"/>
    <w:rsid w:val="06C65DDF"/>
    <w:rsid w:val="06FA6AE1"/>
    <w:rsid w:val="071E4FD6"/>
    <w:rsid w:val="07512CCA"/>
    <w:rsid w:val="08A92ADB"/>
    <w:rsid w:val="08D05F4D"/>
    <w:rsid w:val="09A13EA3"/>
    <w:rsid w:val="09F66B09"/>
    <w:rsid w:val="0A937634"/>
    <w:rsid w:val="0AA56F71"/>
    <w:rsid w:val="0B393AF8"/>
    <w:rsid w:val="0BDA35A4"/>
    <w:rsid w:val="0DC951F6"/>
    <w:rsid w:val="0DD65361"/>
    <w:rsid w:val="0E294CE4"/>
    <w:rsid w:val="10032BF9"/>
    <w:rsid w:val="10B75AD1"/>
    <w:rsid w:val="10BE013D"/>
    <w:rsid w:val="11117EC2"/>
    <w:rsid w:val="119C109A"/>
    <w:rsid w:val="11C0263F"/>
    <w:rsid w:val="11D312C4"/>
    <w:rsid w:val="129949B7"/>
    <w:rsid w:val="12E864A6"/>
    <w:rsid w:val="134E4427"/>
    <w:rsid w:val="1361016A"/>
    <w:rsid w:val="13753DC2"/>
    <w:rsid w:val="13804767"/>
    <w:rsid w:val="139E6B6E"/>
    <w:rsid w:val="13F721B6"/>
    <w:rsid w:val="14E016B2"/>
    <w:rsid w:val="152F42E0"/>
    <w:rsid w:val="153B22D1"/>
    <w:rsid w:val="15E4326F"/>
    <w:rsid w:val="16E61E63"/>
    <w:rsid w:val="177416C6"/>
    <w:rsid w:val="17CB709B"/>
    <w:rsid w:val="18890233"/>
    <w:rsid w:val="190613F0"/>
    <w:rsid w:val="1A0B2450"/>
    <w:rsid w:val="1AA317AE"/>
    <w:rsid w:val="1AC35C7E"/>
    <w:rsid w:val="1ACD60ED"/>
    <w:rsid w:val="1B3E7805"/>
    <w:rsid w:val="1B7D32F1"/>
    <w:rsid w:val="1C320B0B"/>
    <w:rsid w:val="1D4F088A"/>
    <w:rsid w:val="1DD261D8"/>
    <w:rsid w:val="1E391B27"/>
    <w:rsid w:val="1ECA46F8"/>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DC5161"/>
    <w:rsid w:val="24F24479"/>
    <w:rsid w:val="25634245"/>
    <w:rsid w:val="25B902D8"/>
    <w:rsid w:val="25BA24E1"/>
    <w:rsid w:val="266F784A"/>
    <w:rsid w:val="27D440EB"/>
    <w:rsid w:val="284E45B3"/>
    <w:rsid w:val="28995631"/>
    <w:rsid w:val="28A04914"/>
    <w:rsid w:val="28CB66D2"/>
    <w:rsid w:val="28DE3F9A"/>
    <w:rsid w:val="28E16BDA"/>
    <w:rsid w:val="28E92123"/>
    <w:rsid w:val="29D936C9"/>
    <w:rsid w:val="2A1A0CEB"/>
    <w:rsid w:val="2A4C59F1"/>
    <w:rsid w:val="2AA01C61"/>
    <w:rsid w:val="2ADA40E9"/>
    <w:rsid w:val="2AEB0EDA"/>
    <w:rsid w:val="2B416AEF"/>
    <w:rsid w:val="2BAF4C2B"/>
    <w:rsid w:val="2CC119EE"/>
    <w:rsid w:val="2DD6222D"/>
    <w:rsid w:val="2E231CE9"/>
    <w:rsid w:val="2E444588"/>
    <w:rsid w:val="2E6322C2"/>
    <w:rsid w:val="2E7806D6"/>
    <w:rsid w:val="2F7B222C"/>
    <w:rsid w:val="302318EF"/>
    <w:rsid w:val="30302260"/>
    <w:rsid w:val="30862B3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70C094E"/>
    <w:rsid w:val="37A407C2"/>
    <w:rsid w:val="37A92F19"/>
    <w:rsid w:val="383268CB"/>
    <w:rsid w:val="38983E4E"/>
    <w:rsid w:val="38BF6537"/>
    <w:rsid w:val="395E1A72"/>
    <w:rsid w:val="39F252A2"/>
    <w:rsid w:val="3A8B09CD"/>
    <w:rsid w:val="3ACA63D3"/>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4037586E"/>
    <w:rsid w:val="404C459D"/>
    <w:rsid w:val="40B0567E"/>
    <w:rsid w:val="40D973EB"/>
    <w:rsid w:val="40EF236B"/>
    <w:rsid w:val="413922E7"/>
    <w:rsid w:val="41A3622E"/>
    <w:rsid w:val="422E2466"/>
    <w:rsid w:val="422E5E83"/>
    <w:rsid w:val="428762C0"/>
    <w:rsid w:val="428C60A6"/>
    <w:rsid w:val="42B34601"/>
    <w:rsid w:val="42F4541B"/>
    <w:rsid w:val="438C73F9"/>
    <w:rsid w:val="439C2DE2"/>
    <w:rsid w:val="43F1476D"/>
    <w:rsid w:val="441C4584"/>
    <w:rsid w:val="44C86EC2"/>
    <w:rsid w:val="44EB3CC2"/>
    <w:rsid w:val="45AE7BD5"/>
    <w:rsid w:val="4607258F"/>
    <w:rsid w:val="469A023F"/>
    <w:rsid w:val="46BB05D2"/>
    <w:rsid w:val="47955072"/>
    <w:rsid w:val="48147269"/>
    <w:rsid w:val="49135A59"/>
    <w:rsid w:val="49B178CC"/>
    <w:rsid w:val="4A5B0BEC"/>
    <w:rsid w:val="4A6C4287"/>
    <w:rsid w:val="4A6F21B1"/>
    <w:rsid w:val="4A895CED"/>
    <w:rsid w:val="4A966E7F"/>
    <w:rsid w:val="4B0D43DA"/>
    <w:rsid w:val="4BE8421C"/>
    <w:rsid w:val="4C2006FA"/>
    <w:rsid w:val="4CDF08B8"/>
    <w:rsid w:val="4E15344E"/>
    <w:rsid w:val="4E3617BE"/>
    <w:rsid w:val="4E8A0C6F"/>
    <w:rsid w:val="4E9B1B4B"/>
    <w:rsid w:val="4EE4567A"/>
    <w:rsid w:val="4EFE4C2A"/>
    <w:rsid w:val="4FA9727F"/>
    <w:rsid w:val="507F62F0"/>
    <w:rsid w:val="508104BC"/>
    <w:rsid w:val="511825DB"/>
    <w:rsid w:val="5234012A"/>
    <w:rsid w:val="52CF0DEB"/>
    <w:rsid w:val="52FE5D30"/>
    <w:rsid w:val="53754B0E"/>
    <w:rsid w:val="53BF22D6"/>
    <w:rsid w:val="54810AEA"/>
    <w:rsid w:val="54BB1094"/>
    <w:rsid w:val="55926F85"/>
    <w:rsid w:val="55A85DB0"/>
    <w:rsid w:val="55D13285"/>
    <w:rsid w:val="55E553F3"/>
    <w:rsid w:val="56413519"/>
    <w:rsid w:val="564F049D"/>
    <w:rsid w:val="56D6060E"/>
    <w:rsid w:val="5707120F"/>
    <w:rsid w:val="5717707C"/>
    <w:rsid w:val="578C4726"/>
    <w:rsid w:val="584071C5"/>
    <w:rsid w:val="585E76FE"/>
    <w:rsid w:val="591D2040"/>
    <w:rsid w:val="59A838AC"/>
    <w:rsid w:val="5ACB2613"/>
    <w:rsid w:val="5B0E66D4"/>
    <w:rsid w:val="5B662A5B"/>
    <w:rsid w:val="5BD94CAB"/>
    <w:rsid w:val="5BD96AAC"/>
    <w:rsid w:val="5BDB4B4D"/>
    <w:rsid w:val="5BF17356"/>
    <w:rsid w:val="5BFF1F01"/>
    <w:rsid w:val="5C2A47AA"/>
    <w:rsid w:val="5C5F3DA4"/>
    <w:rsid w:val="5CDF5176"/>
    <w:rsid w:val="5D063C62"/>
    <w:rsid w:val="5D43328D"/>
    <w:rsid w:val="5E3C677A"/>
    <w:rsid w:val="5E4E181A"/>
    <w:rsid w:val="5E651621"/>
    <w:rsid w:val="5E89036A"/>
    <w:rsid w:val="5EB81ADB"/>
    <w:rsid w:val="5F7B122E"/>
    <w:rsid w:val="5FB21AF5"/>
    <w:rsid w:val="5FB53270"/>
    <w:rsid w:val="600E6766"/>
    <w:rsid w:val="60145B8B"/>
    <w:rsid w:val="601F73DB"/>
    <w:rsid w:val="608F2BF5"/>
    <w:rsid w:val="61E047A0"/>
    <w:rsid w:val="62610682"/>
    <w:rsid w:val="62935F44"/>
    <w:rsid w:val="643217E1"/>
    <w:rsid w:val="64516AF9"/>
    <w:rsid w:val="645918FD"/>
    <w:rsid w:val="645A7392"/>
    <w:rsid w:val="64643493"/>
    <w:rsid w:val="6599224A"/>
    <w:rsid w:val="659D59B0"/>
    <w:rsid w:val="661239C5"/>
    <w:rsid w:val="66B83033"/>
    <w:rsid w:val="66FB3DFB"/>
    <w:rsid w:val="67094DB6"/>
    <w:rsid w:val="6788570F"/>
    <w:rsid w:val="678C52DB"/>
    <w:rsid w:val="684366FE"/>
    <w:rsid w:val="690C2DAC"/>
    <w:rsid w:val="69591C34"/>
    <w:rsid w:val="69760252"/>
    <w:rsid w:val="69AD0769"/>
    <w:rsid w:val="69DE12A1"/>
    <w:rsid w:val="6A9B350A"/>
    <w:rsid w:val="6AA46443"/>
    <w:rsid w:val="6B4E3330"/>
    <w:rsid w:val="6C2B0397"/>
    <w:rsid w:val="6CCB5899"/>
    <w:rsid w:val="6D674F2E"/>
    <w:rsid w:val="6DC13407"/>
    <w:rsid w:val="6E8642F1"/>
    <w:rsid w:val="6EA073F7"/>
    <w:rsid w:val="6F271507"/>
    <w:rsid w:val="6FC54F45"/>
    <w:rsid w:val="6FD74555"/>
    <w:rsid w:val="70410778"/>
    <w:rsid w:val="71AC7445"/>
    <w:rsid w:val="71E40ECD"/>
    <w:rsid w:val="725B3468"/>
    <w:rsid w:val="72F571CC"/>
    <w:rsid w:val="72F75F96"/>
    <w:rsid w:val="7367199A"/>
    <w:rsid w:val="740B662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2"/>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94</Words>
  <Characters>509</Characters>
  <Lines>252</Lines>
  <Paragraphs>71</Paragraphs>
  <TotalTime>6</TotalTime>
  <ScaleCrop>false</ScaleCrop>
  <LinksUpToDate>false</LinksUpToDate>
  <CharactersWithSpaces>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2026-06-30T01:34:38Z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8C302F47610F406DA520BB94A5631CA5_13</vt:lpwstr>
  </property>
  <property fmtid="{D5CDD505-2E9C-101B-9397-08002B2CF9AE}" pid="4" name="KSOTemplateDocerSaveRecord">
    <vt:lpwstr>eyJoZGlkIjoiZTYwMjU3ZGQ1OTY4MDFkYmI0NTViODQ3MWUxYjlhNzYiLCJ1c2VySWQiOiIzOTEyODMyMjQifQ==</vt:lpwstr>
  </property>
</Properties>
</file>