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F518CD">
      <w:pPr>
        <w:pStyle w:val="2"/>
        <w:bidi w:val="0"/>
        <w:jc w:val="center"/>
        <w:rPr>
          <w:rFonts w:hint="eastAsia" w:ascii="微软雅黑" w:hAnsi="微软雅黑" w:eastAsia="微软雅黑" w:cs="微软雅黑"/>
          <w:sz w:val="32"/>
          <w:szCs w:val="32"/>
        </w:rPr>
      </w:pPr>
      <w:r>
        <w:rPr>
          <w:rFonts w:hint="eastAsia" w:ascii="微软雅黑" w:hAnsi="微软雅黑" w:eastAsia="微软雅黑" w:cs="微软雅黑"/>
          <w:sz w:val="32"/>
          <w:szCs w:val="32"/>
        </w:rPr>
        <w:t>巴彦淖尔市医院胃肠外科 DIDTS 体系临床研究数据库链建设 10 年规划（2025–2035）</w:t>
      </w:r>
    </w:p>
    <w:p w14:paraId="7D1A0AFD">
      <w:pPr>
        <w:keepNext w:val="0"/>
        <w:keepLines w:val="0"/>
        <w:widowControl/>
        <w:suppressLineNumbers w:val="0"/>
      </w:pPr>
    </w:p>
    <w:p w14:paraId="42D9AC04">
      <w:pPr>
        <w:pStyle w:val="3"/>
        <w:keepNext w:val="0"/>
        <w:keepLines w:val="0"/>
        <w:widowControl/>
        <w:suppressLineNumbers w:val="0"/>
        <w:rPr>
          <w:rFonts w:hint="eastAsia" w:ascii="宋体" w:hAnsi="宋体" w:eastAsia="宋体" w:cs="宋体"/>
          <w:sz w:val="24"/>
          <w:szCs w:val="24"/>
        </w:rPr>
      </w:pPr>
      <w:r>
        <w:rPr>
          <w:rStyle w:val="10"/>
          <w:rFonts w:hint="eastAsia" w:ascii="宋体" w:hAnsi="宋体" w:eastAsia="宋体" w:cs="宋体"/>
          <w:b/>
          <w:sz w:val="24"/>
          <w:szCs w:val="24"/>
        </w:rPr>
        <w:t>一、前言与背景</w:t>
      </w:r>
    </w:p>
    <w:p w14:paraId="4B6BC930">
      <w:pPr>
        <w:pStyle w:val="7"/>
        <w:keepNext w:val="0"/>
        <w:keepLines w:val="0"/>
        <w:widowControl/>
        <w:suppressLineNumbers w:val="0"/>
        <w:ind w:firstLine="480" w:firstLineChars="200"/>
        <w:rPr>
          <w:rFonts w:hint="eastAsia" w:ascii="宋体" w:hAnsi="宋体" w:eastAsia="宋体" w:cs="宋体"/>
          <w:sz w:val="24"/>
          <w:szCs w:val="24"/>
        </w:rPr>
      </w:pPr>
      <w:r>
        <w:rPr>
          <w:rFonts w:hint="eastAsia" w:ascii="宋体" w:hAnsi="宋体" w:eastAsia="宋体" w:cs="宋体"/>
          <w:sz w:val="24"/>
          <w:szCs w:val="24"/>
        </w:rPr>
        <w:t>过去十年，国家医学科技创新体系经历深刻变革。国家与自治区先后发布真实世界数据（Real-World Data, RWD）与真实世界证据（Real-World Evidence, RWE）发展政策，推动临床医学从“试验医学”向“证据生态医学”转型；国家自然科学基金委员会持续强调临床科学问题导向、机制研究与临床数据资产建设；国家卫生健康委针对临床重点专科建设提出以临床数据库、真实世界研究（RWR）和标准化诊疗路径为核心的新要求。所有政策均指向同一趋势：</w:t>
      </w:r>
      <w:r>
        <w:rPr>
          <w:rStyle w:val="10"/>
          <w:rFonts w:hint="eastAsia" w:ascii="宋体" w:hAnsi="宋体" w:eastAsia="宋体" w:cs="宋体"/>
          <w:sz w:val="24"/>
          <w:szCs w:val="24"/>
        </w:rPr>
        <w:t>高质量临床证据建设将成为未来十年医院综合实力竞争的核心领域</w:t>
      </w:r>
      <w:r>
        <w:rPr>
          <w:rFonts w:hint="eastAsia" w:ascii="宋体" w:hAnsi="宋体" w:eastAsia="宋体" w:cs="宋体"/>
          <w:sz w:val="24"/>
          <w:szCs w:val="24"/>
        </w:rPr>
        <w:t>。</w:t>
      </w:r>
    </w:p>
    <w:p w14:paraId="68FD325D">
      <w:pPr>
        <w:pStyle w:val="7"/>
        <w:keepNext w:val="0"/>
        <w:keepLines w:val="0"/>
        <w:widowControl/>
        <w:suppressLineNumbers w:val="0"/>
        <w:ind w:firstLine="480" w:firstLineChars="200"/>
        <w:rPr>
          <w:rFonts w:hint="eastAsia" w:ascii="宋体" w:hAnsi="宋体" w:eastAsia="宋体" w:cs="宋体"/>
          <w:sz w:val="24"/>
          <w:szCs w:val="24"/>
        </w:rPr>
      </w:pPr>
      <w:r>
        <w:rPr>
          <w:rFonts w:hint="eastAsia" w:ascii="宋体" w:hAnsi="宋体" w:eastAsia="宋体" w:cs="宋体"/>
          <w:sz w:val="24"/>
          <w:szCs w:val="24"/>
        </w:rPr>
        <w:t>巴彦淖尔市医院承担肿瘤科国家临床重点专科建设和胃肠外科自治区</w:t>
      </w:r>
      <w:r>
        <w:rPr>
          <w:rFonts w:hint="eastAsia" w:ascii="宋体" w:hAnsi="宋体" w:eastAsia="宋体" w:cs="宋体"/>
          <w:sz w:val="24"/>
          <w:szCs w:val="24"/>
          <w:lang w:val="en-US" w:eastAsia="zh-CN"/>
        </w:rPr>
        <w:t>医疗卫生</w:t>
      </w:r>
      <w:r>
        <w:rPr>
          <w:rFonts w:hint="eastAsia" w:ascii="宋体" w:hAnsi="宋体" w:eastAsia="宋体" w:cs="宋体"/>
          <w:sz w:val="24"/>
          <w:szCs w:val="24"/>
        </w:rPr>
        <w:t>重点学科建设任务，迫切需要形成可持续、可扩展、可对接国家层级的临床证据体系。在此背景下，胃肠外科已形成以“</w:t>
      </w:r>
      <w:r>
        <w:rPr>
          <w:rStyle w:val="10"/>
          <w:rFonts w:hint="eastAsia" w:ascii="宋体" w:hAnsi="宋体" w:eastAsia="宋体" w:cs="宋体"/>
          <w:sz w:val="24"/>
          <w:szCs w:val="24"/>
        </w:rPr>
        <w:t>DIDTS 上下消化道微创技术体系（7 镜 × 21 核心技术）</w:t>
      </w:r>
      <w:r>
        <w:rPr>
          <w:rFonts w:hint="eastAsia" w:ascii="宋体" w:hAnsi="宋体" w:eastAsia="宋体" w:cs="宋体"/>
          <w:sz w:val="24"/>
          <w:szCs w:val="24"/>
        </w:rPr>
        <w:t>”为主线的微创诊疗体系，并在空肠间置术（单通道法）、CETC（透明帽吸入圈套技术）、NOSES、</w:t>
      </w:r>
      <w:r>
        <w:rPr>
          <w:rFonts w:hint="eastAsia" w:ascii="宋体" w:hAnsi="宋体" w:eastAsia="宋体" w:cs="宋体"/>
          <w:sz w:val="24"/>
          <w:szCs w:val="24"/>
          <w:lang w:val="en-US" w:eastAsia="zh-CN"/>
        </w:rPr>
        <w:t>TEM</w:t>
      </w:r>
      <w:r>
        <w:rPr>
          <w:rFonts w:hint="eastAsia" w:ascii="宋体" w:hAnsi="宋体" w:eastAsia="宋体" w:cs="宋体"/>
          <w:sz w:val="24"/>
          <w:szCs w:val="24"/>
        </w:rPr>
        <w:t>、SPC-ERAS、PRI/PARI/PoRA-6 等多个领域实现原创性突破。科室技术创新能力强，但典型的“</w:t>
      </w:r>
      <w:r>
        <w:rPr>
          <w:rStyle w:val="10"/>
          <w:rFonts w:hint="eastAsia" w:ascii="宋体" w:hAnsi="宋体" w:eastAsia="宋体" w:cs="宋体"/>
          <w:sz w:val="24"/>
          <w:szCs w:val="24"/>
        </w:rPr>
        <w:t>高创新度、低手术量</w:t>
      </w:r>
      <w:r>
        <w:rPr>
          <w:rFonts w:hint="eastAsia" w:ascii="宋体" w:hAnsi="宋体" w:eastAsia="宋体" w:cs="宋体"/>
          <w:sz w:val="24"/>
          <w:szCs w:val="24"/>
        </w:rPr>
        <w:t>”特征导致传统 RCT 研究模式难以支撑完整的循证链条，也难以快速输出高质量临床证据。</w:t>
      </w:r>
    </w:p>
    <w:p w14:paraId="1CDFB251">
      <w:pPr>
        <w:pStyle w:val="7"/>
        <w:keepNext w:val="0"/>
        <w:keepLines w:val="0"/>
        <w:widowControl/>
        <w:suppressLineNumbers w:val="0"/>
        <w:ind w:firstLine="480" w:firstLineChars="200"/>
        <w:rPr>
          <w:rFonts w:hint="eastAsia" w:ascii="宋体" w:hAnsi="宋体" w:eastAsia="宋体" w:cs="宋体"/>
          <w:b w:val="0"/>
          <w:bCs w:val="0"/>
          <w:sz w:val="24"/>
          <w:szCs w:val="24"/>
        </w:rPr>
      </w:pPr>
      <w:r>
        <w:rPr>
          <w:rFonts w:hint="eastAsia" w:ascii="宋体" w:hAnsi="宋体" w:eastAsia="宋体" w:cs="宋体"/>
          <w:sz w:val="24"/>
          <w:szCs w:val="24"/>
        </w:rPr>
        <w:t>为破解“小样本现实”与“高证据等级需求”之间的矛盾，国际消化外科领域正逐步形成以多源数据驱动的新范式——临床真实世界数据（ICEL）、文献衍生证据（L-EEL）与公共数据库衍生证据（R-EEL）三位一体的多层证据体系。基于此理念，本院胃肠外科提出并率先探索“DIDTS 多源数据库链（Multi-Source Database Chain）</w:t>
      </w:r>
      <w:r>
        <w:rPr>
          <w:rFonts w:hint="eastAsia" w:ascii="宋体" w:hAnsi="宋体" w:eastAsia="宋体" w:cs="宋体"/>
          <w:b w:val="0"/>
          <w:bCs w:val="0"/>
          <w:sz w:val="24"/>
          <w:szCs w:val="24"/>
        </w:rPr>
        <w:t>”</w:t>
      </w:r>
      <w:r>
        <w:rPr>
          <w:rStyle w:val="10"/>
          <w:rFonts w:hint="eastAsia" w:ascii="宋体" w:hAnsi="宋体" w:eastAsia="宋体" w:cs="宋体"/>
          <w:b w:val="0"/>
          <w:bCs w:val="0"/>
          <w:sz w:val="24"/>
          <w:szCs w:val="24"/>
        </w:rPr>
        <w:t>建设路径，即以病种/术式为单元，将本院 IIT 与 RWE 数据库、LLM-辅助建立的结构化文献数据库、以及公共数据库衍生证据库贯通融合，形成可用于建模、验证、对照、比较、更新和决策支持的</w:t>
      </w:r>
      <w:r>
        <w:rPr>
          <w:rFonts w:hint="eastAsia" w:ascii="宋体" w:hAnsi="宋体" w:eastAsia="宋体" w:cs="宋体"/>
          <w:b w:val="0"/>
          <w:bCs w:val="0"/>
          <w:sz w:val="24"/>
          <w:szCs w:val="24"/>
        </w:rPr>
        <w:t>三层证据体系（ICEL–L-EEL–R-EEL）。</w:t>
      </w:r>
    </w:p>
    <w:p w14:paraId="7CEF75F7">
      <w:pPr>
        <w:pStyle w:val="7"/>
        <w:keepNext w:val="0"/>
        <w:keepLines w:val="0"/>
        <w:widowControl/>
        <w:suppressLineNumbers w:val="0"/>
        <w:ind w:firstLine="480" w:firstLineChars="200"/>
        <w:rPr>
          <w:rFonts w:hint="eastAsia" w:ascii="宋体" w:hAnsi="宋体" w:eastAsia="宋体" w:cs="宋体"/>
          <w:sz w:val="24"/>
          <w:szCs w:val="24"/>
        </w:rPr>
      </w:pPr>
      <w:r>
        <w:rPr>
          <w:rFonts w:hint="eastAsia" w:ascii="宋体" w:hAnsi="宋体" w:eastAsia="宋体" w:cs="宋体"/>
          <w:sz w:val="24"/>
          <w:szCs w:val="24"/>
        </w:rPr>
        <w:t>该体系的核心使命包括：</w:t>
      </w:r>
      <w:r>
        <w:rPr>
          <w:rFonts w:hint="eastAsia" w:ascii="宋体" w:hAnsi="宋体" w:eastAsia="宋体" w:cs="宋体"/>
          <w:sz w:val="24"/>
          <w:szCs w:val="24"/>
        </w:rPr>
        <w:br w:type="textWrapping"/>
      </w:r>
      <w:r>
        <w:rPr>
          <w:rFonts w:hint="eastAsia" w:ascii="宋体" w:hAnsi="宋体" w:eastAsia="宋体" w:cs="宋体"/>
          <w:b w:val="0"/>
          <w:bCs w:val="0"/>
          <w:sz w:val="24"/>
          <w:szCs w:val="24"/>
        </w:rPr>
        <w:t>（1）</w:t>
      </w:r>
      <w:r>
        <w:rPr>
          <w:rStyle w:val="10"/>
          <w:rFonts w:hint="eastAsia" w:ascii="宋体" w:hAnsi="宋体" w:eastAsia="宋体" w:cs="宋体"/>
          <w:b w:val="0"/>
          <w:bCs w:val="0"/>
          <w:sz w:val="24"/>
          <w:szCs w:val="24"/>
        </w:rPr>
        <w:t>构建覆盖 DIDTS 全部关键病种与术式的数据库链条</w:t>
      </w:r>
      <w:r>
        <w:rPr>
          <w:rFonts w:hint="eastAsia" w:ascii="宋体" w:hAnsi="宋体" w:eastAsia="宋体" w:cs="宋体"/>
          <w:b w:val="0"/>
          <w:bCs w:val="0"/>
          <w:sz w:val="24"/>
          <w:szCs w:val="24"/>
        </w:rPr>
        <w:t>；</w:t>
      </w:r>
      <w:r>
        <w:rPr>
          <w:rFonts w:hint="eastAsia" w:ascii="宋体" w:hAnsi="宋体" w:eastAsia="宋体" w:cs="宋体"/>
          <w:b w:val="0"/>
          <w:bCs w:val="0"/>
          <w:sz w:val="24"/>
          <w:szCs w:val="24"/>
        </w:rPr>
        <w:br w:type="textWrapping"/>
      </w:r>
      <w:r>
        <w:rPr>
          <w:rFonts w:hint="eastAsia" w:ascii="宋体" w:hAnsi="宋体" w:eastAsia="宋体" w:cs="宋体"/>
          <w:b w:val="0"/>
          <w:bCs w:val="0"/>
          <w:sz w:val="24"/>
          <w:szCs w:val="24"/>
        </w:rPr>
        <w:t>（2）</w:t>
      </w:r>
      <w:r>
        <w:rPr>
          <w:rStyle w:val="10"/>
          <w:rFonts w:hint="eastAsia" w:ascii="宋体" w:hAnsi="宋体" w:eastAsia="宋体" w:cs="宋体"/>
          <w:b w:val="0"/>
          <w:bCs w:val="0"/>
          <w:sz w:val="24"/>
          <w:szCs w:val="24"/>
        </w:rPr>
        <w:t>形成持续更新、可计算的证据网络，支撑长期、多中心、多类型研究</w:t>
      </w:r>
      <w:r>
        <w:rPr>
          <w:rFonts w:hint="eastAsia" w:ascii="宋体" w:hAnsi="宋体" w:eastAsia="宋体" w:cs="宋体"/>
          <w:b w:val="0"/>
          <w:bCs w:val="0"/>
          <w:sz w:val="24"/>
          <w:szCs w:val="24"/>
        </w:rPr>
        <w:t>；</w:t>
      </w:r>
      <w:r>
        <w:rPr>
          <w:rFonts w:hint="eastAsia" w:ascii="宋体" w:hAnsi="宋体" w:eastAsia="宋体" w:cs="宋体"/>
          <w:b w:val="0"/>
          <w:bCs w:val="0"/>
          <w:sz w:val="24"/>
          <w:szCs w:val="24"/>
        </w:rPr>
        <w:br w:type="textWrapping"/>
      </w:r>
      <w:r>
        <w:rPr>
          <w:rFonts w:hint="eastAsia" w:ascii="宋体" w:hAnsi="宋体" w:eastAsia="宋体" w:cs="宋体"/>
          <w:b w:val="0"/>
          <w:bCs w:val="0"/>
          <w:sz w:val="24"/>
          <w:szCs w:val="24"/>
        </w:rPr>
        <w:t>（3）</w:t>
      </w:r>
      <w:r>
        <w:rPr>
          <w:rStyle w:val="10"/>
          <w:rFonts w:hint="eastAsia" w:ascii="宋体" w:hAnsi="宋体" w:eastAsia="宋体" w:cs="宋体"/>
          <w:b w:val="0"/>
          <w:bCs w:val="0"/>
          <w:sz w:val="24"/>
          <w:szCs w:val="24"/>
        </w:rPr>
        <w:t>支撑空肠间置术、CETC、NOSES、</w:t>
      </w:r>
      <w:r>
        <w:rPr>
          <w:rStyle w:val="10"/>
          <w:rFonts w:hint="eastAsia" w:ascii="宋体" w:hAnsi="宋体" w:eastAsia="宋体" w:cs="宋体"/>
          <w:b w:val="0"/>
          <w:bCs w:val="0"/>
          <w:sz w:val="24"/>
          <w:szCs w:val="24"/>
          <w:lang w:val="en-US" w:eastAsia="zh-CN"/>
        </w:rPr>
        <w:t>TEM/</w:t>
      </w:r>
      <w:r>
        <w:rPr>
          <w:rStyle w:val="10"/>
          <w:rFonts w:hint="eastAsia" w:ascii="宋体" w:hAnsi="宋体" w:eastAsia="宋体" w:cs="宋体"/>
          <w:b w:val="0"/>
          <w:bCs w:val="0"/>
          <w:sz w:val="24"/>
          <w:szCs w:val="24"/>
        </w:rPr>
        <w:t>TAMIS、PRI/PoRA-6 等原创技术进入区域与国家证据体系</w:t>
      </w:r>
      <w:r>
        <w:rPr>
          <w:rFonts w:hint="eastAsia" w:ascii="宋体" w:hAnsi="宋体" w:eastAsia="宋体" w:cs="宋体"/>
          <w:b w:val="0"/>
          <w:bCs w:val="0"/>
          <w:sz w:val="24"/>
          <w:szCs w:val="24"/>
        </w:rPr>
        <w:t>；</w:t>
      </w:r>
      <w:r>
        <w:rPr>
          <w:rFonts w:hint="eastAsia" w:ascii="宋体" w:hAnsi="宋体" w:eastAsia="宋体" w:cs="宋体"/>
          <w:b w:val="0"/>
          <w:bCs w:val="0"/>
          <w:sz w:val="24"/>
          <w:szCs w:val="24"/>
        </w:rPr>
        <w:br w:type="textWrapping"/>
      </w:r>
      <w:r>
        <w:rPr>
          <w:rFonts w:hint="eastAsia" w:ascii="宋体" w:hAnsi="宋体" w:eastAsia="宋体" w:cs="宋体"/>
          <w:b w:val="0"/>
          <w:bCs w:val="0"/>
          <w:sz w:val="24"/>
          <w:szCs w:val="24"/>
        </w:rPr>
        <w:t>（4）</w:t>
      </w:r>
      <w:r>
        <w:rPr>
          <w:rStyle w:val="10"/>
          <w:rFonts w:hint="eastAsia" w:ascii="宋体" w:hAnsi="宋体" w:eastAsia="宋体" w:cs="宋体"/>
          <w:b w:val="0"/>
          <w:bCs w:val="0"/>
          <w:sz w:val="24"/>
          <w:szCs w:val="24"/>
        </w:rPr>
        <w:t>为 C-EMR、智能风险评估、智能随访和医工交叉平台提供数据底座</w:t>
      </w:r>
      <w:r>
        <w:rPr>
          <w:rFonts w:hint="eastAsia" w:ascii="宋体" w:hAnsi="宋体" w:eastAsia="宋体" w:cs="宋体"/>
          <w:b w:val="0"/>
          <w:bCs w:val="0"/>
          <w:sz w:val="24"/>
          <w:szCs w:val="24"/>
        </w:rPr>
        <w:t>；</w:t>
      </w:r>
      <w:r>
        <w:rPr>
          <w:rFonts w:hint="eastAsia" w:ascii="宋体" w:hAnsi="宋体" w:eastAsia="宋体" w:cs="宋体"/>
          <w:b w:val="0"/>
          <w:bCs w:val="0"/>
          <w:sz w:val="24"/>
          <w:szCs w:val="24"/>
        </w:rPr>
        <w:br w:type="textWrapping"/>
      </w:r>
      <w:r>
        <w:rPr>
          <w:rFonts w:hint="eastAsia" w:ascii="宋体" w:hAnsi="宋体" w:eastAsia="宋体" w:cs="宋体"/>
          <w:b w:val="0"/>
          <w:bCs w:val="0"/>
          <w:sz w:val="24"/>
          <w:szCs w:val="24"/>
        </w:rPr>
        <w:t>（5）</w:t>
      </w:r>
      <w:r>
        <w:rPr>
          <w:rStyle w:val="10"/>
          <w:rFonts w:hint="eastAsia" w:ascii="宋体" w:hAnsi="宋体" w:eastAsia="宋体" w:cs="宋体"/>
          <w:b w:val="0"/>
          <w:bCs w:val="0"/>
          <w:sz w:val="24"/>
          <w:szCs w:val="24"/>
        </w:rPr>
        <w:t>形成胃肠外科可持续发展的科研生产力体系</w:t>
      </w:r>
      <w:r>
        <w:rPr>
          <w:rFonts w:hint="eastAsia" w:ascii="宋体" w:hAnsi="宋体" w:eastAsia="宋体" w:cs="宋体"/>
          <w:b w:val="0"/>
          <w:bCs w:val="0"/>
          <w:sz w:val="24"/>
          <w:szCs w:val="24"/>
        </w:rPr>
        <w:t>。</w:t>
      </w:r>
    </w:p>
    <w:p w14:paraId="065416D6">
      <w:pPr>
        <w:pStyle w:val="7"/>
        <w:keepNext w:val="0"/>
        <w:keepLines w:val="0"/>
        <w:widowControl/>
        <w:suppressLineNumbers w:val="0"/>
        <w:ind w:firstLine="480" w:firstLineChars="200"/>
        <w:rPr>
          <w:rFonts w:hint="eastAsia" w:ascii="宋体" w:hAnsi="宋体" w:eastAsia="宋体" w:cs="宋体"/>
          <w:sz w:val="24"/>
          <w:szCs w:val="24"/>
        </w:rPr>
      </w:pPr>
      <w:r>
        <w:rPr>
          <w:rFonts w:hint="eastAsia" w:ascii="宋体" w:hAnsi="宋体" w:eastAsia="宋体" w:cs="宋体"/>
          <w:sz w:val="24"/>
          <w:szCs w:val="24"/>
        </w:rPr>
        <w:t>数据库链建设并非单一项目，而是未来 10 年（2025–2035）胃肠外科科研体系建设的底层工程，将直接支撑：</w:t>
      </w:r>
    </w:p>
    <w:p w14:paraId="2943C5BC">
      <w:pPr>
        <w:pStyle w:val="7"/>
        <w:keepNext w:val="0"/>
        <w:keepLines w:val="0"/>
        <w:widowControl/>
        <w:numPr>
          <w:ilvl w:val="0"/>
          <w:numId w:val="1"/>
        </w:numPr>
        <w:suppressLineNumbers w:val="0"/>
        <w:ind w:left="420" w:leftChars="0" w:hanging="420" w:firstLineChars="0"/>
        <w:rPr>
          <w:rFonts w:hint="eastAsia" w:ascii="宋体" w:hAnsi="宋体" w:eastAsia="宋体" w:cs="宋体"/>
          <w:sz w:val="24"/>
          <w:szCs w:val="24"/>
        </w:rPr>
      </w:pPr>
      <w:r>
        <w:rPr>
          <w:rFonts w:hint="eastAsia" w:ascii="宋体" w:hAnsi="宋体" w:eastAsia="宋体" w:cs="宋体"/>
          <w:sz w:val="24"/>
          <w:szCs w:val="24"/>
        </w:rPr>
        <w:t>区域消化疾病诊疗中心建设；</w:t>
      </w:r>
    </w:p>
    <w:p w14:paraId="37A13DE7">
      <w:pPr>
        <w:pStyle w:val="7"/>
        <w:keepNext w:val="0"/>
        <w:keepLines w:val="0"/>
        <w:widowControl/>
        <w:numPr>
          <w:ilvl w:val="0"/>
          <w:numId w:val="1"/>
        </w:numPr>
        <w:suppressLineNumbers w:val="0"/>
        <w:ind w:left="420" w:leftChars="0" w:hanging="420" w:firstLineChars="0"/>
        <w:rPr>
          <w:rFonts w:hint="eastAsia" w:ascii="宋体" w:hAnsi="宋体" w:eastAsia="宋体" w:cs="宋体"/>
          <w:sz w:val="24"/>
          <w:szCs w:val="24"/>
        </w:rPr>
      </w:pPr>
      <w:r>
        <w:rPr>
          <w:rFonts w:hint="eastAsia" w:ascii="宋体" w:hAnsi="宋体" w:eastAsia="宋体" w:cs="宋体"/>
          <w:sz w:val="24"/>
          <w:szCs w:val="24"/>
        </w:rPr>
        <w:t>科室科研高质量发展；</w:t>
      </w:r>
    </w:p>
    <w:p w14:paraId="24C8E5FE">
      <w:pPr>
        <w:pStyle w:val="7"/>
        <w:keepNext w:val="0"/>
        <w:keepLines w:val="0"/>
        <w:widowControl/>
        <w:numPr>
          <w:ilvl w:val="0"/>
          <w:numId w:val="1"/>
        </w:numPr>
        <w:suppressLineNumbers w:val="0"/>
        <w:ind w:left="420" w:leftChars="0" w:hanging="420" w:firstLineChars="0"/>
        <w:rPr>
          <w:rFonts w:hint="eastAsia" w:ascii="宋体" w:hAnsi="宋体" w:eastAsia="宋体" w:cs="宋体"/>
          <w:sz w:val="24"/>
          <w:szCs w:val="24"/>
        </w:rPr>
      </w:pPr>
      <w:r>
        <w:rPr>
          <w:rFonts w:hint="eastAsia" w:ascii="宋体" w:hAnsi="宋体" w:eastAsia="宋体" w:cs="宋体"/>
          <w:sz w:val="24"/>
          <w:szCs w:val="24"/>
        </w:rPr>
        <w:t>国家重点专科绩效考核；</w:t>
      </w:r>
    </w:p>
    <w:p w14:paraId="5D4839CA">
      <w:pPr>
        <w:pStyle w:val="7"/>
        <w:keepNext w:val="0"/>
        <w:keepLines w:val="0"/>
        <w:widowControl/>
        <w:numPr>
          <w:ilvl w:val="0"/>
          <w:numId w:val="1"/>
        </w:numPr>
        <w:suppressLineNumbers w:val="0"/>
        <w:ind w:left="420" w:leftChars="0" w:hanging="420" w:firstLineChars="0"/>
        <w:rPr>
          <w:rFonts w:hint="eastAsia" w:ascii="宋体" w:hAnsi="宋体" w:eastAsia="宋体" w:cs="宋体"/>
          <w:sz w:val="24"/>
          <w:szCs w:val="24"/>
        </w:rPr>
      </w:pPr>
      <w:r>
        <w:rPr>
          <w:rFonts w:hint="eastAsia" w:ascii="宋体" w:hAnsi="宋体" w:eastAsia="宋体" w:cs="宋体"/>
          <w:sz w:val="24"/>
          <w:szCs w:val="24"/>
        </w:rPr>
        <w:t>高水平论文、项目、指南、共识的持续产出；</w:t>
      </w:r>
    </w:p>
    <w:p w14:paraId="4242EAB1">
      <w:pPr>
        <w:pStyle w:val="7"/>
        <w:keepNext w:val="0"/>
        <w:keepLines w:val="0"/>
        <w:widowControl/>
        <w:numPr>
          <w:ilvl w:val="0"/>
          <w:numId w:val="1"/>
        </w:numPr>
        <w:suppressLineNumbers w:val="0"/>
        <w:ind w:left="420" w:leftChars="0" w:hanging="420" w:firstLineChars="0"/>
        <w:rPr>
          <w:rFonts w:hint="eastAsia" w:ascii="宋体" w:hAnsi="宋体" w:eastAsia="宋体" w:cs="宋体"/>
          <w:sz w:val="24"/>
          <w:szCs w:val="24"/>
        </w:rPr>
      </w:pPr>
      <w:r>
        <w:rPr>
          <w:rFonts w:hint="eastAsia" w:ascii="宋体" w:hAnsi="宋体" w:eastAsia="宋体" w:cs="宋体"/>
          <w:sz w:val="24"/>
          <w:szCs w:val="24"/>
        </w:rPr>
        <w:t>DIDTS 技术体系的标准化、可视化、可评价化发展。</w:t>
      </w:r>
    </w:p>
    <w:p w14:paraId="21799731">
      <w:pPr>
        <w:pStyle w:val="7"/>
        <w:keepNext w:val="0"/>
        <w:keepLines w:val="0"/>
        <w:widowControl/>
        <w:suppressLineNumbers w:val="0"/>
        <w:ind w:firstLine="480" w:firstLineChars="200"/>
        <w:rPr>
          <w:rFonts w:hint="eastAsia" w:ascii="宋体" w:hAnsi="宋体" w:eastAsia="宋体" w:cs="宋体"/>
          <w:sz w:val="24"/>
          <w:szCs w:val="24"/>
        </w:rPr>
      </w:pPr>
      <w:r>
        <w:rPr>
          <w:rFonts w:hint="eastAsia" w:ascii="宋体" w:hAnsi="宋体" w:eastAsia="宋体" w:cs="宋体"/>
          <w:sz w:val="24"/>
          <w:szCs w:val="24"/>
        </w:rPr>
        <w:t>因此，本规划旨在</w:t>
      </w:r>
      <w:r>
        <w:rPr>
          <w:rStyle w:val="10"/>
          <w:rFonts w:hint="eastAsia" w:ascii="宋体" w:hAnsi="宋体" w:eastAsia="宋体" w:cs="宋体"/>
          <w:b w:val="0"/>
          <w:bCs/>
          <w:sz w:val="24"/>
          <w:szCs w:val="24"/>
        </w:rPr>
        <w:t>构建覆盖胃肠外科重点病种与核心术式的多源数据库链体系，建立 DIDTS 临床研究证据生态，打造国内领先、自治区示范的高质量临床数据与 AI-辅助证据集成平台，支撑科室未来十年科研与技术创新的系统化、平台化发展。</w:t>
      </w:r>
    </w:p>
    <w:p w14:paraId="6058B25A">
      <w:pPr>
        <w:pStyle w:val="3"/>
        <w:keepNext w:val="0"/>
        <w:keepLines w:val="0"/>
        <w:widowControl/>
        <w:suppressLineNumbers w:val="0"/>
      </w:pPr>
      <w:r>
        <w:rPr>
          <w:rStyle w:val="10"/>
          <w:b/>
        </w:rPr>
        <w:t>二、总体目标与建设思路</w:t>
      </w:r>
    </w:p>
    <w:p w14:paraId="5E922E48">
      <w:pPr>
        <w:pStyle w:val="7"/>
        <w:keepNext w:val="0"/>
        <w:keepLines w:val="0"/>
        <w:widowControl/>
        <w:suppressLineNumbers w:val="0"/>
        <w:rPr>
          <w:b/>
          <w:bCs/>
        </w:rPr>
      </w:pPr>
      <w:r>
        <w:rPr>
          <w:b/>
          <w:bCs/>
        </w:rPr>
        <w:t>总体目标：</w:t>
      </w:r>
    </w:p>
    <w:p w14:paraId="70B08448">
      <w:pPr>
        <w:pStyle w:val="7"/>
        <w:keepNext w:val="0"/>
        <w:keepLines w:val="0"/>
        <w:widowControl/>
        <w:numPr>
          <w:ilvl w:val="0"/>
          <w:numId w:val="2"/>
        </w:numPr>
        <w:suppressLineNumbers w:val="0"/>
        <w:ind w:left="420" w:leftChars="0" w:hanging="420" w:firstLineChars="0"/>
      </w:pPr>
      <w:r>
        <w:t xml:space="preserve">建成 </w:t>
      </w:r>
      <w:r>
        <w:rPr>
          <w:rStyle w:val="10"/>
        </w:rPr>
        <w:t>DIDTS 多源数据库链体系（DIDTS-Multi-Source Database Chain System）</w:t>
      </w:r>
    </w:p>
    <w:p w14:paraId="7F70BED2">
      <w:pPr>
        <w:pStyle w:val="7"/>
        <w:keepNext w:val="0"/>
        <w:keepLines w:val="0"/>
        <w:widowControl/>
        <w:numPr>
          <w:ilvl w:val="0"/>
          <w:numId w:val="2"/>
        </w:numPr>
        <w:suppressLineNumbers w:val="0"/>
        <w:ind w:left="420" w:leftChars="0" w:hanging="420" w:firstLineChars="0"/>
      </w:pPr>
      <w:r>
        <w:t xml:space="preserve">建成科室级 → 院级可扩展的 </w:t>
      </w:r>
      <w:r>
        <w:rPr>
          <w:rStyle w:val="10"/>
        </w:rPr>
        <w:t>多源证据集成平台（DIDTS-MSEI）</w:t>
      </w:r>
    </w:p>
    <w:p w14:paraId="16499348">
      <w:pPr>
        <w:pStyle w:val="7"/>
        <w:keepNext w:val="0"/>
        <w:keepLines w:val="0"/>
        <w:widowControl/>
        <w:suppressLineNumbers w:val="0"/>
        <w:rPr>
          <w:b/>
          <w:bCs/>
        </w:rPr>
      </w:pPr>
      <w:r>
        <w:rPr>
          <w:b/>
          <w:bCs/>
        </w:rPr>
        <w:t>三层证据结构：</w:t>
      </w:r>
    </w:p>
    <w:p w14:paraId="3FF8E899">
      <w:pPr>
        <w:pStyle w:val="7"/>
        <w:keepNext w:val="0"/>
        <w:keepLines w:val="0"/>
        <w:widowControl/>
        <w:numPr>
          <w:ilvl w:val="0"/>
          <w:numId w:val="2"/>
        </w:numPr>
        <w:suppressLineNumbers w:val="0"/>
        <w:ind w:left="420" w:leftChars="0" w:hanging="420" w:firstLineChars="0"/>
      </w:pPr>
      <w:r>
        <w:rPr>
          <w:rStyle w:val="10"/>
        </w:rPr>
        <w:t>ICEL：本院真实世界数据库（Internal Clinical Evidence Layer）</w:t>
      </w:r>
    </w:p>
    <w:p w14:paraId="4BBE291A">
      <w:pPr>
        <w:pStyle w:val="7"/>
        <w:keepNext w:val="0"/>
        <w:keepLines w:val="0"/>
        <w:widowControl/>
        <w:numPr>
          <w:ilvl w:val="0"/>
          <w:numId w:val="2"/>
        </w:numPr>
        <w:suppressLineNumbers w:val="0"/>
        <w:ind w:left="420" w:leftChars="0" w:hanging="420" w:firstLineChars="0"/>
      </w:pPr>
      <w:r>
        <w:rPr>
          <w:rStyle w:val="10"/>
        </w:rPr>
        <w:t>L-EEL：文献衍生外部证据库（Literature-Derived External Evidence Layer）</w:t>
      </w:r>
    </w:p>
    <w:p w14:paraId="6674460E">
      <w:pPr>
        <w:pStyle w:val="7"/>
        <w:keepNext w:val="0"/>
        <w:keepLines w:val="0"/>
        <w:widowControl/>
        <w:numPr>
          <w:ilvl w:val="0"/>
          <w:numId w:val="2"/>
        </w:numPr>
        <w:suppressLineNumbers w:val="0"/>
        <w:ind w:left="420" w:leftChars="0" w:hanging="420" w:firstLineChars="0"/>
      </w:pPr>
      <w:r>
        <w:rPr>
          <w:rStyle w:val="10"/>
        </w:rPr>
        <w:t>R-EEL：公共数据库外部证据库（Registry-Derived External Evidence Layer）</w:t>
      </w:r>
    </w:p>
    <w:p w14:paraId="60696C3C">
      <w:pPr>
        <w:pStyle w:val="7"/>
        <w:keepNext w:val="0"/>
        <w:keepLines w:val="0"/>
        <w:widowControl/>
        <w:suppressLineNumbers w:val="0"/>
      </w:pPr>
      <w:r>
        <w:rPr>
          <w:b/>
          <w:bCs/>
        </w:rPr>
        <w:t>建设原则：</w:t>
      </w:r>
      <w:r>
        <w:t>标准化、可扩展、可迁移、可验证</w:t>
      </w:r>
    </w:p>
    <w:p w14:paraId="6449CCED">
      <w:pPr>
        <w:pStyle w:val="7"/>
        <w:keepNext w:val="0"/>
        <w:keepLines w:val="0"/>
        <w:widowControl/>
        <w:suppressLineNumbers w:val="0"/>
        <w:rPr>
          <w:b/>
          <w:bCs/>
        </w:rPr>
      </w:pPr>
      <w:r>
        <w:rPr>
          <w:b/>
          <w:bCs/>
        </w:rPr>
        <w:t>建设路径：</w:t>
      </w:r>
    </w:p>
    <w:p w14:paraId="11D682E3">
      <w:pPr>
        <w:pStyle w:val="7"/>
        <w:keepNext w:val="0"/>
        <w:keepLines w:val="0"/>
        <w:widowControl/>
        <w:numPr>
          <w:ilvl w:val="0"/>
          <w:numId w:val="2"/>
        </w:numPr>
        <w:suppressLineNumbers w:val="0"/>
        <w:ind w:left="420" w:leftChars="0" w:hanging="420" w:firstLineChars="0"/>
      </w:pPr>
      <w:r>
        <w:t>病种/术式为核心单元 → 三层证据链并行构建 → 形成 DIDTS 研究生态</w:t>
      </w:r>
    </w:p>
    <w:p w14:paraId="4C692F20">
      <w:pPr>
        <w:pStyle w:val="7"/>
        <w:keepNext w:val="0"/>
        <w:keepLines w:val="0"/>
        <w:widowControl/>
        <w:numPr>
          <w:ilvl w:val="0"/>
          <w:numId w:val="2"/>
        </w:numPr>
        <w:suppressLineNumbers w:val="0"/>
        <w:ind w:left="420" w:leftChars="0" w:hanging="420" w:firstLineChars="0"/>
      </w:pPr>
      <w:r>
        <w:t>建设阶段（短期 1–3 年、中期 3–5 年、长期 5–10 年）</w:t>
      </w:r>
    </w:p>
    <w:p w14:paraId="4F2DA42C">
      <w:pPr>
        <w:pStyle w:val="3"/>
        <w:keepNext w:val="0"/>
        <w:keepLines w:val="0"/>
        <w:widowControl/>
        <w:suppressLineNumbers w:val="0"/>
      </w:pPr>
      <w:r>
        <w:rPr>
          <w:rStyle w:val="10"/>
          <w:b/>
        </w:rPr>
        <w:t>三、数据库链建设总体框架</w:t>
      </w:r>
    </w:p>
    <w:p w14:paraId="5329556A">
      <w:pPr>
        <w:pStyle w:val="7"/>
        <w:keepNext w:val="0"/>
        <w:keepLines w:val="0"/>
        <w:widowControl/>
        <w:numPr>
          <w:ilvl w:val="0"/>
          <w:numId w:val="3"/>
        </w:numPr>
        <w:suppressLineNumbers w:val="0"/>
        <w:ind w:left="425" w:leftChars="0" w:hanging="425" w:firstLineChars="0"/>
      </w:pPr>
      <w:r>
        <w:t>数据库链的定义与作用</w:t>
      </w:r>
    </w:p>
    <w:p w14:paraId="7B70CB28">
      <w:pPr>
        <w:pStyle w:val="7"/>
        <w:keepNext w:val="0"/>
        <w:keepLines w:val="0"/>
        <w:widowControl/>
        <w:numPr>
          <w:ilvl w:val="0"/>
          <w:numId w:val="3"/>
        </w:numPr>
        <w:suppressLineNumbers w:val="0"/>
        <w:ind w:left="425" w:leftChars="0" w:hanging="425" w:firstLineChars="0"/>
      </w:pPr>
      <w:r>
        <w:t>数据库链建设的三层结构与功能</w:t>
      </w:r>
    </w:p>
    <w:p w14:paraId="11D263F1">
      <w:pPr>
        <w:pStyle w:val="7"/>
        <w:keepNext w:val="0"/>
        <w:keepLines w:val="0"/>
        <w:widowControl/>
        <w:numPr>
          <w:ilvl w:val="0"/>
          <w:numId w:val="3"/>
        </w:numPr>
        <w:suppressLineNumbers w:val="0"/>
        <w:ind w:left="425" w:leftChars="0" w:hanging="425" w:firstLineChars="0"/>
      </w:pPr>
      <w:r>
        <w:t>数据链之间的交互机制</w:t>
      </w:r>
    </w:p>
    <w:p w14:paraId="3A7C903D">
      <w:pPr>
        <w:pStyle w:val="7"/>
        <w:keepNext w:val="0"/>
        <w:keepLines w:val="0"/>
        <w:widowControl/>
        <w:numPr>
          <w:ilvl w:val="0"/>
          <w:numId w:val="3"/>
        </w:numPr>
        <w:suppressLineNumbers w:val="0"/>
        <w:ind w:left="425" w:leftChars="0" w:hanging="425" w:firstLineChars="0"/>
      </w:pPr>
      <w:r>
        <w:t>数据一致性与字段字典（Data Dictionary）标准</w:t>
      </w:r>
    </w:p>
    <w:p w14:paraId="56C4D3D0">
      <w:pPr>
        <w:pStyle w:val="7"/>
        <w:keepNext w:val="0"/>
        <w:keepLines w:val="0"/>
        <w:widowControl/>
        <w:numPr>
          <w:ilvl w:val="0"/>
          <w:numId w:val="3"/>
        </w:numPr>
        <w:suppressLineNumbers w:val="0"/>
        <w:ind w:left="425" w:leftChars="0" w:hanging="425" w:firstLineChars="0"/>
      </w:pPr>
      <w:r>
        <w:t>数据安全、伦理与脱敏原则</w:t>
      </w:r>
    </w:p>
    <w:p w14:paraId="0CEEEA95">
      <w:pPr>
        <w:pStyle w:val="7"/>
        <w:keepNext w:val="0"/>
        <w:keepLines w:val="0"/>
        <w:widowControl/>
        <w:numPr>
          <w:ilvl w:val="0"/>
          <w:numId w:val="3"/>
        </w:numPr>
        <w:suppressLineNumbers w:val="0"/>
        <w:ind w:left="425" w:leftChars="0" w:hanging="425" w:firstLineChars="0"/>
      </w:pPr>
      <w:r>
        <w:t>数据链与临床路径、科研课题、转化体系的关系</w:t>
      </w:r>
    </w:p>
    <w:p w14:paraId="197717AD">
      <w:pPr>
        <w:pStyle w:val="3"/>
        <w:keepNext w:val="0"/>
        <w:keepLines w:val="0"/>
        <w:widowControl/>
        <w:suppressLineNumbers w:val="0"/>
      </w:pPr>
      <w:r>
        <w:rPr>
          <w:rStyle w:val="10"/>
          <w:b/>
        </w:rPr>
        <w:t>四、DIDTS 主病种/术式数据库链体系建设清单</w:t>
      </w:r>
    </w:p>
    <w:p w14:paraId="5F130755">
      <w:pPr>
        <w:pStyle w:val="7"/>
        <w:keepNext w:val="0"/>
        <w:keepLines w:val="0"/>
        <w:widowControl/>
        <w:suppressLineNumbers w:val="0"/>
      </w:pPr>
      <w:r>
        <w:t>（按“上消化道—下消化道—微创平台—围术期技术—风险模型”划分）</w:t>
      </w:r>
    </w:p>
    <w:p w14:paraId="34215C8C">
      <w:pPr>
        <w:pStyle w:val="7"/>
        <w:keepNext w:val="0"/>
        <w:keepLines w:val="0"/>
        <w:widowControl/>
        <w:numPr>
          <w:ilvl w:val="0"/>
          <w:numId w:val="4"/>
        </w:numPr>
        <w:suppressLineNumbers w:val="0"/>
        <w:ind w:left="425" w:leftChars="0" w:hanging="425" w:firstLineChars="0"/>
      </w:pPr>
      <w:r>
        <w:t>胃切除术及重建方式数据库链</w:t>
      </w:r>
    </w:p>
    <w:p w14:paraId="03C4EC86">
      <w:pPr>
        <w:pStyle w:val="7"/>
        <w:keepNext w:val="0"/>
        <w:keepLines w:val="0"/>
        <w:widowControl/>
        <w:numPr>
          <w:ilvl w:val="0"/>
          <w:numId w:val="4"/>
        </w:numPr>
        <w:suppressLineNumbers w:val="0"/>
        <w:ind w:left="425" w:leftChars="0" w:hanging="425" w:firstLineChars="0"/>
      </w:pPr>
      <w:r>
        <w:t>空肠间置术数据库链</w:t>
      </w:r>
    </w:p>
    <w:p w14:paraId="40C4D6D0">
      <w:pPr>
        <w:pStyle w:val="7"/>
        <w:keepNext w:val="0"/>
        <w:keepLines w:val="0"/>
        <w:widowControl/>
        <w:numPr>
          <w:ilvl w:val="0"/>
          <w:numId w:val="4"/>
        </w:numPr>
        <w:suppressLineNumbers w:val="0"/>
        <w:ind w:left="425" w:leftChars="0" w:hanging="425" w:firstLineChars="0"/>
      </w:pPr>
      <w:r>
        <w:t>食管手术与重建方式数据库链</w:t>
      </w:r>
    </w:p>
    <w:p w14:paraId="13AFE07F">
      <w:pPr>
        <w:pStyle w:val="7"/>
        <w:keepNext w:val="0"/>
        <w:keepLines w:val="0"/>
        <w:widowControl/>
        <w:numPr>
          <w:ilvl w:val="0"/>
          <w:numId w:val="4"/>
        </w:numPr>
        <w:suppressLineNumbers w:val="0"/>
        <w:ind w:left="425" w:leftChars="0" w:hanging="425" w:firstLineChars="0"/>
      </w:pPr>
      <w:r>
        <w:t>七镜技术总库（DIDTS-7 镜 × 21 技术）数据库链</w:t>
      </w:r>
    </w:p>
    <w:p w14:paraId="5D01C096">
      <w:pPr>
        <w:pStyle w:val="7"/>
        <w:keepNext w:val="0"/>
        <w:keepLines w:val="0"/>
        <w:widowControl/>
        <w:numPr>
          <w:ilvl w:val="0"/>
          <w:numId w:val="4"/>
        </w:numPr>
        <w:suppressLineNumbers w:val="0"/>
        <w:ind w:left="425" w:leftChars="0" w:hanging="425" w:firstLineChars="0"/>
      </w:pPr>
      <w:r>
        <w:t>结直肠癌（TME、NOSES、</w:t>
      </w:r>
      <w:r>
        <w:rPr>
          <w:rFonts w:hint="eastAsia"/>
          <w:lang w:val="en-US" w:eastAsia="zh-CN"/>
        </w:rPr>
        <w:t>TEM/</w:t>
      </w:r>
      <w:r>
        <w:t>TAMIS）数据库链</w:t>
      </w:r>
    </w:p>
    <w:p w14:paraId="77E76827">
      <w:pPr>
        <w:pStyle w:val="7"/>
        <w:keepNext w:val="0"/>
        <w:keepLines w:val="0"/>
        <w:widowControl/>
        <w:numPr>
          <w:ilvl w:val="0"/>
          <w:numId w:val="4"/>
        </w:numPr>
        <w:suppressLineNumbers w:val="0"/>
        <w:ind w:left="425" w:leftChars="0" w:hanging="425" w:firstLineChars="0"/>
      </w:pPr>
      <w:r>
        <w:t>NOSES 专病链</w:t>
      </w:r>
    </w:p>
    <w:p w14:paraId="2E0A86E6">
      <w:pPr>
        <w:pStyle w:val="7"/>
        <w:keepNext w:val="0"/>
        <w:keepLines w:val="0"/>
        <w:widowControl/>
        <w:numPr>
          <w:ilvl w:val="0"/>
          <w:numId w:val="4"/>
        </w:numPr>
        <w:suppressLineNumbers w:val="0"/>
        <w:ind w:left="425" w:leftChars="0" w:hanging="425" w:firstLineChars="0"/>
      </w:pPr>
      <w:r>
        <w:t>经肛微创（TEM//TAMIS</w:t>
      </w:r>
      <w:bookmarkStart w:id="0" w:name="_GoBack"/>
      <w:bookmarkEnd w:id="0"/>
      <w:r>
        <w:t>）数据库链</w:t>
      </w:r>
    </w:p>
    <w:p w14:paraId="153DEC84">
      <w:pPr>
        <w:pStyle w:val="7"/>
        <w:keepNext w:val="0"/>
        <w:keepLines w:val="0"/>
        <w:widowControl/>
        <w:numPr>
          <w:ilvl w:val="0"/>
          <w:numId w:val="4"/>
        </w:numPr>
        <w:suppressLineNumbers w:val="0"/>
        <w:ind w:left="425" w:leftChars="0" w:hanging="425" w:firstLineChars="0"/>
      </w:pPr>
      <w:r>
        <w:t>内镜微小病灶切除数据库链</w:t>
      </w:r>
    </w:p>
    <w:p w14:paraId="6EFDD4D3">
      <w:pPr>
        <w:pStyle w:val="7"/>
        <w:keepNext w:val="0"/>
        <w:keepLines w:val="0"/>
        <w:widowControl/>
        <w:numPr>
          <w:ilvl w:val="0"/>
          <w:numId w:val="4"/>
        </w:numPr>
        <w:suppressLineNumbers w:val="0"/>
        <w:ind w:left="425" w:leftChars="0" w:hanging="425" w:firstLineChars="0"/>
      </w:pPr>
      <w:r>
        <w:t>围术期 PRI/PARI/PoRA-6 综合数据库链</w:t>
      </w:r>
    </w:p>
    <w:p w14:paraId="524A734C">
      <w:pPr>
        <w:pStyle w:val="7"/>
        <w:keepNext w:val="0"/>
        <w:keepLines w:val="0"/>
        <w:widowControl/>
        <w:numPr>
          <w:ilvl w:val="0"/>
          <w:numId w:val="4"/>
        </w:numPr>
        <w:suppressLineNumbers w:val="0"/>
        <w:ind w:left="425" w:leftChars="0" w:hanging="425" w:firstLineChars="0"/>
      </w:pPr>
      <w:r>
        <w:t>SPC-ERAS 数据库链</w:t>
      </w:r>
    </w:p>
    <w:p w14:paraId="0348C615">
      <w:pPr>
        <w:pStyle w:val="7"/>
        <w:keepNext w:val="0"/>
        <w:keepLines w:val="0"/>
        <w:widowControl/>
        <w:numPr>
          <w:ilvl w:val="0"/>
          <w:numId w:val="4"/>
        </w:numPr>
        <w:suppressLineNumbers w:val="0"/>
        <w:ind w:left="425" w:leftChars="0" w:hanging="425" w:firstLineChars="0"/>
      </w:pPr>
      <w:r>
        <w:t>胃肠道术中技术动作数据库链（机器人/手控机械臂）</w:t>
      </w:r>
    </w:p>
    <w:p w14:paraId="480FD197">
      <w:pPr>
        <w:pStyle w:val="7"/>
        <w:keepNext w:val="0"/>
        <w:keepLines w:val="0"/>
        <w:widowControl/>
        <w:numPr>
          <w:ilvl w:val="0"/>
          <w:numId w:val="4"/>
        </w:numPr>
        <w:suppressLineNumbers w:val="0"/>
        <w:ind w:left="425" w:leftChars="0" w:hanging="425" w:firstLineChars="0"/>
      </w:pPr>
      <w:r>
        <w:t>其它新技术链（根据未来发展滚动补充）</w:t>
      </w:r>
    </w:p>
    <w:p w14:paraId="795F2C78">
      <w:pPr>
        <w:pStyle w:val="7"/>
        <w:keepNext w:val="0"/>
        <w:keepLines w:val="0"/>
        <w:widowControl/>
        <w:suppressLineNumbers w:val="0"/>
      </w:pPr>
      <w:r>
        <w:t>（附表形式展示每条链对应三层数据库）</w:t>
      </w:r>
    </w:p>
    <w:p w14:paraId="2F0A0FDE">
      <w:pPr>
        <w:pStyle w:val="3"/>
        <w:keepNext w:val="0"/>
        <w:keepLines w:val="0"/>
        <w:widowControl/>
        <w:suppressLineNumbers w:val="0"/>
      </w:pPr>
      <w:r>
        <w:rPr>
          <w:rStyle w:val="10"/>
          <w:b/>
        </w:rPr>
        <w:t>五、三层数据库建设方案</w:t>
      </w:r>
    </w:p>
    <w:p w14:paraId="59601367">
      <w:pPr>
        <w:pStyle w:val="4"/>
        <w:keepNext w:val="0"/>
        <w:keepLines w:val="0"/>
        <w:widowControl/>
        <w:suppressLineNumbers w:val="0"/>
      </w:pPr>
      <w:r>
        <w:rPr>
          <w:rStyle w:val="10"/>
          <w:b/>
        </w:rPr>
        <w:t>（一）ICEL：本院真实世界数据库建设方案</w:t>
      </w:r>
    </w:p>
    <w:p w14:paraId="6B8D09C0">
      <w:pPr>
        <w:pStyle w:val="7"/>
        <w:keepNext w:val="0"/>
        <w:keepLines w:val="0"/>
        <w:widowControl/>
        <w:numPr>
          <w:ilvl w:val="0"/>
          <w:numId w:val="5"/>
        </w:numPr>
        <w:suppressLineNumbers w:val="0"/>
        <w:ind w:left="425" w:leftChars="0" w:hanging="425" w:firstLineChars="0"/>
      </w:pPr>
      <w:r>
        <w:t>建库原则与数据结构</w:t>
      </w:r>
    </w:p>
    <w:p w14:paraId="18DFB125">
      <w:pPr>
        <w:pStyle w:val="7"/>
        <w:keepNext w:val="0"/>
        <w:keepLines w:val="0"/>
        <w:widowControl/>
        <w:numPr>
          <w:ilvl w:val="0"/>
          <w:numId w:val="5"/>
        </w:numPr>
        <w:suppressLineNumbers w:val="0"/>
        <w:ind w:left="425" w:leftChars="0" w:hanging="425" w:firstLineChars="0"/>
      </w:pPr>
      <w:r>
        <w:t>病例采集标准、随访方案、质控体系</w:t>
      </w:r>
    </w:p>
    <w:p w14:paraId="6B5ADA00">
      <w:pPr>
        <w:pStyle w:val="7"/>
        <w:keepNext w:val="0"/>
        <w:keepLines w:val="0"/>
        <w:widowControl/>
        <w:numPr>
          <w:ilvl w:val="0"/>
          <w:numId w:val="5"/>
        </w:numPr>
        <w:suppressLineNumbers w:val="0"/>
        <w:ind w:left="425" w:leftChars="0" w:hanging="425" w:firstLineChars="0"/>
      </w:pPr>
      <w:r>
        <w:t>录入流程与自动化导入 HIS/EMR 的接口</w:t>
      </w:r>
    </w:p>
    <w:p w14:paraId="797359D4">
      <w:pPr>
        <w:pStyle w:val="7"/>
        <w:keepNext w:val="0"/>
        <w:keepLines w:val="0"/>
        <w:widowControl/>
        <w:numPr>
          <w:ilvl w:val="0"/>
          <w:numId w:val="5"/>
        </w:numPr>
        <w:suppressLineNumbers w:val="0"/>
        <w:ind w:left="425" w:leftChars="0" w:hanging="425" w:firstLineChars="0"/>
      </w:pPr>
      <w:r>
        <w:t>DIDTS 核心变量库（手术方式、重建方式、并发症、功能结局等）</w:t>
      </w:r>
    </w:p>
    <w:p w14:paraId="70BE7164">
      <w:pPr>
        <w:pStyle w:val="7"/>
        <w:keepNext w:val="0"/>
        <w:keepLines w:val="0"/>
        <w:widowControl/>
        <w:numPr>
          <w:ilvl w:val="0"/>
          <w:numId w:val="5"/>
        </w:numPr>
        <w:suppressLineNumbers w:val="0"/>
        <w:ind w:left="425" w:leftChars="0" w:hanging="425" w:firstLineChars="0"/>
      </w:pPr>
      <w:r>
        <w:t>数据质控、监查、版本管理</w:t>
      </w:r>
    </w:p>
    <w:p w14:paraId="6F7BA806">
      <w:pPr>
        <w:pStyle w:val="4"/>
        <w:keepNext w:val="0"/>
        <w:keepLines w:val="0"/>
        <w:widowControl/>
        <w:suppressLineNumbers w:val="0"/>
      </w:pPr>
      <w:r>
        <w:rPr>
          <w:rStyle w:val="10"/>
          <w:b/>
        </w:rPr>
        <w:t>（二）L-EEL：文献衍生外部证据库建设方案</w:t>
      </w:r>
    </w:p>
    <w:p w14:paraId="41D6389A">
      <w:pPr>
        <w:pStyle w:val="7"/>
        <w:keepNext w:val="0"/>
        <w:keepLines w:val="0"/>
        <w:widowControl/>
        <w:numPr>
          <w:ilvl w:val="0"/>
          <w:numId w:val="6"/>
        </w:numPr>
        <w:suppressLineNumbers w:val="0"/>
        <w:ind w:left="425" w:leftChars="0" w:hanging="425" w:firstLineChars="0"/>
      </w:pPr>
      <w:r>
        <w:t>LLM-SELM（LLM-辅助结构化证据综合与滚动 Meta）方法学</w:t>
      </w:r>
    </w:p>
    <w:p w14:paraId="7EB9461A">
      <w:pPr>
        <w:pStyle w:val="7"/>
        <w:keepNext w:val="0"/>
        <w:keepLines w:val="0"/>
        <w:widowControl/>
        <w:numPr>
          <w:ilvl w:val="0"/>
          <w:numId w:val="6"/>
        </w:numPr>
        <w:suppressLineNumbers w:val="0"/>
        <w:ind w:left="425" w:leftChars="0" w:hanging="425" w:firstLineChars="0"/>
      </w:pPr>
      <w:r>
        <w:t>系统检索、纳排标准、抽取流程</w:t>
      </w:r>
    </w:p>
    <w:p w14:paraId="05D497ED">
      <w:pPr>
        <w:pStyle w:val="7"/>
        <w:keepNext w:val="0"/>
        <w:keepLines w:val="0"/>
        <w:widowControl/>
        <w:numPr>
          <w:ilvl w:val="0"/>
          <w:numId w:val="6"/>
        </w:numPr>
        <w:suppressLineNumbers w:val="0"/>
        <w:ind w:left="425" w:leftChars="0" w:hanging="425" w:firstLineChars="0"/>
      </w:pPr>
      <w:r>
        <w:t>LLM 辅助抽取、审查与结构化存储</w:t>
      </w:r>
    </w:p>
    <w:p w14:paraId="4858D91A">
      <w:pPr>
        <w:pStyle w:val="7"/>
        <w:keepNext w:val="0"/>
        <w:keepLines w:val="0"/>
        <w:widowControl/>
        <w:numPr>
          <w:ilvl w:val="0"/>
          <w:numId w:val="6"/>
        </w:numPr>
        <w:suppressLineNumbers w:val="0"/>
        <w:ind w:left="425" w:leftChars="0" w:hanging="425" w:firstLineChars="0"/>
      </w:pPr>
      <w:r>
        <w:t>建立“可计算的系统综述数据库”</w:t>
      </w:r>
    </w:p>
    <w:p w14:paraId="4E2DDA26">
      <w:pPr>
        <w:pStyle w:val="7"/>
        <w:keepNext w:val="0"/>
        <w:keepLines w:val="0"/>
        <w:widowControl/>
        <w:numPr>
          <w:ilvl w:val="0"/>
          <w:numId w:val="6"/>
        </w:numPr>
        <w:suppressLineNumbers w:val="0"/>
        <w:ind w:left="425" w:leftChars="0" w:hanging="425" w:firstLineChars="0"/>
      </w:pPr>
      <w:r>
        <w:t>网络 Meta、亚组 Meta、滚动 Meta 的技术路线</w:t>
      </w:r>
    </w:p>
    <w:p w14:paraId="3836B702">
      <w:pPr>
        <w:pStyle w:val="4"/>
        <w:keepNext w:val="0"/>
        <w:keepLines w:val="0"/>
        <w:widowControl/>
        <w:suppressLineNumbers w:val="0"/>
      </w:pPr>
      <w:r>
        <w:rPr>
          <w:rStyle w:val="10"/>
          <w:b/>
        </w:rPr>
        <w:t>（三）R-EEL：公共数据库衍生外部证据库建设方案</w:t>
      </w:r>
    </w:p>
    <w:p w14:paraId="19D91FC2">
      <w:pPr>
        <w:pStyle w:val="7"/>
        <w:keepNext w:val="0"/>
        <w:keepLines w:val="0"/>
        <w:widowControl/>
        <w:numPr>
          <w:ilvl w:val="0"/>
          <w:numId w:val="7"/>
        </w:numPr>
        <w:suppressLineNumbers w:val="0"/>
        <w:ind w:left="425" w:leftChars="0" w:hanging="425" w:firstLineChars="0"/>
      </w:pPr>
      <w:r>
        <w:t>公共数据库选取（SEER、NCDB、Europe Registry 等）</w:t>
      </w:r>
    </w:p>
    <w:p w14:paraId="1B050B1F">
      <w:pPr>
        <w:pStyle w:val="7"/>
        <w:keepNext w:val="0"/>
        <w:keepLines w:val="0"/>
        <w:widowControl/>
        <w:numPr>
          <w:ilvl w:val="0"/>
          <w:numId w:val="7"/>
        </w:numPr>
        <w:suppressLineNumbers w:val="0"/>
        <w:ind w:left="425" w:leftChars="0" w:hanging="425" w:firstLineChars="0"/>
      </w:pPr>
      <w:r>
        <w:t>LLM-MD-RWE（LLM-辅助多数据库真实世界证据集成）方法</w:t>
      </w:r>
    </w:p>
    <w:p w14:paraId="1F5CBBE8">
      <w:pPr>
        <w:pStyle w:val="7"/>
        <w:keepNext w:val="0"/>
        <w:keepLines w:val="0"/>
        <w:widowControl/>
        <w:numPr>
          <w:ilvl w:val="0"/>
          <w:numId w:val="7"/>
        </w:numPr>
        <w:suppressLineNumbers w:val="0"/>
        <w:ind w:left="425" w:leftChars="0" w:hanging="425" w:firstLineChars="0"/>
      </w:pPr>
      <w:r>
        <w:t>数据字典对照、变量映射、清洗流程</w:t>
      </w:r>
    </w:p>
    <w:p w14:paraId="56A290B7">
      <w:pPr>
        <w:pStyle w:val="7"/>
        <w:keepNext w:val="0"/>
        <w:keepLines w:val="0"/>
        <w:widowControl/>
        <w:numPr>
          <w:ilvl w:val="0"/>
          <w:numId w:val="7"/>
        </w:numPr>
        <w:suppressLineNumbers w:val="0"/>
        <w:ind w:left="425" w:leftChars="0" w:hanging="425" w:firstLineChars="0"/>
      </w:pPr>
      <w:r>
        <w:t>多数据库层级模型、倾向评分、敏感性分析体系</w:t>
      </w:r>
    </w:p>
    <w:p w14:paraId="0CED8243">
      <w:pPr>
        <w:pStyle w:val="7"/>
        <w:keepNext w:val="0"/>
        <w:keepLines w:val="0"/>
        <w:widowControl/>
        <w:numPr>
          <w:ilvl w:val="0"/>
          <w:numId w:val="7"/>
        </w:numPr>
        <w:suppressLineNumbers w:val="0"/>
        <w:ind w:left="425" w:leftChars="0" w:hanging="425" w:firstLineChars="0"/>
      </w:pPr>
      <w:r>
        <w:t>与 ICEL/L-EEL 的联合分析机制</w:t>
      </w:r>
    </w:p>
    <w:p w14:paraId="7F312E8E">
      <w:pPr>
        <w:pStyle w:val="3"/>
        <w:keepNext w:val="0"/>
        <w:keepLines w:val="0"/>
        <w:widowControl/>
        <w:suppressLineNumbers w:val="0"/>
      </w:pPr>
      <w:r>
        <w:rPr>
          <w:rStyle w:val="10"/>
          <w:b/>
        </w:rPr>
        <w:t>六、数据链与 DIDTS 科学研究体系的整合机制</w:t>
      </w:r>
    </w:p>
    <w:p w14:paraId="34CF0825">
      <w:pPr>
        <w:pStyle w:val="7"/>
        <w:keepNext w:val="0"/>
        <w:keepLines w:val="0"/>
        <w:widowControl/>
        <w:numPr>
          <w:ilvl w:val="0"/>
          <w:numId w:val="8"/>
        </w:numPr>
        <w:suppressLineNumbers w:val="0"/>
        <w:ind w:left="425" w:leftChars="0" w:hanging="425" w:firstLineChars="0"/>
      </w:pPr>
      <w:r>
        <w:t>各数据库链如何支持 IIT</w:t>
      </w:r>
    </w:p>
    <w:p w14:paraId="13706F32">
      <w:pPr>
        <w:pStyle w:val="7"/>
        <w:keepNext w:val="0"/>
        <w:keepLines w:val="0"/>
        <w:widowControl/>
        <w:numPr>
          <w:ilvl w:val="0"/>
          <w:numId w:val="8"/>
        </w:numPr>
        <w:suppressLineNumbers w:val="0"/>
        <w:ind w:left="425" w:leftChars="0" w:hanging="425" w:firstLineChars="0"/>
      </w:pPr>
      <w:r>
        <w:t>数据库链如何支撑 RWE</w:t>
      </w:r>
    </w:p>
    <w:p w14:paraId="40B74418">
      <w:pPr>
        <w:pStyle w:val="7"/>
        <w:keepNext w:val="0"/>
        <w:keepLines w:val="0"/>
        <w:widowControl/>
        <w:numPr>
          <w:ilvl w:val="0"/>
          <w:numId w:val="8"/>
        </w:numPr>
        <w:suppressLineNumbers w:val="0"/>
        <w:ind w:left="425" w:leftChars="0" w:hanging="425" w:firstLineChars="0"/>
      </w:pPr>
      <w:r>
        <w:t>多源证据如何用于：</w:t>
      </w:r>
    </w:p>
    <w:p w14:paraId="23A9F084">
      <w:pPr>
        <w:pStyle w:val="7"/>
        <w:keepNext w:val="0"/>
        <w:keepLines w:val="0"/>
        <w:widowControl/>
        <w:numPr>
          <w:ilvl w:val="0"/>
          <w:numId w:val="8"/>
        </w:numPr>
        <w:suppressLineNumbers w:val="0"/>
        <w:ind w:left="425" w:leftChars="0" w:hanging="425" w:firstLineChars="0"/>
      </w:pPr>
      <w:r>
        <w:t>核心术式研究</w:t>
      </w:r>
    </w:p>
    <w:p w14:paraId="0DBB3D09">
      <w:pPr>
        <w:pStyle w:val="7"/>
        <w:keepNext w:val="0"/>
        <w:keepLines w:val="0"/>
        <w:widowControl/>
        <w:numPr>
          <w:ilvl w:val="0"/>
          <w:numId w:val="8"/>
        </w:numPr>
        <w:suppressLineNumbers w:val="0"/>
        <w:ind w:left="425" w:leftChars="0" w:hanging="425" w:firstLineChars="0"/>
      </w:pPr>
      <w:r>
        <w:t>新技术验证</w:t>
      </w:r>
    </w:p>
    <w:p w14:paraId="0025F545">
      <w:pPr>
        <w:pStyle w:val="7"/>
        <w:keepNext w:val="0"/>
        <w:keepLines w:val="0"/>
        <w:widowControl/>
        <w:numPr>
          <w:ilvl w:val="0"/>
          <w:numId w:val="8"/>
        </w:numPr>
        <w:suppressLineNumbers w:val="0"/>
        <w:ind w:left="425" w:leftChars="0" w:hanging="425" w:firstLineChars="0"/>
      </w:pPr>
      <w:r>
        <w:t>风险预测模型（PRI/PORA-6）</w:t>
      </w:r>
    </w:p>
    <w:p w14:paraId="5BEBD2FC">
      <w:pPr>
        <w:pStyle w:val="7"/>
        <w:keepNext w:val="0"/>
        <w:keepLines w:val="0"/>
        <w:widowControl/>
        <w:numPr>
          <w:ilvl w:val="0"/>
          <w:numId w:val="8"/>
        </w:numPr>
        <w:suppressLineNumbers w:val="0"/>
        <w:ind w:left="425" w:leftChars="0" w:hanging="425" w:firstLineChars="0"/>
      </w:pPr>
      <w:r>
        <w:t>DIDTS 临床技术体系的标准化</w:t>
      </w:r>
    </w:p>
    <w:p w14:paraId="78BB4023">
      <w:pPr>
        <w:pStyle w:val="7"/>
        <w:keepNext w:val="0"/>
        <w:keepLines w:val="0"/>
        <w:widowControl/>
        <w:numPr>
          <w:ilvl w:val="0"/>
          <w:numId w:val="8"/>
        </w:numPr>
        <w:suppressLineNumbers w:val="0"/>
        <w:ind w:left="425" w:leftChars="0" w:hanging="425" w:firstLineChars="0"/>
      </w:pPr>
      <w:r>
        <w:t>多源证据与临床决策支持的结合（C-EMR）</w:t>
      </w:r>
    </w:p>
    <w:p w14:paraId="218B3B77">
      <w:pPr>
        <w:pStyle w:val="7"/>
        <w:keepNext w:val="0"/>
        <w:keepLines w:val="0"/>
        <w:widowControl/>
        <w:numPr>
          <w:ilvl w:val="0"/>
          <w:numId w:val="8"/>
        </w:numPr>
        <w:suppressLineNumbers w:val="0"/>
        <w:ind w:left="425" w:leftChars="0" w:hanging="425" w:firstLineChars="0"/>
      </w:pPr>
      <w:r>
        <w:t>数据链 → 指南/共识 → 技术推广路径</w:t>
      </w:r>
    </w:p>
    <w:p w14:paraId="7A3BC144">
      <w:pPr>
        <w:pStyle w:val="3"/>
        <w:keepNext w:val="0"/>
        <w:keepLines w:val="0"/>
        <w:widowControl/>
        <w:suppressLineNumbers w:val="0"/>
      </w:pPr>
      <w:r>
        <w:rPr>
          <w:rStyle w:val="10"/>
          <w:b/>
        </w:rPr>
        <w:t>七、10 年建设路线图（2025–2035）</w:t>
      </w:r>
    </w:p>
    <w:p w14:paraId="499F7CDA">
      <w:pPr>
        <w:pStyle w:val="4"/>
        <w:keepNext w:val="0"/>
        <w:keepLines w:val="0"/>
        <w:widowControl/>
        <w:suppressLineNumbers w:val="0"/>
      </w:pPr>
      <w:r>
        <w:rPr>
          <w:rStyle w:val="10"/>
          <w:b/>
        </w:rPr>
        <w:t>（一）短期目标（2025–2027）</w:t>
      </w:r>
    </w:p>
    <w:p w14:paraId="3596D666">
      <w:pPr>
        <w:pStyle w:val="7"/>
        <w:keepNext w:val="0"/>
        <w:keepLines w:val="0"/>
        <w:widowControl/>
        <w:numPr>
          <w:ilvl w:val="0"/>
          <w:numId w:val="9"/>
        </w:numPr>
        <w:suppressLineNumbers w:val="0"/>
        <w:ind w:left="425" w:leftChars="0" w:hanging="425" w:firstLineChars="0"/>
      </w:pPr>
      <w:r>
        <w:t>建立 5 条数据库链的基本框架</w:t>
      </w:r>
    </w:p>
    <w:p w14:paraId="5CC59B47">
      <w:pPr>
        <w:pStyle w:val="7"/>
        <w:keepNext w:val="0"/>
        <w:keepLines w:val="0"/>
        <w:widowControl/>
        <w:numPr>
          <w:ilvl w:val="0"/>
          <w:numId w:val="9"/>
        </w:numPr>
        <w:suppressLineNumbers w:val="0"/>
        <w:ind w:left="425" w:leftChars="0" w:hanging="425" w:firstLineChars="0"/>
      </w:pPr>
      <w:r>
        <w:t>完成文献结构化数据库（L-EEL）三大模块</w:t>
      </w:r>
    </w:p>
    <w:p w14:paraId="7C312CF1">
      <w:pPr>
        <w:pStyle w:val="7"/>
        <w:keepNext w:val="0"/>
        <w:keepLines w:val="0"/>
        <w:widowControl/>
        <w:numPr>
          <w:ilvl w:val="0"/>
          <w:numId w:val="9"/>
        </w:numPr>
        <w:suppressLineNumbers w:val="0"/>
        <w:ind w:left="425" w:leftChars="0" w:hanging="425" w:firstLineChars="0"/>
      </w:pPr>
      <w:r>
        <w:t>启动本院 RWE 前瞻性注册</w:t>
      </w:r>
    </w:p>
    <w:p w14:paraId="6F48CE65">
      <w:pPr>
        <w:pStyle w:val="7"/>
        <w:keepNext w:val="0"/>
        <w:keepLines w:val="0"/>
        <w:widowControl/>
        <w:numPr>
          <w:ilvl w:val="0"/>
          <w:numId w:val="9"/>
        </w:numPr>
        <w:suppressLineNumbers w:val="0"/>
        <w:ind w:left="425" w:leftChars="0" w:hanging="425" w:firstLineChars="0"/>
      </w:pPr>
      <w:r>
        <w:t>试点公共数据库分析（SEER/NCDB）</w:t>
      </w:r>
    </w:p>
    <w:p w14:paraId="144872B4">
      <w:pPr>
        <w:pStyle w:val="7"/>
        <w:keepNext w:val="0"/>
        <w:keepLines w:val="0"/>
        <w:widowControl/>
        <w:numPr>
          <w:ilvl w:val="0"/>
          <w:numId w:val="9"/>
        </w:numPr>
        <w:suppressLineNumbers w:val="0"/>
        <w:ind w:left="425" w:leftChars="0" w:hanging="425" w:firstLineChars="0"/>
      </w:pPr>
      <w:r>
        <w:t>完成至少 3 篇系统综述/Meta（LLM-SELM）</w:t>
      </w:r>
    </w:p>
    <w:p w14:paraId="61BA7E57">
      <w:pPr>
        <w:pStyle w:val="4"/>
        <w:keepNext w:val="0"/>
        <w:keepLines w:val="0"/>
        <w:widowControl/>
        <w:suppressLineNumbers w:val="0"/>
      </w:pPr>
      <w:r>
        <w:rPr>
          <w:rStyle w:val="10"/>
          <w:b/>
        </w:rPr>
        <w:t>（二）中期目标（2028–2030）</w:t>
      </w:r>
    </w:p>
    <w:p w14:paraId="0B9B1610">
      <w:pPr>
        <w:pStyle w:val="7"/>
        <w:keepNext w:val="0"/>
        <w:keepLines w:val="0"/>
        <w:widowControl/>
        <w:numPr>
          <w:ilvl w:val="0"/>
          <w:numId w:val="10"/>
        </w:numPr>
        <w:suppressLineNumbers w:val="0"/>
        <w:ind w:left="425" w:leftChars="0" w:hanging="425" w:firstLineChars="0"/>
      </w:pPr>
      <w:r>
        <w:t>建成 10 条数据库链</w:t>
      </w:r>
    </w:p>
    <w:p w14:paraId="5AB3A4AE">
      <w:pPr>
        <w:pStyle w:val="7"/>
        <w:keepNext w:val="0"/>
        <w:keepLines w:val="0"/>
        <w:widowControl/>
        <w:numPr>
          <w:ilvl w:val="0"/>
          <w:numId w:val="10"/>
        </w:numPr>
        <w:suppressLineNumbers w:val="0"/>
        <w:ind w:left="425" w:leftChars="0" w:hanging="425" w:firstLineChars="0"/>
      </w:pPr>
      <w:r>
        <w:t>建成科室级 DIDTS-MSEI 平台</w:t>
      </w:r>
    </w:p>
    <w:p w14:paraId="4839AA82">
      <w:pPr>
        <w:pStyle w:val="7"/>
        <w:keepNext w:val="0"/>
        <w:keepLines w:val="0"/>
        <w:widowControl/>
        <w:numPr>
          <w:ilvl w:val="0"/>
          <w:numId w:val="10"/>
        </w:numPr>
        <w:suppressLineNumbers w:val="0"/>
        <w:ind w:left="425" w:leftChars="0" w:hanging="425" w:firstLineChars="0"/>
      </w:pPr>
      <w:r>
        <w:t>完成 5 项混合证据（Hybrid Evidence）研究</w:t>
      </w:r>
    </w:p>
    <w:p w14:paraId="5B5DAB68">
      <w:pPr>
        <w:pStyle w:val="7"/>
        <w:keepNext w:val="0"/>
        <w:keepLines w:val="0"/>
        <w:widowControl/>
        <w:numPr>
          <w:ilvl w:val="0"/>
          <w:numId w:val="10"/>
        </w:numPr>
        <w:suppressLineNumbers w:val="0"/>
        <w:ind w:left="425" w:leftChars="0" w:hanging="425" w:firstLineChars="0"/>
      </w:pPr>
      <w:r>
        <w:t>建立专属 DIDTS 数据分析工具包</w:t>
      </w:r>
    </w:p>
    <w:p w14:paraId="4DB1D39B">
      <w:pPr>
        <w:pStyle w:val="7"/>
        <w:keepNext w:val="0"/>
        <w:keepLines w:val="0"/>
        <w:widowControl/>
        <w:numPr>
          <w:ilvl w:val="0"/>
          <w:numId w:val="10"/>
        </w:numPr>
        <w:suppressLineNumbers w:val="0"/>
        <w:ind w:left="425" w:leftChars="0" w:hanging="425" w:firstLineChars="0"/>
      </w:pPr>
      <w:r>
        <w:t>形成 1–2 个新型评价体系（如功能结局评分）</w:t>
      </w:r>
    </w:p>
    <w:p w14:paraId="54D34235">
      <w:pPr>
        <w:pStyle w:val="4"/>
        <w:keepNext w:val="0"/>
        <w:keepLines w:val="0"/>
        <w:widowControl/>
        <w:suppressLineNumbers w:val="0"/>
      </w:pPr>
      <w:r>
        <w:rPr>
          <w:rStyle w:val="10"/>
          <w:b/>
        </w:rPr>
        <w:t>（三）长期目标（2031–2035）</w:t>
      </w:r>
    </w:p>
    <w:p w14:paraId="0BB01F07">
      <w:pPr>
        <w:pStyle w:val="7"/>
        <w:keepNext w:val="0"/>
        <w:keepLines w:val="0"/>
        <w:widowControl/>
        <w:numPr>
          <w:ilvl w:val="0"/>
          <w:numId w:val="11"/>
        </w:numPr>
        <w:suppressLineNumbers w:val="0"/>
        <w:ind w:left="425" w:leftChars="0" w:hanging="425" w:firstLineChars="0"/>
      </w:pPr>
      <w:r>
        <w:t>形成院级“多源证据平台”</w:t>
      </w:r>
    </w:p>
    <w:p w14:paraId="28A053BD">
      <w:pPr>
        <w:pStyle w:val="7"/>
        <w:keepNext w:val="0"/>
        <w:keepLines w:val="0"/>
        <w:widowControl/>
        <w:numPr>
          <w:ilvl w:val="0"/>
          <w:numId w:val="11"/>
        </w:numPr>
        <w:suppressLineNumbers w:val="0"/>
        <w:ind w:left="425" w:leftChars="0" w:hanging="425" w:firstLineChars="0"/>
      </w:pPr>
      <w:r>
        <w:t>数据链贯通 C-EMR，形成智能决策支持</w:t>
      </w:r>
    </w:p>
    <w:p w14:paraId="24EFF3E9">
      <w:pPr>
        <w:pStyle w:val="7"/>
        <w:keepNext w:val="0"/>
        <w:keepLines w:val="0"/>
        <w:widowControl/>
        <w:numPr>
          <w:ilvl w:val="0"/>
          <w:numId w:val="11"/>
        </w:numPr>
        <w:suppressLineNumbers w:val="0"/>
        <w:ind w:left="425" w:leftChars="0" w:hanging="425" w:firstLineChars="0"/>
      </w:pPr>
      <w:r>
        <w:t>建立 DIDTS 多中心联盟数据库</w:t>
      </w:r>
    </w:p>
    <w:p w14:paraId="0CAB6035">
      <w:pPr>
        <w:pStyle w:val="7"/>
        <w:keepNext w:val="0"/>
        <w:keepLines w:val="0"/>
        <w:widowControl/>
        <w:numPr>
          <w:ilvl w:val="0"/>
          <w:numId w:val="11"/>
        </w:numPr>
        <w:suppressLineNumbers w:val="0"/>
        <w:ind w:left="425" w:leftChars="0" w:hanging="425" w:firstLineChars="0"/>
      </w:pPr>
      <w:r>
        <w:t>形成区域标准、新技术指南、技术评价体系</w:t>
      </w:r>
    </w:p>
    <w:p w14:paraId="094F62A5">
      <w:pPr>
        <w:pStyle w:val="3"/>
        <w:keepNext w:val="0"/>
        <w:keepLines w:val="0"/>
        <w:widowControl/>
        <w:suppressLineNumbers w:val="0"/>
      </w:pPr>
      <w:r>
        <w:rPr>
          <w:rStyle w:val="10"/>
          <w:b/>
        </w:rPr>
        <w:t>八、建设团队与职责体系</w:t>
      </w:r>
    </w:p>
    <w:p w14:paraId="112BA680">
      <w:pPr>
        <w:pStyle w:val="7"/>
        <w:keepNext w:val="0"/>
        <w:keepLines w:val="0"/>
        <w:widowControl/>
        <w:numPr>
          <w:ilvl w:val="0"/>
          <w:numId w:val="12"/>
        </w:numPr>
        <w:suppressLineNumbers w:val="0"/>
        <w:ind w:left="425" w:leftChars="0" w:hanging="425" w:firstLineChars="0"/>
      </w:pPr>
      <w:r>
        <w:t>总负责（学科带头人）</w:t>
      </w:r>
    </w:p>
    <w:p w14:paraId="6F1F9542">
      <w:pPr>
        <w:pStyle w:val="7"/>
        <w:keepNext w:val="0"/>
        <w:keepLines w:val="0"/>
        <w:widowControl/>
        <w:numPr>
          <w:ilvl w:val="0"/>
          <w:numId w:val="12"/>
        </w:numPr>
        <w:suppressLineNumbers w:val="0"/>
        <w:ind w:left="425" w:leftChars="0" w:hanging="425" w:firstLineChars="0"/>
      </w:pPr>
      <w:r>
        <w:t>数据链建设核心小组</w:t>
      </w:r>
    </w:p>
    <w:p w14:paraId="6797CC56">
      <w:pPr>
        <w:pStyle w:val="7"/>
        <w:keepNext w:val="0"/>
        <w:keepLines w:val="0"/>
        <w:widowControl/>
        <w:numPr>
          <w:ilvl w:val="0"/>
          <w:numId w:val="12"/>
        </w:numPr>
        <w:suppressLineNumbers w:val="0"/>
        <w:ind w:left="425" w:leftChars="0" w:hanging="425" w:firstLineChars="0"/>
      </w:pPr>
      <w:r>
        <w:t>临床统筹组（病种/术式负责人）</w:t>
      </w:r>
    </w:p>
    <w:p w14:paraId="2EE4CA87">
      <w:pPr>
        <w:pStyle w:val="7"/>
        <w:keepNext w:val="0"/>
        <w:keepLines w:val="0"/>
        <w:widowControl/>
        <w:numPr>
          <w:ilvl w:val="0"/>
          <w:numId w:val="12"/>
        </w:numPr>
        <w:suppressLineNumbers w:val="0"/>
        <w:ind w:left="425" w:leftChars="0" w:hanging="425" w:firstLineChars="0"/>
      </w:pPr>
      <w:r>
        <w:t>文献证据组</w:t>
      </w:r>
    </w:p>
    <w:p w14:paraId="3FD2AABA">
      <w:pPr>
        <w:pStyle w:val="7"/>
        <w:keepNext w:val="0"/>
        <w:keepLines w:val="0"/>
        <w:widowControl/>
        <w:numPr>
          <w:ilvl w:val="0"/>
          <w:numId w:val="12"/>
        </w:numPr>
        <w:suppressLineNumbers w:val="0"/>
        <w:ind w:left="425" w:leftChars="0" w:hanging="425" w:firstLineChars="0"/>
      </w:pPr>
      <w:r>
        <w:t>公共数据库与大数据组</w:t>
      </w:r>
    </w:p>
    <w:p w14:paraId="393AA34C">
      <w:pPr>
        <w:pStyle w:val="7"/>
        <w:keepNext w:val="0"/>
        <w:keepLines w:val="0"/>
        <w:widowControl/>
        <w:numPr>
          <w:ilvl w:val="0"/>
          <w:numId w:val="12"/>
        </w:numPr>
        <w:suppressLineNumbers w:val="0"/>
        <w:ind w:left="425" w:leftChars="0" w:hanging="425" w:firstLineChars="0"/>
      </w:pPr>
      <w:r>
        <w:t>数据质量控制组</w:t>
      </w:r>
    </w:p>
    <w:p w14:paraId="18D9FEB8">
      <w:pPr>
        <w:pStyle w:val="7"/>
        <w:keepNext w:val="0"/>
        <w:keepLines w:val="0"/>
        <w:widowControl/>
        <w:numPr>
          <w:ilvl w:val="0"/>
          <w:numId w:val="12"/>
        </w:numPr>
        <w:suppressLineNumbers w:val="0"/>
        <w:ind w:left="425" w:leftChars="0" w:hanging="425" w:firstLineChars="0"/>
      </w:pPr>
      <w:r>
        <w:t>医工交叉协同组</w:t>
      </w:r>
    </w:p>
    <w:p w14:paraId="2A8A6EC7">
      <w:pPr>
        <w:pStyle w:val="7"/>
        <w:keepNext w:val="0"/>
        <w:keepLines w:val="0"/>
        <w:widowControl/>
        <w:numPr>
          <w:ilvl w:val="0"/>
          <w:numId w:val="12"/>
        </w:numPr>
        <w:suppressLineNumbers w:val="0"/>
        <w:ind w:left="425" w:leftChars="0" w:hanging="425" w:firstLineChars="0"/>
      </w:pPr>
      <w:r>
        <w:t>高校/企业合作团队（西安交大、</w:t>
      </w:r>
      <w:r>
        <w:rPr>
          <w:rFonts w:hint="eastAsia"/>
          <w:lang w:val="en-US" w:eastAsia="zh-CN"/>
        </w:rPr>
        <w:t>解螺旋</w:t>
      </w:r>
      <w:r>
        <w:t>、</w:t>
      </w:r>
      <w:r>
        <w:rPr>
          <w:rFonts w:hint="eastAsia"/>
          <w:lang w:val="en-US" w:eastAsia="zh-CN"/>
        </w:rPr>
        <w:t>梅斯医学、</w:t>
      </w:r>
      <w:r>
        <w:t>LLM 技术团队）</w:t>
      </w:r>
    </w:p>
    <w:p w14:paraId="456F419B">
      <w:pPr>
        <w:pStyle w:val="3"/>
        <w:keepNext w:val="0"/>
        <w:keepLines w:val="0"/>
        <w:widowControl/>
        <w:suppressLineNumbers w:val="0"/>
      </w:pPr>
      <w:r>
        <w:rPr>
          <w:rStyle w:val="10"/>
          <w:b/>
        </w:rPr>
        <w:t>九、经费测算与资源配置</w:t>
      </w:r>
    </w:p>
    <w:p w14:paraId="174E9EA1">
      <w:pPr>
        <w:pStyle w:val="7"/>
        <w:keepNext w:val="0"/>
        <w:keepLines w:val="0"/>
        <w:widowControl/>
        <w:numPr>
          <w:ilvl w:val="0"/>
          <w:numId w:val="13"/>
        </w:numPr>
        <w:suppressLineNumbers w:val="0"/>
        <w:ind w:left="425" w:leftChars="0" w:hanging="425" w:firstLineChars="0"/>
      </w:pPr>
      <w:r>
        <w:t>本院 RWE 建库成本</w:t>
      </w:r>
    </w:p>
    <w:p w14:paraId="530E9D69">
      <w:pPr>
        <w:pStyle w:val="7"/>
        <w:keepNext w:val="0"/>
        <w:keepLines w:val="0"/>
        <w:widowControl/>
        <w:numPr>
          <w:ilvl w:val="0"/>
          <w:numId w:val="13"/>
        </w:numPr>
        <w:suppressLineNumbers w:val="0"/>
        <w:ind w:left="425" w:leftChars="0" w:hanging="425" w:firstLineChars="0"/>
      </w:pPr>
      <w:r>
        <w:t>文献结构化数据库（L-EEL）成本</w:t>
      </w:r>
    </w:p>
    <w:p w14:paraId="48FF9DEE">
      <w:pPr>
        <w:pStyle w:val="7"/>
        <w:keepNext w:val="0"/>
        <w:keepLines w:val="0"/>
        <w:widowControl/>
        <w:numPr>
          <w:ilvl w:val="0"/>
          <w:numId w:val="13"/>
        </w:numPr>
        <w:suppressLineNumbers w:val="0"/>
        <w:ind w:left="425" w:leftChars="0" w:hanging="425" w:firstLineChars="0"/>
      </w:pPr>
      <w:r>
        <w:t>公共数据库分析（R-EEL）成本</w:t>
      </w:r>
    </w:p>
    <w:p w14:paraId="112C253C">
      <w:pPr>
        <w:pStyle w:val="7"/>
        <w:keepNext w:val="0"/>
        <w:keepLines w:val="0"/>
        <w:widowControl/>
        <w:numPr>
          <w:ilvl w:val="0"/>
          <w:numId w:val="13"/>
        </w:numPr>
        <w:suppressLineNumbers w:val="0"/>
        <w:ind w:left="425" w:leftChars="0" w:hanging="425" w:firstLineChars="0"/>
      </w:pPr>
      <w:r>
        <w:t>DIDTS-MSEI 平台建设成本</w:t>
      </w:r>
    </w:p>
    <w:p w14:paraId="206893D7">
      <w:pPr>
        <w:pStyle w:val="7"/>
        <w:keepNext w:val="0"/>
        <w:keepLines w:val="0"/>
        <w:widowControl/>
        <w:numPr>
          <w:ilvl w:val="0"/>
          <w:numId w:val="13"/>
        </w:numPr>
        <w:suppressLineNumbers w:val="0"/>
        <w:ind w:left="425" w:leftChars="0" w:hanging="425" w:firstLineChars="0"/>
      </w:pPr>
      <w:r>
        <w:t>服务器、软硬件、LLM API 预算</w:t>
      </w:r>
    </w:p>
    <w:p w14:paraId="5292AD72">
      <w:pPr>
        <w:pStyle w:val="7"/>
        <w:keepNext w:val="0"/>
        <w:keepLines w:val="0"/>
        <w:widowControl/>
        <w:numPr>
          <w:ilvl w:val="0"/>
          <w:numId w:val="13"/>
        </w:numPr>
        <w:suppressLineNumbers w:val="0"/>
        <w:ind w:left="425" w:leftChars="0" w:hanging="425" w:firstLineChars="0"/>
      </w:pPr>
      <w:r>
        <w:t>10 年总体预算（初步估算 80–120 万）</w:t>
      </w:r>
    </w:p>
    <w:p w14:paraId="4DFBFFA1">
      <w:pPr>
        <w:pStyle w:val="7"/>
        <w:keepNext w:val="0"/>
        <w:keepLines w:val="0"/>
        <w:widowControl/>
        <w:numPr>
          <w:ilvl w:val="0"/>
          <w:numId w:val="13"/>
        </w:numPr>
        <w:suppressLineNumbers w:val="0"/>
        <w:ind w:left="425" w:leftChars="0" w:hanging="425" w:firstLineChars="0"/>
      </w:pPr>
      <w:r>
        <w:t>与科技项目经费对接（市科、自治区重点研发、内自然、国自然）</w:t>
      </w:r>
    </w:p>
    <w:p w14:paraId="3A64AD8E">
      <w:pPr>
        <w:pStyle w:val="3"/>
        <w:keepNext w:val="0"/>
        <w:keepLines w:val="0"/>
        <w:widowControl/>
        <w:suppressLineNumbers w:val="0"/>
      </w:pPr>
      <w:r>
        <w:rPr>
          <w:rStyle w:val="10"/>
          <w:b/>
        </w:rPr>
        <w:t>十、风险分析与质量控制</w:t>
      </w:r>
    </w:p>
    <w:p w14:paraId="378EA233">
      <w:pPr>
        <w:pStyle w:val="7"/>
        <w:keepNext w:val="0"/>
        <w:keepLines w:val="0"/>
        <w:widowControl/>
        <w:numPr>
          <w:ilvl w:val="0"/>
          <w:numId w:val="14"/>
        </w:numPr>
        <w:suppressLineNumbers w:val="0"/>
        <w:ind w:left="425" w:leftChars="0" w:hanging="425" w:firstLineChars="0"/>
      </w:pPr>
      <w:r>
        <w:t>数据不一致性风险</w:t>
      </w:r>
    </w:p>
    <w:p w14:paraId="450F53DF">
      <w:pPr>
        <w:pStyle w:val="7"/>
        <w:keepNext w:val="0"/>
        <w:keepLines w:val="0"/>
        <w:widowControl/>
        <w:numPr>
          <w:ilvl w:val="0"/>
          <w:numId w:val="14"/>
        </w:numPr>
        <w:suppressLineNumbers w:val="0"/>
        <w:ind w:left="425" w:leftChars="0" w:hanging="425" w:firstLineChars="0"/>
      </w:pPr>
      <w:r>
        <w:t>文献抽取准确性风险（LLM）</w:t>
      </w:r>
    </w:p>
    <w:p w14:paraId="768D093C">
      <w:pPr>
        <w:pStyle w:val="7"/>
        <w:keepNext w:val="0"/>
        <w:keepLines w:val="0"/>
        <w:widowControl/>
        <w:numPr>
          <w:ilvl w:val="0"/>
          <w:numId w:val="14"/>
        </w:numPr>
        <w:suppressLineNumbers w:val="0"/>
        <w:ind w:left="425" w:leftChars="0" w:hanging="425" w:firstLineChars="0"/>
      </w:pPr>
      <w:r>
        <w:t>公共数据库变量映射困难</w:t>
      </w:r>
    </w:p>
    <w:p w14:paraId="250BE730">
      <w:pPr>
        <w:pStyle w:val="7"/>
        <w:keepNext w:val="0"/>
        <w:keepLines w:val="0"/>
        <w:widowControl/>
        <w:numPr>
          <w:ilvl w:val="0"/>
          <w:numId w:val="14"/>
        </w:numPr>
        <w:suppressLineNumbers w:val="0"/>
        <w:ind w:left="425" w:leftChars="0" w:hanging="425" w:firstLineChars="0"/>
      </w:pPr>
      <w:r>
        <w:t>随访不全风险</w:t>
      </w:r>
    </w:p>
    <w:p w14:paraId="5C91FCDC">
      <w:pPr>
        <w:pStyle w:val="7"/>
        <w:keepNext w:val="0"/>
        <w:keepLines w:val="0"/>
        <w:widowControl/>
        <w:numPr>
          <w:ilvl w:val="0"/>
          <w:numId w:val="14"/>
        </w:numPr>
        <w:suppressLineNumbers w:val="0"/>
        <w:ind w:left="425" w:leftChars="0" w:hanging="425" w:firstLineChars="0"/>
      </w:pPr>
      <w:r>
        <w:t>数据安全与伦理风险</w:t>
      </w:r>
    </w:p>
    <w:p w14:paraId="12BCFA2D">
      <w:pPr>
        <w:pStyle w:val="7"/>
        <w:keepNext w:val="0"/>
        <w:keepLines w:val="0"/>
        <w:widowControl/>
        <w:numPr>
          <w:ilvl w:val="0"/>
          <w:numId w:val="14"/>
        </w:numPr>
        <w:suppressLineNumbers w:val="0"/>
        <w:ind w:left="425" w:leftChars="0" w:hanging="425" w:firstLineChars="0"/>
      </w:pPr>
      <w:r>
        <w:t>风险应对策略与监查制度</w:t>
      </w:r>
    </w:p>
    <w:p w14:paraId="3F01880B">
      <w:pPr>
        <w:pStyle w:val="3"/>
        <w:keepNext w:val="0"/>
        <w:keepLines w:val="0"/>
        <w:widowControl/>
        <w:suppressLineNumbers w:val="0"/>
      </w:pPr>
      <w:r>
        <w:rPr>
          <w:rStyle w:val="10"/>
          <w:b/>
        </w:rPr>
        <w:t>十一、预期成果与评价指标体系</w:t>
      </w:r>
    </w:p>
    <w:p w14:paraId="13C67FEE">
      <w:pPr>
        <w:pStyle w:val="7"/>
        <w:keepNext w:val="0"/>
        <w:keepLines w:val="0"/>
        <w:widowControl/>
        <w:numPr>
          <w:ilvl w:val="0"/>
          <w:numId w:val="15"/>
        </w:numPr>
        <w:suppressLineNumbers w:val="0"/>
        <w:ind w:left="425" w:leftChars="0" w:hanging="425" w:firstLineChars="0"/>
      </w:pPr>
      <w:r>
        <w:t>数据链数量（累计 ≥ 12 条）</w:t>
      </w:r>
    </w:p>
    <w:p w14:paraId="1C176971">
      <w:pPr>
        <w:pStyle w:val="7"/>
        <w:keepNext w:val="0"/>
        <w:keepLines w:val="0"/>
        <w:widowControl/>
        <w:numPr>
          <w:ilvl w:val="0"/>
          <w:numId w:val="15"/>
        </w:numPr>
        <w:suppressLineNumbers w:val="0"/>
        <w:ind w:left="425" w:leftChars="0" w:hanging="425" w:firstLineChars="0"/>
      </w:pPr>
      <w:r>
        <w:t>平台建设成果</w:t>
      </w:r>
    </w:p>
    <w:p w14:paraId="783261AA">
      <w:pPr>
        <w:pStyle w:val="7"/>
        <w:keepNext w:val="0"/>
        <w:keepLines w:val="0"/>
        <w:widowControl/>
        <w:numPr>
          <w:ilvl w:val="0"/>
          <w:numId w:val="15"/>
        </w:numPr>
        <w:suppressLineNumbers w:val="0"/>
        <w:ind w:left="425" w:leftChars="0" w:hanging="425" w:firstLineChars="0"/>
      </w:pPr>
      <w:r>
        <w:t>科研成果：论文、专利、课题</w:t>
      </w:r>
    </w:p>
    <w:p w14:paraId="4599E102">
      <w:pPr>
        <w:pStyle w:val="7"/>
        <w:keepNext w:val="0"/>
        <w:keepLines w:val="0"/>
        <w:widowControl/>
        <w:numPr>
          <w:ilvl w:val="0"/>
          <w:numId w:val="15"/>
        </w:numPr>
        <w:suppressLineNumbers w:val="0"/>
        <w:ind w:left="425" w:leftChars="0" w:hanging="425" w:firstLineChars="0"/>
      </w:pPr>
      <w:r>
        <w:t>评价工具与评分体系</w:t>
      </w:r>
    </w:p>
    <w:p w14:paraId="2CD624D9">
      <w:pPr>
        <w:pStyle w:val="7"/>
        <w:keepNext w:val="0"/>
        <w:keepLines w:val="0"/>
        <w:widowControl/>
        <w:numPr>
          <w:ilvl w:val="0"/>
          <w:numId w:val="15"/>
        </w:numPr>
        <w:suppressLineNumbers w:val="0"/>
        <w:ind w:left="425" w:leftChars="0" w:hanging="425" w:firstLineChars="0"/>
      </w:pPr>
      <w:r>
        <w:t>DIDTS 技术体系标准化成果</w:t>
      </w:r>
    </w:p>
    <w:p w14:paraId="2C58D2A5">
      <w:pPr>
        <w:pStyle w:val="7"/>
        <w:keepNext w:val="0"/>
        <w:keepLines w:val="0"/>
        <w:widowControl/>
        <w:numPr>
          <w:ilvl w:val="0"/>
          <w:numId w:val="15"/>
        </w:numPr>
        <w:suppressLineNumbers w:val="0"/>
        <w:ind w:left="425" w:leftChars="0" w:hanging="425" w:firstLineChars="0"/>
      </w:pPr>
      <w:r>
        <w:t>区域示范与技术辐射能力</w:t>
      </w:r>
    </w:p>
    <w:p w14:paraId="768D0C84">
      <w:pPr>
        <w:pStyle w:val="3"/>
        <w:keepNext w:val="0"/>
        <w:keepLines w:val="0"/>
        <w:widowControl/>
        <w:suppressLineNumbers w:val="0"/>
      </w:pPr>
      <w:r>
        <w:rPr>
          <w:rStyle w:val="10"/>
          <w:b/>
        </w:rPr>
        <w:t>十二、附录</w:t>
      </w:r>
    </w:p>
    <w:p w14:paraId="4C8DCD10">
      <w:pPr>
        <w:pStyle w:val="7"/>
        <w:keepNext w:val="0"/>
        <w:keepLines w:val="0"/>
        <w:widowControl/>
        <w:numPr>
          <w:ilvl w:val="0"/>
          <w:numId w:val="16"/>
        </w:numPr>
        <w:suppressLineNumbers w:val="0"/>
        <w:ind w:left="425" w:leftChars="0" w:hanging="425" w:firstLineChars="0"/>
      </w:pPr>
      <w:r>
        <w:t>数据字段字典（病种 × 术式）</w:t>
      </w:r>
    </w:p>
    <w:p w14:paraId="34919542">
      <w:pPr>
        <w:pStyle w:val="7"/>
        <w:keepNext w:val="0"/>
        <w:keepLines w:val="0"/>
        <w:widowControl/>
        <w:numPr>
          <w:ilvl w:val="0"/>
          <w:numId w:val="16"/>
        </w:numPr>
        <w:suppressLineNumbers w:val="0"/>
        <w:ind w:left="425" w:leftChars="0" w:hanging="425" w:firstLineChars="0"/>
      </w:pPr>
      <w:r>
        <w:t>数据库链工作流程图</w:t>
      </w:r>
    </w:p>
    <w:p w14:paraId="60ED5ABD">
      <w:pPr>
        <w:pStyle w:val="7"/>
        <w:keepNext w:val="0"/>
        <w:keepLines w:val="0"/>
        <w:widowControl/>
        <w:numPr>
          <w:ilvl w:val="0"/>
          <w:numId w:val="16"/>
        </w:numPr>
        <w:suppressLineNumbers w:val="0"/>
        <w:ind w:left="425" w:leftChars="0" w:hanging="425" w:firstLineChars="0"/>
      </w:pPr>
      <w:r>
        <w:t>LLM-SELM 方法学流程</w:t>
      </w:r>
    </w:p>
    <w:p w14:paraId="3E4FC0A2">
      <w:pPr>
        <w:pStyle w:val="7"/>
        <w:keepNext w:val="0"/>
        <w:keepLines w:val="0"/>
        <w:widowControl/>
        <w:numPr>
          <w:ilvl w:val="0"/>
          <w:numId w:val="16"/>
        </w:numPr>
        <w:suppressLineNumbers w:val="0"/>
        <w:ind w:left="425" w:leftChars="0" w:hanging="425" w:firstLineChars="0"/>
      </w:pPr>
      <w:r>
        <w:t>LLM-MD-RWE 方法学流程</w:t>
      </w:r>
    </w:p>
    <w:p w14:paraId="1A0F0B49">
      <w:pPr>
        <w:pStyle w:val="7"/>
        <w:keepNext w:val="0"/>
        <w:keepLines w:val="0"/>
        <w:widowControl/>
        <w:numPr>
          <w:ilvl w:val="0"/>
          <w:numId w:val="16"/>
        </w:numPr>
        <w:suppressLineNumbers w:val="0"/>
        <w:ind w:left="425" w:leftChars="0" w:hanging="425" w:firstLineChars="0"/>
      </w:pPr>
      <w:r>
        <w:t>建库 SOP</w:t>
      </w:r>
    </w:p>
    <w:p w14:paraId="37C5D453">
      <w:pPr>
        <w:pStyle w:val="7"/>
        <w:keepNext w:val="0"/>
        <w:keepLines w:val="0"/>
        <w:widowControl/>
        <w:numPr>
          <w:ilvl w:val="0"/>
          <w:numId w:val="16"/>
        </w:numPr>
        <w:suppressLineNumbers w:val="0"/>
        <w:ind w:left="425" w:leftChars="0" w:hanging="425" w:firstLineChars="0"/>
      </w:pPr>
      <w:r>
        <w:t>伦理与数据脱敏标准</w:t>
      </w:r>
    </w:p>
    <w:p w14:paraId="15298A95">
      <w:pPr>
        <w:pStyle w:val="7"/>
        <w:keepNext w:val="0"/>
        <w:keepLines w:val="0"/>
        <w:widowControl/>
        <w:numPr>
          <w:ilvl w:val="0"/>
          <w:numId w:val="16"/>
        </w:numPr>
        <w:suppressLineNumbers w:val="0"/>
        <w:ind w:left="425" w:leftChars="0" w:hanging="425" w:firstLineChars="0"/>
      </w:pPr>
      <w:r>
        <w:t>合作单位分工方案</w:t>
      </w:r>
    </w:p>
    <w:p w14:paraId="3AB8DCD6"/>
    <w:sectPr>
      <w:headerReference r:id="rId4" w:type="first"/>
      <w:footerReference r:id="rId7" w:type="first"/>
      <w:footerReference r:id="rId5" w:type="default"/>
      <w:headerReference r:id="rId3" w:type="even"/>
      <w:footerReference r:id="rId6"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BE23F">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31C2789">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731C2789">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637FE">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0F7D1">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BB884">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F7678">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AFBA21"/>
    <w:multiLevelType w:val="singleLevel"/>
    <w:tmpl w:val="85AFBA21"/>
    <w:lvl w:ilvl="0" w:tentative="0">
      <w:start w:val="1"/>
      <w:numFmt w:val="decimal"/>
      <w:lvlText w:val="%1."/>
      <w:lvlJc w:val="left"/>
      <w:pPr>
        <w:ind w:left="425" w:hanging="425"/>
      </w:pPr>
      <w:rPr>
        <w:rFonts w:hint="default"/>
      </w:rPr>
    </w:lvl>
  </w:abstractNum>
  <w:abstractNum w:abstractNumId="1">
    <w:nsid w:val="875690F2"/>
    <w:multiLevelType w:val="singleLevel"/>
    <w:tmpl w:val="875690F2"/>
    <w:lvl w:ilvl="0" w:tentative="0">
      <w:start w:val="1"/>
      <w:numFmt w:val="bullet"/>
      <w:lvlText w:val=""/>
      <w:lvlJc w:val="left"/>
      <w:pPr>
        <w:ind w:left="420" w:hanging="420"/>
      </w:pPr>
      <w:rPr>
        <w:rFonts w:hint="default" w:ascii="Wingdings" w:hAnsi="Wingdings"/>
      </w:rPr>
    </w:lvl>
  </w:abstractNum>
  <w:abstractNum w:abstractNumId="2">
    <w:nsid w:val="97DDBAC5"/>
    <w:multiLevelType w:val="singleLevel"/>
    <w:tmpl w:val="97DDBAC5"/>
    <w:lvl w:ilvl="0" w:tentative="0">
      <w:start w:val="1"/>
      <w:numFmt w:val="decimal"/>
      <w:lvlText w:val="%1."/>
      <w:lvlJc w:val="left"/>
      <w:pPr>
        <w:ind w:left="425" w:hanging="425"/>
      </w:pPr>
      <w:rPr>
        <w:rFonts w:hint="default"/>
      </w:rPr>
    </w:lvl>
  </w:abstractNum>
  <w:abstractNum w:abstractNumId="3">
    <w:nsid w:val="BC47FD5B"/>
    <w:multiLevelType w:val="singleLevel"/>
    <w:tmpl w:val="BC47FD5B"/>
    <w:lvl w:ilvl="0" w:tentative="0">
      <w:start w:val="1"/>
      <w:numFmt w:val="decimal"/>
      <w:lvlText w:val="%1."/>
      <w:lvlJc w:val="left"/>
      <w:pPr>
        <w:ind w:left="425" w:hanging="425"/>
      </w:pPr>
      <w:rPr>
        <w:rFonts w:hint="default"/>
      </w:rPr>
    </w:lvl>
  </w:abstractNum>
  <w:abstractNum w:abstractNumId="4">
    <w:nsid w:val="C3169877"/>
    <w:multiLevelType w:val="singleLevel"/>
    <w:tmpl w:val="C3169877"/>
    <w:lvl w:ilvl="0" w:tentative="0">
      <w:start w:val="1"/>
      <w:numFmt w:val="decimal"/>
      <w:lvlText w:val="%1."/>
      <w:lvlJc w:val="left"/>
      <w:pPr>
        <w:ind w:left="425" w:hanging="425"/>
      </w:pPr>
      <w:rPr>
        <w:rFonts w:hint="default"/>
      </w:rPr>
    </w:lvl>
  </w:abstractNum>
  <w:abstractNum w:abstractNumId="5">
    <w:nsid w:val="CD621B89"/>
    <w:multiLevelType w:val="singleLevel"/>
    <w:tmpl w:val="CD621B89"/>
    <w:lvl w:ilvl="0" w:tentative="0">
      <w:start w:val="1"/>
      <w:numFmt w:val="decimal"/>
      <w:lvlText w:val="%1."/>
      <w:lvlJc w:val="left"/>
      <w:pPr>
        <w:ind w:left="425" w:hanging="425"/>
      </w:pPr>
      <w:rPr>
        <w:rFonts w:hint="default"/>
      </w:rPr>
    </w:lvl>
  </w:abstractNum>
  <w:abstractNum w:abstractNumId="6">
    <w:nsid w:val="D9FEA926"/>
    <w:multiLevelType w:val="singleLevel"/>
    <w:tmpl w:val="D9FEA926"/>
    <w:lvl w:ilvl="0" w:tentative="0">
      <w:start w:val="1"/>
      <w:numFmt w:val="decimal"/>
      <w:lvlText w:val="%1."/>
      <w:lvlJc w:val="left"/>
      <w:pPr>
        <w:ind w:left="425" w:hanging="425"/>
      </w:pPr>
      <w:rPr>
        <w:rFonts w:hint="default"/>
      </w:rPr>
    </w:lvl>
  </w:abstractNum>
  <w:abstractNum w:abstractNumId="7">
    <w:nsid w:val="E8501693"/>
    <w:multiLevelType w:val="singleLevel"/>
    <w:tmpl w:val="E8501693"/>
    <w:lvl w:ilvl="0" w:tentative="0">
      <w:start w:val="1"/>
      <w:numFmt w:val="decimal"/>
      <w:lvlText w:val="%1."/>
      <w:lvlJc w:val="left"/>
      <w:pPr>
        <w:ind w:left="425" w:hanging="425"/>
      </w:pPr>
      <w:rPr>
        <w:rFonts w:hint="default"/>
      </w:rPr>
    </w:lvl>
  </w:abstractNum>
  <w:abstractNum w:abstractNumId="8">
    <w:nsid w:val="EB5D3668"/>
    <w:multiLevelType w:val="singleLevel"/>
    <w:tmpl w:val="EB5D3668"/>
    <w:lvl w:ilvl="0" w:tentative="0">
      <w:start w:val="1"/>
      <w:numFmt w:val="decimal"/>
      <w:lvlText w:val="%1."/>
      <w:lvlJc w:val="left"/>
      <w:pPr>
        <w:ind w:left="425" w:hanging="425"/>
      </w:pPr>
      <w:rPr>
        <w:rFonts w:hint="default"/>
      </w:rPr>
    </w:lvl>
  </w:abstractNum>
  <w:abstractNum w:abstractNumId="9">
    <w:nsid w:val="FF5C4AA7"/>
    <w:multiLevelType w:val="singleLevel"/>
    <w:tmpl w:val="FF5C4AA7"/>
    <w:lvl w:ilvl="0" w:tentative="0">
      <w:start w:val="1"/>
      <w:numFmt w:val="decimal"/>
      <w:lvlText w:val="%1."/>
      <w:lvlJc w:val="left"/>
      <w:pPr>
        <w:ind w:left="425" w:hanging="425"/>
      </w:pPr>
      <w:rPr>
        <w:rFonts w:hint="default"/>
      </w:rPr>
    </w:lvl>
  </w:abstractNum>
  <w:abstractNum w:abstractNumId="10">
    <w:nsid w:val="00BFB254"/>
    <w:multiLevelType w:val="singleLevel"/>
    <w:tmpl w:val="00BFB254"/>
    <w:lvl w:ilvl="0" w:tentative="0">
      <w:start w:val="1"/>
      <w:numFmt w:val="decimal"/>
      <w:lvlText w:val="%1."/>
      <w:lvlJc w:val="left"/>
      <w:pPr>
        <w:ind w:left="425" w:hanging="425"/>
      </w:pPr>
      <w:rPr>
        <w:rFonts w:hint="default"/>
      </w:rPr>
    </w:lvl>
  </w:abstractNum>
  <w:abstractNum w:abstractNumId="11">
    <w:nsid w:val="150F19E4"/>
    <w:multiLevelType w:val="singleLevel"/>
    <w:tmpl w:val="150F19E4"/>
    <w:lvl w:ilvl="0" w:tentative="0">
      <w:start w:val="1"/>
      <w:numFmt w:val="decimal"/>
      <w:lvlText w:val="%1."/>
      <w:lvlJc w:val="left"/>
      <w:pPr>
        <w:ind w:left="425" w:hanging="425"/>
      </w:pPr>
      <w:rPr>
        <w:rFonts w:hint="default"/>
      </w:rPr>
    </w:lvl>
  </w:abstractNum>
  <w:abstractNum w:abstractNumId="12">
    <w:nsid w:val="1847032A"/>
    <w:multiLevelType w:val="singleLevel"/>
    <w:tmpl w:val="1847032A"/>
    <w:lvl w:ilvl="0" w:tentative="0">
      <w:start w:val="1"/>
      <w:numFmt w:val="decimal"/>
      <w:lvlText w:val="%1."/>
      <w:lvlJc w:val="left"/>
      <w:pPr>
        <w:ind w:left="425" w:hanging="425"/>
      </w:pPr>
      <w:rPr>
        <w:rFonts w:hint="default"/>
      </w:rPr>
    </w:lvl>
  </w:abstractNum>
  <w:abstractNum w:abstractNumId="13">
    <w:nsid w:val="2A951C0C"/>
    <w:multiLevelType w:val="singleLevel"/>
    <w:tmpl w:val="2A951C0C"/>
    <w:lvl w:ilvl="0" w:tentative="0">
      <w:start w:val="1"/>
      <w:numFmt w:val="decimal"/>
      <w:lvlText w:val="%1."/>
      <w:lvlJc w:val="left"/>
      <w:pPr>
        <w:ind w:left="425" w:hanging="425"/>
      </w:pPr>
      <w:rPr>
        <w:rFonts w:hint="default"/>
      </w:rPr>
    </w:lvl>
  </w:abstractNum>
  <w:abstractNum w:abstractNumId="14">
    <w:nsid w:val="392548D6"/>
    <w:multiLevelType w:val="singleLevel"/>
    <w:tmpl w:val="392548D6"/>
    <w:lvl w:ilvl="0" w:tentative="0">
      <w:start w:val="1"/>
      <w:numFmt w:val="decimal"/>
      <w:lvlText w:val="%1."/>
      <w:lvlJc w:val="left"/>
      <w:pPr>
        <w:ind w:left="425" w:hanging="425"/>
      </w:pPr>
      <w:rPr>
        <w:rFonts w:hint="default"/>
      </w:rPr>
    </w:lvl>
  </w:abstractNum>
  <w:abstractNum w:abstractNumId="15">
    <w:nsid w:val="63F52923"/>
    <w:multiLevelType w:val="singleLevel"/>
    <w:tmpl w:val="63F52923"/>
    <w:lvl w:ilvl="0" w:tentative="0">
      <w:start w:val="1"/>
      <w:numFmt w:val="bullet"/>
      <w:lvlText w:val=""/>
      <w:lvlJc w:val="left"/>
      <w:pPr>
        <w:ind w:left="420" w:hanging="420"/>
      </w:pPr>
      <w:rPr>
        <w:rFonts w:hint="default" w:ascii="Wingdings" w:hAnsi="Wingdings"/>
      </w:rPr>
    </w:lvl>
  </w:abstractNum>
  <w:num w:numId="1">
    <w:abstractNumId w:val="15"/>
  </w:num>
  <w:num w:numId="2">
    <w:abstractNumId w:val="1"/>
  </w:num>
  <w:num w:numId="3">
    <w:abstractNumId w:val="3"/>
  </w:num>
  <w:num w:numId="4">
    <w:abstractNumId w:val="0"/>
  </w:num>
  <w:num w:numId="5">
    <w:abstractNumId w:val="9"/>
  </w:num>
  <w:num w:numId="6">
    <w:abstractNumId w:val="14"/>
  </w:num>
  <w:num w:numId="7">
    <w:abstractNumId w:val="6"/>
  </w:num>
  <w:num w:numId="8">
    <w:abstractNumId w:val="8"/>
  </w:num>
  <w:num w:numId="9">
    <w:abstractNumId w:val="10"/>
  </w:num>
  <w:num w:numId="10">
    <w:abstractNumId w:val="11"/>
  </w:num>
  <w:num w:numId="11">
    <w:abstractNumId w:val="7"/>
  </w:num>
  <w:num w:numId="12">
    <w:abstractNumId w:val="13"/>
  </w:num>
  <w:num w:numId="13">
    <w:abstractNumId w:val="5"/>
  </w:num>
  <w:num w:numId="14">
    <w:abstractNumId w:val="4"/>
  </w:num>
  <w:num w:numId="15">
    <w:abstractNumId w:val="12"/>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2E1F2B"/>
    <w:rsid w:val="077B59E4"/>
    <w:rsid w:val="0A552200"/>
    <w:rsid w:val="2FA362B7"/>
    <w:rsid w:val="342E1F2B"/>
    <w:rsid w:val="3A555D6F"/>
    <w:rsid w:val="3D72615D"/>
    <w:rsid w:val="3F75419A"/>
    <w:rsid w:val="5FDF3861"/>
    <w:rsid w:val="705454BE"/>
    <w:rsid w:val="785A4BCB"/>
    <w:rsid w:val="7E9F3D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cs="仿宋" w:asciiTheme="minorHAnsi" w:hAnsiTheme="minorHAnsi"/>
      <w:kern w:val="2"/>
      <w:sz w:val="28"/>
      <w:szCs w:val="28"/>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5</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2025-11-18T05:34:00Z</dcterms:created>
  <dc:creator>王腾祺</dc:creator>
  <cp:lastModifiedBy>王腾祺</cp:lastModifiedBy>
  <dcterms:modified xsi:type="dcterms:W3CDTF">2025-11-18T16:22:36Z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5B9928DBCC474848A5AAB08C4445CDD4_13</vt:lpwstr>
  </property>
  <property fmtid="{D5CDD505-2E9C-101B-9397-08002B2CF9AE}" pid="4" name="KSOTemplateDocerSaveRecord">
    <vt:lpwstr>eyJoZGlkIjoiODg3M2RjMWE3ZWVjY2EzN2VkNTIyYjY3M2Q5NGE0MzMiLCJ1c2VySWQiOiIxNDgwMTQyMTM0In0=</vt:lpwstr>
  </property>
</Properties>
</file>