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1B7216">
      <w:pPr>
        <w:pStyle w:val="9"/>
      </w:pPr>
    </w:p>
    <w:p w14:paraId="4D679A63">
      <w:pPr>
        <w:pStyle w:val="8"/>
        <w:rPr>
          <w:sz w:val="20"/>
        </w:rPr>
      </w:pPr>
    </w:p>
    <w:p w14:paraId="4A6E3E52">
      <w:pPr>
        <w:pStyle w:val="8"/>
        <w:rPr>
          <w:sz w:val="20"/>
        </w:rPr>
      </w:pPr>
    </w:p>
    <w:p w14:paraId="22969806">
      <w:pPr>
        <w:pStyle w:val="8"/>
        <w:rPr>
          <w:sz w:val="20"/>
        </w:rPr>
      </w:pPr>
    </w:p>
    <w:p w14:paraId="53D04133">
      <w:pPr>
        <w:pStyle w:val="8"/>
      </w:pPr>
    </w:p>
    <w:p w14:paraId="6A15C5CE">
      <w:pPr>
        <w:pStyle w:val="8"/>
        <w:rPr>
          <w:sz w:val="20"/>
        </w:rPr>
      </w:pPr>
    </w:p>
    <w:p w14:paraId="04D5F0EB">
      <w:pPr>
        <w:pStyle w:val="8"/>
        <w:rPr>
          <w:sz w:val="20"/>
        </w:rPr>
      </w:pPr>
    </w:p>
    <w:p w14:paraId="5AC948FD">
      <w:pPr>
        <w:spacing w:before="186" w:line="220" w:lineRule="auto"/>
        <w:ind w:left="187" w:right="243"/>
        <w:jc w:val="center"/>
        <w:rPr>
          <w:rFonts w:ascii="黑体" w:hAnsi="黑体" w:eastAsia="黑体" w:cs="仿宋_GB2312"/>
          <w:sz w:val="32"/>
          <w:szCs w:val="32"/>
          <w:lang w:eastAsia="zh-CN"/>
        </w:rPr>
      </w:pPr>
      <w:r>
        <w:rPr>
          <w:rFonts w:hint="eastAsia" w:ascii="黑体" w:hAnsi="黑体" w:eastAsia="黑体" w:cs="仿宋_GB2312"/>
          <w:b/>
          <w:bCs/>
          <w:sz w:val="52"/>
          <w:szCs w:val="52"/>
          <w:lang w:val="en-US" w:eastAsia="zh-CN" w:bidi="ar-SA"/>
        </w:rPr>
        <w:t>巴彦淖尔市医院智慧短信产品采购项目询价通知书</w:t>
      </w:r>
    </w:p>
    <w:p w14:paraId="27E9CA86">
      <w:pPr>
        <w:pStyle w:val="8"/>
        <w:spacing w:line="600" w:lineRule="exact"/>
        <w:rPr>
          <w:rFonts w:ascii="黑体" w:hAnsi="黑体" w:eastAsia="黑体"/>
          <w:b/>
          <w:sz w:val="30"/>
          <w:lang w:eastAsia="zh-CN"/>
        </w:rPr>
      </w:pPr>
    </w:p>
    <w:p w14:paraId="57DA9809">
      <w:pPr>
        <w:pStyle w:val="8"/>
        <w:spacing w:line="600" w:lineRule="exact"/>
        <w:rPr>
          <w:rStyle w:val="16"/>
          <w:lang w:eastAsia="zh-CN"/>
        </w:rPr>
      </w:pPr>
    </w:p>
    <w:p w14:paraId="2C236465">
      <w:pPr>
        <w:pStyle w:val="8"/>
        <w:spacing w:line="600" w:lineRule="exact"/>
        <w:rPr>
          <w:b/>
          <w:sz w:val="30"/>
          <w:lang w:eastAsia="zh-CN"/>
        </w:rPr>
      </w:pPr>
    </w:p>
    <w:p w14:paraId="3A62C638">
      <w:pPr>
        <w:pStyle w:val="8"/>
        <w:spacing w:line="600" w:lineRule="exact"/>
        <w:rPr>
          <w:b/>
          <w:sz w:val="30"/>
          <w:lang w:eastAsia="zh-CN"/>
        </w:rPr>
      </w:pPr>
    </w:p>
    <w:p w14:paraId="1BB8B284">
      <w:pPr>
        <w:pStyle w:val="8"/>
        <w:spacing w:before="6" w:line="600" w:lineRule="exact"/>
        <w:rPr>
          <w:rFonts w:ascii="仿宋_GB2312" w:hAnsi="仿宋_GB2312" w:eastAsia="仿宋_GB2312" w:cs="仿宋_GB2312"/>
          <w:b/>
          <w:sz w:val="32"/>
          <w:szCs w:val="32"/>
          <w:lang w:eastAsia="zh-CN"/>
        </w:rPr>
      </w:pPr>
    </w:p>
    <w:p w14:paraId="7CB93829">
      <w:pPr>
        <w:pStyle w:val="2"/>
        <w:spacing w:line="600" w:lineRule="exact"/>
        <w:ind w:left="0"/>
        <w:jc w:val="center"/>
        <w:rPr>
          <w:rFonts w:ascii="黑体" w:hAnsi="黑体" w:eastAsia="黑体" w:cs="仿宋_GB2312"/>
          <w:b w:val="0"/>
          <w:bCs w:val="0"/>
          <w:sz w:val="32"/>
          <w:szCs w:val="32"/>
          <w:lang w:eastAsia="zh-CN"/>
        </w:rPr>
      </w:pPr>
      <w:r>
        <w:rPr>
          <w:rFonts w:hint="eastAsia" w:ascii="黑体" w:hAnsi="黑体" w:eastAsia="黑体" w:cs="仿宋_GB2312"/>
          <w:b w:val="0"/>
          <w:bCs w:val="0"/>
          <w:sz w:val="32"/>
          <w:szCs w:val="32"/>
          <w:lang w:eastAsia="zh-CN"/>
        </w:rPr>
        <w:t>采购单位名称：巴彦淖尔市医院</w:t>
      </w:r>
    </w:p>
    <w:p w14:paraId="3DE0F593">
      <w:pPr>
        <w:spacing w:line="600" w:lineRule="exact"/>
        <w:ind w:left="2644" w:right="2860"/>
        <w:jc w:val="center"/>
        <w:rPr>
          <w:rFonts w:ascii="仿宋_GB2312" w:hAnsi="仿宋_GB2312" w:eastAsia="仿宋_GB2312" w:cs="仿宋_GB2312"/>
          <w:b/>
          <w:w w:val="110"/>
          <w:sz w:val="32"/>
          <w:szCs w:val="32"/>
          <w:lang w:eastAsia="zh-CN"/>
        </w:rPr>
      </w:pPr>
    </w:p>
    <w:p w14:paraId="5B1A58EF">
      <w:pPr>
        <w:spacing w:line="600" w:lineRule="exact"/>
        <w:ind w:right="79"/>
        <w:jc w:val="center"/>
        <w:rPr>
          <w:rFonts w:hint="default" w:ascii="仿宋_GB2312" w:hAnsi="仿宋_GB2312" w:eastAsia="仿宋_GB2312" w:cs="仿宋_GB2312"/>
          <w:b/>
          <w:color w:val="FF0000"/>
          <w:sz w:val="32"/>
          <w:szCs w:val="32"/>
          <w:lang w:val="en-US" w:eastAsia="zh-CN"/>
        </w:rPr>
      </w:pPr>
      <w:r>
        <w:rPr>
          <w:rFonts w:hint="eastAsia" w:ascii="仿宋_GB2312" w:hAnsi="仿宋_GB2312" w:eastAsia="仿宋_GB2312" w:cs="仿宋_GB2312"/>
          <w:b/>
          <w:color w:val="FF0000"/>
          <w:w w:val="110"/>
          <w:sz w:val="32"/>
          <w:szCs w:val="32"/>
          <w:lang w:eastAsia="zh-CN"/>
        </w:rPr>
        <w:t>项目编号：BSYY-2026-001</w:t>
      </w:r>
      <w:r>
        <w:rPr>
          <w:rFonts w:hint="eastAsia" w:ascii="仿宋_GB2312" w:hAnsi="仿宋_GB2312" w:eastAsia="仿宋_GB2312" w:cs="仿宋_GB2312"/>
          <w:b/>
          <w:color w:val="FF0000"/>
          <w:w w:val="110"/>
          <w:sz w:val="32"/>
          <w:szCs w:val="32"/>
          <w:lang w:val="en-US" w:eastAsia="zh-CN"/>
        </w:rPr>
        <w:t>8-2</w:t>
      </w:r>
    </w:p>
    <w:p w14:paraId="31056979">
      <w:pPr>
        <w:pStyle w:val="8"/>
        <w:rPr>
          <w:rFonts w:ascii="仿宋_GB2312" w:hAnsi="仿宋_GB2312" w:eastAsia="仿宋_GB2312" w:cs="仿宋_GB2312"/>
          <w:b/>
          <w:sz w:val="32"/>
          <w:szCs w:val="32"/>
          <w:lang w:eastAsia="zh-CN"/>
        </w:rPr>
      </w:pPr>
    </w:p>
    <w:p w14:paraId="5E2EE082">
      <w:pPr>
        <w:pStyle w:val="8"/>
        <w:spacing w:before="16" w:line="600" w:lineRule="exact"/>
        <w:rPr>
          <w:rFonts w:ascii="仿宋_GB2312" w:hAnsi="仿宋_GB2312" w:eastAsia="仿宋_GB2312" w:cs="仿宋_GB2312"/>
          <w:b/>
          <w:sz w:val="32"/>
          <w:szCs w:val="32"/>
          <w:lang w:eastAsia="zh-CN"/>
        </w:rPr>
      </w:pPr>
    </w:p>
    <w:p w14:paraId="6267EA74">
      <w:pPr>
        <w:spacing w:line="600" w:lineRule="exact"/>
        <w:ind w:left="187" w:right="208"/>
        <w:jc w:val="center"/>
        <w:rPr>
          <w:rFonts w:ascii="仿宋_GB2312" w:hAnsi="仿宋_GB2312" w:eastAsia="仿宋_GB2312" w:cs="仿宋_GB2312"/>
          <w:b/>
          <w:color w:val="FF0000"/>
          <w:sz w:val="32"/>
          <w:szCs w:val="32"/>
          <w:lang w:eastAsia="zh-CN"/>
        </w:rPr>
      </w:pPr>
      <w:r>
        <w:rPr>
          <w:rFonts w:hint="eastAsia" w:ascii="仿宋_GB2312" w:hAnsi="仿宋_GB2312" w:eastAsia="仿宋_GB2312" w:cs="仿宋_GB2312"/>
          <w:b/>
          <w:color w:val="FF0000"/>
          <w:w w:val="115"/>
          <w:sz w:val="32"/>
          <w:szCs w:val="32"/>
          <w:lang w:eastAsia="zh-CN"/>
        </w:rPr>
        <w:t>2026年</w:t>
      </w:r>
      <w:r>
        <w:rPr>
          <w:rFonts w:hint="eastAsia" w:ascii="仿宋_GB2312" w:hAnsi="仿宋_GB2312" w:eastAsia="仿宋_GB2312" w:cs="仿宋_GB2312"/>
          <w:b/>
          <w:color w:val="FF0000"/>
          <w:w w:val="115"/>
          <w:sz w:val="32"/>
          <w:szCs w:val="32"/>
          <w:lang w:val="en-US" w:eastAsia="zh-CN"/>
        </w:rPr>
        <w:t>7</w:t>
      </w:r>
      <w:r>
        <w:rPr>
          <w:rFonts w:hint="eastAsia" w:ascii="仿宋_GB2312" w:hAnsi="仿宋_GB2312" w:eastAsia="仿宋_GB2312" w:cs="仿宋_GB2312"/>
          <w:b/>
          <w:color w:val="FF0000"/>
          <w:w w:val="115"/>
          <w:sz w:val="32"/>
          <w:szCs w:val="32"/>
          <w:lang w:eastAsia="zh-CN"/>
        </w:rPr>
        <w:t>月</w:t>
      </w:r>
      <w:r>
        <w:rPr>
          <w:rFonts w:hint="eastAsia" w:ascii="仿宋_GB2312" w:hAnsi="仿宋_GB2312" w:eastAsia="仿宋_GB2312" w:cs="仿宋_GB2312"/>
          <w:b/>
          <w:color w:val="FF0000"/>
          <w:w w:val="115"/>
          <w:sz w:val="32"/>
          <w:szCs w:val="32"/>
          <w:lang w:val="en-US" w:eastAsia="zh-CN"/>
        </w:rPr>
        <w:t>21</w:t>
      </w:r>
      <w:r>
        <w:rPr>
          <w:rFonts w:hint="eastAsia" w:ascii="仿宋_GB2312" w:hAnsi="仿宋_GB2312" w:eastAsia="仿宋_GB2312" w:cs="仿宋_GB2312"/>
          <w:b/>
          <w:color w:val="FF0000"/>
          <w:w w:val="115"/>
          <w:sz w:val="32"/>
          <w:szCs w:val="32"/>
          <w:lang w:eastAsia="zh-CN"/>
        </w:rPr>
        <w:t>日</w:t>
      </w:r>
    </w:p>
    <w:p w14:paraId="1659517C">
      <w:pPr>
        <w:spacing w:line="600" w:lineRule="exact"/>
        <w:jc w:val="center"/>
        <w:rPr>
          <w:color w:val="FF0000"/>
          <w:sz w:val="21"/>
          <w:lang w:eastAsia="zh-CN"/>
        </w:rPr>
        <w:sectPr>
          <w:footerReference r:id="rId3" w:type="default"/>
          <w:type w:val="continuous"/>
          <w:pgSz w:w="11900" w:h="16840"/>
          <w:pgMar w:top="1587" w:right="1587" w:bottom="1587" w:left="1587" w:header="113" w:footer="227" w:gutter="0"/>
          <w:pgNumType w:start="1"/>
          <w:cols w:space="720" w:num="1"/>
        </w:sectPr>
      </w:pPr>
    </w:p>
    <w:p w14:paraId="22ADD85B">
      <w:pPr>
        <w:spacing w:before="32"/>
        <w:ind w:left="187" w:right="216"/>
        <w:jc w:val="center"/>
        <w:rPr>
          <w:rFonts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目 录</w:t>
      </w:r>
    </w:p>
    <w:p w14:paraId="46BA627B">
      <w:pPr>
        <w:pStyle w:val="8"/>
        <w:rPr>
          <w:b/>
          <w:sz w:val="20"/>
          <w:lang w:eastAsia="zh-CN"/>
        </w:rPr>
      </w:pPr>
    </w:p>
    <w:p w14:paraId="4D80C923">
      <w:pPr>
        <w:pStyle w:val="8"/>
        <w:rPr>
          <w:b/>
          <w:sz w:val="20"/>
          <w:lang w:eastAsia="zh-CN"/>
        </w:rPr>
      </w:pPr>
    </w:p>
    <w:p w14:paraId="03839A4F">
      <w:pPr>
        <w:pStyle w:val="8"/>
        <w:jc w:val="both"/>
        <w:rPr>
          <w:b/>
          <w:sz w:val="28"/>
          <w:lang w:eastAsia="zh-CN"/>
        </w:rPr>
      </w:pPr>
    </w:p>
    <w:p w14:paraId="16226A80">
      <w:pPr>
        <w:ind w:right="3740" w:firstLine="560" w:firstLineChars="200"/>
        <w:jc w:val="both"/>
        <w:rPr>
          <w:rFonts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eastAsia="zh-CN"/>
        </w:rPr>
        <w:t>第一章 询价邀请</w:t>
      </w:r>
    </w:p>
    <w:p w14:paraId="46B1EBF5">
      <w:pPr>
        <w:ind w:right="220" w:firstLine="560" w:firstLineChars="200"/>
        <w:jc w:val="both"/>
        <w:rPr>
          <w:rFonts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eastAsia="zh-CN"/>
        </w:rPr>
        <w:t>第二章 供应商须知</w:t>
      </w:r>
    </w:p>
    <w:p w14:paraId="1018D302">
      <w:pPr>
        <w:ind w:firstLine="560" w:firstLineChars="200"/>
        <w:jc w:val="both"/>
        <w:rPr>
          <w:rFonts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eastAsia="zh-CN"/>
        </w:rPr>
        <w:t>第三章 采购内容与技术要求</w:t>
      </w:r>
    </w:p>
    <w:p w14:paraId="631508E6">
      <w:pPr>
        <w:tabs>
          <w:tab w:val="left" w:pos="8800"/>
        </w:tabs>
        <w:ind w:right="-74" w:firstLine="560" w:firstLineChars="200"/>
        <w:jc w:val="both"/>
        <w:rPr>
          <w:rFonts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eastAsia="zh-CN"/>
        </w:rPr>
        <w:t>第四章 供应商资格证明及相关文件要求</w:t>
      </w:r>
    </w:p>
    <w:p w14:paraId="7A81367F">
      <w:pPr>
        <w:ind w:right="79" w:firstLine="560" w:firstLineChars="200"/>
        <w:jc w:val="both"/>
        <w:rPr>
          <w:rFonts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eastAsia="zh-CN"/>
        </w:rPr>
        <w:t>第五章 评审</w:t>
      </w:r>
    </w:p>
    <w:p w14:paraId="533F539B">
      <w:pPr>
        <w:ind w:firstLine="560" w:firstLineChars="200"/>
        <w:jc w:val="both"/>
        <w:rPr>
          <w:rFonts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eastAsia="zh-CN"/>
        </w:rPr>
        <w:t>第六章 合同与验收</w:t>
      </w:r>
    </w:p>
    <w:p w14:paraId="2D378F15">
      <w:pPr>
        <w:ind w:firstLine="560" w:firstLineChars="200"/>
        <w:jc w:val="both"/>
        <w:rPr>
          <w:rFonts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eastAsia="zh-CN"/>
        </w:rPr>
        <w:t>第七章 响应文件格式与要求</w:t>
      </w:r>
    </w:p>
    <w:p w14:paraId="6896679C">
      <w:pPr>
        <w:rPr>
          <w:sz w:val="28"/>
          <w:szCs w:val="28"/>
          <w:lang w:eastAsia="zh-CN"/>
        </w:rPr>
      </w:pPr>
    </w:p>
    <w:p w14:paraId="77E6247F">
      <w:pPr>
        <w:tabs>
          <w:tab w:val="left" w:pos="3917"/>
        </w:tabs>
        <w:rPr>
          <w:lang w:eastAsia="zh-CN"/>
        </w:rPr>
        <w:sectPr>
          <w:pgSz w:w="11900" w:h="16840"/>
          <w:pgMar w:top="1587" w:right="1587" w:bottom="1587" w:left="1587" w:header="0" w:footer="227" w:gutter="0"/>
          <w:cols w:space="720" w:num="1"/>
        </w:sectPr>
      </w:pPr>
      <w:r>
        <w:rPr>
          <w:rFonts w:hint="eastAsia"/>
          <w:lang w:eastAsia="zh-CN"/>
        </w:rPr>
        <w:tab/>
      </w:r>
    </w:p>
    <w:p w14:paraId="7D6D1E44">
      <w:pPr>
        <w:spacing w:before="32" w:line="600" w:lineRule="exact"/>
        <w:ind w:hanging="5"/>
        <w:jc w:val="center"/>
        <w:rPr>
          <w:rFonts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第一章 询价邀请</w:t>
      </w:r>
    </w:p>
    <w:p w14:paraId="4023000D">
      <w:pPr>
        <w:autoSpaceDE/>
        <w:autoSpaceDN/>
        <w:spacing w:line="380" w:lineRule="auto"/>
        <w:ind w:firstLine="380" w:firstLineChars="200"/>
        <w:jc w:val="both"/>
        <w:rPr>
          <w:sz w:val="19"/>
          <w:szCs w:val="19"/>
          <w:lang w:eastAsia="zh-CN"/>
        </w:rPr>
      </w:pPr>
    </w:p>
    <w:p w14:paraId="482C058F">
      <w:pPr>
        <w:autoSpaceDE/>
        <w:autoSpaceDN/>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巴彦淖尔市医院采用询价方式组织采购智慧短信产品采购项目。欢迎符合资格条件的供应商前来参加。</w:t>
      </w:r>
    </w:p>
    <w:p w14:paraId="2A23A635">
      <w:pPr>
        <w:autoSpaceDE/>
        <w:autoSpaceDN/>
        <w:jc w:val="both"/>
        <w:rPr>
          <w:rFonts w:ascii="黑体" w:hAnsi="黑体" w:eastAsia="黑体" w:cs="仿宋_GB2312"/>
          <w:sz w:val="24"/>
          <w:szCs w:val="24"/>
          <w:lang w:eastAsia="zh-CN"/>
        </w:rPr>
      </w:pPr>
      <w:r>
        <w:rPr>
          <w:rFonts w:hint="eastAsia" w:ascii="黑体" w:hAnsi="黑体" w:eastAsia="黑体" w:cs="仿宋_GB2312"/>
          <w:sz w:val="24"/>
          <w:szCs w:val="24"/>
          <w:lang w:eastAsia="zh-CN"/>
        </w:rPr>
        <w:t>一、项目概况</w:t>
      </w:r>
    </w:p>
    <w:p w14:paraId="45DFCE67">
      <w:pPr>
        <w:pStyle w:val="8"/>
        <w:ind w:left="381"/>
        <w:rPr>
          <w:rFonts w:ascii="楷体_GB2312" w:hAnsi="楷体_GB2312" w:eastAsia="楷体_GB2312" w:cs="楷体_GB2312"/>
          <w:b/>
          <w:bCs/>
          <w:sz w:val="24"/>
          <w:szCs w:val="24"/>
          <w:lang w:eastAsia="zh-CN"/>
        </w:rPr>
      </w:pPr>
      <w:r>
        <w:rPr>
          <w:rFonts w:hint="eastAsia" w:ascii="楷体_GB2312" w:hAnsi="楷体_GB2312" w:eastAsia="楷体_GB2312" w:cs="楷体_GB2312"/>
          <w:b/>
          <w:bCs/>
          <w:sz w:val="24"/>
          <w:szCs w:val="24"/>
          <w:lang w:eastAsia="zh-CN"/>
        </w:rPr>
        <w:t>(一)名称与编号</w:t>
      </w:r>
    </w:p>
    <w:p w14:paraId="58AAE881">
      <w:pPr>
        <w:ind w:left="381"/>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项目名称：巴彦淖尔市医院智慧短信产品采购项目</w:t>
      </w:r>
    </w:p>
    <w:p w14:paraId="0CB496EA">
      <w:pPr>
        <w:pStyle w:val="8"/>
        <w:ind w:firstLine="380"/>
        <w:rPr>
          <w:rFonts w:hint="default" w:ascii="仿宋_GB2312" w:hAnsi="仿宋_GB2312" w:eastAsia="仿宋_GB2312" w:cs="仿宋_GB2312"/>
          <w:color w:val="FF0000"/>
          <w:sz w:val="24"/>
          <w:szCs w:val="24"/>
          <w:lang w:val="en-US" w:eastAsia="zh-CN"/>
        </w:rPr>
      </w:pPr>
      <w:r>
        <w:rPr>
          <w:rFonts w:hint="eastAsia" w:ascii="仿宋_GB2312" w:hAnsi="仿宋_GB2312" w:eastAsia="仿宋_GB2312" w:cs="仿宋_GB2312"/>
          <w:color w:val="FF0000"/>
          <w:sz w:val="24"/>
          <w:szCs w:val="24"/>
          <w:lang w:eastAsia="zh-CN"/>
        </w:rPr>
        <w:t>项目编号：BSYY-2026-00</w:t>
      </w:r>
      <w:r>
        <w:rPr>
          <w:rFonts w:hint="eastAsia" w:ascii="仿宋_GB2312" w:hAnsi="仿宋_GB2312" w:eastAsia="仿宋_GB2312" w:cs="仿宋_GB2312"/>
          <w:color w:val="FF0000"/>
          <w:sz w:val="24"/>
          <w:szCs w:val="24"/>
          <w:lang w:val="en-US" w:eastAsia="zh-CN"/>
        </w:rPr>
        <w:t>18-2</w:t>
      </w:r>
    </w:p>
    <w:tbl>
      <w:tblPr>
        <w:tblStyle w:val="13"/>
        <w:tblW w:w="83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2422"/>
        <w:gridCol w:w="1282"/>
        <w:gridCol w:w="1623"/>
        <w:gridCol w:w="1459"/>
        <w:gridCol w:w="776"/>
      </w:tblGrid>
      <w:tr w14:paraId="0B13E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823" w:type="dxa"/>
            <w:vAlign w:val="center"/>
          </w:tcPr>
          <w:p w14:paraId="1D38C54F">
            <w:pPr>
              <w:pStyle w:val="11"/>
              <w:widowControl/>
              <w:shd w:val="clear" w:color="auto" w:fill="FFFFFF"/>
              <w:spacing w:beforeAutospacing="0" w:afterAutospacing="0" w:line="300" w:lineRule="exact"/>
              <w:jc w:val="center"/>
              <w:rPr>
                <w:rFonts w:ascii="仿宋_GB2312" w:hAnsi="仿宋_GB2312" w:eastAsia="仿宋_GB2312" w:cs="仿宋_GB2312"/>
                <w:szCs w:val="24"/>
              </w:rPr>
            </w:pPr>
            <w:r>
              <w:rPr>
                <w:rFonts w:hint="eastAsia" w:ascii="仿宋_GB2312" w:hAnsi="仿宋_GB2312" w:eastAsia="仿宋_GB2312" w:cs="仿宋_GB2312"/>
                <w:szCs w:val="24"/>
              </w:rPr>
              <w:t>包号</w:t>
            </w:r>
          </w:p>
        </w:tc>
        <w:tc>
          <w:tcPr>
            <w:tcW w:w="2422" w:type="dxa"/>
            <w:vAlign w:val="center"/>
          </w:tcPr>
          <w:p w14:paraId="1AB7114D">
            <w:pPr>
              <w:pStyle w:val="11"/>
              <w:widowControl/>
              <w:shd w:val="clear" w:color="auto" w:fill="FFFFFF"/>
              <w:spacing w:beforeAutospacing="0" w:afterAutospacing="0" w:line="300" w:lineRule="exact"/>
              <w:ind w:firstLine="33"/>
              <w:jc w:val="left"/>
              <w:rPr>
                <w:rFonts w:ascii="仿宋_GB2312" w:hAnsi="仿宋_GB2312" w:eastAsia="仿宋_GB2312" w:cs="仿宋_GB2312"/>
                <w:szCs w:val="24"/>
              </w:rPr>
            </w:pPr>
            <w:r>
              <w:rPr>
                <w:rFonts w:hint="eastAsia" w:ascii="仿宋_GB2312" w:hAnsi="仿宋_GB2312" w:eastAsia="仿宋_GB2312" w:cs="仿宋_GB2312"/>
                <w:szCs w:val="24"/>
              </w:rPr>
              <w:t>品目名称</w:t>
            </w:r>
          </w:p>
        </w:tc>
        <w:tc>
          <w:tcPr>
            <w:tcW w:w="1282" w:type="dxa"/>
            <w:vAlign w:val="center"/>
          </w:tcPr>
          <w:p w14:paraId="1C36F67D">
            <w:pPr>
              <w:pStyle w:val="11"/>
              <w:widowControl/>
              <w:shd w:val="clear" w:color="auto" w:fill="FFFFFF"/>
              <w:spacing w:beforeAutospacing="0" w:afterAutospacing="0" w:line="300" w:lineRule="exact"/>
              <w:jc w:val="center"/>
              <w:rPr>
                <w:rFonts w:ascii="仿宋_GB2312" w:hAnsi="仿宋_GB2312" w:eastAsia="仿宋_GB2312" w:cs="仿宋_GB2312"/>
                <w:szCs w:val="24"/>
              </w:rPr>
            </w:pPr>
            <w:r>
              <w:rPr>
                <w:rFonts w:hint="eastAsia" w:ascii="仿宋_GB2312" w:hAnsi="仿宋_GB2312" w:eastAsia="仿宋_GB2312" w:cs="仿宋_GB2312"/>
                <w:szCs w:val="24"/>
              </w:rPr>
              <w:t>数量</w:t>
            </w:r>
          </w:p>
          <w:p w14:paraId="604D66E5">
            <w:pPr>
              <w:pStyle w:val="11"/>
              <w:widowControl/>
              <w:shd w:val="clear" w:color="auto" w:fill="FFFFFF"/>
              <w:spacing w:beforeAutospacing="0" w:afterAutospacing="0" w:line="300" w:lineRule="exact"/>
              <w:jc w:val="center"/>
              <w:rPr>
                <w:rFonts w:ascii="仿宋_GB2312" w:hAnsi="仿宋_GB2312" w:eastAsia="仿宋_GB2312" w:cs="仿宋_GB2312"/>
                <w:szCs w:val="24"/>
              </w:rPr>
            </w:pPr>
            <w:r>
              <w:rPr>
                <w:rFonts w:hint="eastAsia" w:ascii="仿宋_GB2312" w:hAnsi="仿宋_GB2312" w:eastAsia="仿宋_GB2312" w:cs="仿宋_GB2312"/>
                <w:szCs w:val="24"/>
              </w:rPr>
              <w:t>（单位）</w:t>
            </w:r>
          </w:p>
        </w:tc>
        <w:tc>
          <w:tcPr>
            <w:tcW w:w="1623" w:type="dxa"/>
            <w:vAlign w:val="center"/>
          </w:tcPr>
          <w:p w14:paraId="74839424">
            <w:pPr>
              <w:pStyle w:val="11"/>
              <w:widowControl/>
              <w:shd w:val="clear" w:color="auto" w:fill="FFFFFF"/>
              <w:spacing w:beforeAutospacing="0" w:afterAutospacing="0" w:line="300" w:lineRule="exact"/>
              <w:jc w:val="center"/>
              <w:rPr>
                <w:rFonts w:ascii="仿宋_GB2312" w:hAnsi="仿宋_GB2312" w:eastAsia="仿宋_GB2312" w:cs="仿宋_GB2312"/>
                <w:szCs w:val="24"/>
              </w:rPr>
            </w:pPr>
            <w:r>
              <w:rPr>
                <w:rFonts w:hint="eastAsia" w:ascii="仿宋_GB2312" w:hAnsi="仿宋_GB2312" w:eastAsia="仿宋_GB2312" w:cs="仿宋_GB2312"/>
                <w:szCs w:val="24"/>
              </w:rPr>
              <w:t>技术规格、参数及要求</w:t>
            </w:r>
          </w:p>
        </w:tc>
        <w:tc>
          <w:tcPr>
            <w:tcW w:w="1459" w:type="dxa"/>
            <w:vAlign w:val="center"/>
          </w:tcPr>
          <w:p w14:paraId="4E897335">
            <w:pPr>
              <w:pStyle w:val="11"/>
              <w:widowControl/>
              <w:shd w:val="clear" w:color="auto" w:fill="FFFFFF"/>
              <w:spacing w:beforeAutospacing="0" w:afterAutospacing="0" w:line="300" w:lineRule="exact"/>
              <w:ind w:right="20" w:rightChars="9"/>
              <w:jc w:val="center"/>
              <w:rPr>
                <w:rFonts w:ascii="仿宋_GB2312" w:hAnsi="仿宋_GB2312" w:eastAsia="仿宋_GB2312" w:cs="仿宋_GB2312"/>
                <w:szCs w:val="24"/>
              </w:rPr>
            </w:pPr>
            <w:r>
              <w:rPr>
                <w:rFonts w:hint="eastAsia" w:ascii="仿宋_GB2312" w:hAnsi="仿宋_GB2312" w:eastAsia="仿宋_GB2312" w:cs="仿宋_GB2312"/>
                <w:szCs w:val="24"/>
              </w:rPr>
              <w:t>品目预算(元）</w:t>
            </w:r>
          </w:p>
        </w:tc>
        <w:tc>
          <w:tcPr>
            <w:tcW w:w="776" w:type="dxa"/>
            <w:vAlign w:val="center"/>
          </w:tcPr>
          <w:p w14:paraId="4035B065">
            <w:pPr>
              <w:pStyle w:val="11"/>
              <w:widowControl/>
              <w:shd w:val="clear" w:color="auto" w:fill="FFFFFF"/>
              <w:spacing w:beforeAutospacing="0" w:afterAutospacing="0" w:line="300" w:lineRule="exact"/>
              <w:jc w:val="center"/>
              <w:rPr>
                <w:rFonts w:ascii="仿宋_GB2312" w:hAnsi="仿宋_GB2312" w:eastAsia="仿宋_GB2312" w:cs="仿宋_GB2312"/>
                <w:szCs w:val="24"/>
              </w:rPr>
            </w:pPr>
            <w:r>
              <w:rPr>
                <w:rFonts w:hint="eastAsia" w:ascii="仿宋_GB2312" w:hAnsi="仿宋_GB2312" w:eastAsia="仿宋_GB2312" w:cs="仿宋_GB2312"/>
                <w:szCs w:val="24"/>
              </w:rPr>
              <w:t>备注</w:t>
            </w:r>
          </w:p>
        </w:tc>
      </w:tr>
      <w:tr w14:paraId="66851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823" w:type="dxa"/>
            <w:vAlign w:val="center"/>
          </w:tcPr>
          <w:p w14:paraId="78861531">
            <w:pPr>
              <w:pStyle w:val="11"/>
              <w:shd w:val="clear" w:color="auto" w:fill="FFFFFF"/>
              <w:spacing w:line="300" w:lineRule="exact"/>
              <w:jc w:val="center"/>
              <w:rPr>
                <w:rFonts w:ascii="仿宋_GB2312" w:hAnsi="仿宋_GB2312" w:eastAsia="仿宋_GB2312" w:cs="仿宋_GB2312"/>
                <w:szCs w:val="24"/>
              </w:rPr>
            </w:pPr>
            <w:r>
              <w:rPr>
                <w:rFonts w:hint="eastAsia" w:ascii="仿宋_GB2312" w:hAnsi="仿宋_GB2312" w:eastAsia="仿宋_GB2312" w:cs="仿宋_GB2312"/>
                <w:szCs w:val="24"/>
              </w:rPr>
              <w:t>1</w:t>
            </w:r>
          </w:p>
        </w:tc>
        <w:tc>
          <w:tcPr>
            <w:tcW w:w="2422" w:type="dxa"/>
            <w:shd w:val="clear" w:color="auto" w:fill="auto"/>
            <w:vAlign w:val="center"/>
          </w:tcPr>
          <w:p w14:paraId="1505CF82">
            <w:pPr>
              <w:keepNext w:val="0"/>
              <w:keepLines w:val="0"/>
              <w:widowControl/>
              <w:suppressLineNumbers w:val="0"/>
              <w:jc w:val="left"/>
            </w:pPr>
            <w:r>
              <w:rPr>
                <w:rFonts w:ascii="仿宋_GB2312" w:hAnsi="宋体" w:eastAsia="仿宋_GB2312" w:cs="仿宋_GB2312"/>
                <w:color w:val="000000"/>
                <w:kern w:val="0"/>
                <w:sz w:val="20"/>
                <w:szCs w:val="20"/>
                <w:lang w:val="en-US" w:eastAsia="zh-CN" w:bidi="ar"/>
              </w:rPr>
              <w:t>C17010100</w:t>
            </w:r>
          </w:p>
          <w:p w14:paraId="3E9238D0">
            <w:pPr>
              <w:keepNext w:val="0"/>
              <w:keepLines w:val="0"/>
              <w:widowControl/>
              <w:suppressLineNumbers w:val="0"/>
              <w:jc w:val="left"/>
              <w:rPr>
                <w:rFonts w:ascii="仿宋_GB2312" w:hAnsi="仿宋_GB2312" w:eastAsia="仿宋_GB2312" w:cs="仿宋_GB2312"/>
                <w:szCs w:val="24"/>
              </w:rPr>
            </w:pPr>
            <w:r>
              <w:rPr>
                <w:rFonts w:ascii="仿宋_GB2312" w:hAnsi="宋体" w:eastAsia="仿宋_GB2312" w:cs="仿宋_GB2312"/>
                <w:color w:val="000000"/>
                <w:kern w:val="0"/>
                <w:sz w:val="20"/>
                <w:szCs w:val="20"/>
                <w:lang w:val="en-US" w:eastAsia="zh-CN" w:bidi="ar"/>
              </w:rPr>
              <w:t>基础电信服务</w:t>
            </w:r>
          </w:p>
        </w:tc>
        <w:tc>
          <w:tcPr>
            <w:tcW w:w="1282" w:type="dxa"/>
            <w:shd w:val="clear" w:color="auto" w:fill="auto"/>
            <w:vAlign w:val="center"/>
          </w:tcPr>
          <w:p w14:paraId="4AD0234F">
            <w:pPr>
              <w:pStyle w:val="11"/>
              <w:widowControl/>
              <w:shd w:val="clear" w:color="auto" w:fill="FFFFFF"/>
              <w:spacing w:beforeAutospacing="0" w:afterAutospacing="0" w:line="300" w:lineRule="exact"/>
              <w:jc w:val="center"/>
              <w:rPr>
                <w:rFonts w:ascii="仿宋_GB2312" w:hAnsi="仿宋_GB2312" w:eastAsia="仿宋_GB2312" w:cs="仿宋_GB2312"/>
                <w:szCs w:val="24"/>
              </w:rPr>
            </w:pPr>
            <w:r>
              <w:rPr>
                <w:rFonts w:hint="eastAsia" w:ascii="仿宋_GB2312" w:hAnsi="仿宋_GB2312" w:eastAsia="仿宋_GB2312" w:cs="仿宋_GB2312"/>
                <w:szCs w:val="24"/>
              </w:rPr>
              <w:t>1</w:t>
            </w:r>
            <w:r>
              <w:rPr>
                <w:rFonts w:hint="eastAsia" w:ascii="仿宋_GB2312" w:hAnsi="仿宋_GB2312" w:eastAsia="仿宋_GB2312" w:cs="仿宋_GB2312"/>
              </w:rPr>
              <w:t>套</w:t>
            </w:r>
          </w:p>
        </w:tc>
        <w:tc>
          <w:tcPr>
            <w:tcW w:w="1623" w:type="dxa"/>
            <w:shd w:val="clear" w:color="auto" w:fill="auto"/>
            <w:vAlign w:val="center"/>
          </w:tcPr>
          <w:p w14:paraId="35FF2B17">
            <w:pPr>
              <w:pStyle w:val="11"/>
              <w:widowControl/>
              <w:shd w:val="clear" w:color="auto" w:fill="FFFFFF"/>
              <w:spacing w:beforeAutospacing="0" w:afterAutospacing="0" w:line="300" w:lineRule="exact"/>
              <w:jc w:val="center"/>
              <w:rPr>
                <w:rFonts w:ascii="仿宋_GB2312" w:hAnsi="仿宋_GB2312" w:eastAsia="仿宋_GB2312" w:cs="仿宋_GB2312"/>
                <w:szCs w:val="24"/>
              </w:rPr>
            </w:pPr>
            <w:r>
              <w:rPr>
                <w:rFonts w:hint="eastAsia" w:ascii="仿宋_GB2312" w:hAnsi="仿宋_GB2312" w:eastAsia="仿宋_GB2312" w:cs="仿宋_GB2312"/>
                <w:szCs w:val="24"/>
              </w:rPr>
              <w:t>详见招标文件</w:t>
            </w:r>
          </w:p>
        </w:tc>
        <w:tc>
          <w:tcPr>
            <w:tcW w:w="1459" w:type="dxa"/>
            <w:shd w:val="clear" w:color="auto" w:fill="auto"/>
            <w:vAlign w:val="center"/>
          </w:tcPr>
          <w:p w14:paraId="0048A4A0">
            <w:pPr>
              <w:pStyle w:val="11"/>
              <w:widowControl/>
              <w:shd w:val="clear" w:color="auto" w:fill="FFFFFF"/>
              <w:spacing w:beforeAutospacing="0" w:afterAutospacing="0" w:line="300" w:lineRule="exact"/>
              <w:jc w:val="center"/>
              <w:rPr>
                <w:rFonts w:ascii="仿宋_GB2312" w:hAnsi="仿宋_GB2312" w:eastAsia="仿宋_GB2312" w:cs="仿宋_GB2312"/>
                <w:szCs w:val="24"/>
              </w:rPr>
            </w:pPr>
            <w:r>
              <w:rPr>
                <w:rFonts w:hint="eastAsia"/>
                <w:color w:val="auto"/>
                <w:sz w:val="22"/>
                <w:szCs w:val="24"/>
                <w:lang w:val="en-US" w:eastAsia="zh-CN"/>
              </w:rPr>
              <w:t>54400</w:t>
            </w:r>
          </w:p>
        </w:tc>
        <w:tc>
          <w:tcPr>
            <w:tcW w:w="776" w:type="dxa"/>
            <w:shd w:val="clear" w:color="auto" w:fill="auto"/>
            <w:vAlign w:val="center"/>
          </w:tcPr>
          <w:p w14:paraId="7713051F">
            <w:pPr>
              <w:pStyle w:val="11"/>
              <w:widowControl/>
              <w:shd w:val="clear" w:color="auto" w:fill="FFFFFF"/>
              <w:spacing w:beforeAutospacing="0" w:afterAutospacing="0" w:line="300" w:lineRule="exact"/>
              <w:jc w:val="center"/>
              <w:rPr>
                <w:rFonts w:ascii="仿宋_GB2312" w:hAnsi="仿宋_GB2312" w:eastAsia="仿宋_GB2312" w:cs="仿宋_GB2312"/>
                <w:szCs w:val="24"/>
              </w:rPr>
            </w:pPr>
          </w:p>
        </w:tc>
      </w:tr>
    </w:tbl>
    <w:p w14:paraId="5A248C23">
      <w:pPr>
        <w:autoSpaceDE/>
        <w:autoSpaceDN/>
        <w:jc w:val="both"/>
        <w:rPr>
          <w:rFonts w:ascii="黑体" w:hAnsi="黑体" w:eastAsia="黑体" w:cs="黑体"/>
          <w:b/>
          <w:bCs/>
          <w:sz w:val="24"/>
          <w:szCs w:val="24"/>
          <w:lang w:eastAsia="zh-CN"/>
        </w:rPr>
      </w:pPr>
      <w:r>
        <w:rPr>
          <w:rFonts w:hint="eastAsia" w:ascii="黑体" w:hAnsi="黑体" w:eastAsia="黑体" w:cs="黑体"/>
          <w:b/>
          <w:bCs/>
          <w:sz w:val="24"/>
          <w:szCs w:val="24"/>
          <w:lang w:eastAsia="zh-CN"/>
        </w:rPr>
        <w:t>二、投标人资格要求</w:t>
      </w:r>
    </w:p>
    <w:p w14:paraId="73084CA5">
      <w:pPr>
        <w:pStyle w:val="11"/>
        <w:widowControl/>
        <w:shd w:val="clear" w:color="auto" w:fill="FFFFFF"/>
        <w:spacing w:beforeAutospacing="0" w:afterAutospacing="0"/>
        <w:ind w:firstLine="482"/>
        <w:jc w:val="both"/>
        <w:rPr>
          <w:rFonts w:ascii="楷体_GB2312" w:hAnsi="楷体_GB2312" w:eastAsia="楷体_GB2312" w:cs="楷体_GB2312"/>
          <w:szCs w:val="24"/>
        </w:rPr>
      </w:pPr>
      <w:r>
        <w:rPr>
          <w:rFonts w:hint="eastAsia" w:ascii="楷体_GB2312" w:hAnsi="楷体_GB2312" w:eastAsia="楷体_GB2312" w:cs="楷体_GB2312"/>
          <w:szCs w:val="24"/>
        </w:rPr>
        <w:t>（一）满足《中华人民共和国政府采购法》第二十二条规定：</w:t>
      </w:r>
    </w:p>
    <w:p w14:paraId="01EAA12B">
      <w:pPr>
        <w:pStyle w:val="11"/>
        <w:widowControl/>
        <w:shd w:val="clear" w:color="auto" w:fill="FFFFFF"/>
        <w:spacing w:beforeAutospacing="0" w:afterAutospacing="0"/>
        <w:ind w:firstLine="482"/>
        <w:jc w:val="both"/>
        <w:rPr>
          <w:rFonts w:ascii="仿宋_GB2312" w:hAnsi="仿宋_GB2312" w:eastAsia="仿宋_GB2312" w:cs="仿宋_GB2312"/>
          <w:szCs w:val="24"/>
        </w:rPr>
      </w:pPr>
      <w:r>
        <w:rPr>
          <w:rFonts w:hint="eastAsia" w:ascii="仿宋_GB2312" w:hAnsi="仿宋_GB2312" w:eastAsia="仿宋_GB2312" w:cs="仿宋_GB2312"/>
          <w:szCs w:val="24"/>
        </w:rPr>
        <w:t>（1）具有独立承担民事责任的能力：审查投标人营业执照等证明文件或者身份证明。</w:t>
      </w:r>
    </w:p>
    <w:p w14:paraId="737B7773">
      <w:pPr>
        <w:pStyle w:val="11"/>
        <w:widowControl/>
        <w:shd w:val="clear" w:color="auto" w:fill="FFFFFF"/>
        <w:spacing w:beforeAutospacing="0" w:afterAutospacing="0"/>
        <w:ind w:firstLine="482"/>
        <w:jc w:val="both"/>
        <w:rPr>
          <w:rFonts w:ascii="仿宋_GB2312" w:hAnsi="仿宋_GB2312" w:eastAsia="仿宋_GB2312" w:cs="仿宋_GB2312"/>
          <w:szCs w:val="24"/>
        </w:rPr>
      </w:pPr>
      <w:r>
        <w:rPr>
          <w:rFonts w:hint="eastAsia" w:ascii="仿宋_GB2312" w:hAnsi="仿宋_GB2312" w:eastAsia="仿宋_GB2312" w:cs="仿宋_GB2312"/>
          <w:szCs w:val="24"/>
        </w:rPr>
        <w:t>（2）法定代表人授权委托书、法定代表人身份证复印件、被授权人身份证复印件及联系方式；</w:t>
      </w:r>
    </w:p>
    <w:p w14:paraId="4D4DF904">
      <w:pPr>
        <w:pStyle w:val="11"/>
        <w:widowControl/>
        <w:shd w:val="clear" w:color="auto" w:fill="FFFFFF"/>
        <w:spacing w:beforeAutospacing="0" w:afterAutospacing="0"/>
        <w:ind w:firstLine="482"/>
        <w:jc w:val="both"/>
        <w:rPr>
          <w:rFonts w:ascii="仿宋_GB2312" w:hAnsi="仿宋_GB2312" w:eastAsia="仿宋_GB2312" w:cs="仿宋_GB2312"/>
          <w:szCs w:val="24"/>
        </w:rPr>
      </w:pPr>
      <w:r>
        <w:rPr>
          <w:rFonts w:hint="eastAsia" w:ascii="仿宋_GB2312" w:hAnsi="仿宋_GB2312" w:eastAsia="仿宋_GB2312" w:cs="仿宋_GB2312"/>
          <w:szCs w:val="24"/>
        </w:rPr>
        <w:t>（3）具有良好的商业信誉和健全的财务会计制度：投标商需提供2025年度经审计的审计报告或近一年内基本户开户行出具的银行资信证明</w:t>
      </w:r>
    </w:p>
    <w:p w14:paraId="1F39A8B2">
      <w:pPr>
        <w:pStyle w:val="11"/>
        <w:widowControl/>
        <w:shd w:val="clear" w:color="auto" w:fill="FFFFFF"/>
        <w:spacing w:beforeAutospacing="0" w:afterAutospacing="0"/>
        <w:ind w:firstLine="482"/>
        <w:jc w:val="both"/>
        <w:rPr>
          <w:rFonts w:ascii="仿宋_GB2312" w:hAnsi="仿宋_GB2312" w:eastAsia="仿宋_GB2312" w:cs="仿宋_GB2312"/>
          <w:szCs w:val="24"/>
        </w:rPr>
      </w:pPr>
      <w:r>
        <w:rPr>
          <w:rFonts w:hint="eastAsia" w:ascii="仿宋_GB2312" w:hAnsi="仿宋_GB2312" w:eastAsia="仿宋_GB2312" w:cs="仿宋_GB2312"/>
          <w:szCs w:val="24"/>
        </w:rPr>
        <w:t>（4）有依法缴纳税收和社会保障资金的良好记录：1.提供递交投标文件截止之日前一年内（至少三个月）的良好缴纳税收的相关凭据。（以税务机关 提供的纳税凭据或银行入账单为准）；2.提供递交响应文件截止之日前一年内（至少三个月）缴纳社会保险的凭证。（以专用收据或社会保险缴纳清单为准）。依法免税或不需要缴纳社会保障资金的 投标人，应提供相应文件证明其依法免税或不需要缴纳社会保障资金。</w:t>
      </w:r>
    </w:p>
    <w:p w14:paraId="7A983ED9">
      <w:pPr>
        <w:pStyle w:val="11"/>
        <w:widowControl/>
        <w:shd w:val="clear" w:color="auto" w:fill="FFFFFF"/>
        <w:spacing w:beforeAutospacing="0" w:afterAutospacing="0"/>
        <w:ind w:firstLine="482"/>
        <w:jc w:val="both"/>
        <w:rPr>
          <w:rFonts w:ascii="仿宋_GB2312" w:hAnsi="仿宋_GB2312" w:eastAsia="仿宋_GB2312" w:cs="仿宋_GB2312"/>
          <w:szCs w:val="24"/>
        </w:rPr>
      </w:pPr>
      <w:r>
        <w:rPr>
          <w:rFonts w:hint="eastAsia" w:ascii="仿宋_GB2312" w:hAnsi="仿宋_GB2312" w:eastAsia="仿宋_GB2312" w:cs="仿宋_GB2312"/>
          <w:szCs w:val="24"/>
        </w:rPr>
        <w:t>（5）具有履行合同所必须的设备和专业技术能力：审查投标人提供的具有履行合同所必需的设备和专业技术能力的证明材料（提供书面声明）</w:t>
      </w:r>
    </w:p>
    <w:p w14:paraId="0F7195DF">
      <w:pPr>
        <w:pStyle w:val="11"/>
        <w:widowControl/>
        <w:shd w:val="clear" w:color="auto" w:fill="FFFFFF"/>
        <w:spacing w:beforeAutospacing="0" w:afterAutospacing="0"/>
        <w:ind w:firstLine="482"/>
        <w:jc w:val="both"/>
        <w:rPr>
          <w:rFonts w:ascii="仿宋_GB2312" w:hAnsi="仿宋_GB2312" w:eastAsia="仿宋_GB2312" w:cs="仿宋_GB2312"/>
          <w:szCs w:val="24"/>
        </w:rPr>
      </w:pPr>
      <w:r>
        <w:rPr>
          <w:rFonts w:hint="eastAsia" w:ascii="仿宋_GB2312" w:hAnsi="仿宋_GB2312" w:eastAsia="仿宋_GB2312" w:cs="仿宋_GB2312"/>
          <w:szCs w:val="24"/>
        </w:rPr>
        <w:t>（6）参加采购活动前3年内，在经营活动中没有重大违法记</w:t>
      </w:r>
      <w:r>
        <w:rPr>
          <w:rFonts w:hint="eastAsia" w:ascii="仿宋_GB2312" w:hAnsi="仿宋_GB2312" w:eastAsia="仿宋_GB2312" w:cs="仿宋_GB2312"/>
          <w:w w:val="101"/>
          <w:szCs w:val="24"/>
        </w:rPr>
        <w:t>录：</w:t>
      </w:r>
      <w:r>
        <w:rPr>
          <w:rFonts w:hint="eastAsia" w:ascii="仿宋_GB2312" w:hAnsi="仿宋_GB2312" w:eastAsia="仿宋_GB2312" w:cs="仿宋_GB2312"/>
          <w:szCs w:val="24"/>
        </w:rPr>
        <w:t xml:space="preserve">审查供应商参加本次采购活动前3年内在经营活动中没有重大违法记录的书面声明。 </w:t>
      </w:r>
    </w:p>
    <w:p w14:paraId="0E9E71CB">
      <w:pPr>
        <w:pStyle w:val="11"/>
        <w:widowControl/>
        <w:shd w:val="clear" w:color="auto" w:fill="FFFFFF"/>
        <w:spacing w:beforeAutospacing="0" w:afterAutospacing="0"/>
        <w:ind w:firstLine="482"/>
        <w:jc w:val="both"/>
        <w:rPr>
          <w:rFonts w:ascii="仿宋_GB2312" w:hAnsi="仿宋_GB2312" w:eastAsia="仿宋_GB2312" w:cs="仿宋_GB2312"/>
          <w:szCs w:val="24"/>
        </w:rPr>
      </w:pPr>
      <w:r>
        <w:rPr>
          <w:rFonts w:hint="eastAsia" w:ascii="仿宋_GB2312" w:hAnsi="仿宋_GB2312" w:eastAsia="仿宋_GB2312" w:cs="仿宋_GB2312"/>
          <w:szCs w:val="24"/>
        </w:rPr>
        <w:t>（7）信用记录：资格审查时，供应商未被列入失信被执行人、税收违法黑名单、政府采购严重违法失信行为记录名单。</w:t>
      </w:r>
    </w:p>
    <w:p w14:paraId="2AC97DA4">
      <w:pPr>
        <w:pStyle w:val="11"/>
        <w:widowControl/>
        <w:shd w:val="clear" w:color="auto" w:fill="FFFFFF"/>
        <w:spacing w:beforeAutospacing="0" w:afterAutospacing="0"/>
        <w:ind w:firstLine="482"/>
        <w:jc w:val="both"/>
        <w:rPr>
          <w:rFonts w:ascii="仿宋_GB2312" w:hAnsi="仿宋_GB2312" w:eastAsia="仿宋_GB2312" w:cs="仿宋_GB2312"/>
          <w:szCs w:val="24"/>
        </w:rPr>
      </w:pPr>
      <w:r>
        <w:rPr>
          <w:rFonts w:hint="eastAsia" w:ascii="仿宋_GB2312" w:hAnsi="仿宋_GB2312" w:eastAsia="仿宋_GB2312" w:cs="仿宋_GB2312"/>
          <w:szCs w:val="24"/>
        </w:rPr>
        <w:t>（8）法律、行政法规规定的其他条件。</w:t>
      </w:r>
    </w:p>
    <w:p w14:paraId="01DE954F">
      <w:pPr>
        <w:autoSpaceDE/>
        <w:autoSpaceDN/>
        <w:jc w:val="both"/>
        <w:rPr>
          <w:rFonts w:ascii="黑体" w:hAnsi="黑体" w:eastAsia="黑体" w:cs="黑体"/>
          <w:b/>
          <w:bCs/>
          <w:sz w:val="24"/>
          <w:szCs w:val="24"/>
          <w:lang w:eastAsia="zh-CN"/>
        </w:rPr>
      </w:pPr>
      <w:r>
        <w:rPr>
          <w:rFonts w:hint="eastAsia" w:ascii="黑体" w:hAnsi="黑体" w:eastAsia="黑体" w:cs="黑体"/>
          <w:b/>
          <w:bCs/>
          <w:sz w:val="24"/>
          <w:szCs w:val="24"/>
          <w:lang w:eastAsia="zh-CN"/>
        </w:rPr>
        <w:t>三、询价通知书的获取</w:t>
      </w:r>
    </w:p>
    <w:p w14:paraId="182A5F21">
      <w:pPr>
        <w:pStyle w:val="11"/>
        <w:widowControl/>
        <w:shd w:val="clear" w:color="auto" w:fill="FFFFFF"/>
        <w:autoSpaceDE/>
        <w:autoSpaceDN/>
        <w:spacing w:beforeAutospacing="0" w:afterAutospacing="0"/>
        <w:ind w:firstLine="480"/>
        <w:jc w:val="both"/>
        <w:rPr>
          <w:rFonts w:ascii="仿宋_GB2312" w:hAnsi="仿宋_GB2312" w:eastAsia="仿宋_GB2312" w:cs="仿宋_GB2312"/>
          <w:color w:val="FF0000"/>
          <w:w w:val="95"/>
          <w:szCs w:val="24"/>
        </w:rPr>
      </w:pPr>
      <w:r>
        <w:rPr>
          <w:rFonts w:hint="eastAsia" w:ascii="仿宋_GB2312" w:hAnsi="仿宋_GB2312" w:eastAsia="仿宋_GB2312" w:cs="仿宋_GB2312"/>
          <w:color w:val="FF0000"/>
          <w:w w:val="95"/>
          <w:szCs w:val="24"/>
        </w:rPr>
        <w:t>时间：2026年</w:t>
      </w:r>
      <w:r>
        <w:rPr>
          <w:rFonts w:hint="eastAsia" w:ascii="仿宋_GB2312" w:hAnsi="仿宋_GB2312" w:eastAsia="仿宋_GB2312" w:cs="仿宋_GB2312"/>
          <w:color w:val="FF0000"/>
          <w:w w:val="95"/>
          <w:szCs w:val="24"/>
          <w:lang w:val="en-US" w:eastAsia="zh-CN"/>
        </w:rPr>
        <w:t>7</w:t>
      </w:r>
      <w:r>
        <w:rPr>
          <w:rFonts w:hint="eastAsia" w:ascii="仿宋_GB2312" w:hAnsi="仿宋_GB2312" w:eastAsia="仿宋_GB2312" w:cs="仿宋_GB2312"/>
          <w:color w:val="FF0000"/>
          <w:w w:val="95"/>
          <w:szCs w:val="24"/>
        </w:rPr>
        <w:t>月</w:t>
      </w:r>
      <w:r>
        <w:rPr>
          <w:rFonts w:hint="eastAsia" w:ascii="仿宋_GB2312" w:hAnsi="仿宋_GB2312" w:eastAsia="仿宋_GB2312" w:cs="仿宋_GB2312"/>
          <w:color w:val="FF0000"/>
          <w:w w:val="95"/>
          <w:szCs w:val="24"/>
          <w:lang w:val="en-US" w:eastAsia="zh-CN"/>
        </w:rPr>
        <w:t>21</w:t>
      </w:r>
      <w:r>
        <w:rPr>
          <w:rFonts w:hint="eastAsia" w:ascii="仿宋_GB2312" w:hAnsi="仿宋_GB2312" w:eastAsia="仿宋_GB2312" w:cs="仿宋_GB2312"/>
          <w:color w:val="FF0000"/>
          <w:w w:val="95"/>
          <w:szCs w:val="24"/>
        </w:rPr>
        <w:t>日-2026年</w:t>
      </w:r>
      <w:r>
        <w:rPr>
          <w:rFonts w:hint="eastAsia" w:ascii="仿宋_GB2312" w:hAnsi="仿宋_GB2312" w:eastAsia="仿宋_GB2312" w:cs="仿宋_GB2312"/>
          <w:color w:val="FF0000"/>
          <w:w w:val="95"/>
          <w:szCs w:val="24"/>
          <w:lang w:val="en-US" w:eastAsia="zh-CN"/>
        </w:rPr>
        <w:t>7</w:t>
      </w:r>
      <w:r>
        <w:rPr>
          <w:rFonts w:hint="eastAsia" w:ascii="仿宋_GB2312" w:hAnsi="仿宋_GB2312" w:eastAsia="仿宋_GB2312" w:cs="仿宋_GB2312"/>
          <w:color w:val="FF0000"/>
          <w:w w:val="95"/>
          <w:szCs w:val="24"/>
        </w:rPr>
        <w:t>月</w:t>
      </w:r>
      <w:r>
        <w:rPr>
          <w:rFonts w:hint="eastAsia" w:ascii="仿宋_GB2312" w:hAnsi="仿宋_GB2312" w:eastAsia="仿宋_GB2312" w:cs="仿宋_GB2312"/>
          <w:color w:val="FF0000"/>
          <w:w w:val="95"/>
          <w:szCs w:val="24"/>
          <w:lang w:val="en-US" w:eastAsia="zh-CN"/>
        </w:rPr>
        <w:t>24</w:t>
      </w:r>
      <w:r>
        <w:rPr>
          <w:rFonts w:hint="eastAsia" w:ascii="仿宋_GB2312" w:hAnsi="仿宋_GB2312" w:eastAsia="仿宋_GB2312" w:cs="仿宋_GB2312"/>
          <w:color w:val="FF0000"/>
          <w:w w:val="95"/>
          <w:szCs w:val="24"/>
        </w:rPr>
        <w:t>日，每天上午 00:00:00 至 12:00:00 ，下午 12:00:00 至 23:59:59 （北京时间）</w:t>
      </w:r>
    </w:p>
    <w:p w14:paraId="7E3F6050">
      <w:pPr>
        <w:pStyle w:val="11"/>
        <w:widowControl/>
        <w:shd w:val="clear" w:color="auto" w:fill="FFFFFF"/>
        <w:autoSpaceDE/>
        <w:autoSpaceDN/>
        <w:spacing w:beforeAutospacing="0" w:afterAutospacing="0"/>
        <w:ind w:firstLine="480"/>
        <w:jc w:val="both"/>
        <w:rPr>
          <w:rFonts w:ascii="仿宋_GB2312" w:hAnsi="仿宋_GB2312" w:eastAsia="仿宋_GB2312" w:cs="仿宋_GB2312"/>
          <w:szCs w:val="24"/>
        </w:rPr>
      </w:pPr>
      <w:r>
        <w:rPr>
          <w:rFonts w:hint="eastAsia" w:ascii="仿宋_GB2312" w:hAnsi="仿宋_GB2312" w:eastAsia="仿宋_GB2312" w:cs="仿宋_GB2312"/>
          <w:szCs w:val="24"/>
        </w:rPr>
        <w:t>地点：巴彦淖尔市医院官网</w:t>
      </w:r>
    </w:p>
    <w:p w14:paraId="6DCC5F28">
      <w:pPr>
        <w:pStyle w:val="11"/>
        <w:widowControl/>
        <w:shd w:val="clear" w:color="auto" w:fill="FFFFFF"/>
        <w:autoSpaceDE/>
        <w:autoSpaceDN/>
        <w:spacing w:beforeAutospacing="0" w:afterAutospacing="0"/>
        <w:ind w:firstLine="480"/>
        <w:jc w:val="both"/>
        <w:rPr>
          <w:rFonts w:ascii="仿宋_GB2312" w:hAnsi="仿宋_GB2312" w:eastAsia="仿宋_GB2312" w:cs="仿宋_GB2312"/>
          <w:szCs w:val="24"/>
        </w:rPr>
      </w:pPr>
      <w:r>
        <w:rPr>
          <w:rFonts w:hint="eastAsia" w:ascii="仿宋_GB2312" w:hAnsi="仿宋_GB2312" w:eastAsia="仿宋_GB2312" w:cs="仿宋_GB2312"/>
          <w:szCs w:val="24"/>
        </w:rPr>
        <w:t>方式：巴彦淖尔市医院官网下载</w:t>
      </w:r>
    </w:p>
    <w:p w14:paraId="3E03D72F">
      <w:pPr>
        <w:autoSpaceDE/>
        <w:autoSpaceDN/>
        <w:jc w:val="both"/>
        <w:rPr>
          <w:rFonts w:ascii="黑体" w:hAnsi="黑体" w:eastAsia="黑体" w:cs="黑体"/>
          <w:b/>
          <w:bCs/>
          <w:sz w:val="24"/>
          <w:szCs w:val="24"/>
          <w:lang w:eastAsia="zh-CN"/>
        </w:rPr>
      </w:pPr>
      <w:r>
        <w:rPr>
          <w:rFonts w:hint="eastAsia" w:ascii="黑体" w:hAnsi="黑体" w:eastAsia="黑体" w:cs="黑体"/>
          <w:b/>
          <w:bCs/>
          <w:sz w:val="24"/>
          <w:szCs w:val="24"/>
          <w:lang w:eastAsia="zh-CN"/>
        </w:rPr>
        <w:t>四、报名文件提交</w:t>
      </w:r>
    </w:p>
    <w:p w14:paraId="7FD6AE6A">
      <w:pPr>
        <w:autoSpaceDE/>
        <w:autoSpaceDN/>
        <w:ind w:firstLine="480" w:firstLineChars="200"/>
        <w:jc w:val="both"/>
        <w:rPr>
          <w:rFonts w:ascii="仿宋_GB2312" w:hAnsi="仿宋_GB2312" w:eastAsia="仿宋_GB2312" w:cs="仿宋_GB2312"/>
          <w:color w:val="FF0000"/>
          <w:sz w:val="24"/>
          <w:szCs w:val="24"/>
          <w:lang w:eastAsia="zh-CN"/>
        </w:rPr>
      </w:pPr>
      <w:r>
        <w:rPr>
          <w:rFonts w:hint="eastAsia" w:ascii="仿宋_GB2312" w:hAnsi="仿宋_GB2312" w:eastAsia="仿宋_GB2312" w:cs="仿宋_GB2312"/>
          <w:color w:val="FF0000"/>
          <w:sz w:val="24"/>
          <w:szCs w:val="24"/>
          <w:lang w:eastAsia="zh-CN"/>
        </w:rPr>
        <w:t>报名截止时间：2026年</w:t>
      </w:r>
      <w:r>
        <w:rPr>
          <w:rFonts w:hint="eastAsia" w:ascii="仿宋_GB2312" w:hAnsi="仿宋_GB2312" w:eastAsia="仿宋_GB2312" w:cs="仿宋_GB2312"/>
          <w:color w:val="FF0000"/>
          <w:sz w:val="24"/>
          <w:szCs w:val="24"/>
          <w:lang w:val="en-US" w:eastAsia="zh-CN"/>
        </w:rPr>
        <w:t>7</w:t>
      </w:r>
      <w:r>
        <w:rPr>
          <w:rFonts w:hint="eastAsia" w:ascii="仿宋_GB2312" w:hAnsi="仿宋_GB2312" w:eastAsia="仿宋_GB2312" w:cs="仿宋_GB2312"/>
          <w:color w:val="FF0000"/>
          <w:sz w:val="24"/>
          <w:szCs w:val="24"/>
          <w:lang w:eastAsia="zh-CN"/>
        </w:rPr>
        <w:t>月</w:t>
      </w:r>
      <w:r>
        <w:rPr>
          <w:rFonts w:hint="eastAsia" w:ascii="仿宋_GB2312" w:hAnsi="仿宋_GB2312" w:eastAsia="仿宋_GB2312" w:cs="仿宋_GB2312"/>
          <w:color w:val="FF0000"/>
          <w:sz w:val="24"/>
          <w:szCs w:val="24"/>
          <w:lang w:val="en-US" w:eastAsia="zh-CN"/>
        </w:rPr>
        <w:t>24</w:t>
      </w:r>
      <w:r>
        <w:rPr>
          <w:rFonts w:hint="eastAsia" w:ascii="仿宋_GB2312" w:hAnsi="仿宋_GB2312" w:eastAsia="仿宋_GB2312" w:cs="仿宋_GB2312"/>
          <w:color w:val="FF0000"/>
          <w:sz w:val="24"/>
          <w:szCs w:val="24"/>
          <w:lang w:eastAsia="zh-CN"/>
        </w:rPr>
        <w:t>日18时00分</w:t>
      </w:r>
    </w:p>
    <w:p w14:paraId="6241788E">
      <w:pPr>
        <w:autoSpaceDE/>
        <w:autoSpaceDN/>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地点：内蒙古巴彦淖尔市临河区乌兰布和路98号</w:t>
      </w:r>
    </w:p>
    <w:p w14:paraId="212836DF">
      <w:pPr>
        <w:pStyle w:val="8"/>
        <w:autoSpaceDE/>
        <w:autoSpaceDN/>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报名方式：报名资料纸质版送达至巴彦淖尔市医院门诊楼4楼招标采购办公室</w:t>
      </w:r>
    </w:p>
    <w:p w14:paraId="0AB0EE26">
      <w:pPr>
        <w:autoSpaceDE/>
        <w:autoSpaceDN/>
        <w:jc w:val="both"/>
        <w:rPr>
          <w:rFonts w:ascii="黑体" w:hAnsi="黑体" w:eastAsia="黑体" w:cs="黑体"/>
          <w:b/>
          <w:bCs/>
          <w:sz w:val="24"/>
          <w:szCs w:val="24"/>
          <w:lang w:eastAsia="zh-CN"/>
        </w:rPr>
      </w:pPr>
      <w:r>
        <w:rPr>
          <w:rFonts w:hint="eastAsia" w:ascii="黑体" w:hAnsi="黑体" w:eastAsia="黑体" w:cs="黑体"/>
          <w:b/>
          <w:bCs/>
          <w:sz w:val="24"/>
          <w:szCs w:val="24"/>
          <w:lang w:eastAsia="zh-CN"/>
        </w:rPr>
        <w:t>五、开启</w:t>
      </w:r>
    </w:p>
    <w:p w14:paraId="560B8401">
      <w:pPr>
        <w:autoSpaceDE/>
        <w:autoSpaceDN/>
        <w:ind w:firstLine="480" w:firstLineChars="200"/>
        <w:jc w:val="both"/>
        <w:rPr>
          <w:rFonts w:ascii="仿宋_GB2312" w:hAnsi="仿宋_GB2312" w:eastAsia="仿宋_GB2312" w:cs="仿宋_GB2312"/>
          <w:color w:val="FF0000"/>
          <w:sz w:val="24"/>
          <w:szCs w:val="24"/>
          <w:lang w:eastAsia="zh-CN"/>
        </w:rPr>
      </w:pPr>
      <w:r>
        <w:rPr>
          <w:rFonts w:hint="eastAsia" w:ascii="仿宋_GB2312" w:hAnsi="仿宋_GB2312" w:eastAsia="仿宋_GB2312" w:cs="仿宋_GB2312"/>
          <w:color w:val="FF0000"/>
          <w:sz w:val="24"/>
          <w:szCs w:val="24"/>
          <w:lang w:eastAsia="zh-CN"/>
        </w:rPr>
        <w:t>时间：2026年</w:t>
      </w:r>
      <w:r>
        <w:rPr>
          <w:rFonts w:hint="eastAsia" w:ascii="仿宋_GB2312" w:hAnsi="仿宋_GB2312" w:eastAsia="仿宋_GB2312" w:cs="仿宋_GB2312"/>
          <w:color w:val="FF0000"/>
          <w:sz w:val="24"/>
          <w:szCs w:val="24"/>
          <w:lang w:val="en-US" w:eastAsia="zh-CN"/>
        </w:rPr>
        <w:t>7</w:t>
      </w:r>
      <w:r>
        <w:rPr>
          <w:rFonts w:hint="eastAsia" w:ascii="仿宋_GB2312" w:hAnsi="仿宋_GB2312" w:eastAsia="仿宋_GB2312" w:cs="仿宋_GB2312"/>
          <w:color w:val="FF0000"/>
          <w:sz w:val="24"/>
          <w:szCs w:val="24"/>
          <w:lang w:eastAsia="zh-CN"/>
        </w:rPr>
        <w:t>月</w:t>
      </w:r>
      <w:r>
        <w:rPr>
          <w:rFonts w:hint="eastAsia" w:ascii="仿宋_GB2312" w:hAnsi="仿宋_GB2312" w:eastAsia="仿宋_GB2312" w:cs="仿宋_GB2312"/>
          <w:color w:val="FF0000"/>
          <w:sz w:val="24"/>
          <w:szCs w:val="24"/>
          <w:lang w:val="en-US" w:eastAsia="zh-CN"/>
        </w:rPr>
        <w:t>31</w:t>
      </w:r>
      <w:bookmarkStart w:id="2" w:name="_GoBack"/>
      <w:bookmarkEnd w:id="2"/>
      <w:r>
        <w:rPr>
          <w:rFonts w:hint="eastAsia" w:ascii="仿宋_GB2312" w:hAnsi="仿宋_GB2312" w:eastAsia="仿宋_GB2312" w:cs="仿宋_GB2312"/>
          <w:color w:val="FF0000"/>
          <w:sz w:val="24"/>
          <w:szCs w:val="24"/>
          <w:lang w:eastAsia="zh-CN"/>
        </w:rPr>
        <w:t>日15时30分</w:t>
      </w:r>
    </w:p>
    <w:p w14:paraId="75F362A1">
      <w:pPr>
        <w:autoSpaceDE/>
        <w:autoSpaceDN/>
        <w:ind w:firstLine="480" w:firstLineChars="200"/>
        <w:jc w:val="both"/>
        <w:rPr>
          <w:rFonts w:ascii="仿宋_GB2312" w:hAnsi="仿宋_GB2312" w:eastAsia="仿宋_GB2312" w:cs="仿宋_GB2312"/>
          <w:color w:val="FF0000"/>
          <w:sz w:val="24"/>
          <w:szCs w:val="24"/>
          <w:lang w:eastAsia="zh-CN"/>
        </w:rPr>
      </w:pPr>
      <w:r>
        <w:rPr>
          <w:rFonts w:hint="eastAsia" w:ascii="仿宋_GB2312" w:hAnsi="仿宋_GB2312" w:eastAsia="仿宋_GB2312" w:cs="仿宋_GB2312"/>
          <w:color w:val="FF0000"/>
          <w:sz w:val="24"/>
          <w:szCs w:val="24"/>
          <w:lang w:eastAsia="zh-CN"/>
        </w:rPr>
        <w:t>地点：巴彦淖尔市医院门诊楼5楼信息工程科会议室</w:t>
      </w:r>
    </w:p>
    <w:p w14:paraId="4B9DB67F">
      <w:pPr>
        <w:autoSpaceDE/>
        <w:autoSpaceDN/>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公告期限：自本公告发布之日起3个工作日</w:t>
      </w:r>
    </w:p>
    <w:p w14:paraId="051A1233">
      <w:pPr>
        <w:autoSpaceDE/>
        <w:autoSpaceDN/>
        <w:jc w:val="both"/>
        <w:rPr>
          <w:rFonts w:ascii="黑体" w:hAnsi="黑体" w:eastAsia="黑体" w:cs="黑体"/>
          <w:b/>
          <w:bCs/>
          <w:sz w:val="24"/>
          <w:szCs w:val="24"/>
          <w:lang w:eastAsia="zh-CN"/>
        </w:rPr>
      </w:pPr>
      <w:r>
        <w:rPr>
          <w:rFonts w:hint="eastAsia" w:ascii="黑体" w:hAnsi="黑体" w:eastAsia="黑体" w:cs="黑体"/>
          <w:b/>
          <w:bCs/>
          <w:sz w:val="24"/>
          <w:szCs w:val="24"/>
          <w:lang w:eastAsia="zh-CN"/>
        </w:rPr>
        <w:t>六、凡对本次采购提出询问，请按以下方式联系。</w:t>
      </w:r>
    </w:p>
    <w:p w14:paraId="538A7B83">
      <w:pPr>
        <w:autoSpaceDE/>
        <w:autoSpaceDN/>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采购人信息</w:t>
      </w:r>
    </w:p>
    <w:p w14:paraId="3D71B076">
      <w:pPr>
        <w:autoSpaceDE/>
        <w:autoSpaceDN/>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名称：巴彦淖尔市医院招标采购办公室</w:t>
      </w:r>
    </w:p>
    <w:p w14:paraId="2AC43FE8">
      <w:pPr>
        <w:autoSpaceDE/>
        <w:autoSpaceDN/>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地址：临河区乌兰布和路98号</w:t>
      </w:r>
    </w:p>
    <w:p w14:paraId="319F4614">
      <w:pPr>
        <w:autoSpaceDE/>
        <w:autoSpaceDN/>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联系方式：17604788561</w:t>
      </w:r>
    </w:p>
    <w:p w14:paraId="02DA94AF">
      <w:pPr>
        <w:pStyle w:val="8"/>
        <w:rPr>
          <w:rFonts w:ascii="仿宋_GB2312" w:hAnsi="仿宋_GB2312" w:eastAsia="仿宋_GB2312" w:cs="仿宋_GB2312"/>
          <w:sz w:val="24"/>
          <w:szCs w:val="24"/>
          <w:lang w:eastAsia="zh-CN"/>
        </w:rPr>
      </w:pPr>
    </w:p>
    <w:p w14:paraId="4F9E6C9F">
      <w:pPr>
        <w:pStyle w:val="3"/>
        <w:jc w:val="left"/>
        <w:rPr>
          <w:rFonts w:ascii="仿宋_GB2312" w:hAnsi="仿宋_GB2312" w:eastAsia="仿宋_GB2312" w:cs="仿宋_GB2312"/>
          <w:b w:val="0"/>
          <w:bCs w:val="0"/>
          <w:sz w:val="24"/>
          <w:szCs w:val="24"/>
          <w:lang w:eastAsia="zh-CN"/>
        </w:rPr>
      </w:pPr>
    </w:p>
    <w:p w14:paraId="1D9C2E8C">
      <w:pPr>
        <w:spacing w:before="76" w:line="300" w:lineRule="exact"/>
        <w:ind w:left="100" w:right="220"/>
        <w:jc w:val="center"/>
        <w:rPr>
          <w:rFonts w:ascii="仿宋_GB2312" w:hAnsi="仿宋_GB2312" w:eastAsia="仿宋_GB2312" w:cs="仿宋_GB2312"/>
          <w:b/>
          <w:sz w:val="32"/>
          <w:szCs w:val="32"/>
          <w:lang w:eastAsia="zh-CN"/>
        </w:rPr>
      </w:pPr>
    </w:p>
    <w:p w14:paraId="7749051B">
      <w:pPr>
        <w:widowControl/>
        <w:autoSpaceDE/>
        <w:autoSpaceDN/>
        <w:rPr>
          <w:rFonts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br w:type="page"/>
      </w:r>
    </w:p>
    <w:p w14:paraId="0C747C8A">
      <w:pPr>
        <w:spacing w:before="76"/>
        <w:ind w:left="102" w:right="221"/>
        <w:jc w:val="center"/>
        <w:rPr>
          <w:rFonts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第二章供应商须知</w:t>
      </w:r>
    </w:p>
    <w:p w14:paraId="4273E3A0">
      <w:pPr>
        <w:pStyle w:val="2"/>
        <w:spacing w:before="23"/>
        <w:ind w:left="532"/>
        <w:rPr>
          <w:rFonts w:ascii="黑体" w:hAnsi="黑体" w:eastAsia="黑体" w:cs="黑体"/>
          <w:sz w:val="24"/>
          <w:szCs w:val="24"/>
          <w:lang w:eastAsia="zh-CN"/>
        </w:rPr>
      </w:pPr>
      <w:r>
        <w:rPr>
          <w:rFonts w:hint="eastAsia" w:ascii="黑体" w:hAnsi="黑体" w:eastAsia="黑体" w:cs="黑体"/>
          <w:w w:val="115"/>
          <w:sz w:val="24"/>
          <w:szCs w:val="24"/>
          <w:lang w:eastAsia="zh-CN"/>
        </w:rPr>
        <w:t>一.前附表</w:t>
      </w:r>
    </w:p>
    <w:tbl>
      <w:tblPr>
        <w:tblStyle w:val="12"/>
        <w:tblW w:w="833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27"/>
        <w:gridCol w:w="1882"/>
        <w:gridCol w:w="5823"/>
      </w:tblGrid>
      <w:tr w14:paraId="33DE1A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6" w:hRule="atLeast"/>
          <w:jc w:val="center"/>
        </w:trPr>
        <w:tc>
          <w:tcPr>
            <w:tcW w:w="627" w:type="dxa"/>
            <w:vAlign w:val="center"/>
          </w:tcPr>
          <w:p w14:paraId="6B909EA5">
            <w:pPr>
              <w:pStyle w:val="19"/>
              <w:jc w:val="both"/>
              <w:rPr>
                <w:rFonts w:ascii="仿宋_GB2312" w:hAnsi="仿宋_GB2312" w:eastAsia="仿宋_GB2312" w:cs="仿宋_GB2312"/>
                <w:sz w:val="24"/>
                <w:szCs w:val="24"/>
              </w:rPr>
            </w:pPr>
            <w:r>
              <w:rPr>
                <w:rFonts w:hint="eastAsia" w:ascii="仿宋_GB2312" w:hAnsi="仿宋_GB2312" w:eastAsia="仿宋_GB2312" w:cs="仿宋_GB2312"/>
                <w:w w:val="101"/>
                <w:sz w:val="24"/>
                <w:szCs w:val="24"/>
                <w:lang w:eastAsia="zh-CN"/>
              </w:rPr>
              <w:t>序号</w:t>
            </w:r>
          </w:p>
        </w:tc>
        <w:tc>
          <w:tcPr>
            <w:tcW w:w="1882" w:type="dxa"/>
            <w:vAlign w:val="center"/>
          </w:tcPr>
          <w:p w14:paraId="7AB7C161">
            <w:pPr>
              <w:pStyle w:val="19"/>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条款名称</w:t>
            </w:r>
          </w:p>
        </w:tc>
        <w:tc>
          <w:tcPr>
            <w:tcW w:w="5823" w:type="dxa"/>
            <w:vAlign w:val="center"/>
          </w:tcPr>
          <w:p w14:paraId="3CAC2EE8">
            <w:pPr>
              <w:pStyle w:val="19"/>
              <w:tabs>
                <w:tab w:val="left" w:pos="3520"/>
              </w:tabs>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内容及要求</w:t>
            </w:r>
          </w:p>
        </w:tc>
      </w:tr>
      <w:tr w14:paraId="6B391B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627" w:type="dxa"/>
            <w:vAlign w:val="center"/>
          </w:tcPr>
          <w:p w14:paraId="3205110C">
            <w:pPr>
              <w:pStyle w:val="19"/>
              <w:jc w:val="both"/>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1</w:t>
            </w:r>
          </w:p>
        </w:tc>
        <w:tc>
          <w:tcPr>
            <w:tcW w:w="1882" w:type="dxa"/>
            <w:vAlign w:val="center"/>
          </w:tcPr>
          <w:p w14:paraId="76967B4E">
            <w:pPr>
              <w:pStyle w:val="19"/>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划分采购包情况</w:t>
            </w:r>
          </w:p>
        </w:tc>
        <w:tc>
          <w:tcPr>
            <w:tcW w:w="5823" w:type="dxa"/>
            <w:vAlign w:val="center"/>
          </w:tcPr>
          <w:p w14:paraId="68C95FC9">
            <w:pPr>
              <w:pStyle w:val="19"/>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共</w:t>
            </w:r>
            <w:r>
              <w:rPr>
                <w:rFonts w:hint="eastAsia" w:ascii="仿宋_GB2312" w:hAnsi="仿宋_GB2312" w:eastAsia="仿宋_GB2312" w:cs="仿宋_GB2312"/>
                <w:sz w:val="24"/>
                <w:szCs w:val="24"/>
                <w:lang w:eastAsia="zh-CN"/>
              </w:rPr>
              <w:t>1</w:t>
            </w:r>
            <w:r>
              <w:rPr>
                <w:rFonts w:hint="eastAsia" w:ascii="仿宋_GB2312" w:hAnsi="仿宋_GB2312" w:eastAsia="仿宋_GB2312" w:cs="仿宋_GB2312"/>
                <w:sz w:val="24"/>
                <w:szCs w:val="24"/>
              </w:rPr>
              <w:t>包</w:t>
            </w:r>
          </w:p>
        </w:tc>
      </w:tr>
      <w:tr w14:paraId="00737D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627" w:type="dxa"/>
            <w:vAlign w:val="center"/>
          </w:tcPr>
          <w:p w14:paraId="3435678B">
            <w:pPr>
              <w:pStyle w:val="19"/>
              <w:jc w:val="both"/>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2</w:t>
            </w:r>
          </w:p>
        </w:tc>
        <w:tc>
          <w:tcPr>
            <w:tcW w:w="1882" w:type="dxa"/>
            <w:vAlign w:val="center"/>
          </w:tcPr>
          <w:p w14:paraId="578979AE">
            <w:pPr>
              <w:pStyle w:val="19"/>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采购方式</w:t>
            </w:r>
          </w:p>
        </w:tc>
        <w:tc>
          <w:tcPr>
            <w:tcW w:w="5823" w:type="dxa"/>
            <w:vAlign w:val="center"/>
          </w:tcPr>
          <w:p w14:paraId="630A9E0F">
            <w:pPr>
              <w:pStyle w:val="19"/>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询价</w:t>
            </w:r>
          </w:p>
        </w:tc>
      </w:tr>
      <w:tr w14:paraId="5FAA7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7" w:hRule="atLeast"/>
          <w:jc w:val="center"/>
        </w:trPr>
        <w:tc>
          <w:tcPr>
            <w:tcW w:w="627" w:type="dxa"/>
            <w:vAlign w:val="center"/>
          </w:tcPr>
          <w:p w14:paraId="0A001A68">
            <w:pPr>
              <w:pStyle w:val="19"/>
              <w:jc w:val="both"/>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3</w:t>
            </w:r>
          </w:p>
        </w:tc>
        <w:tc>
          <w:tcPr>
            <w:tcW w:w="1882" w:type="dxa"/>
            <w:vAlign w:val="center"/>
          </w:tcPr>
          <w:p w14:paraId="2463ACEA">
            <w:pPr>
              <w:pStyle w:val="19"/>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评审方法</w:t>
            </w:r>
          </w:p>
        </w:tc>
        <w:tc>
          <w:tcPr>
            <w:tcW w:w="5823" w:type="dxa"/>
            <w:vAlign w:val="center"/>
          </w:tcPr>
          <w:p w14:paraId="638834E6">
            <w:pPr>
              <w:pStyle w:val="19"/>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根据质量和服务均能满足采购文件实质性响应要求且最后报价最低的原则确定成交供应商。</w:t>
            </w:r>
          </w:p>
        </w:tc>
      </w:tr>
      <w:tr w14:paraId="0CCBAA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627" w:type="dxa"/>
            <w:vAlign w:val="center"/>
          </w:tcPr>
          <w:p w14:paraId="3C38B95B">
            <w:pPr>
              <w:pStyle w:val="19"/>
              <w:jc w:val="both"/>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4</w:t>
            </w:r>
          </w:p>
        </w:tc>
        <w:tc>
          <w:tcPr>
            <w:tcW w:w="1882" w:type="dxa"/>
            <w:vAlign w:val="center"/>
          </w:tcPr>
          <w:p w14:paraId="4D4362DE">
            <w:pPr>
              <w:pStyle w:val="19"/>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开启方式</w:t>
            </w:r>
          </w:p>
        </w:tc>
        <w:tc>
          <w:tcPr>
            <w:tcW w:w="5823" w:type="dxa"/>
            <w:vAlign w:val="center"/>
          </w:tcPr>
          <w:p w14:paraId="69FD64A1">
            <w:pPr>
              <w:pStyle w:val="19"/>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现场开标</w:t>
            </w:r>
          </w:p>
        </w:tc>
      </w:tr>
      <w:tr w14:paraId="4F9344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627" w:type="dxa"/>
            <w:vAlign w:val="center"/>
          </w:tcPr>
          <w:p w14:paraId="49FEBACB">
            <w:pPr>
              <w:pStyle w:val="19"/>
              <w:jc w:val="both"/>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5</w:t>
            </w:r>
          </w:p>
        </w:tc>
        <w:tc>
          <w:tcPr>
            <w:tcW w:w="1882" w:type="dxa"/>
            <w:vAlign w:val="center"/>
          </w:tcPr>
          <w:p w14:paraId="0B044751">
            <w:pPr>
              <w:pStyle w:val="19"/>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评审方式</w:t>
            </w:r>
          </w:p>
        </w:tc>
        <w:tc>
          <w:tcPr>
            <w:tcW w:w="5823" w:type="dxa"/>
            <w:vAlign w:val="center"/>
          </w:tcPr>
          <w:p w14:paraId="5E0A4969">
            <w:pPr>
              <w:pStyle w:val="19"/>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现场评标</w:t>
            </w:r>
          </w:p>
        </w:tc>
      </w:tr>
      <w:tr w14:paraId="0195B3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627" w:type="dxa"/>
            <w:vAlign w:val="center"/>
          </w:tcPr>
          <w:p w14:paraId="584AECBD">
            <w:pPr>
              <w:pStyle w:val="19"/>
              <w:jc w:val="both"/>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6</w:t>
            </w:r>
          </w:p>
        </w:tc>
        <w:tc>
          <w:tcPr>
            <w:tcW w:w="1882" w:type="dxa"/>
            <w:vAlign w:val="center"/>
          </w:tcPr>
          <w:p w14:paraId="6BE7B194">
            <w:pPr>
              <w:pStyle w:val="19"/>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获取询价通知书时间</w:t>
            </w:r>
          </w:p>
        </w:tc>
        <w:tc>
          <w:tcPr>
            <w:tcW w:w="5823" w:type="dxa"/>
            <w:vAlign w:val="center"/>
          </w:tcPr>
          <w:p w14:paraId="7738E37B">
            <w:pPr>
              <w:pStyle w:val="19"/>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详见</w:t>
            </w:r>
            <w:r>
              <w:rPr>
                <w:rFonts w:hint="eastAsia" w:ascii="仿宋_GB2312" w:hAnsi="仿宋_GB2312" w:eastAsia="仿宋_GB2312" w:cs="仿宋_GB2312"/>
                <w:sz w:val="24"/>
                <w:szCs w:val="24"/>
                <w:lang w:eastAsia="zh-CN"/>
              </w:rPr>
              <w:t>询价</w:t>
            </w:r>
            <w:r>
              <w:rPr>
                <w:rFonts w:hint="eastAsia" w:ascii="仿宋_GB2312" w:hAnsi="仿宋_GB2312" w:eastAsia="仿宋_GB2312" w:cs="仿宋_GB2312"/>
                <w:sz w:val="24"/>
                <w:szCs w:val="24"/>
              </w:rPr>
              <w:t>公告</w:t>
            </w:r>
          </w:p>
        </w:tc>
      </w:tr>
      <w:tr w14:paraId="2B9A89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jc w:val="center"/>
        </w:trPr>
        <w:tc>
          <w:tcPr>
            <w:tcW w:w="627" w:type="dxa"/>
            <w:vAlign w:val="center"/>
          </w:tcPr>
          <w:p w14:paraId="4ADF1B5D">
            <w:pPr>
              <w:pStyle w:val="19"/>
              <w:jc w:val="both"/>
              <w:rPr>
                <w:rFonts w:ascii="仿宋_GB2312" w:hAnsi="仿宋_GB2312" w:eastAsia="仿宋_GB2312" w:cs="仿宋_GB2312"/>
                <w:b/>
                <w:sz w:val="24"/>
                <w:szCs w:val="24"/>
              </w:rPr>
            </w:pPr>
          </w:p>
          <w:p w14:paraId="1540E93F">
            <w:pPr>
              <w:pStyle w:val="19"/>
              <w:jc w:val="both"/>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7</w:t>
            </w:r>
          </w:p>
        </w:tc>
        <w:tc>
          <w:tcPr>
            <w:tcW w:w="1882" w:type="dxa"/>
            <w:vAlign w:val="center"/>
          </w:tcPr>
          <w:p w14:paraId="1C82C22C">
            <w:pPr>
              <w:pStyle w:val="19"/>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保证金缴纳截止时间（同响应文件提交截止时间）</w:t>
            </w:r>
          </w:p>
        </w:tc>
        <w:tc>
          <w:tcPr>
            <w:tcW w:w="5823" w:type="dxa"/>
            <w:vAlign w:val="center"/>
          </w:tcPr>
          <w:p w14:paraId="55A7114B">
            <w:pPr>
              <w:pStyle w:val="19"/>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不需缴纳</w:t>
            </w:r>
          </w:p>
        </w:tc>
      </w:tr>
      <w:tr w14:paraId="0A5DEC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6" w:hRule="atLeast"/>
          <w:jc w:val="center"/>
        </w:trPr>
        <w:tc>
          <w:tcPr>
            <w:tcW w:w="627" w:type="dxa"/>
            <w:vAlign w:val="center"/>
          </w:tcPr>
          <w:p w14:paraId="69F3359C">
            <w:pPr>
              <w:pStyle w:val="19"/>
              <w:jc w:val="both"/>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8</w:t>
            </w:r>
          </w:p>
        </w:tc>
        <w:tc>
          <w:tcPr>
            <w:tcW w:w="1882" w:type="dxa"/>
            <w:vAlign w:val="center"/>
          </w:tcPr>
          <w:p w14:paraId="5DE40E96">
            <w:pPr>
              <w:pStyle w:val="19"/>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电子响应文件提交</w:t>
            </w:r>
          </w:p>
        </w:tc>
        <w:tc>
          <w:tcPr>
            <w:tcW w:w="5823" w:type="dxa"/>
            <w:vAlign w:val="center"/>
          </w:tcPr>
          <w:p w14:paraId="0E2AD7B5">
            <w:pPr>
              <w:pStyle w:val="19"/>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无需上传</w:t>
            </w:r>
          </w:p>
        </w:tc>
      </w:tr>
      <w:tr w14:paraId="1D6528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jc w:val="center"/>
        </w:trPr>
        <w:tc>
          <w:tcPr>
            <w:tcW w:w="627" w:type="dxa"/>
            <w:vAlign w:val="center"/>
          </w:tcPr>
          <w:p w14:paraId="3F8DD0AC">
            <w:pPr>
              <w:pStyle w:val="19"/>
              <w:jc w:val="both"/>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9</w:t>
            </w:r>
          </w:p>
        </w:tc>
        <w:tc>
          <w:tcPr>
            <w:tcW w:w="1882" w:type="dxa"/>
            <w:vAlign w:val="center"/>
          </w:tcPr>
          <w:p w14:paraId="2F6E8E28">
            <w:pPr>
              <w:pStyle w:val="19"/>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响应文件数量</w:t>
            </w:r>
          </w:p>
        </w:tc>
        <w:tc>
          <w:tcPr>
            <w:tcW w:w="5823" w:type="dxa"/>
            <w:vAlign w:val="center"/>
          </w:tcPr>
          <w:p w14:paraId="7FF435A7">
            <w:pPr>
              <w:pStyle w:val="19"/>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提供加盖公章的纸质版响应文件1正2副，电子版U盘1份，响应文件应按下述规定装订：</w:t>
            </w:r>
          </w:p>
          <w:p w14:paraId="64CC4A6B">
            <w:pPr>
              <w:pStyle w:val="19"/>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（1）供应商应将响应文件按规定顺序牢固装订成册，并编制响应文件目录。</w:t>
            </w:r>
          </w:p>
          <w:p w14:paraId="6ABF234C">
            <w:pPr>
              <w:pStyle w:val="19"/>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（2）响应文件必须保证字迹图片等均清晰完整，响应文件副本可以是正本签字盖章后的复印件，U盘包括完整的响应文件。</w:t>
            </w:r>
          </w:p>
          <w:p w14:paraId="7119FB5A">
            <w:pPr>
              <w:pStyle w:val="19"/>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注：供应商可根据响应文件内容自行确定是否分册，若分册，应在响应文件封面上载明“共几册第几册”，书脊无要求</w:t>
            </w:r>
          </w:p>
        </w:tc>
      </w:tr>
      <w:tr w14:paraId="086902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1" w:hRule="atLeast"/>
          <w:jc w:val="center"/>
        </w:trPr>
        <w:tc>
          <w:tcPr>
            <w:tcW w:w="627" w:type="dxa"/>
            <w:vAlign w:val="center"/>
          </w:tcPr>
          <w:p w14:paraId="5560F109">
            <w:pPr>
              <w:pStyle w:val="19"/>
              <w:jc w:val="both"/>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1</w:t>
            </w:r>
            <w:r>
              <w:rPr>
                <w:rFonts w:hint="eastAsia" w:ascii="仿宋_GB2312" w:hAnsi="仿宋_GB2312" w:eastAsia="仿宋_GB2312" w:cs="仿宋_GB2312"/>
                <w:w w:val="128"/>
                <w:sz w:val="24"/>
                <w:szCs w:val="24"/>
                <w:lang w:eastAsia="zh-CN"/>
              </w:rPr>
              <w:t>0</w:t>
            </w:r>
          </w:p>
        </w:tc>
        <w:tc>
          <w:tcPr>
            <w:tcW w:w="1882" w:type="dxa"/>
            <w:vAlign w:val="center"/>
          </w:tcPr>
          <w:p w14:paraId="171E8245">
            <w:pPr>
              <w:pStyle w:val="19"/>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成交人确定</w:t>
            </w:r>
          </w:p>
        </w:tc>
        <w:tc>
          <w:tcPr>
            <w:tcW w:w="5823" w:type="dxa"/>
            <w:vAlign w:val="center"/>
          </w:tcPr>
          <w:p w14:paraId="261DC5C0">
            <w:pPr>
              <w:pStyle w:val="19"/>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采购人按照评审报告中推荐的成交候选人确定中标（成交）人。</w:t>
            </w:r>
          </w:p>
        </w:tc>
      </w:tr>
      <w:tr w14:paraId="2F219D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jc w:val="center"/>
        </w:trPr>
        <w:tc>
          <w:tcPr>
            <w:tcW w:w="627" w:type="dxa"/>
            <w:vAlign w:val="center"/>
          </w:tcPr>
          <w:p w14:paraId="19AF7DF7">
            <w:pPr>
              <w:pStyle w:val="19"/>
              <w:jc w:val="both"/>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1</w:t>
            </w:r>
            <w:r>
              <w:rPr>
                <w:rFonts w:hint="eastAsia" w:ascii="仿宋_GB2312" w:hAnsi="仿宋_GB2312" w:eastAsia="仿宋_GB2312" w:cs="仿宋_GB2312"/>
                <w:w w:val="128"/>
                <w:sz w:val="24"/>
                <w:szCs w:val="24"/>
                <w:lang w:eastAsia="zh-CN"/>
              </w:rPr>
              <w:t>1</w:t>
            </w:r>
          </w:p>
        </w:tc>
        <w:tc>
          <w:tcPr>
            <w:tcW w:w="1882" w:type="dxa"/>
            <w:vAlign w:val="center"/>
          </w:tcPr>
          <w:p w14:paraId="5EE88461">
            <w:pPr>
              <w:pStyle w:val="19"/>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联合体响应</w:t>
            </w:r>
          </w:p>
        </w:tc>
        <w:tc>
          <w:tcPr>
            <w:tcW w:w="5823" w:type="dxa"/>
            <w:vAlign w:val="center"/>
          </w:tcPr>
          <w:p w14:paraId="676A63A8">
            <w:pPr>
              <w:pStyle w:val="19"/>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不接受</w:t>
            </w:r>
          </w:p>
        </w:tc>
      </w:tr>
      <w:tr w14:paraId="6248BE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jc w:val="center"/>
        </w:trPr>
        <w:tc>
          <w:tcPr>
            <w:tcW w:w="627" w:type="dxa"/>
            <w:vAlign w:val="center"/>
          </w:tcPr>
          <w:p w14:paraId="4E7CBA5E">
            <w:pPr>
              <w:pStyle w:val="19"/>
              <w:jc w:val="both"/>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16</w:t>
            </w:r>
          </w:p>
        </w:tc>
        <w:tc>
          <w:tcPr>
            <w:tcW w:w="1882" w:type="dxa"/>
            <w:vAlign w:val="center"/>
          </w:tcPr>
          <w:p w14:paraId="706F7269">
            <w:pPr>
              <w:pStyle w:val="19"/>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是否专门面向中小企业采购</w:t>
            </w:r>
          </w:p>
        </w:tc>
        <w:tc>
          <w:tcPr>
            <w:tcW w:w="5823" w:type="dxa"/>
            <w:vAlign w:val="center"/>
          </w:tcPr>
          <w:p w14:paraId="0DA9916F">
            <w:pPr>
              <w:pStyle w:val="19"/>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采购包：不专门面向中小企业</w:t>
            </w:r>
          </w:p>
        </w:tc>
      </w:tr>
      <w:tr w14:paraId="080C1F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jc w:val="center"/>
        </w:trPr>
        <w:tc>
          <w:tcPr>
            <w:tcW w:w="627" w:type="dxa"/>
            <w:vAlign w:val="center"/>
          </w:tcPr>
          <w:p w14:paraId="744F5BF2">
            <w:pPr>
              <w:pStyle w:val="19"/>
              <w:jc w:val="both"/>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17</w:t>
            </w:r>
          </w:p>
        </w:tc>
        <w:tc>
          <w:tcPr>
            <w:tcW w:w="1882" w:type="dxa"/>
            <w:vAlign w:val="center"/>
          </w:tcPr>
          <w:p w14:paraId="5CED7724">
            <w:pPr>
              <w:pStyle w:val="19"/>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有效供应商家数</w:t>
            </w:r>
          </w:p>
        </w:tc>
        <w:tc>
          <w:tcPr>
            <w:tcW w:w="5823" w:type="dxa"/>
            <w:vAlign w:val="center"/>
          </w:tcPr>
          <w:p w14:paraId="77B5AB21">
            <w:pPr>
              <w:pStyle w:val="19"/>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3家</w:t>
            </w:r>
          </w:p>
          <w:p w14:paraId="544AD04A">
            <w:pPr>
              <w:pStyle w:val="19"/>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此数约定了开标与评标过程中的最低有效供应商家数，当家数不足时项目将不得开标、评标或直接废标；文件中其他描述若与此规定矛盾以此为准。</w:t>
            </w:r>
          </w:p>
        </w:tc>
      </w:tr>
      <w:tr w14:paraId="68EE0B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jc w:val="center"/>
        </w:trPr>
        <w:tc>
          <w:tcPr>
            <w:tcW w:w="627" w:type="dxa"/>
            <w:vAlign w:val="center"/>
          </w:tcPr>
          <w:p w14:paraId="426DD53F">
            <w:pPr>
              <w:pStyle w:val="19"/>
              <w:jc w:val="both"/>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18</w:t>
            </w:r>
          </w:p>
        </w:tc>
        <w:tc>
          <w:tcPr>
            <w:tcW w:w="1882" w:type="dxa"/>
            <w:vAlign w:val="center"/>
          </w:tcPr>
          <w:p w14:paraId="7CC9B780">
            <w:pPr>
              <w:pStyle w:val="19"/>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报价形式</w:t>
            </w:r>
          </w:p>
        </w:tc>
        <w:tc>
          <w:tcPr>
            <w:tcW w:w="5823" w:type="dxa"/>
            <w:vAlign w:val="center"/>
          </w:tcPr>
          <w:p w14:paraId="27C11A0F">
            <w:pPr>
              <w:pStyle w:val="19"/>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总价</w:t>
            </w:r>
          </w:p>
        </w:tc>
      </w:tr>
      <w:tr w14:paraId="191226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jc w:val="center"/>
        </w:trPr>
        <w:tc>
          <w:tcPr>
            <w:tcW w:w="627" w:type="dxa"/>
            <w:vAlign w:val="center"/>
          </w:tcPr>
          <w:p w14:paraId="3CA9F0BA">
            <w:pPr>
              <w:pStyle w:val="19"/>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19</w:t>
            </w:r>
          </w:p>
        </w:tc>
        <w:tc>
          <w:tcPr>
            <w:tcW w:w="1882" w:type="dxa"/>
            <w:vAlign w:val="center"/>
          </w:tcPr>
          <w:p w14:paraId="057C1054">
            <w:pPr>
              <w:pStyle w:val="19"/>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其他</w:t>
            </w:r>
          </w:p>
        </w:tc>
        <w:tc>
          <w:tcPr>
            <w:tcW w:w="5823" w:type="dxa"/>
            <w:vAlign w:val="center"/>
          </w:tcPr>
          <w:p w14:paraId="58542480">
            <w:pPr>
              <w:pStyle w:val="19"/>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兼投不兼中</w:t>
            </w:r>
          </w:p>
          <w:p w14:paraId="3DA78ADD">
            <w:pPr>
              <w:pStyle w:val="19"/>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原件：本项目开标时不需携带原件，供应商必须对响应文件中的证明材料真实性负责，一经查实弄虚作假，废除中标（成交）资格，并追究相应责任。</w:t>
            </w:r>
          </w:p>
          <w:p w14:paraId="29EBE747">
            <w:pPr>
              <w:pStyle w:val="19"/>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密封：投标文件应密封包装、加贴封条，并在封套的封口处加盖投标单位章。</w:t>
            </w:r>
          </w:p>
          <w:p w14:paraId="316A6A8F">
            <w:pPr>
              <w:pStyle w:val="19"/>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封套上注明信息：</w:t>
            </w:r>
          </w:p>
          <w:p w14:paraId="47B1B982">
            <w:pPr>
              <w:pStyle w:val="19"/>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供应商名称： </w:t>
            </w:r>
          </w:p>
          <w:p w14:paraId="0F3E8C0E">
            <w:pPr>
              <w:pStyle w:val="19"/>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供应商地址：</w:t>
            </w:r>
          </w:p>
          <w:p w14:paraId="4B4B0FF8">
            <w:pPr>
              <w:pStyle w:val="19"/>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 （项目名称）招标项目投标文件（原件/正本/副本/电子版）</w:t>
            </w:r>
          </w:p>
          <w:p w14:paraId="5615C7A5">
            <w:pPr>
              <w:pStyle w:val="19"/>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项目编号：</w:t>
            </w:r>
          </w:p>
          <w:p w14:paraId="33296643">
            <w:pPr>
              <w:pStyle w:val="19"/>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在 </w:t>
            </w:r>
            <w:r>
              <w:rPr>
                <w:rFonts w:hint="eastAsia" w:ascii="仿宋_GB2312" w:hAnsi="仿宋_GB2312" w:eastAsia="仿宋_GB2312" w:cs="仿宋_GB2312"/>
                <w:sz w:val="24"/>
                <w:szCs w:val="24"/>
                <w:lang w:eastAsia="zh-CN"/>
              </w:rPr>
              <w:tab/>
            </w:r>
            <w:r>
              <w:rPr>
                <w:rFonts w:hint="eastAsia" w:ascii="仿宋_GB2312" w:hAnsi="仿宋_GB2312" w:eastAsia="仿宋_GB2312" w:cs="仿宋_GB2312"/>
                <w:sz w:val="24"/>
                <w:szCs w:val="24"/>
                <w:lang w:eastAsia="zh-CN"/>
              </w:rPr>
              <w:t xml:space="preserve">年 </w:t>
            </w:r>
            <w:r>
              <w:rPr>
                <w:rFonts w:hint="eastAsia" w:ascii="仿宋_GB2312" w:hAnsi="仿宋_GB2312" w:eastAsia="仿宋_GB2312" w:cs="仿宋_GB2312"/>
                <w:sz w:val="24"/>
                <w:szCs w:val="24"/>
                <w:lang w:eastAsia="zh-CN"/>
              </w:rPr>
              <w:tab/>
            </w:r>
            <w:r>
              <w:rPr>
                <w:rFonts w:hint="eastAsia" w:ascii="仿宋_GB2312" w:hAnsi="仿宋_GB2312" w:eastAsia="仿宋_GB2312" w:cs="仿宋_GB2312"/>
                <w:sz w:val="24"/>
                <w:szCs w:val="24"/>
                <w:lang w:eastAsia="zh-CN"/>
              </w:rPr>
              <w:t xml:space="preserve">月 </w:t>
            </w:r>
            <w:r>
              <w:rPr>
                <w:rFonts w:hint="eastAsia" w:ascii="仿宋_GB2312" w:hAnsi="仿宋_GB2312" w:eastAsia="仿宋_GB2312" w:cs="仿宋_GB2312"/>
                <w:sz w:val="24"/>
                <w:szCs w:val="24"/>
                <w:lang w:eastAsia="zh-CN"/>
              </w:rPr>
              <w:tab/>
            </w:r>
            <w:r>
              <w:rPr>
                <w:rFonts w:hint="eastAsia" w:ascii="仿宋_GB2312" w:hAnsi="仿宋_GB2312" w:eastAsia="仿宋_GB2312" w:cs="仿宋_GB2312"/>
                <w:sz w:val="24"/>
                <w:szCs w:val="24"/>
                <w:lang w:eastAsia="zh-CN"/>
              </w:rPr>
              <w:t xml:space="preserve">日 </w:t>
            </w:r>
            <w:r>
              <w:rPr>
                <w:rFonts w:hint="eastAsia" w:ascii="仿宋_GB2312" w:hAnsi="仿宋_GB2312" w:eastAsia="仿宋_GB2312" w:cs="仿宋_GB2312"/>
                <w:sz w:val="24"/>
                <w:szCs w:val="24"/>
                <w:lang w:eastAsia="zh-CN"/>
              </w:rPr>
              <w:tab/>
            </w:r>
            <w:r>
              <w:rPr>
                <w:rFonts w:hint="eastAsia" w:ascii="仿宋_GB2312" w:hAnsi="仿宋_GB2312" w:eastAsia="仿宋_GB2312" w:cs="仿宋_GB2312"/>
                <w:sz w:val="24"/>
                <w:szCs w:val="24"/>
                <w:lang w:eastAsia="zh-CN"/>
              </w:rPr>
              <w:t>时前不得开启</w:t>
            </w:r>
          </w:p>
        </w:tc>
      </w:tr>
    </w:tbl>
    <w:p w14:paraId="6DE4E553">
      <w:pPr>
        <w:pStyle w:val="8"/>
        <w:spacing w:before="3"/>
        <w:rPr>
          <w:b/>
          <w:sz w:val="9"/>
          <w:lang w:eastAsia="zh-CN"/>
        </w:rPr>
      </w:pPr>
    </w:p>
    <w:p w14:paraId="29A0D16D">
      <w:pPr>
        <w:spacing w:before="24" w:line="300" w:lineRule="exact"/>
        <w:rPr>
          <w:rFonts w:ascii="仿宋_GB2312" w:hAnsi="仿宋_GB2312" w:eastAsia="仿宋_GB2312" w:cs="仿宋_GB2312"/>
          <w:b/>
          <w:sz w:val="24"/>
          <w:szCs w:val="24"/>
          <w:lang w:eastAsia="zh-CN"/>
        </w:rPr>
      </w:pPr>
      <w:r>
        <w:rPr>
          <w:rFonts w:hint="eastAsia" w:ascii="仿宋_GB2312" w:hAnsi="仿宋_GB2312" w:eastAsia="仿宋_GB2312" w:cs="仿宋_GB2312"/>
          <w:b/>
          <w:w w:val="115"/>
          <w:sz w:val="24"/>
          <w:szCs w:val="24"/>
          <w:lang w:eastAsia="zh-CN"/>
        </w:rPr>
        <w:t>二、说明</w:t>
      </w:r>
    </w:p>
    <w:p w14:paraId="2BB88B0C">
      <w:pPr>
        <w:pStyle w:val="2"/>
        <w:tabs>
          <w:tab w:val="left" w:pos="778"/>
        </w:tabs>
        <w:ind w:left="0" w:firstLine="506" w:firstLineChars="200"/>
        <w:jc w:val="both"/>
        <w:rPr>
          <w:rFonts w:ascii="楷体_GB2312" w:hAnsi="楷体_GB2312" w:eastAsia="楷体_GB2312" w:cs="楷体_GB2312"/>
          <w:sz w:val="24"/>
          <w:szCs w:val="24"/>
          <w:lang w:eastAsia="zh-CN"/>
        </w:rPr>
      </w:pPr>
      <w:r>
        <w:rPr>
          <w:rFonts w:hint="eastAsia" w:ascii="楷体_GB2312" w:hAnsi="楷体_GB2312" w:eastAsia="楷体_GB2312" w:cs="楷体_GB2312"/>
          <w:spacing w:val="6"/>
          <w:sz w:val="24"/>
          <w:szCs w:val="24"/>
          <w:lang w:eastAsia="zh-CN"/>
        </w:rPr>
        <w:t>（一）总则</w:t>
      </w:r>
    </w:p>
    <w:p w14:paraId="3F7C691B">
      <w:pPr>
        <w:pStyle w:val="8"/>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本询价通知书参照《中华人民共和国政府采购法》《中华人民共和国政府采购法实施条例》和《政府采购非招标采购方式管理办法》（财政部令第74号）及国家和自治区有关法律、法规、规章制度编制。</w:t>
      </w:r>
    </w:p>
    <w:p w14:paraId="5B7FE310">
      <w:pPr>
        <w:pStyle w:val="8"/>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供应商应仔细阅读本项目信息公告及询价通知书的所有内容（包括澄清或者修改），按照询价通知书要求以及格式编制响应文件，并保证其真实性，否则一切后果自负。</w:t>
      </w:r>
    </w:p>
    <w:p w14:paraId="2BCB4996">
      <w:pPr>
        <w:pStyle w:val="2"/>
        <w:tabs>
          <w:tab w:val="left" w:pos="778"/>
        </w:tabs>
        <w:ind w:left="0" w:firstLine="514"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8"/>
          <w:sz w:val="24"/>
          <w:szCs w:val="24"/>
          <w:lang w:eastAsia="zh-CN"/>
        </w:rPr>
        <w:t>（二）适用范围</w:t>
      </w:r>
    </w:p>
    <w:p w14:paraId="0D1358C2">
      <w:pPr>
        <w:pStyle w:val="8"/>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本询价通知书仅适用于本次询价公告中所涉及的项目和内容。</w:t>
      </w:r>
    </w:p>
    <w:p w14:paraId="756493F8">
      <w:pPr>
        <w:pStyle w:val="2"/>
        <w:tabs>
          <w:tab w:val="left" w:pos="778"/>
        </w:tabs>
        <w:ind w:left="0" w:firstLine="514"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8"/>
          <w:sz w:val="24"/>
          <w:szCs w:val="24"/>
          <w:lang w:eastAsia="zh-CN"/>
        </w:rPr>
        <w:t>（三）各参与方</w:t>
      </w:r>
    </w:p>
    <w:p w14:paraId="51687587">
      <w:pPr>
        <w:pStyle w:val="18"/>
        <w:tabs>
          <w:tab w:val="left" w:pos="794"/>
        </w:tabs>
        <w:ind w:left="0" w:firstLine="464"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4"/>
          <w:sz w:val="24"/>
          <w:szCs w:val="24"/>
          <w:lang w:eastAsia="zh-CN"/>
        </w:rPr>
        <w:t>1.“</w:t>
      </w:r>
      <w:r>
        <w:rPr>
          <w:rFonts w:hint="eastAsia" w:ascii="仿宋_GB2312" w:hAnsi="仿宋_GB2312" w:eastAsia="仿宋_GB2312" w:cs="仿宋_GB2312"/>
          <w:sz w:val="24"/>
          <w:szCs w:val="24"/>
          <w:lang w:eastAsia="zh-CN"/>
        </w:rPr>
        <w:t>采购人</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pacing w:val="-1"/>
          <w:sz w:val="24"/>
          <w:szCs w:val="24"/>
          <w:lang w:eastAsia="zh-CN"/>
        </w:rPr>
        <w:t>是指依法进行政府采购的国家机关、事业单位、团体组织。本询价通知书的采购人特指巴彦淖尔市医院</w:t>
      </w:r>
      <w:r>
        <w:rPr>
          <w:rFonts w:hint="eastAsia" w:ascii="仿宋_GB2312" w:hAnsi="仿宋_GB2312" w:eastAsia="仿宋_GB2312" w:cs="仿宋_GB2312"/>
          <w:sz w:val="24"/>
          <w:szCs w:val="24"/>
          <w:lang w:eastAsia="zh-CN"/>
        </w:rPr>
        <w:t>。</w:t>
      </w:r>
    </w:p>
    <w:p w14:paraId="25D02F4E">
      <w:pPr>
        <w:pStyle w:val="18"/>
        <w:tabs>
          <w:tab w:val="left" w:pos="794"/>
        </w:tabs>
        <w:ind w:left="0" w:firstLine="464"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4"/>
          <w:sz w:val="24"/>
          <w:szCs w:val="24"/>
          <w:lang w:eastAsia="zh-CN"/>
        </w:rPr>
        <w:t>2.“</w:t>
      </w:r>
      <w:r>
        <w:rPr>
          <w:rFonts w:hint="eastAsia" w:ascii="仿宋_GB2312" w:hAnsi="仿宋_GB2312" w:eastAsia="仿宋_GB2312" w:cs="仿宋_GB2312"/>
          <w:sz w:val="24"/>
          <w:szCs w:val="24"/>
          <w:lang w:eastAsia="zh-CN"/>
        </w:rPr>
        <w:t>供应商</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z w:val="24"/>
          <w:szCs w:val="24"/>
          <w:lang w:eastAsia="zh-CN"/>
        </w:rPr>
        <w:t>是指向采购人提供货物、工程或者服务的法人、其他组织或者自然人。</w:t>
      </w:r>
    </w:p>
    <w:p w14:paraId="54EE8111">
      <w:pPr>
        <w:pStyle w:val="18"/>
        <w:tabs>
          <w:tab w:val="left" w:pos="794"/>
        </w:tabs>
        <w:ind w:left="0" w:firstLine="464"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4"/>
          <w:sz w:val="24"/>
          <w:szCs w:val="24"/>
          <w:lang w:eastAsia="zh-CN"/>
        </w:rPr>
        <w:t>3.“</w:t>
      </w:r>
      <w:r>
        <w:rPr>
          <w:rFonts w:hint="eastAsia" w:ascii="仿宋_GB2312" w:hAnsi="仿宋_GB2312" w:eastAsia="仿宋_GB2312" w:cs="仿宋_GB2312"/>
          <w:sz w:val="24"/>
          <w:szCs w:val="24"/>
          <w:lang w:eastAsia="zh-CN"/>
        </w:rPr>
        <w:t>询价小组</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z w:val="24"/>
          <w:szCs w:val="24"/>
          <w:lang w:eastAsia="zh-CN"/>
        </w:rPr>
        <w:t>由采购人代表和评审专家组成。</w:t>
      </w:r>
    </w:p>
    <w:p w14:paraId="3E8EB068">
      <w:pPr>
        <w:pStyle w:val="18"/>
        <w:tabs>
          <w:tab w:val="left" w:pos="794"/>
        </w:tabs>
        <w:ind w:left="0" w:firstLine="464" w:firstLineChars="200"/>
        <w:jc w:val="both"/>
        <w:rPr>
          <w:rFonts w:ascii="楷体_GB2312" w:hAnsi="楷体_GB2312" w:eastAsia="楷体_GB2312" w:cs="楷体_GB2312"/>
          <w:sz w:val="24"/>
          <w:szCs w:val="24"/>
          <w:lang w:eastAsia="zh-CN"/>
        </w:rPr>
      </w:pPr>
      <w:r>
        <w:rPr>
          <w:rFonts w:hint="eastAsia" w:ascii="仿宋_GB2312" w:hAnsi="仿宋_GB2312" w:eastAsia="仿宋_GB2312" w:cs="仿宋_GB2312"/>
          <w:spacing w:val="-4"/>
          <w:sz w:val="24"/>
          <w:szCs w:val="24"/>
          <w:lang w:eastAsia="zh-CN"/>
        </w:rPr>
        <w:t>4.“</w:t>
      </w:r>
      <w:r>
        <w:rPr>
          <w:rFonts w:hint="eastAsia" w:ascii="仿宋_GB2312" w:hAnsi="仿宋_GB2312" w:eastAsia="仿宋_GB2312" w:cs="仿宋_GB2312"/>
          <w:sz w:val="24"/>
          <w:szCs w:val="24"/>
          <w:lang w:eastAsia="zh-CN"/>
        </w:rPr>
        <w:t>成交供应商</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z w:val="24"/>
          <w:szCs w:val="24"/>
          <w:lang w:eastAsia="zh-CN"/>
        </w:rPr>
        <w:t>是指取得与采购人签订合同资格的供应商。</w:t>
      </w:r>
    </w:p>
    <w:p w14:paraId="70CA12BF">
      <w:pPr>
        <w:pStyle w:val="2"/>
        <w:tabs>
          <w:tab w:val="left" w:pos="778"/>
        </w:tabs>
        <w:ind w:left="0" w:firstLine="522" w:firstLineChars="200"/>
        <w:jc w:val="both"/>
        <w:rPr>
          <w:rFonts w:ascii="楷体_GB2312" w:hAnsi="楷体_GB2312" w:eastAsia="楷体_GB2312" w:cs="楷体_GB2312"/>
          <w:sz w:val="24"/>
          <w:szCs w:val="24"/>
          <w:lang w:eastAsia="zh-CN"/>
        </w:rPr>
      </w:pPr>
      <w:r>
        <w:rPr>
          <w:rFonts w:hint="eastAsia" w:ascii="楷体_GB2312" w:hAnsi="楷体_GB2312" w:eastAsia="楷体_GB2312" w:cs="楷体_GB2312"/>
          <w:spacing w:val="10"/>
          <w:sz w:val="24"/>
          <w:szCs w:val="24"/>
          <w:lang w:eastAsia="zh-CN"/>
        </w:rPr>
        <w:t>（四）合格的供应商</w:t>
      </w:r>
    </w:p>
    <w:p w14:paraId="0FB50B32">
      <w:pPr>
        <w:pStyle w:val="18"/>
        <w:tabs>
          <w:tab w:val="left" w:pos="851"/>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1.符合本询价通知书规定的资格要求，并按照要求提供相关证明材料。</w:t>
      </w:r>
    </w:p>
    <w:p w14:paraId="04C22D1F">
      <w:pPr>
        <w:pStyle w:val="18"/>
        <w:tabs>
          <w:tab w:val="left" w:pos="851"/>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2.单位负责人为同一人或者存在直接控股、管理关系的不同供应商，不得参加同一合同项下的政府采购活动。</w:t>
      </w:r>
    </w:p>
    <w:p w14:paraId="7BE297F0">
      <w:pPr>
        <w:pStyle w:val="18"/>
        <w:tabs>
          <w:tab w:val="left" w:pos="875"/>
        </w:tabs>
        <w:ind w:left="0" w:firstLine="476"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1"/>
          <w:sz w:val="24"/>
          <w:szCs w:val="24"/>
          <w:lang w:eastAsia="zh-CN"/>
        </w:rPr>
        <w:t>3.为采购项目提供整体设计、规范编制或者项目管理、监理、检测等服务的供应商，不得再参加该采购项目的其他采购</w:t>
      </w:r>
      <w:r>
        <w:rPr>
          <w:rFonts w:hint="eastAsia" w:ascii="仿宋_GB2312" w:hAnsi="仿宋_GB2312" w:eastAsia="仿宋_GB2312" w:cs="仿宋_GB2312"/>
          <w:sz w:val="24"/>
          <w:szCs w:val="24"/>
          <w:lang w:eastAsia="zh-CN"/>
        </w:rPr>
        <w:t>活动。</w:t>
      </w:r>
    </w:p>
    <w:p w14:paraId="4E0B9685">
      <w:pPr>
        <w:pStyle w:val="2"/>
        <w:tabs>
          <w:tab w:val="left" w:pos="778"/>
        </w:tabs>
        <w:ind w:left="0" w:firstLine="522"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10"/>
          <w:sz w:val="24"/>
          <w:szCs w:val="24"/>
          <w:lang w:eastAsia="zh-CN"/>
        </w:rPr>
        <w:t>（五）语言文字以及计量单位</w:t>
      </w:r>
    </w:p>
    <w:p w14:paraId="3ED4E625">
      <w:pPr>
        <w:pStyle w:val="18"/>
        <w:tabs>
          <w:tab w:val="left" w:pos="851"/>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1.所有文件使用的语言文字为简体中文。专用术语使用外文的，应附有简体中文注释，否则视为无效。</w:t>
      </w:r>
    </w:p>
    <w:p w14:paraId="0144989F">
      <w:pPr>
        <w:pStyle w:val="18"/>
        <w:tabs>
          <w:tab w:val="left" w:pos="851"/>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2.所有计量均采用中华人民共和国法定的计量单位。</w:t>
      </w:r>
    </w:p>
    <w:p w14:paraId="5FC74F52">
      <w:pPr>
        <w:pStyle w:val="18"/>
        <w:tabs>
          <w:tab w:val="left" w:pos="851"/>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3.所有报价一律使用人民币，货币单位：元。</w:t>
      </w:r>
    </w:p>
    <w:p w14:paraId="788A1874">
      <w:pPr>
        <w:pStyle w:val="2"/>
        <w:tabs>
          <w:tab w:val="left" w:pos="778"/>
        </w:tabs>
        <w:ind w:left="0" w:firstLine="514"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8"/>
          <w:sz w:val="24"/>
          <w:szCs w:val="24"/>
          <w:lang w:eastAsia="zh-CN"/>
        </w:rPr>
        <w:t>（六）其他条款</w:t>
      </w:r>
    </w:p>
    <w:p w14:paraId="03392C53">
      <w:pPr>
        <w:pStyle w:val="8"/>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无论成交与否供应商递交的响应文件均不予退还。</w:t>
      </w:r>
    </w:p>
    <w:p w14:paraId="1EDD293C">
      <w:pPr>
        <w:pStyle w:val="2"/>
        <w:spacing w:line="300" w:lineRule="exact"/>
        <w:ind w:left="0"/>
        <w:rPr>
          <w:rFonts w:ascii="黑体" w:hAnsi="黑体" w:eastAsia="黑体" w:cs="黑体"/>
          <w:sz w:val="24"/>
          <w:szCs w:val="24"/>
          <w:lang w:eastAsia="zh-CN"/>
        </w:rPr>
      </w:pPr>
      <w:r>
        <w:rPr>
          <w:rFonts w:hint="eastAsia" w:ascii="黑体" w:hAnsi="黑体" w:eastAsia="黑体" w:cs="黑体"/>
          <w:sz w:val="24"/>
          <w:szCs w:val="24"/>
          <w:lang w:eastAsia="zh-CN"/>
        </w:rPr>
        <w:t>三、询价通知书的澄清或者修改</w:t>
      </w:r>
    </w:p>
    <w:p w14:paraId="470DE1F7">
      <w:pPr>
        <w:pStyle w:val="18"/>
        <w:tabs>
          <w:tab w:val="left" w:pos="851"/>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提交响应文件截止之日前，采购人或者询价小组可以对已发出的询价通知书进行必要的澄清或者修改，澄清或者修改的内容作为询价通知书的组成部分。澄清或者修改的内容可能影响响应文件编制的，采购人或者询价小组应当在提交响应文件截止之日3个工作日前，在“巴彦淖尔市医院官网”上发布更正公告进行通知，不足3个工作日  的，应当顺延提交响应文件截止之日。更正公告的内容为询价通知书的组成部分，供应商应自行上网查询，采购人不承担供应商未及时关注相关信息的责任。</w:t>
      </w:r>
    </w:p>
    <w:p w14:paraId="2AD0E959">
      <w:pPr>
        <w:pStyle w:val="2"/>
        <w:ind w:left="0"/>
        <w:jc w:val="both"/>
        <w:rPr>
          <w:rFonts w:ascii="黑体" w:hAnsi="黑体" w:eastAsia="黑体" w:cs="黑体"/>
          <w:sz w:val="24"/>
          <w:szCs w:val="24"/>
          <w:lang w:eastAsia="zh-CN"/>
        </w:rPr>
      </w:pPr>
      <w:r>
        <w:rPr>
          <w:rFonts w:hint="eastAsia" w:ascii="黑体" w:hAnsi="黑体" w:eastAsia="黑体" w:cs="黑体"/>
          <w:w w:val="115"/>
          <w:sz w:val="24"/>
          <w:szCs w:val="24"/>
          <w:lang w:eastAsia="zh-CN"/>
        </w:rPr>
        <w:t>四、响应文件</w:t>
      </w:r>
    </w:p>
    <w:p w14:paraId="0E205F95">
      <w:pPr>
        <w:pStyle w:val="2"/>
        <w:tabs>
          <w:tab w:val="left" w:pos="778"/>
        </w:tabs>
        <w:spacing w:before="1" w:line="300" w:lineRule="exact"/>
        <w:ind w:left="538"/>
        <w:rPr>
          <w:rFonts w:ascii="仿宋_GB2312" w:hAnsi="仿宋_GB2312" w:eastAsia="仿宋_GB2312" w:cs="仿宋_GB2312"/>
          <w:spacing w:val="6"/>
          <w:sz w:val="24"/>
          <w:szCs w:val="24"/>
          <w:lang w:eastAsia="zh-CN"/>
        </w:rPr>
      </w:pPr>
      <w:r>
        <w:rPr>
          <w:rFonts w:hint="eastAsia" w:ascii="仿宋_GB2312" w:hAnsi="仿宋_GB2312" w:eastAsia="仿宋_GB2312" w:cs="仿宋_GB2312"/>
          <w:spacing w:val="6"/>
          <w:sz w:val="24"/>
          <w:szCs w:val="24"/>
          <w:lang w:eastAsia="zh-CN"/>
        </w:rPr>
        <w:t>（一）响应文件的构成</w:t>
      </w:r>
    </w:p>
    <w:p w14:paraId="0B24E57A">
      <w:pPr>
        <w:pStyle w:val="8"/>
        <w:spacing w:before="61" w:line="300" w:lineRule="exact"/>
        <w:ind w:left="10"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响应文件应按照询价通知书第七章“响应文件格式与要求”进行编写，可以增加附页，并作为响应文件的组成部分。</w:t>
      </w:r>
    </w:p>
    <w:p w14:paraId="56A86BCF">
      <w:pPr>
        <w:pStyle w:val="2"/>
        <w:tabs>
          <w:tab w:val="left" w:pos="778"/>
        </w:tabs>
        <w:spacing w:before="1" w:line="300" w:lineRule="exact"/>
        <w:ind w:left="538"/>
        <w:rPr>
          <w:rFonts w:ascii="仿宋_GB2312" w:hAnsi="仿宋_GB2312" w:eastAsia="仿宋_GB2312" w:cs="仿宋_GB2312"/>
          <w:sz w:val="24"/>
          <w:szCs w:val="24"/>
          <w:lang w:eastAsia="zh-CN"/>
        </w:rPr>
      </w:pPr>
      <w:r>
        <w:rPr>
          <w:rFonts w:hint="eastAsia" w:ascii="仿宋_GB2312" w:hAnsi="仿宋_GB2312" w:eastAsia="仿宋_GB2312" w:cs="仿宋_GB2312"/>
          <w:spacing w:val="6"/>
          <w:sz w:val="24"/>
          <w:szCs w:val="24"/>
          <w:lang w:eastAsia="zh-CN"/>
        </w:rPr>
        <w:t>（二）报价</w:t>
      </w:r>
    </w:p>
    <w:p w14:paraId="18A376A3">
      <w:pPr>
        <w:pStyle w:val="18"/>
        <w:tabs>
          <w:tab w:val="left" w:pos="875"/>
        </w:tabs>
        <w:spacing w:before="60" w:line="300" w:lineRule="exact"/>
        <w:ind w:left="490" w:right="109" w:firstLine="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1.供应商应按照第三章“采购内容与技术要求”进行报价。报价中不得包含询价通知书要求以外的内容，否则，在评审时不予核减。</w:t>
      </w:r>
    </w:p>
    <w:p w14:paraId="457A3431">
      <w:pPr>
        <w:pStyle w:val="18"/>
        <w:tabs>
          <w:tab w:val="left" w:pos="875"/>
        </w:tabs>
        <w:spacing w:line="300" w:lineRule="exact"/>
        <w:ind w:left="0" w:right="109"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2.报价包括本项目采购需求和投入使用、实施的所有费用，如施工、服务、专用工具、检验、培训、运输、保险、税款等。</w:t>
      </w:r>
    </w:p>
    <w:p w14:paraId="6EB92BCB">
      <w:pPr>
        <w:pStyle w:val="18"/>
        <w:tabs>
          <w:tab w:val="left" w:pos="851"/>
        </w:tabs>
        <w:spacing w:line="300" w:lineRule="exact"/>
        <w:ind w:left="490" w:firstLine="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3.报价不得有选择性报价和附有条件的报价。</w:t>
      </w:r>
    </w:p>
    <w:p w14:paraId="03A6FE07">
      <w:pPr>
        <w:pStyle w:val="18"/>
        <w:tabs>
          <w:tab w:val="left" w:pos="851"/>
        </w:tabs>
        <w:spacing w:before="139" w:line="300" w:lineRule="exact"/>
        <w:ind w:left="490" w:firstLine="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4.参加询价采购活动的供应商，应当按照询价通知书的规定一次报出不得更改的价格。</w:t>
      </w:r>
    </w:p>
    <w:p w14:paraId="41FA5DBB">
      <w:pPr>
        <w:pStyle w:val="2"/>
        <w:tabs>
          <w:tab w:val="left" w:pos="778"/>
        </w:tabs>
        <w:spacing w:before="103" w:line="300" w:lineRule="exact"/>
        <w:ind w:left="538"/>
        <w:rPr>
          <w:rFonts w:ascii="仿宋_GB2312" w:hAnsi="仿宋_GB2312" w:eastAsia="仿宋_GB2312" w:cs="仿宋_GB2312"/>
          <w:sz w:val="24"/>
          <w:szCs w:val="24"/>
          <w:lang w:eastAsia="zh-CN"/>
        </w:rPr>
      </w:pPr>
      <w:r>
        <w:rPr>
          <w:rFonts w:hint="eastAsia" w:ascii="仿宋_GB2312" w:hAnsi="仿宋_GB2312" w:eastAsia="仿宋_GB2312" w:cs="仿宋_GB2312"/>
          <w:spacing w:val="10"/>
          <w:sz w:val="24"/>
          <w:szCs w:val="24"/>
          <w:lang w:eastAsia="zh-CN"/>
        </w:rPr>
        <w:t>（三）响应文件的递交</w:t>
      </w:r>
    </w:p>
    <w:p w14:paraId="27C71523">
      <w:pPr>
        <w:pStyle w:val="8"/>
        <w:spacing w:before="61" w:line="300" w:lineRule="exact"/>
        <w:ind w:left="49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供应商应当在提交响应文件截止时间前递交响应文件，否则视为自动放弃。</w:t>
      </w:r>
    </w:p>
    <w:p w14:paraId="10DD2C9B">
      <w:pPr>
        <w:pStyle w:val="2"/>
        <w:tabs>
          <w:tab w:val="left" w:pos="778"/>
        </w:tabs>
        <w:spacing w:line="300" w:lineRule="exact"/>
        <w:ind w:left="538"/>
        <w:rPr>
          <w:rFonts w:ascii="仿宋_GB2312" w:hAnsi="仿宋_GB2312" w:eastAsia="仿宋_GB2312" w:cs="仿宋_GB2312"/>
          <w:sz w:val="24"/>
          <w:szCs w:val="24"/>
          <w:lang w:eastAsia="zh-CN"/>
        </w:rPr>
      </w:pPr>
      <w:r>
        <w:rPr>
          <w:rFonts w:hint="eastAsia" w:ascii="仿宋_GB2312" w:hAnsi="仿宋_GB2312" w:eastAsia="仿宋_GB2312" w:cs="仿宋_GB2312"/>
          <w:spacing w:val="11"/>
          <w:sz w:val="24"/>
          <w:szCs w:val="24"/>
          <w:lang w:eastAsia="zh-CN"/>
        </w:rPr>
        <w:t>（四）响应文件的补充、修改或撤回</w:t>
      </w:r>
    </w:p>
    <w:p w14:paraId="6298C3D5">
      <w:pPr>
        <w:pStyle w:val="8"/>
        <w:spacing w:before="60" w:line="300" w:lineRule="exact"/>
        <w:ind w:right="109" w:firstLine="476" w:firstLineChars="200"/>
        <w:rPr>
          <w:rFonts w:ascii="仿宋_GB2312" w:hAnsi="仿宋_GB2312" w:eastAsia="仿宋_GB2312" w:cs="仿宋_GB2312"/>
          <w:sz w:val="24"/>
          <w:szCs w:val="24"/>
          <w:lang w:eastAsia="zh-CN"/>
        </w:rPr>
      </w:pPr>
      <w:r>
        <w:rPr>
          <w:rFonts w:hint="eastAsia" w:ascii="仿宋_GB2312" w:hAnsi="仿宋_GB2312" w:eastAsia="仿宋_GB2312" w:cs="仿宋_GB2312"/>
          <w:spacing w:val="-1"/>
          <w:sz w:val="24"/>
          <w:szCs w:val="24"/>
          <w:lang w:eastAsia="zh-CN"/>
        </w:rPr>
        <w:t>供应商在提交响应文件截止时间前，可以对所提交的响应文件进行补充、修改或者撤回。</w:t>
      </w:r>
      <w:r>
        <w:rPr>
          <w:rFonts w:hint="eastAsia" w:ascii="仿宋_GB2312" w:hAnsi="仿宋_GB2312" w:eastAsia="仿宋_GB2312" w:cs="仿宋_GB2312"/>
          <w:sz w:val="24"/>
          <w:szCs w:val="24"/>
          <w:lang w:eastAsia="zh-CN"/>
        </w:rPr>
        <w:t>在提交响应文件截止时间后，供应商 不得补充、修改或者撤回其响应文件。</w:t>
      </w:r>
    </w:p>
    <w:p w14:paraId="758CA84B">
      <w:pPr>
        <w:pStyle w:val="2"/>
        <w:spacing w:before="102" w:line="300" w:lineRule="exact"/>
        <w:ind w:left="-1"/>
        <w:rPr>
          <w:rFonts w:ascii="黑体" w:hAnsi="黑体" w:eastAsia="黑体" w:cs="黑体"/>
          <w:sz w:val="24"/>
          <w:szCs w:val="24"/>
          <w:lang w:eastAsia="zh-CN"/>
        </w:rPr>
      </w:pPr>
      <w:r>
        <w:rPr>
          <w:rFonts w:hint="eastAsia" w:ascii="黑体" w:hAnsi="黑体" w:eastAsia="黑体" w:cs="黑体"/>
          <w:w w:val="115"/>
          <w:sz w:val="24"/>
          <w:szCs w:val="24"/>
          <w:lang w:eastAsia="zh-CN"/>
        </w:rPr>
        <w:t>五、开启、评审、结果公告、成交通知书</w:t>
      </w:r>
    </w:p>
    <w:p w14:paraId="1EE95E47">
      <w:pPr>
        <w:pStyle w:val="2"/>
        <w:tabs>
          <w:tab w:val="left" w:pos="778"/>
        </w:tabs>
        <w:ind w:left="0" w:firstLine="506" w:firstLineChars="200"/>
        <w:jc w:val="both"/>
        <w:rPr>
          <w:rFonts w:ascii="楷体_GB2312" w:hAnsi="楷体_GB2312" w:eastAsia="楷体_GB2312" w:cs="楷体_GB2312"/>
          <w:spacing w:val="6"/>
          <w:sz w:val="24"/>
          <w:szCs w:val="24"/>
          <w:lang w:eastAsia="zh-CN"/>
        </w:rPr>
      </w:pPr>
      <w:r>
        <w:rPr>
          <w:rFonts w:hint="eastAsia" w:ascii="楷体_GB2312" w:hAnsi="楷体_GB2312" w:eastAsia="楷体_GB2312" w:cs="楷体_GB2312"/>
          <w:spacing w:val="6"/>
          <w:sz w:val="24"/>
          <w:szCs w:val="24"/>
          <w:lang w:eastAsia="zh-CN"/>
        </w:rPr>
        <w:t>（一）开启</w:t>
      </w:r>
    </w:p>
    <w:p w14:paraId="3D755311">
      <w:pPr>
        <w:pStyle w:val="18"/>
        <w:tabs>
          <w:tab w:val="left" w:pos="794"/>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1.程序</w:t>
      </w:r>
    </w:p>
    <w:p w14:paraId="202D2885">
      <w:pPr>
        <w:pStyle w:val="18"/>
        <w:tabs>
          <w:tab w:val="left" w:pos="996"/>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（1）宣布纪律；</w:t>
      </w:r>
    </w:p>
    <w:p w14:paraId="5AF3A9BB">
      <w:pPr>
        <w:pStyle w:val="18"/>
        <w:tabs>
          <w:tab w:val="left" w:pos="996"/>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（2）宣布相关人员；</w:t>
      </w:r>
    </w:p>
    <w:p w14:paraId="3E39BB0A">
      <w:pPr>
        <w:pStyle w:val="18"/>
        <w:tabs>
          <w:tab w:val="left" w:pos="996"/>
        </w:tabs>
        <w:ind w:left="0" w:firstLine="476"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1"/>
          <w:sz w:val="24"/>
          <w:szCs w:val="24"/>
          <w:lang w:eastAsia="zh-CN"/>
        </w:rPr>
        <w:t>（3）工作人员对供应商对已提交的响应文件进行拆封，由采购人工作人员宣布供应商名称和询价通知书规定需要</w:t>
      </w:r>
      <w:r>
        <w:rPr>
          <w:rFonts w:hint="eastAsia" w:ascii="仿宋_GB2312" w:hAnsi="仿宋_GB2312" w:eastAsia="仿宋_GB2312" w:cs="仿宋_GB2312"/>
          <w:sz w:val="24"/>
          <w:szCs w:val="24"/>
          <w:lang w:eastAsia="zh-CN"/>
        </w:rPr>
        <w:t>宣布的其他内容；</w:t>
      </w:r>
    </w:p>
    <w:p w14:paraId="016E24F1">
      <w:pPr>
        <w:pStyle w:val="18"/>
        <w:tabs>
          <w:tab w:val="left" w:pos="996"/>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（4）参加人员对开启情况进行确认；</w:t>
      </w:r>
    </w:p>
    <w:p w14:paraId="53053221">
      <w:pPr>
        <w:pStyle w:val="18"/>
        <w:tabs>
          <w:tab w:val="left" w:pos="996"/>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（5)开启结束。</w:t>
      </w:r>
    </w:p>
    <w:p w14:paraId="48065B15">
      <w:pPr>
        <w:pStyle w:val="18"/>
        <w:tabs>
          <w:tab w:val="left" w:pos="851"/>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（6）疑义</w:t>
      </w:r>
    </w:p>
    <w:p w14:paraId="1B9000EA">
      <w:pPr>
        <w:pStyle w:val="8"/>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供应商代表对开启过程和开启记录有疑义，以及认为采购人相关工作人员有需要回避情形的，应当场提出询问或者回避申请。采购人对供应商代表提出的询问或者回避申请应当及时处理。</w:t>
      </w:r>
    </w:p>
    <w:p w14:paraId="274FF9E1">
      <w:pPr>
        <w:pStyle w:val="2"/>
        <w:tabs>
          <w:tab w:val="left" w:pos="778"/>
        </w:tabs>
        <w:ind w:left="0" w:firstLine="506" w:firstLineChars="200"/>
        <w:jc w:val="both"/>
        <w:rPr>
          <w:rFonts w:ascii="楷体_GB2312" w:hAnsi="楷体_GB2312" w:eastAsia="楷体_GB2312" w:cs="楷体_GB2312"/>
          <w:sz w:val="24"/>
          <w:szCs w:val="24"/>
          <w:lang w:eastAsia="zh-CN"/>
        </w:rPr>
      </w:pPr>
      <w:r>
        <w:rPr>
          <w:rFonts w:hint="eastAsia" w:ascii="楷体_GB2312" w:hAnsi="楷体_GB2312" w:eastAsia="楷体_GB2312" w:cs="楷体_GB2312"/>
          <w:spacing w:val="6"/>
          <w:sz w:val="24"/>
          <w:szCs w:val="24"/>
          <w:lang w:eastAsia="zh-CN"/>
        </w:rPr>
        <w:t>（二）评审</w:t>
      </w:r>
    </w:p>
    <w:p w14:paraId="28C43E84">
      <w:pPr>
        <w:pStyle w:val="8"/>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详见第五章</w:t>
      </w:r>
    </w:p>
    <w:p w14:paraId="26614201">
      <w:pPr>
        <w:pStyle w:val="2"/>
        <w:tabs>
          <w:tab w:val="left" w:pos="778"/>
        </w:tabs>
        <w:ind w:left="0" w:firstLine="514" w:firstLineChars="200"/>
        <w:jc w:val="both"/>
        <w:rPr>
          <w:rFonts w:ascii="楷体_GB2312" w:hAnsi="楷体_GB2312" w:eastAsia="楷体_GB2312" w:cs="楷体_GB2312"/>
          <w:sz w:val="24"/>
          <w:szCs w:val="24"/>
          <w:lang w:eastAsia="zh-CN"/>
        </w:rPr>
      </w:pPr>
      <w:r>
        <w:rPr>
          <w:rFonts w:hint="eastAsia" w:ascii="楷体_GB2312" w:hAnsi="楷体_GB2312" w:eastAsia="楷体_GB2312" w:cs="楷体_GB2312"/>
          <w:spacing w:val="8"/>
          <w:sz w:val="24"/>
          <w:szCs w:val="24"/>
          <w:lang w:eastAsia="zh-CN"/>
        </w:rPr>
        <w:t>（三）结果公告</w:t>
      </w:r>
    </w:p>
    <w:p w14:paraId="367DA72E">
      <w:pPr>
        <w:pStyle w:val="8"/>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成交供应商确定后，采购人在巴彦淖尔市官网发布成交结果公告，同时将成交结果以公告形式通知未成交的供应商，成交结果公告期为 </w:t>
      </w:r>
      <w:r>
        <w:rPr>
          <w:rFonts w:hint="eastAsia" w:ascii="仿宋_GB2312" w:hAnsi="仿宋_GB2312" w:eastAsia="仿宋_GB2312" w:cs="仿宋_GB2312"/>
          <w:w w:val="110"/>
          <w:sz w:val="24"/>
          <w:szCs w:val="24"/>
          <w:lang w:eastAsia="zh-CN"/>
        </w:rPr>
        <w:t xml:space="preserve">1 </w:t>
      </w:r>
      <w:r>
        <w:rPr>
          <w:rFonts w:hint="eastAsia" w:ascii="仿宋_GB2312" w:hAnsi="仿宋_GB2312" w:eastAsia="仿宋_GB2312" w:cs="仿宋_GB2312"/>
          <w:sz w:val="24"/>
          <w:szCs w:val="24"/>
          <w:lang w:eastAsia="zh-CN"/>
        </w:rPr>
        <w:t>个工作日。项目“废标”后，采购人将在巴彦淖尔市医院官网上发布“废标公告”。</w:t>
      </w:r>
    </w:p>
    <w:p w14:paraId="23550D7B">
      <w:pPr>
        <w:pStyle w:val="2"/>
        <w:tabs>
          <w:tab w:val="left" w:pos="778"/>
        </w:tabs>
        <w:ind w:left="0" w:firstLine="518" w:firstLineChars="200"/>
        <w:jc w:val="both"/>
        <w:rPr>
          <w:rFonts w:ascii="楷体_GB2312" w:hAnsi="楷体_GB2312" w:eastAsia="楷体_GB2312" w:cs="楷体_GB2312"/>
          <w:sz w:val="24"/>
          <w:szCs w:val="24"/>
          <w:lang w:eastAsia="zh-CN"/>
        </w:rPr>
      </w:pPr>
      <w:r>
        <w:rPr>
          <w:rFonts w:hint="eastAsia" w:ascii="楷体_GB2312" w:hAnsi="楷体_GB2312" w:eastAsia="楷体_GB2312" w:cs="楷体_GB2312"/>
          <w:spacing w:val="9"/>
          <w:sz w:val="24"/>
          <w:szCs w:val="24"/>
          <w:lang w:eastAsia="zh-CN"/>
        </w:rPr>
        <w:t>（四）成交通知书</w:t>
      </w:r>
    </w:p>
    <w:p w14:paraId="06FB4CD7">
      <w:pPr>
        <w:pStyle w:val="8"/>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发布成交结果的同时，成交供应商到代理公司处领取成交通知书，成交通知书是合同的组成部分，成交通知书对采购人和成交供应商具有同等法律效力。成交通知书发出后，采购人不得违法改变成交结果，供应商无正当理由不得放弃成交。</w:t>
      </w:r>
    </w:p>
    <w:p w14:paraId="7ACA05EB">
      <w:pPr>
        <w:pStyle w:val="2"/>
        <w:spacing w:line="300" w:lineRule="exact"/>
        <w:ind w:left="12" w:hanging="12"/>
        <w:rPr>
          <w:rFonts w:ascii="黑体" w:hAnsi="黑体" w:eastAsia="黑体" w:cs="黑体"/>
          <w:sz w:val="24"/>
          <w:szCs w:val="24"/>
          <w:lang w:eastAsia="zh-CN"/>
        </w:rPr>
      </w:pPr>
      <w:r>
        <w:rPr>
          <w:rFonts w:hint="eastAsia" w:ascii="黑体" w:hAnsi="黑体" w:eastAsia="黑体" w:cs="黑体"/>
          <w:w w:val="115"/>
          <w:sz w:val="24"/>
          <w:szCs w:val="24"/>
          <w:lang w:eastAsia="zh-CN"/>
        </w:rPr>
        <w:t>六、询问、质疑与投诉</w:t>
      </w:r>
    </w:p>
    <w:p w14:paraId="0F68D002">
      <w:pPr>
        <w:pStyle w:val="2"/>
        <w:tabs>
          <w:tab w:val="left" w:pos="778"/>
        </w:tabs>
        <w:ind w:left="0" w:firstLine="506" w:firstLineChars="200"/>
        <w:jc w:val="both"/>
        <w:rPr>
          <w:rFonts w:ascii="楷体_GB2312" w:hAnsi="楷体_GB2312" w:eastAsia="楷体_GB2312" w:cs="楷体_GB2312"/>
          <w:spacing w:val="6"/>
          <w:sz w:val="24"/>
          <w:szCs w:val="24"/>
          <w:lang w:eastAsia="zh-CN"/>
        </w:rPr>
      </w:pPr>
      <w:r>
        <w:rPr>
          <w:rFonts w:hint="eastAsia" w:ascii="楷体_GB2312" w:hAnsi="楷体_GB2312" w:eastAsia="楷体_GB2312" w:cs="楷体_GB2312"/>
          <w:spacing w:val="6"/>
          <w:sz w:val="24"/>
          <w:szCs w:val="24"/>
          <w:lang w:eastAsia="zh-CN"/>
        </w:rPr>
        <w:t>（一）询问</w:t>
      </w:r>
    </w:p>
    <w:p w14:paraId="25FC304E">
      <w:pPr>
        <w:pStyle w:val="8"/>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供应商对政府采购活动事项有疑问的，可以向采购人提出询问，采购人应当在</w:t>
      </w:r>
      <w:r>
        <w:rPr>
          <w:rFonts w:hint="eastAsia" w:ascii="仿宋_GB2312" w:hAnsi="仿宋_GB2312" w:eastAsia="仿宋_GB2312" w:cs="仿宋_GB2312"/>
          <w:spacing w:val="-3"/>
          <w:w w:val="110"/>
          <w:sz w:val="24"/>
          <w:szCs w:val="24"/>
          <w:lang w:eastAsia="zh-CN"/>
        </w:rPr>
        <w:t>3</w:t>
      </w:r>
      <w:r>
        <w:rPr>
          <w:rFonts w:hint="eastAsia" w:ascii="仿宋_GB2312" w:hAnsi="仿宋_GB2312" w:eastAsia="仿宋_GB2312" w:cs="仿宋_GB2312"/>
          <w:sz w:val="24"/>
          <w:szCs w:val="24"/>
          <w:lang w:eastAsia="zh-CN"/>
        </w:rPr>
        <w:t xml:space="preserve">个工作日 </w:t>
      </w:r>
      <w:r>
        <w:rPr>
          <w:rFonts w:hint="eastAsia" w:ascii="仿宋_GB2312" w:hAnsi="仿宋_GB2312" w:eastAsia="仿宋_GB2312" w:cs="仿宋_GB2312"/>
          <w:spacing w:val="-1"/>
          <w:sz w:val="24"/>
          <w:szCs w:val="24"/>
          <w:lang w:eastAsia="zh-CN"/>
        </w:rPr>
        <w:t>内作出答复，但答复的内容不得涉及商业秘密。</w:t>
      </w:r>
    </w:p>
    <w:p w14:paraId="6D5CD832">
      <w:pPr>
        <w:pStyle w:val="2"/>
        <w:tabs>
          <w:tab w:val="left" w:pos="778"/>
        </w:tabs>
        <w:ind w:left="0" w:firstLine="506" w:firstLineChars="200"/>
        <w:jc w:val="both"/>
        <w:rPr>
          <w:rFonts w:ascii="楷体_GB2312" w:hAnsi="楷体_GB2312" w:eastAsia="楷体_GB2312" w:cs="楷体_GB2312"/>
          <w:sz w:val="24"/>
          <w:szCs w:val="24"/>
          <w:lang w:eastAsia="zh-CN"/>
        </w:rPr>
      </w:pPr>
      <w:r>
        <w:rPr>
          <w:rFonts w:hint="eastAsia" w:ascii="楷体_GB2312" w:hAnsi="楷体_GB2312" w:eastAsia="楷体_GB2312" w:cs="楷体_GB2312"/>
          <w:spacing w:val="6"/>
          <w:sz w:val="24"/>
          <w:szCs w:val="24"/>
          <w:lang w:eastAsia="zh-CN"/>
        </w:rPr>
        <w:t>（二）质疑</w:t>
      </w:r>
    </w:p>
    <w:p w14:paraId="7E582BF6">
      <w:pPr>
        <w:pStyle w:val="18"/>
        <w:tabs>
          <w:tab w:val="left" w:pos="794"/>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1.供应商认为采购文件、采购过程、成交结果使自己的权益受到损害的，可以在知道或者应知其权益受到损害之日起</w:t>
      </w:r>
      <w:r>
        <w:rPr>
          <w:rFonts w:hint="eastAsia" w:ascii="仿宋_GB2312" w:hAnsi="仿宋_GB2312" w:eastAsia="仿宋_GB2312" w:cs="仿宋_GB2312"/>
          <w:w w:val="110"/>
          <w:sz w:val="24"/>
          <w:szCs w:val="24"/>
          <w:lang w:eastAsia="zh-CN"/>
        </w:rPr>
        <w:t>7</w:t>
      </w:r>
      <w:r>
        <w:rPr>
          <w:rFonts w:hint="eastAsia" w:ascii="仿宋_GB2312" w:hAnsi="仿宋_GB2312" w:eastAsia="仿宋_GB2312" w:cs="仿宋_GB2312"/>
          <w:sz w:val="24"/>
          <w:szCs w:val="24"/>
          <w:lang w:eastAsia="zh-CN"/>
        </w:rPr>
        <w:t>个工作日内，以书面形式向采购人提出质疑。</w:t>
      </w:r>
    </w:p>
    <w:p w14:paraId="2A52406D">
      <w:pPr>
        <w:pStyle w:val="8"/>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2.供应商在法定质疑期内应当一次性提出针对同一采购程序环节的质疑。提出质疑的供应商应当是参与所质疑项目采购活动的供应商。</w:t>
      </w:r>
    </w:p>
    <w:p w14:paraId="2181C50C">
      <w:pPr>
        <w:pStyle w:val="8"/>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3.潜在供应商已依法获取其可质疑的采购文件的，可以对该文件提出质疑。对采购文件提出质疑的，应当在获取采购文件或者采购文件公告期限届满之日起</w:t>
      </w:r>
      <w:r>
        <w:rPr>
          <w:rFonts w:hint="eastAsia" w:ascii="仿宋_GB2312" w:hAnsi="仿宋_GB2312" w:eastAsia="仿宋_GB2312" w:cs="仿宋_GB2312"/>
          <w:w w:val="110"/>
          <w:sz w:val="24"/>
          <w:szCs w:val="24"/>
          <w:lang w:eastAsia="zh-CN"/>
        </w:rPr>
        <w:t>7</w:t>
      </w:r>
      <w:r>
        <w:rPr>
          <w:rFonts w:hint="eastAsia" w:ascii="仿宋_GB2312" w:hAnsi="仿宋_GB2312" w:eastAsia="仿宋_GB2312" w:cs="仿宋_GB2312"/>
          <w:sz w:val="24"/>
          <w:szCs w:val="24"/>
          <w:lang w:eastAsia="zh-CN"/>
        </w:rPr>
        <w:t>个工作日内提出。</w:t>
      </w:r>
    </w:p>
    <w:p w14:paraId="1EB358FE">
      <w:pPr>
        <w:pStyle w:val="18"/>
        <w:tabs>
          <w:tab w:val="left" w:pos="794"/>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4.采购人当在收到供应商的书面质疑后</w:t>
      </w:r>
      <w:r>
        <w:rPr>
          <w:rFonts w:hint="eastAsia" w:ascii="仿宋_GB2312" w:hAnsi="仿宋_GB2312" w:eastAsia="仿宋_GB2312" w:cs="仿宋_GB2312"/>
          <w:spacing w:val="-3"/>
          <w:w w:val="110"/>
          <w:sz w:val="24"/>
          <w:szCs w:val="24"/>
          <w:lang w:eastAsia="zh-CN"/>
        </w:rPr>
        <w:t>7</w:t>
      </w:r>
      <w:r>
        <w:rPr>
          <w:rFonts w:hint="eastAsia" w:ascii="仿宋_GB2312" w:hAnsi="仿宋_GB2312" w:eastAsia="仿宋_GB2312" w:cs="仿宋_GB2312"/>
          <w:spacing w:val="-1"/>
          <w:sz w:val="24"/>
          <w:szCs w:val="24"/>
          <w:lang w:eastAsia="zh-CN"/>
        </w:rPr>
        <w:t>个工作日内作出答复，并以书面形式通知质疑供应商和其他</w:t>
      </w:r>
      <w:r>
        <w:rPr>
          <w:rFonts w:hint="eastAsia" w:ascii="仿宋_GB2312" w:hAnsi="仿宋_GB2312" w:eastAsia="仿宋_GB2312" w:cs="仿宋_GB2312"/>
          <w:sz w:val="24"/>
          <w:szCs w:val="24"/>
          <w:lang w:eastAsia="zh-CN"/>
        </w:rPr>
        <w:t>有关供应商，但答复的内容不得涉及商业秘密。</w:t>
      </w:r>
    </w:p>
    <w:p w14:paraId="4C2C360C">
      <w:pPr>
        <w:pStyle w:val="18"/>
        <w:tabs>
          <w:tab w:val="left" w:pos="794"/>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5.询问或者质疑事项可能影响成交结果的，采购人应当停签订合同，已经签订合同的，应当中止履行合同。</w:t>
      </w:r>
    </w:p>
    <w:p w14:paraId="3093DD78">
      <w:pPr>
        <w:pStyle w:val="18"/>
        <w:tabs>
          <w:tab w:val="left" w:pos="794"/>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6.暂供应商提出质疑应当提交质疑函和必要的证明材料。质疑函应当包括下列内容：</w:t>
      </w:r>
    </w:p>
    <w:p w14:paraId="4C7BB425">
      <w:pPr>
        <w:pStyle w:val="8"/>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（1）供应商的姓名或者名称、地址、邮编、联系人及联系电话；</w:t>
      </w:r>
    </w:p>
    <w:p w14:paraId="141B02FF">
      <w:pPr>
        <w:pStyle w:val="8"/>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（2）质疑项目的名称、编号；</w:t>
      </w:r>
    </w:p>
    <w:p w14:paraId="58267230">
      <w:pPr>
        <w:pStyle w:val="8"/>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（3）具体、明确的质疑事项和与质疑事项相关的请求；</w:t>
      </w:r>
    </w:p>
    <w:p w14:paraId="26456CAD">
      <w:pPr>
        <w:pStyle w:val="8"/>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（4）事实依据；</w:t>
      </w:r>
    </w:p>
    <w:p w14:paraId="67593B0F">
      <w:pPr>
        <w:pStyle w:val="8"/>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（5）必要的法律依据；</w:t>
      </w:r>
    </w:p>
    <w:p w14:paraId="7939E2D4">
      <w:pPr>
        <w:pStyle w:val="8"/>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（6）提出质疑的日期。</w:t>
      </w:r>
    </w:p>
    <w:p w14:paraId="2F746911">
      <w:pPr>
        <w:pStyle w:val="8"/>
        <w:ind w:firstLine="476"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1"/>
          <w:sz w:val="24"/>
          <w:szCs w:val="24"/>
          <w:lang w:eastAsia="zh-CN"/>
        </w:rPr>
        <w:t>（7）供应商为自然人的，应当由本人签字；供应商为法人或者其他组织的，应当由法定代表人、主要负责人，或者其授权代表</w:t>
      </w:r>
      <w:r>
        <w:rPr>
          <w:rFonts w:hint="eastAsia" w:ascii="仿宋_GB2312" w:hAnsi="仿宋_GB2312" w:eastAsia="仿宋_GB2312" w:cs="仿宋_GB2312"/>
          <w:sz w:val="24"/>
          <w:szCs w:val="24"/>
          <w:lang w:eastAsia="zh-CN"/>
        </w:rPr>
        <w:t>签字或者盖章，并加盖公章。</w:t>
      </w:r>
    </w:p>
    <w:p w14:paraId="2D9A5744">
      <w:pPr>
        <w:pStyle w:val="8"/>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（8）供应商可以委托代理人进行质疑，代理人提出质疑时应当提交供应商签署的授权委托书。其授权委托书应当载明代理人的姓名或者名称、代理事项、具体权限、期限和相关事项。</w:t>
      </w:r>
    </w:p>
    <w:p w14:paraId="41BB5A63">
      <w:pPr>
        <w:pStyle w:val="18"/>
        <w:tabs>
          <w:tab w:val="left" w:pos="794"/>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（9）供应商提交的质疑函，应按照内蒙古自治区政府采购网中的</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z w:val="24"/>
          <w:szCs w:val="24"/>
          <w:lang w:eastAsia="zh-CN"/>
        </w:rPr>
        <w:t>质疑函范本</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z w:val="24"/>
          <w:szCs w:val="24"/>
          <w:lang w:eastAsia="zh-CN"/>
        </w:rPr>
        <w:t>制作。</w:t>
      </w:r>
    </w:p>
    <w:p w14:paraId="52462BAA">
      <w:pPr>
        <w:pStyle w:val="18"/>
        <w:tabs>
          <w:tab w:val="left" w:pos="794"/>
          <w:tab w:val="left" w:pos="8800"/>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（10）接收质疑函的方式。为了使提出的质疑事项在规定时间内得到有效答复、处理，质疑可以由法定代表人或授权代表亲</w:t>
      </w:r>
      <w:r>
        <w:rPr>
          <w:rFonts w:hint="eastAsia" w:ascii="仿宋_GB2312" w:hAnsi="仿宋_GB2312" w:eastAsia="仿宋_GB2312" w:cs="仿宋_GB2312"/>
          <w:spacing w:val="-1"/>
          <w:sz w:val="24"/>
          <w:szCs w:val="24"/>
          <w:lang w:eastAsia="zh-CN"/>
        </w:rPr>
        <w:t>自将质疑函递交至采购人，也可以通过邮寄、快递等方式提交。质疑函以邮寄、快递方式递交的，以邮寄件上</w:t>
      </w:r>
      <w:r>
        <w:rPr>
          <w:rFonts w:hint="eastAsia" w:ascii="仿宋_GB2312" w:hAnsi="仿宋_GB2312" w:eastAsia="仿宋_GB2312" w:cs="仿宋_GB2312"/>
          <w:sz w:val="24"/>
          <w:szCs w:val="24"/>
          <w:lang w:eastAsia="zh-CN"/>
        </w:rPr>
        <w:t>的戳记日期、邮政快递件上的戳记日期和非邮政快递件上的签注日期为质疑提起日期。接收质疑函的联系部门、联系电话、通讯地址（详见第一章 询价邀请）。</w:t>
      </w:r>
    </w:p>
    <w:p w14:paraId="0AB905B2">
      <w:pPr>
        <w:pStyle w:val="2"/>
        <w:tabs>
          <w:tab w:val="left" w:pos="778"/>
        </w:tabs>
        <w:ind w:left="0" w:firstLine="506" w:firstLineChars="200"/>
        <w:jc w:val="both"/>
        <w:rPr>
          <w:rFonts w:ascii="楷体_GB2312" w:hAnsi="楷体_GB2312" w:eastAsia="楷体_GB2312" w:cs="楷体_GB2312"/>
          <w:sz w:val="24"/>
          <w:szCs w:val="24"/>
          <w:lang w:eastAsia="zh-CN"/>
        </w:rPr>
      </w:pPr>
      <w:r>
        <w:rPr>
          <w:rFonts w:hint="eastAsia" w:ascii="楷体_GB2312" w:hAnsi="楷体_GB2312" w:eastAsia="楷体_GB2312" w:cs="楷体_GB2312"/>
          <w:spacing w:val="6"/>
          <w:sz w:val="24"/>
          <w:szCs w:val="24"/>
          <w:lang w:eastAsia="zh-CN"/>
        </w:rPr>
        <w:t>（三）投诉</w:t>
      </w:r>
    </w:p>
    <w:p w14:paraId="61DA09AB">
      <w:pPr>
        <w:pStyle w:val="18"/>
        <w:tabs>
          <w:tab w:val="left" w:pos="794"/>
        </w:tabs>
        <w:ind w:left="0" w:firstLine="476"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1"/>
          <w:sz w:val="24"/>
          <w:szCs w:val="24"/>
          <w:lang w:eastAsia="zh-CN"/>
        </w:rPr>
        <w:t>1.质疑人对采购人答复不满意或者采购人未在规定的时间内作出书面答复的，可以在答复期满后15个工作日内向财政部门提起投诉。</w:t>
      </w:r>
      <w:r>
        <w:rPr>
          <w:rFonts w:hint="eastAsia" w:ascii="仿宋_GB2312" w:hAnsi="仿宋_GB2312" w:eastAsia="仿宋_GB2312" w:cs="仿宋_GB2312"/>
          <w:sz w:val="24"/>
          <w:szCs w:val="24"/>
          <w:lang w:eastAsia="zh-CN"/>
        </w:rPr>
        <w:t>供应商投诉的事项不得超出已质疑事项的范围，但基于质疑答复内容提出的投诉事项除外。</w:t>
      </w:r>
    </w:p>
    <w:p w14:paraId="0BF43EAD">
      <w:pPr>
        <w:pStyle w:val="18"/>
        <w:tabs>
          <w:tab w:val="left" w:pos="875"/>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2.投诉人投诉时，应当提交投诉书和必要的证明材料，并按照被投诉采购人</w:t>
      </w:r>
      <w:r>
        <w:rPr>
          <w:rFonts w:hint="eastAsia" w:ascii="仿宋_GB2312" w:hAnsi="仿宋_GB2312" w:eastAsia="仿宋_GB2312" w:cs="仿宋_GB2312"/>
          <w:spacing w:val="-8"/>
          <w:sz w:val="24"/>
          <w:szCs w:val="24"/>
          <w:lang w:eastAsia="zh-CN"/>
        </w:rPr>
        <w:t>和与</w:t>
      </w:r>
      <w:r>
        <w:rPr>
          <w:rFonts w:hint="eastAsia" w:ascii="仿宋_GB2312" w:hAnsi="仿宋_GB2312" w:eastAsia="仿宋_GB2312" w:cs="仿宋_GB2312"/>
          <w:sz w:val="24"/>
          <w:szCs w:val="24"/>
          <w:lang w:eastAsia="zh-CN"/>
        </w:rPr>
        <w:t>投诉事项有关的供应商数量提供投诉书的副本。投诉书应当包括下列内容：</w:t>
      </w:r>
    </w:p>
    <w:p w14:paraId="485FE3F7">
      <w:pPr>
        <w:pStyle w:val="8"/>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（1）投诉人和被投诉人的姓名或者名称、通讯地址、邮编、联系人及联系电话；</w:t>
      </w:r>
    </w:p>
    <w:p w14:paraId="72969260">
      <w:pPr>
        <w:pStyle w:val="8"/>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（2）质疑和质疑答复情况说明及相关证明材料；</w:t>
      </w:r>
    </w:p>
    <w:p w14:paraId="1128FA6C">
      <w:pPr>
        <w:pStyle w:val="8"/>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（3）具体、明确的投诉事项和与投诉事项相关的投诉请求；</w:t>
      </w:r>
    </w:p>
    <w:p w14:paraId="2BEB2F7B">
      <w:pPr>
        <w:pStyle w:val="8"/>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（4）事实依据；</w:t>
      </w:r>
    </w:p>
    <w:p w14:paraId="0B8CB396">
      <w:pPr>
        <w:pStyle w:val="8"/>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（5）法律依据；</w:t>
      </w:r>
    </w:p>
    <w:p w14:paraId="606D6F9D">
      <w:pPr>
        <w:pStyle w:val="8"/>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（6）提起投诉的日期。</w:t>
      </w:r>
    </w:p>
    <w:p w14:paraId="42578E5A">
      <w:pPr>
        <w:pStyle w:val="8"/>
        <w:ind w:firstLine="480" w:firstLineChars="200"/>
        <w:jc w:val="both"/>
        <w:rPr>
          <w:lang w:eastAsia="zh-CN"/>
        </w:rPr>
      </w:pPr>
      <w:r>
        <w:rPr>
          <w:rFonts w:hint="eastAsia" w:ascii="仿宋_GB2312" w:hAnsi="仿宋_GB2312" w:eastAsia="仿宋_GB2312" w:cs="仿宋_GB2312"/>
          <w:sz w:val="24"/>
          <w:szCs w:val="24"/>
          <w:lang w:eastAsia="zh-CN"/>
        </w:rPr>
        <w:t>（7）</w:t>
      </w:r>
      <w:r>
        <w:rPr>
          <w:rFonts w:hint="eastAsia" w:ascii="仿宋_GB2312" w:hAnsi="仿宋_GB2312" w:eastAsia="仿宋_GB2312" w:cs="仿宋_GB2312"/>
          <w:spacing w:val="-1"/>
          <w:sz w:val="24"/>
          <w:szCs w:val="24"/>
          <w:lang w:eastAsia="zh-CN"/>
        </w:rPr>
        <w:t>投诉人为自然人的，应当由本人签字；投诉人为法人或者其他组织的，应当由法定代表人、主要负责人，或者其授权代表</w:t>
      </w:r>
      <w:r>
        <w:rPr>
          <w:rFonts w:hint="eastAsia" w:ascii="仿宋_GB2312" w:hAnsi="仿宋_GB2312" w:eastAsia="仿宋_GB2312" w:cs="仿宋_GB2312"/>
          <w:sz w:val="24"/>
          <w:szCs w:val="24"/>
          <w:lang w:eastAsia="zh-CN"/>
        </w:rPr>
        <w:t>签字或者盖章，并加盖公章。</w:t>
      </w:r>
    </w:p>
    <w:p w14:paraId="159BA9C3">
      <w:pPr>
        <w:pStyle w:val="18"/>
        <w:numPr>
          <w:ilvl w:val="1"/>
          <w:numId w:val="2"/>
        </w:numPr>
        <w:tabs>
          <w:tab w:val="left" w:pos="794"/>
        </w:tabs>
        <w:spacing w:line="242" w:lineRule="exact"/>
        <w:ind w:left="793" w:hanging="303"/>
        <w:rPr>
          <w:sz w:val="19"/>
          <w:lang w:eastAsia="zh-CN"/>
        </w:rPr>
        <w:sectPr>
          <w:headerReference r:id="rId4" w:type="default"/>
          <w:pgSz w:w="11900" w:h="16840"/>
          <w:pgMar w:top="1587" w:right="1587" w:bottom="1587" w:left="1587" w:header="850" w:footer="227" w:gutter="0"/>
          <w:cols w:space="720" w:num="1"/>
        </w:sectPr>
      </w:pPr>
    </w:p>
    <w:p w14:paraId="62E46DB5">
      <w:pPr>
        <w:pStyle w:val="3"/>
        <w:spacing w:before="36" w:line="300" w:lineRule="exact"/>
        <w:ind w:left="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第三章 采购内容与技术要求</w:t>
      </w:r>
    </w:p>
    <w:p w14:paraId="58F5FCDA">
      <w:pPr>
        <w:pStyle w:val="4"/>
        <w:ind w:left="0"/>
        <w:rPr>
          <w:rFonts w:ascii="黑体" w:hAnsi="黑体" w:eastAsia="黑体" w:cs="黑体"/>
          <w:sz w:val="24"/>
          <w:szCs w:val="24"/>
          <w:lang w:eastAsia="zh-CN"/>
        </w:rPr>
      </w:pPr>
      <w:r>
        <w:rPr>
          <w:rFonts w:hint="eastAsia" w:ascii="黑体" w:hAnsi="黑体" w:eastAsia="黑体" w:cs="黑体"/>
          <w:sz w:val="24"/>
          <w:szCs w:val="24"/>
          <w:lang w:eastAsia="zh-CN"/>
        </w:rPr>
        <w:t>一、项目概况 ：</w:t>
      </w:r>
    </w:p>
    <w:p w14:paraId="749D2795">
      <w:pPr>
        <w:pStyle w:val="8"/>
        <w:spacing w:before="23"/>
        <w:ind w:left="106" w:right="269" w:firstLine="384"/>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项目包括1.巴彦淖尔市医院智慧短信产品采购项目</w:t>
      </w:r>
    </w:p>
    <w:p w14:paraId="20C85C5C">
      <w:pPr>
        <w:pStyle w:val="4"/>
        <w:ind w:left="99" w:hanging="99" w:hangingChars="41"/>
        <w:rPr>
          <w:rFonts w:ascii="黑体" w:hAnsi="黑体" w:eastAsia="黑体" w:cs="黑体"/>
          <w:sz w:val="24"/>
          <w:szCs w:val="24"/>
          <w:lang w:eastAsia="zh-CN"/>
        </w:rPr>
      </w:pPr>
      <w:r>
        <w:rPr>
          <w:rFonts w:hint="eastAsia" w:ascii="黑体" w:hAnsi="黑体" w:eastAsia="黑体" w:cs="黑体"/>
          <w:sz w:val="24"/>
          <w:szCs w:val="24"/>
          <w:lang w:eastAsia="zh-CN"/>
        </w:rPr>
        <w:t>二、主要商务要求、技术要求</w:t>
      </w:r>
    </w:p>
    <w:p w14:paraId="747A2D5C">
      <w:pPr>
        <w:pStyle w:val="8"/>
        <w:spacing w:before="58"/>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合同包1（智慧短信产品采购项目）</w:t>
      </w:r>
    </w:p>
    <w:p w14:paraId="1A4C5246">
      <w:pPr>
        <w:pStyle w:val="4"/>
        <w:tabs>
          <w:tab w:val="left" w:pos="313"/>
        </w:tabs>
        <w:ind w:left="5" w:firstLine="655" w:firstLineChars="251"/>
        <w:rPr>
          <w:rFonts w:ascii="楷体_GB2312" w:hAnsi="楷体_GB2312" w:eastAsia="楷体_GB2312" w:cs="楷体_GB2312"/>
          <w:sz w:val="24"/>
          <w:szCs w:val="24"/>
          <w:lang w:eastAsia="zh-CN"/>
        </w:rPr>
      </w:pPr>
      <w:r>
        <w:rPr>
          <w:rFonts w:hint="eastAsia" w:ascii="楷体_GB2312" w:hAnsi="楷体_GB2312" w:eastAsia="楷体_GB2312" w:cs="楷体_GB2312"/>
          <w:spacing w:val="10"/>
          <w:sz w:val="24"/>
          <w:szCs w:val="24"/>
          <w:lang w:eastAsia="zh-CN"/>
        </w:rPr>
        <w:t>（一）</w:t>
      </w:r>
      <w:r>
        <w:rPr>
          <w:rFonts w:hint="eastAsia" w:ascii="楷体_GB2312" w:hAnsi="楷体_GB2312" w:eastAsia="楷体_GB2312" w:cs="楷体_GB2312"/>
          <w:spacing w:val="10"/>
          <w:sz w:val="24"/>
          <w:szCs w:val="24"/>
        </w:rPr>
        <w:t>商务要求</w:t>
      </w:r>
    </w:p>
    <w:tbl>
      <w:tblPr>
        <w:tblStyle w:val="1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080"/>
        <w:gridCol w:w="6551"/>
      </w:tblGrid>
      <w:tr w14:paraId="1456A2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2080" w:type="dxa"/>
            <w:vAlign w:val="center"/>
          </w:tcPr>
          <w:p w14:paraId="059FDAA7">
            <w:pPr>
              <w:pStyle w:val="19"/>
              <w:spacing w:before="60" w:line="300" w:lineRule="exact"/>
              <w:ind w:left="1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标的提供的时间</w:t>
            </w:r>
          </w:p>
        </w:tc>
        <w:tc>
          <w:tcPr>
            <w:tcW w:w="6551" w:type="dxa"/>
            <w:vAlign w:val="center"/>
          </w:tcPr>
          <w:p w14:paraId="417CF020">
            <w:pPr>
              <w:pStyle w:val="19"/>
              <w:spacing w:before="60" w:line="300" w:lineRule="exact"/>
              <w:ind w:left="1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自合同签订之日起用完为止，具体以双方签订合同为准。</w:t>
            </w:r>
          </w:p>
        </w:tc>
      </w:tr>
      <w:tr w14:paraId="6AEA97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2080" w:type="dxa"/>
            <w:vAlign w:val="center"/>
          </w:tcPr>
          <w:p w14:paraId="004408A1">
            <w:pPr>
              <w:pStyle w:val="19"/>
              <w:spacing w:before="60" w:line="300" w:lineRule="exact"/>
              <w:ind w:left="10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标的提供的地点</w:t>
            </w:r>
          </w:p>
        </w:tc>
        <w:tc>
          <w:tcPr>
            <w:tcW w:w="6551" w:type="dxa"/>
            <w:vAlign w:val="center"/>
          </w:tcPr>
          <w:p w14:paraId="351C5D94">
            <w:pPr>
              <w:pStyle w:val="19"/>
              <w:spacing w:before="60" w:line="300" w:lineRule="exact"/>
              <w:ind w:left="100"/>
              <w:rPr>
                <w:rFonts w:ascii="仿宋_GB2312" w:hAnsi="仿宋_GB2312" w:eastAsia="仿宋_GB2312" w:cs="仿宋_GB2312"/>
                <w:sz w:val="24"/>
                <w:szCs w:val="24"/>
              </w:rPr>
            </w:pPr>
            <w:r>
              <w:rPr>
                <w:rFonts w:hint="eastAsia" w:ascii="仿宋_GB2312" w:hAnsi="仿宋_GB2312" w:eastAsia="仿宋_GB2312" w:cs="仿宋_GB2312"/>
                <w:sz w:val="24"/>
                <w:szCs w:val="24"/>
              </w:rPr>
              <w:t>巴彦淖尔市医院</w:t>
            </w:r>
          </w:p>
        </w:tc>
      </w:tr>
      <w:tr w14:paraId="1F5D10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2080" w:type="dxa"/>
            <w:vAlign w:val="center"/>
          </w:tcPr>
          <w:p w14:paraId="7C5C7938">
            <w:pPr>
              <w:pStyle w:val="19"/>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付款方式</w:t>
            </w:r>
          </w:p>
        </w:tc>
        <w:tc>
          <w:tcPr>
            <w:tcW w:w="6551" w:type="dxa"/>
            <w:vAlign w:val="center"/>
          </w:tcPr>
          <w:p w14:paraId="0D5A6E09">
            <w:pPr>
              <w:pStyle w:val="19"/>
              <w:spacing w:before="60" w:line="300" w:lineRule="exact"/>
              <w:ind w:left="1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lang w:eastAsia="zh-CN"/>
              </w:rPr>
              <w:t>0个工作日内，乙方向甲方开具相应金额的发票</w:t>
            </w:r>
            <w:r>
              <w:rPr>
                <w:rFonts w:hint="eastAsia" w:ascii="仿宋_GB2312" w:hAnsi="仿宋_GB2312" w:eastAsia="仿宋_GB2312" w:cs="仿宋_GB2312"/>
                <w:sz w:val="24"/>
                <w:szCs w:val="24"/>
                <w:lang w:val="en-US" w:eastAsia="zh-CN"/>
              </w:rPr>
              <w:t>后，</w:t>
            </w:r>
            <w:r>
              <w:rPr>
                <w:rFonts w:hint="eastAsia" w:ascii="仿宋_GB2312" w:hAnsi="仿宋_GB2312" w:eastAsia="仿宋_GB2312" w:cs="仿宋_GB2312"/>
                <w:sz w:val="24"/>
                <w:szCs w:val="24"/>
                <w:lang w:eastAsia="zh-CN"/>
              </w:rPr>
              <w:t>一次性支付合同款项，以电汇方式结算。</w:t>
            </w:r>
          </w:p>
        </w:tc>
      </w:tr>
      <w:tr w14:paraId="0ECFCD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2080" w:type="dxa"/>
            <w:vAlign w:val="center"/>
          </w:tcPr>
          <w:p w14:paraId="265E2F94">
            <w:pPr>
              <w:pStyle w:val="19"/>
              <w:spacing w:before="60" w:line="300" w:lineRule="exact"/>
              <w:ind w:left="10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验收要求</w:t>
            </w:r>
          </w:p>
        </w:tc>
        <w:tc>
          <w:tcPr>
            <w:tcW w:w="6551" w:type="dxa"/>
            <w:vAlign w:val="center"/>
          </w:tcPr>
          <w:p w14:paraId="45C0A19E">
            <w:pPr>
              <w:pStyle w:val="19"/>
              <w:spacing w:before="24" w:line="300" w:lineRule="exact"/>
              <w:ind w:left="1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1期；按照招投标响应文件和合同约定内容。</w:t>
            </w:r>
          </w:p>
        </w:tc>
      </w:tr>
      <w:tr w14:paraId="23F93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2080" w:type="dxa"/>
            <w:vAlign w:val="center"/>
          </w:tcPr>
          <w:p w14:paraId="4983243F">
            <w:pPr>
              <w:pStyle w:val="19"/>
              <w:spacing w:before="60" w:line="300" w:lineRule="exact"/>
              <w:ind w:left="10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履约保证金</w:t>
            </w:r>
          </w:p>
        </w:tc>
        <w:tc>
          <w:tcPr>
            <w:tcW w:w="6551" w:type="dxa"/>
            <w:vAlign w:val="center"/>
          </w:tcPr>
          <w:p w14:paraId="31AADED6">
            <w:pPr>
              <w:pStyle w:val="19"/>
              <w:spacing w:before="60" w:line="300" w:lineRule="exact"/>
              <w:ind w:left="100"/>
              <w:rPr>
                <w:rFonts w:ascii="仿宋_GB2312" w:hAnsi="仿宋_GB2312" w:eastAsia="仿宋_GB2312" w:cs="仿宋_GB2312"/>
                <w:sz w:val="24"/>
                <w:szCs w:val="24"/>
              </w:rPr>
            </w:pPr>
            <w:r>
              <w:rPr>
                <w:rFonts w:hint="eastAsia" w:ascii="仿宋_GB2312" w:hAnsi="仿宋_GB2312" w:eastAsia="仿宋_GB2312" w:cs="仿宋_GB2312"/>
                <w:sz w:val="24"/>
                <w:szCs w:val="24"/>
              </w:rPr>
              <w:t>不收取</w:t>
            </w:r>
          </w:p>
        </w:tc>
      </w:tr>
      <w:tr w14:paraId="7DB334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2080" w:type="dxa"/>
            <w:vAlign w:val="center"/>
          </w:tcPr>
          <w:p w14:paraId="5C796BDD">
            <w:pPr>
              <w:pStyle w:val="19"/>
              <w:spacing w:before="60" w:line="300" w:lineRule="exact"/>
              <w:ind w:left="10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其他</w:t>
            </w:r>
          </w:p>
        </w:tc>
        <w:tc>
          <w:tcPr>
            <w:tcW w:w="6551" w:type="dxa"/>
            <w:vAlign w:val="center"/>
          </w:tcPr>
          <w:p w14:paraId="29B7E379">
            <w:pPr>
              <w:pStyle w:val="19"/>
              <w:spacing w:line="300" w:lineRule="exact"/>
              <w:rPr>
                <w:rFonts w:ascii="仿宋_GB2312" w:hAnsi="仿宋_GB2312" w:eastAsia="仿宋_GB2312" w:cs="仿宋_GB2312"/>
                <w:sz w:val="24"/>
                <w:szCs w:val="24"/>
                <w:lang w:eastAsia="zh-CN"/>
              </w:rPr>
            </w:pPr>
          </w:p>
        </w:tc>
      </w:tr>
    </w:tbl>
    <w:p w14:paraId="2DCC1EE0">
      <w:pPr>
        <w:jc w:val="both"/>
        <w:rPr>
          <w:rFonts w:ascii="仿宋_GB2312" w:hAnsi="仿宋_GB2312" w:eastAsia="仿宋_GB2312" w:cs="仿宋_GB2312"/>
          <w:sz w:val="24"/>
          <w:szCs w:val="24"/>
          <w:lang w:eastAsia="zh-CN"/>
        </w:rPr>
      </w:pPr>
    </w:p>
    <w:p w14:paraId="6EB918B8">
      <w:pPr>
        <w:pStyle w:val="4"/>
        <w:tabs>
          <w:tab w:val="left" w:pos="313"/>
        </w:tabs>
        <w:ind w:left="5" w:firstLine="655" w:firstLineChars="251"/>
        <w:rPr>
          <w:rFonts w:hint="eastAsia" w:ascii="仿宋_GB2312" w:hAnsi="仿宋_GB2312" w:eastAsia="仿宋_GB2312" w:cs="仿宋_GB2312"/>
          <w:b w:val="0"/>
          <w:bCs w:val="0"/>
          <w:sz w:val="24"/>
          <w:szCs w:val="24"/>
          <w:lang w:val="en-US" w:eastAsia="zh-CN" w:bidi="ar-SA"/>
        </w:rPr>
      </w:pPr>
      <w:r>
        <w:rPr>
          <w:rFonts w:hint="eastAsia" w:ascii="楷体_GB2312" w:hAnsi="楷体_GB2312" w:eastAsia="楷体_GB2312" w:cs="楷体_GB2312"/>
          <w:spacing w:val="10"/>
          <w:sz w:val="24"/>
          <w:szCs w:val="24"/>
        </w:rPr>
        <w:t>（二）技术要求</w:t>
      </w:r>
    </w:p>
    <w:p w14:paraId="10D43620">
      <w:pPr>
        <w:pStyle w:val="6"/>
        <w:ind w:firstLine="480"/>
        <w:rPr>
          <w:rFonts w:hint="eastAsia" w:ascii="仿宋_GB2312" w:hAnsi="仿宋_GB2312" w:eastAsia="仿宋_GB2312" w:cs="仿宋_GB2312"/>
          <w:b w:val="0"/>
          <w:bCs w:val="0"/>
          <w:sz w:val="24"/>
          <w:szCs w:val="24"/>
          <w:lang w:val="en-US" w:eastAsia="zh-CN" w:bidi="ar-SA"/>
        </w:rPr>
      </w:pPr>
    </w:p>
    <w:p w14:paraId="677F098F">
      <w:pPr>
        <w:widowControl w:val="0"/>
        <w:jc w:val="both"/>
        <w:rPr>
          <w:rFonts w:hint="eastAsia" w:ascii="仿宋_GB2312" w:hAnsi="仿宋_GB2312" w:eastAsia="仿宋_GB2312" w:cs="仿宋_GB2312"/>
          <w:b/>
          <w:bCs/>
          <w:sz w:val="24"/>
          <w:szCs w:val="24"/>
          <w:lang w:val="en-US" w:eastAsia="zh-CN" w:bidi="ar-SA"/>
        </w:rPr>
      </w:pPr>
      <w:r>
        <w:rPr>
          <w:rFonts w:hint="eastAsia" w:ascii="仿宋_GB2312" w:hAnsi="仿宋_GB2312" w:eastAsia="仿宋_GB2312" w:cs="仿宋_GB2312"/>
          <w:b/>
          <w:bCs/>
          <w:sz w:val="24"/>
          <w:szCs w:val="24"/>
          <w:lang w:val="en-US" w:eastAsia="zh-CN" w:bidi="ar-SA"/>
        </w:rPr>
        <w:t>一、项目基本信息</w:t>
      </w:r>
    </w:p>
    <w:p w14:paraId="6C1A97F5">
      <w:pPr>
        <w:widowControl w:val="0"/>
        <w:spacing w:after="120" w:line="360" w:lineRule="auto"/>
        <w:ind w:left="0" w:leftChars="0" w:firstLine="480" w:firstLineChars="200"/>
        <w:jc w:val="both"/>
        <w:rPr>
          <w:rFonts w:hint="eastAsia" w:ascii="仿宋_GB2312" w:hAnsi="仿宋_GB2312" w:eastAsia="仿宋_GB2312" w:cs="仿宋_GB2312"/>
          <w:b w:val="0"/>
          <w:bCs w:val="0"/>
          <w:sz w:val="24"/>
          <w:szCs w:val="24"/>
          <w:lang w:val="en-US" w:eastAsia="zh-CN" w:bidi="ar-SA"/>
        </w:rPr>
      </w:pPr>
      <w:r>
        <w:rPr>
          <w:rFonts w:hint="eastAsia" w:ascii="仿宋_GB2312" w:hAnsi="仿宋_GB2312" w:eastAsia="仿宋_GB2312" w:cs="仿宋_GB2312"/>
          <w:b w:val="0"/>
          <w:bCs w:val="0"/>
          <w:sz w:val="24"/>
          <w:szCs w:val="24"/>
          <w:lang w:val="en-US" w:eastAsia="zh-CN" w:bidi="ar-SA"/>
        </w:rPr>
        <w:t>1.服务内容：门诊全流程智慧短信发送、平台服务、系统接口对接、技术支持与安全保障。</w:t>
      </w:r>
    </w:p>
    <w:p w14:paraId="1C323814">
      <w:pPr>
        <w:widowControl w:val="0"/>
        <w:spacing w:after="120" w:line="360" w:lineRule="auto"/>
        <w:ind w:left="0" w:leftChars="0" w:firstLine="480" w:firstLineChars="200"/>
        <w:jc w:val="both"/>
        <w:rPr>
          <w:rFonts w:hint="eastAsia" w:ascii="仿宋_GB2312" w:hAnsi="仿宋_GB2312" w:eastAsia="仿宋_GB2312" w:cs="仿宋_GB2312"/>
          <w:b w:val="0"/>
          <w:bCs w:val="0"/>
          <w:sz w:val="24"/>
          <w:szCs w:val="24"/>
          <w:lang w:val="en-US" w:eastAsia="zh-CN" w:bidi="ar-SA"/>
        </w:rPr>
      </w:pPr>
      <w:r>
        <w:rPr>
          <w:rFonts w:hint="eastAsia" w:ascii="仿宋_GB2312" w:hAnsi="仿宋_GB2312" w:eastAsia="仿宋_GB2312" w:cs="仿宋_GB2312"/>
          <w:b w:val="0"/>
          <w:bCs w:val="0"/>
          <w:sz w:val="24"/>
          <w:szCs w:val="24"/>
          <w:lang w:val="en-US" w:eastAsia="zh-CN" w:bidi="ar-SA"/>
        </w:rPr>
        <w:t>2.数量：160万条</w:t>
      </w:r>
    </w:p>
    <w:p w14:paraId="79C73CB9">
      <w:pPr>
        <w:widowControl w:val="0"/>
        <w:jc w:val="both"/>
        <w:rPr>
          <w:rFonts w:hint="eastAsia" w:ascii="仿宋_GB2312" w:hAnsi="仿宋_GB2312" w:eastAsia="仿宋_GB2312" w:cs="仿宋_GB2312"/>
          <w:b/>
          <w:bCs/>
          <w:sz w:val="24"/>
          <w:szCs w:val="24"/>
          <w:lang w:val="en-US" w:eastAsia="zh-CN" w:bidi="ar-SA"/>
        </w:rPr>
      </w:pPr>
      <w:r>
        <w:rPr>
          <w:rFonts w:hint="eastAsia" w:ascii="仿宋_GB2312" w:hAnsi="仿宋_GB2312" w:eastAsia="仿宋_GB2312" w:cs="仿宋_GB2312"/>
          <w:b/>
          <w:bCs/>
          <w:sz w:val="24"/>
          <w:szCs w:val="24"/>
          <w:lang w:val="en-US" w:eastAsia="zh-CN" w:bidi="ar-SA"/>
        </w:rPr>
        <w:t>二、项目建设目标</w:t>
      </w:r>
    </w:p>
    <w:p w14:paraId="6203C1B4">
      <w:pPr>
        <w:widowControl w:val="0"/>
        <w:spacing w:after="120" w:line="360" w:lineRule="auto"/>
        <w:ind w:left="0" w:leftChars="0" w:firstLine="480" w:firstLineChars="200"/>
        <w:jc w:val="both"/>
        <w:rPr>
          <w:rFonts w:hint="eastAsia" w:ascii="仿宋_GB2312" w:hAnsi="仿宋_GB2312" w:eastAsia="仿宋_GB2312" w:cs="仿宋_GB2312"/>
          <w:b w:val="0"/>
          <w:bCs w:val="0"/>
          <w:sz w:val="24"/>
          <w:szCs w:val="24"/>
          <w:lang w:val="en-US" w:eastAsia="zh-CN" w:bidi="ar-SA"/>
        </w:rPr>
      </w:pPr>
      <w:r>
        <w:rPr>
          <w:rFonts w:hint="eastAsia" w:ascii="仿宋_GB2312" w:hAnsi="仿宋_GB2312" w:eastAsia="仿宋_GB2312" w:cs="仿宋_GB2312"/>
          <w:b w:val="0"/>
          <w:bCs w:val="0"/>
          <w:sz w:val="24"/>
          <w:szCs w:val="24"/>
          <w:lang w:val="en-US" w:eastAsia="zh-CN" w:bidi="ar-SA"/>
        </w:rPr>
        <w:t>1.实现门诊患者预约挂号、检查、检验、医生停诊全流程智能化短信提醒。</w:t>
      </w:r>
    </w:p>
    <w:p w14:paraId="6810FEC6">
      <w:pPr>
        <w:widowControl w:val="0"/>
        <w:spacing w:after="120" w:line="360" w:lineRule="auto"/>
        <w:ind w:left="0" w:leftChars="0" w:firstLine="480" w:firstLineChars="200"/>
        <w:jc w:val="both"/>
        <w:rPr>
          <w:rFonts w:hint="eastAsia" w:ascii="仿宋_GB2312" w:hAnsi="仿宋_GB2312" w:eastAsia="仿宋_GB2312" w:cs="仿宋_GB2312"/>
          <w:b w:val="0"/>
          <w:bCs w:val="0"/>
          <w:sz w:val="24"/>
          <w:szCs w:val="24"/>
          <w:lang w:val="en-US" w:eastAsia="zh-CN" w:bidi="ar-SA"/>
        </w:rPr>
      </w:pPr>
      <w:r>
        <w:rPr>
          <w:rFonts w:hint="eastAsia" w:ascii="仿宋_GB2312" w:hAnsi="仿宋_GB2312" w:eastAsia="仿宋_GB2312" w:cs="仿宋_GB2312"/>
          <w:b w:val="0"/>
          <w:bCs w:val="0"/>
          <w:sz w:val="24"/>
          <w:szCs w:val="24"/>
          <w:lang w:val="en-US" w:eastAsia="zh-CN" w:bidi="ar-SA"/>
        </w:rPr>
        <w:t>2.实现与医院HIS、统一预约平台、掌医小程序、胃肠外科网站系统无缝对接。</w:t>
      </w:r>
    </w:p>
    <w:p w14:paraId="30C22167">
      <w:pPr>
        <w:widowControl w:val="0"/>
        <w:spacing w:after="120" w:line="360" w:lineRule="auto"/>
        <w:ind w:left="0" w:leftChars="0" w:firstLine="480" w:firstLineChars="200"/>
        <w:jc w:val="both"/>
        <w:rPr>
          <w:rFonts w:hint="eastAsia" w:ascii="仿宋_GB2312" w:hAnsi="仿宋_GB2312" w:eastAsia="仿宋_GB2312" w:cs="仿宋_GB2312"/>
          <w:b w:val="0"/>
          <w:bCs w:val="0"/>
          <w:sz w:val="24"/>
          <w:szCs w:val="24"/>
          <w:lang w:val="en-US" w:eastAsia="zh-CN" w:bidi="ar-SA"/>
        </w:rPr>
      </w:pPr>
      <w:r>
        <w:rPr>
          <w:rFonts w:hint="eastAsia" w:ascii="仿宋_GB2312" w:hAnsi="仿宋_GB2312" w:eastAsia="仿宋_GB2312" w:cs="仿宋_GB2312"/>
          <w:b w:val="0"/>
          <w:bCs w:val="0"/>
          <w:sz w:val="24"/>
          <w:szCs w:val="24"/>
          <w:lang w:val="en-US" w:eastAsia="zh-CN" w:bidi="ar-SA"/>
        </w:rPr>
        <w:t>3.保障患者信息安全，符合医疗卫生行业网络安全与个人信息保护相关法规要求。</w:t>
      </w:r>
    </w:p>
    <w:p w14:paraId="562D2AED">
      <w:pPr>
        <w:widowControl w:val="0"/>
        <w:spacing w:after="120" w:line="360" w:lineRule="auto"/>
        <w:ind w:left="0" w:leftChars="0" w:firstLine="480" w:firstLineChars="200"/>
        <w:jc w:val="both"/>
        <w:rPr>
          <w:rFonts w:hint="eastAsia" w:ascii="仿宋_GB2312" w:hAnsi="仿宋_GB2312" w:eastAsia="仿宋_GB2312" w:cs="仿宋_GB2312"/>
          <w:b w:val="0"/>
          <w:bCs w:val="0"/>
          <w:sz w:val="24"/>
          <w:szCs w:val="24"/>
          <w:lang w:val="en-US" w:eastAsia="zh-CN" w:bidi="ar-SA"/>
        </w:rPr>
      </w:pPr>
      <w:r>
        <w:rPr>
          <w:rFonts w:hint="eastAsia" w:ascii="仿宋_GB2312" w:hAnsi="仿宋_GB2312" w:eastAsia="仿宋_GB2312" w:cs="仿宋_GB2312"/>
          <w:b w:val="0"/>
          <w:bCs w:val="0"/>
          <w:sz w:val="24"/>
          <w:szCs w:val="24"/>
          <w:lang w:val="en-US" w:eastAsia="zh-CN" w:bidi="ar-SA"/>
        </w:rPr>
        <w:t>4.建立稳定、高效、可追溯、可监管的短信服务体系。</w:t>
      </w:r>
    </w:p>
    <w:p w14:paraId="00AD475C">
      <w:pPr>
        <w:widowControl w:val="0"/>
        <w:jc w:val="both"/>
        <w:rPr>
          <w:rFonts w:hint="eastAsia" w:ascii="仿宋_GB2312" w:hAnsi="仿宋_GB2312" w:eastAsia="仿宋_GB2312" w:cs="仿宋_GB2312"/>
          <w:b/>
          <w:bCs/>
          <w:sz w:val="24"/>
          <w:szCs w:val="24"/>
          <w:lang w:val="en-US" w:eastAsia="zh-CN" w:bidi="ar-SA"/>
        </w:rPr>
      </w:pPr>
      <w:r>
        <w:rPr>
          <w:rFonts w:hint="eastAsia" w:ascii="仿宋_GB2312" w:hAnsi="仿宋_GB2312" w:eastAsia="仿宋_GB2312" w:cs="仿宋_GB2312"/>
          <w:b/>
          <w:bCs/>
          <w:sz w:val="24"/>
          <w:szCs w:val="24"/>
          <w:lang w:val="en-US" w:eastAsia="zh-CN" w:bidi="ar-SA"/>
        </w:rPr>
        <w:t>三、供应商资格要求</w:t>
      </w:r>
    </w:p>
    <w:p w14:paraId="1A2A21BD">
      <w:pPr>
        <w:widowControl w:val="0"/>
        <w:spacing w:after="120" w:line="360" w:lineRule="auto"/>
        <w:ind w:left="0" w:leftChars="0" w:firstLine="480" w:firstLineChars="200"/>
        <w:jc w:val="both"/>
        <w:rPr>
          <w:rFonts w:hint="eastAsia" w:ascii="仿宋_GB2312" w:hAnsi="仿宋_GB2312" w:eastAsia="仿宋_GB2312" w:cs="仿宋_GB2312"/>
          <w:b w:val="0"/>
          <w:bCs w:val="0"/>
          <w:color w:val="auto"/>
          <w:sz w:val="24"/>
          <w:szCs w:val="24"/>
          <w:lang w:val="en-US" w:eastAsia="zh-CN" w:bidi="ar-SA"/>
        </w:rPr>
      </w:pPr>
      <w:r>
        <w:rPr>
          <w:rFonts w:hint="eastAsia" w:ascii="仿宋_GB2312" w:hAnsi="仿宋_GB2312" w:eastAsia="仿宋_GB2312" w:cs="仿宋_GB2312"/>
          <w:b w:val="0"/>
          <w:bCs w:val="0"/>
          <w:sz w:val="24"/>
          <w:szCs w:val="24"/>
          <w:lang w:val="en-US" w:eastAsia="zh-CN" w:bidi="ar-SA"/>
        </w:rPr>
        <w:t>1.</w:t>
      </w:r>
      <w:r>
        <w:rPr>
          <w:rFonts w:hint="eastAsia" w:ascii="仿宋_GB2312" w:hAnsi="宋体" w:eastAsia="仿宋_GB2312"/>
          <w:color w:val="auto"/>
          <w:sz w:val="24"/>
          <w:szCs w:val="32"/>
        </w:rPr>
        <w:t>★</w:t>
      </w:r>
      <w:r>
        <w:rPr>
          <w:rFonts w:hint="eastAsia" w:ascii="仿宋_GB2312" w:hAnsi="仿宋_GB2312" w:eastAsia="仿宋_GB2312" w:cs="仿宋_GB2312"/>
          <w:b w:val="0"/>
          <w:bCs w:val="0"/>
          <w:color w:val="auto"/>
          <w:sz w:val="24"/>
          <w:szCs w:val="24"/>
          <w:highlight w:val="none"/>
          <w:lang w:val="en-US" w:eastAsia="zh-CN" w:bidi="ar-SA"/>
        </w:rPr>
        <w:t>具有独立承担民事责任的能力，营业执照经营范围包含通信服务或信息技术服务相关内容。</w:t>
      </w:r>
    </w:p>
    <w:p w14:paraId="4CD760AB">
      <w:pPr>
        <w:widowControl w:val="0"/>
        <w:spacing w:after="120" w:line="360" w:lineRule="auto"/>
        <w:ind w:left="0" w:leftChars="0" w:firstLine="480" w:firstLineChars="200"/>
        <w:jc w:val="both"/>
        <w:rPr>
          <w:rFonts w:hint="eastAsia" w:ascii="仿宋_GB2312" w:hAnsi="仿宋_GB2312" w:eastAsia="仿宋_GB2312" w:cs="仿宋_GB2312"/>
          <w:b w:val="0"/>
          <w:bCs w:val="0"/>
          <w:color w:val="auto"/>
          <w:sz w:val="24"/>
          <w:szCs w:val="24"/>
          <w:lang w:val="en-US" w:eastAsia="zh-CN" w:bidi="ar-SA"/>
        </w:rPr>
      </w:pPr>
      <w:r>
        <w:rPr>
          <w:rFonts w:hint="eastAsia" w:ascii="仿宋_GB2312" w:hAnsi="仿宋_GB2312" w:eastAsia="仿宋_GB2312" w:cs="仿宋_GB2312"/>
          <w:b w:val="0"/>
          <w:bCs w:val="0"/>
          <w:color w:val="auto"/>
          <w:sz w:val="24"/>
          <w:szCs w:val="24"/>
          <w:lang w:val="en-US" w:eastAsia="zh-CN" w:bidi="ar-SA"/>
        </w:rPr>
        <w:t>2.</w:t>
      </w:r>
      <w:r>
        <w:rPr>
          <w:rFonts w:hint="eastAsia" w:ascii="仿宋_GB2312" w:hAnsi="宋体" w:eastAsia="仿宋_GB2312"/>
          <w:color w:val="auto"/>
          <w:sz w:val="24"/>
          <w:szCs w:val="32"/>
          <w:highlight w:val="none"/>
        </w:rPr>
        <w:t>★</w:t>
      </w:r>
      <w:r>
        <w:rPr>
          <w:rFonts w:hint="eastAsia" w:ascii="仿宋_GB2312" w:hAnsi="仿宋_GB2312" w:eastAsia="仿宋_GB2312" w:cs="仿宋_GB2312"/>
          <w:b w:val="0"/>
          <w:bCs w:val="0"/>
          <w:color w:val="auto"/>
          <w:sz w:val="24"/>
          <w:szCs w:val="24"/>
          <w:highlight w:val="none"/>
          <w:lang w:val="en-US" w:eastAsia="zh-CN" w:bidi="ar-SA"/>
        </w:rPr>
        <w:t>具备工信部工信部颁发的《基础电信业务经营许可证》 。</w:t>
      </w:r>
    </w:p>
    <w:p w14:paraId="48A893D3">
      <w:pPr>
        <w:widowControl w:val="0"/>
        <w:spacing w:after="120" w:line="360" w:lineRule="auto"/>
        <w:ind w:left="0" w:leftChars="0" w:firstLine="480" w:firstLineChars="200"/>
        <w:jc w:val="both"/>
        <w:rPr>
          <w:rFonts w:hint="eastAsia" w:ascii="仿宋_GB2312" w:hAnsi="仿宋_GB2312" w:eastAsia="仿宋_GB2312" w:cs="仿宋_GB2312"/>
          <w:b w:val="0"/>
          <w:bCs w:val="0"/>
          <w:sz w:val="24"/>
          <w:szCs w:val="24"/>
          <w:lang w:val="en-US" w:eastAsia="zh-CN" w:bidi="ar-SA"/>
        </w:rPr>
      </w:pPr>
      <w:r>
        <w:rPr>
          <w:rFonts w:hint="eastAsia" w:ascii="仿宋_GB2312" w:hAnsi="仿宋_GB2312" w:eastAsia="仿宋_GB2312" w:cs="仿宋_GB2312"/>
          <w:b w:val="0"/>
          <w:bCs w:val="0"/>
          <w:sz w:val="24"/>
          <w:szCs w:val="24"/>
          <w:lang w:val="en-US" w:eastAsia="zh-CN" w:bidi="ar-SA"/>
        </w:rPr>
        <w:t>3.严格遵守《网络安全法》《个人信息保护法》《医疗卫生机构网络安全管理办法》等法律法规，无违法违规发送、数据泄露等不良记录。</w:t>
      </w:r>
    </w:p>
    <w:p w14:paraId="1F22252D">
      <w:pPr>
        <w:widowControl w:val="0"/>
        <w:jc w:val="both"/>
        <w:rPr>
          <w:rFonts w:hint="eastAsia" w:ascii="仿宋_GB2312" w:hAnsi="仿宋_GB2312" w:eastAsia="仿宋_GB2312" w:cs="仿宋_GB2312"/>
          <w:b/>
          <w:bCs/>
          <w:sz w:val="24"/>
          <w:szCs w:val="24"/>
          <w:lang w:val="en-US" w:eastAsia="zh-CN" w:bidi="ar-SA"/>
        </w:rPr>
      </w:pPr>
      <w:r>
        <w:rPr>
          <w:rFonts w:hint="eastAsia" w:ascii="仿宋_GB2312" w:hAnsi="仿宋_GB2312" w:eastAsia="仿宋_GB2312" w:cs="仿宋_GB2312"/>
          <w:b/>
          <w:bCs/>
          <w:sz w:val="24"/>
          <w:szCs w:val="24"/>
          <w:lang w:val="en-US" w:eastAsia="zh-CN" w:bidi="ar-SA"/>
        </w:rPr>
        <w:t>四、服务内容与功能需求</w:t>
      </w:r>
    </w:p>
    <w:p w14:paraId="60FAE3DB">
      <w:pPr>
        <w:widowControl w:val="0"/>
        <w:jc w:val="both"/>
        <w:rPr>
          <w:rFonts w:hint="eastAsia" w:ascii="仿宋_GB2312" w:hAnsi="仿宋_GB2312" w:eastAsia="仿宋_GB2312" w:cs="仿宋_GB2312"/>
          <w:b/>
          <w:bCs/>
          <w:sz w:val="24"/>
          <w:szCs w:val="24"/>
          <w:lang w:val="en-US" w:eastAsia="zh-CN" w:bidi="ar-SA"/>
        </w:rPr>
      </w:pPr>
      <w:r>
        <w:rPr>
          <w:rFonts w:hint="eastAsia" w:ascii="仿宋_GB2312" w:hAnsi="仿宋_GB2312" w:eastAsia="仿宋_GB2312" w:cs="仿宋_GB2312"/>
          <w:b/>
          <w:bCs/>
          <w:sz w:val="24"/>
          <w:szCs w:val="24"/>
          <w:lang w:val="en-US" w:eastAsia="zh-CN" w:bidi="ar-SA"/>
        </w:rPr>
        <w:t>（一）</w:t>
      </w:r>
      <w:r>
        <w:rPr>
          <w:rFonts w:hint="eastAsia" w:ascii="仿宋_GB2312" w:hAnsi="宋体" w:eastAsia="仿宋_GB2312"/>
          <w:sz w:val="24"/>
          <w:szCs w:val="32"/>
        </w:rPr>
        <w:t>★</w:t>
      </w:r>
      <w:r>
        <w:rPr>
          <w:rFonts w:hint="eastAsia" w:ascii="仿宋_GB2312" w:hAnsi="仿宋_GB2312" w:eastAsia="仿宋_GB2312" w:cs="仿宋_GB2312"/>
          <w:b/>
          <w:bCs/>
          <w:sz w:val="24"/>
          <w:szCs w:val="24"/>
          <w:lang w:val="en-US" w:eastAsia="zh-CN" w:bidi="ar-SA"/>
        </w:rPr>
        <w:t>基础短信通道服务</w:t>
      </w:r>
    </w:p>
    <w:p w14:paraId="5B615396">
      <w:pPr>
        <w:widowControl w:val="0"/>
        <w:spacing w:after="120" w:line="360" w:lineRule="auto"/>
        <w:ind w:left="0" w:leftChars="0" w:firstLine="480" w:firstLineChars="200"/>
        <w:jc w:val="both"/>
        <w:rPr>
          <w:rFonts w:hint="eastAsia" w:ascii="仿宋_GB2312" w:hAnsi="仿宋_GB2312" w:eastAsia="仿宋_GB2312" w:cs="仿宋_GB2312"/>
          <w:b w:val="0"/>
          <w:bCs w:val="0"/>
          <w:sz w:val="24"/>
          <w:szCs w:val="24"/>
          <w:lang w:val="en-US" w:eastAsia="zh-CN" w:bidi="ar-SA"/>
        </w:rPr>
      </w:pPr>
      <w:r>
        <w:rPr>
          <w:rFonts w:hint="eastAsia" w:ascii="仿宋_GB2312" w:hAnsi="仿宋_GB2312" w:eastAsia="仿宋_GB2312" w:cs="仿宋_GB2312"/>
          <w:b w:val="0"/>
          <w:bCs w:val="0"/>
          <w:sz w:val="24"/>
          <w:szCs w:val="24"/>
          <w:lang w:val="en-US" w:eastAsia="zh-CN" w:bidi="ar-SA"/>
        </w:rPr>
        <w:t>1.支持中国移动、联通、电信三网全覆盖，支持携号转网号码正常接收。</w:t>
      </w:r>
    </w:p>
    <w:p w14:paraId="5F5966D2">
      <w:pPr>
        <w:widowControl w:val="0"/>
        <w:spacing w:after="120" w:line="360" w:lineRule="auto"/>
        <w:ind w:left="0" w:leftChars="0" w:firstLine="480" w:firstLineChars="200"/>
        <w:jc w:val="both"/>
        <w:rPr>
          <w:rFonts w:hint="eastAsia" w:ascii="仿宋_GB2312" w:hAnsi="仿宋_GB2312" w:eastAsia="仿宋_GB2312" w:cs="仿宋_GB2312"/>
          <w:b w:val="0"/>
          <w:bCs w:val="0"/>
          <w:sz w:val="24"/>
          <w:szCs w:val="24"/>
          <w:lang w:val="en-US" w:eastAsia="zh-CN" w:bidi="ar-SA"/>
        </w:rPr>
      </w:pPr>
      <w:r>
        <w:rPr>
          <w:rFonts w:hint="eastAsia" w:ascii="仿宋_GB2312" w:hAnsi="仿宋_GB2312" w:eastAsia="仿宋_GB2312" w:cs="仿宋_GB2312"/>
          <w:b w:val="0"/>
          <w:bCs w:val="0"/>
          <w:sz w:val="24"/>
          <w:szCs w:val="24"/>
          <w:lang w:val="en-US" w:eastAsia="zh-CN" w:bidi="ar-SA"/>
        </w:rPr>
        <w:t>2.提供固定正规开头通道，使用医院全称作为短信签名，不得随意变更。</w:t>
      </w:r>
    </w:p>
    <w:p w14:paraId="2042DEEE">
      <w:pPr>
        <w:widowControl w:val="0"/>
        <w:spacing w:after="120" w:line="360" w:lineRule="auto"/>
        <w:ind w:left="0" w:leftChars="0" w:firstLine="480" w:firstLineChars="200"/>
        <w:jc w:val="both"/>
        <w:rPr>
          <w:rFonts w:hint="eastAsia" w:ascii="仿宋_GB2312" w:hAnsi="仿宋_GB2312" w:eastAsia="仿宋_GB2312" w:cs="仿宋_GB2312"/>
          <w:b w:val="0"/>
          <w:bCs w:val="0"/>
          <w:sz w:val="24"/>
          <w:szCs w:val="24"/>
          <w:lang w:val="en-US" w:eastAsia="zh-CN" w:bidi="ar-SA"/>
        </w:rPr>
      </w:pPr>
      <w:r>
        <w:rPr>
          <w:rFonts w:hint="eastAsia" w:ascii="仿宋_GB2312" w:hAnsi="仿宋_GB2312" w:eastAsia="仿宋_GB2312" w:cs="仿宋_GB2312"/>
          <w:b w:val="0"/>
          <w:bCs w:val="0"/>
          <w:sz w:val="24"/>
          <w:szCs w:val="24"/>
          <w:lang w:val="en-US" w:eastAsia="zh-CN" w:bidi="ar-SA"/>
        </w:rPr>
        <w:t>3.支持短信上行回复功能，患者可回复短信至平台，医院可查看与处理。</w:t>
      </w:r>
    </w:p>
    <w:p w14:paraId="4D71B6D6">
      <w:pPr>
        <w:widowControl w:val="0"/>
        <w:jc w:val="both"/>
        <w:rPr>
          <w:rFonts w:hint="eastAsia" w:ascii="仿宋_GB2312" w:hAnsi="仿宋_GB2312" w:eastAsia="仿宋_GB2312" w:cs="仿宋_GB2312"/>
          <w:b/>
          <w:bCs/>
          <w:sz w:val="24"/>
          <w:szCs w:val="24"/>
          <w:lang w:val="en-US" w:eastAsia="zh-CN" w:bidi="ar-SA"/>
        </w:rPr>
      </w:pPr>
      <w:r>
        <w:rPr>
          <w:rFonts w:hint="eastAsia" w:ascii="仿宋_GB2312" w:hAnsi="仿宋_GB2312" w:eastAsia="仿宋_GB2312" w:cs="仿宋_GB2312"/>
          <w:b/>
          <w:bCs/>
          <w:sz w:val="24"/>
          <w:szCs w:val="24"/>
          <w:lang w:val="en-US" w:eastAsia="zh-CN" w:bidi="ar-SA"/>
        </w:rPr>
        <w:t>（二）门诊全流程业务场景支持</w:t>
      </w:r>
    </w:p>
    <w:p w14:paraId="1A7001B2">
      <w:pPr>
        <w:widowControl w:val="0"/>
        <w:spacing w:after="120" w:line="360" w:lineRule="auto"/>
        <w:ind w:left="0" w:leftChars="0" w:firstLine="480" w:firstLineChars="200"/>
        <w:jc w:val="both"/>
        <w:rPr>
          <w:rFonts w:hint="eastAsia" w:ascii="仿宋_GB2312" w:hAnsi="仿宋_GB2312" w:eastAsia="仿宋_GB2312" w:cs="仿宋_GB2312"/>
          <w:b w:val="0"/>
          <w:bCs w:val="0"/>
          <w:sz w:val="24"/>
          <w:szCs w:val="24"/>
          <w:lang w:val="en-US" w:eastAsia="zh-CN" w:bidi="ar-SA"/>
        </w:rPr>
      </w:pPr>
      <w:r>
        <w:rPr>
          <w:rFonts w:hint="eastAsia" w:ascii="仿宋_GB2312" w:hAnsi="仿宋_GB2312" w:eastAsia="仿宋_GB2312" w:cs="仿宋_GB2312"/>
          <w:b w:val="0"/>
          <w:bCs w:val="0"/>
          <w:sz w:val="24"/>
          <w:szCs w:val="24"/>
          <w:lang w:val="en-US" w:eastAsia="zh-CN" w:bidi="ar-SA"/>
        </w:rPr>
        <w:t>必须支持以下门诊场景短信自动发送： </w:t>
      </w:r>
    </w:p>
    <w:p w14:paraId="23B17E8A">
      <w:pPr>
        <w:widowControl w:val="0"/>
        <w:spacing w:after="120" w:line="360" w:lineRule="auto"/>
        <w:ind w:left="0" w:leftChars="0" w:firstLine="480" w:firstLineChars="200"/>
        <w:jc w:val="both"/>
        <w:rPr>
          <w:rFonts w:hint="eastAsia" w:ascii="仿宋_GB2312" w:hAnsi="仿宋_GB2312" w:eastAsia="仿宋_GB2312" w:cs="仿宋_GB2312"/>
          <w:b w:val="0"/>
          <w:bCs w:val="0"/>
          <w:sz w:val="24"/>
          <w:szCs w:val="24"/>
          <w:lang w:val="en-US" w:eastAsia="zh-CN" w:bidi="ar-SA"/>
        </w:rPr>
      </w:pPr>
      <w:r>
        <w:rPr>
          <w:rFonts w:hint="eastAsia" w:ascii="仿宋_GB2312" w:hAnsi="仿宋_GB2312" w:eastAsia="仿宋_GB2312" w:cs="仿宋_GB2312"/>
          <w:b w:val="0"/>
          <w:bCs w:val="0"/>
          <w:sz w:val="24"/>
          <w:szCs w:val="24"/>
          <w:lang w:val="en-US" w:eastAsia="zh-CN" w:bidi="ar-SA"/>
        </w:rPr>
        <w:t>1.预约挂号通知：挂号成功、取消预约、医生停诊等。</w:t>
      </w:r>
    </w:p>
    <w:p w14:paraId="686DDFC5">
      <w:pPr>
        <w:widowControl w:val="0"/>
        <w:spacing w:after="120" w:line="360" w:lineRule="auto"/>
        <w:ind w:left="0" w:leftChars="0" w:firstLine="480" w:firstLineChars="200"/>
        <w:jc w:val="both"/>
        <w:rPr>
          <w:rFonts w:hint="eastAsia" w:ascii="仿宋_GB2312" w:hAnsi="仿宋_GB2312" w:eastAsia="仿宋_GB2312" w:cs="仿宋_GB2312"/>
          <w:b w:val="0"/>
          <w:bCs w:val="0"/>
          <w:sz w:val="24"/>
          <w:szCs w:val="24"/>
          <w:lang w:val="en-US" w:eastAsia="zh-CN" w:bidi="ar-SA"/>
        </w:rPr>
      </w:pPr>
      <w:r>
        <w:rPr>
          <w:rFonts w:hint="eastAsia" w:ascii="仿宋_GB2312" w:hAnsi="仿宋_GB2312" w:eastAsia="仿宋_GB2312" w:cs="仿宋_GB2312"/>
          <w:b w:val="0"/>
          <w:bCs w:val="0"/>
          <w:sz w:val="24"/>
          <w:szCs w:val="24"/>
          <w:lang w:val="en-US" w:eastAsia="zh-CN" w:bidi="ar-SA"/>
        </w:rPr>
        <w:t>2.预约检查检验通知：检查预约成功、检查须知、报告完成提醒。</w:t>
      </w:r>
    </w:p>
    <w:p w14:paraId="674A5AAE">
      <w:pPr>
        <w:widowControl w:val="0"/>
        <w:spacing w:after="120" w:line="360" w:lineRule="auto"/>
        <w:ind w:left="0" w:leftChars="0" w:firstLine="480" w:firstLineChars="200"/>
        <w:jc w:val="both"/>
        <w:rPr>
          <w:rFonts w:hint="eastAsia" w:ascii="仿宋_GB2312" w:hAnsi="仿宋_GB2312" w:eastAsia="仿宋_GB2312" w:cs="仿宋_GB2312"/>
          <w:b w:val="0"/>
          <w:bCs w:val="0"/>
          <w:sz w:val="24"/>
          <w:szCs w:val="24"/>
          <w:lang w:val="en-US" w:eastAsia="zh-CN" w:bidi="ar-SA"/>
        </w:rPr>
      </w:pPr>
      <w:r>
        <w:rPr>
          <w:rFonts w:hint="eastAsia" w:ascii="仿宋_GB2312" w:hAnsi="仿宋_GB2312" w:eastAsia="仿宋_GB2312" w:cs="仿宋_GB2312"/>
          <w:b w:val="0"/>
          <w:bCs w:val="0"/>
          <w:sz w:val="24"/>
          <w:szCs w:val="24"/>
          <w:lang w:val="en-US" w:eastAsia="zh-CN" w:bidi="ar-SA"/>
        </w:rPr>
        <w:t>3.系统安全类：登录验证码、账号异常提醒、系统公告。</w:t>
      </w:r>
    </w:p>
    <w:p w14:paraId="19B0EC3A">
      <w:pPr>
        <w:widowControl w:val="0"/>
        <w:jc w:val="both"/>
        <w:rPr>
          <w:rFonts w:hint="eastAsia" w:ascii="仿宋_GB2312" w:hAnsi="仿宋_GB2312" w:eastAsia="仿宋_GB2312" w:cs="仿宋_GB2312"/>
          <w:b/>
          <w:bCs/>
          <w:sz w:val="24"/>
          <w:szCs w:val="24"/>
          <w:lang w:val="en-US" w:eastAsia="zh-CN" w:bidi="ar-SA"/>
        </w:rPr>
      </w:pPr>
      <w:r>
        <w:rPr>
          <w:rFonts w:hint="eastAsia" w:ascii="仿宋_GB2312" w:hAnsi="仿宋_GB2312" w:eastAsia="仿宋_GB2312" w:cs="仿宋_GB2312"/>
          <w:b/>
          <w:bCs/>
          <w:sz w:val="24"/>
          <w:szCs w:val="24"/>
          <w:lang w:val="en-US" w:eastAsia="zh-CN" w:bidi="ar-SA"/>
        </w:rPr>
        <w:t>（三）</w:t>
      </w:r>
      <w:r>
        <w:rPr>
          <w:rFonts w:hint="eastAsia" w:ascii="仿宋_GB2312" w:hAnsi="宋体" w:eastAsia="仿宋_GB2312"/>
          <w:sz w:val="24"/>
          <w:szCs w:val="32"/>
          <w:highlight w:val="none"/>
        </w:rPr>
        <w:t>★</w:t>
      </w:r>
      <w:r>
        <w:rPr>
          <w:rFonts w:hint="eastAsia" w:ascii="仿宋_GB2312" w:hAnsi="仿宋_GB2312" w:eastAsia="仿宋_GB2312" w:cs="仿宋_GB2312"/>
          <w:b/>
          <w:bCs/>
          <w:sz w:val="24"/>
          <w:szCs w:val="24"/>
          <w:lang w:val="en-US" w:eastAsia="zh-CN" w:bidi="ar-SA"/>
        </w:rPr>
        <w:t>智慧短信平台功能</w:t>
      </w:r>
    </w:p>
    <w:p w14:paraId="5EF11CD3">
      <w:pPr>
        <w:widowControl w:val="0"/>
        <w:spacing w:after="120" w:line="360" w:lineRule="auto"/>
        <w:ind w:left="0" w:leftChars="0" w:firstLine="480" w:firstLineChars="200"/>
        <w:jc w:val="both"/>
        <w:rPr>
          <w:rFonts w:hint="eastAsia" w:ascii="仿宋_GB2312" w:hAnsi="仿宋_GB2312" w:eastAsia="仿宋_GB2312" w:cs="仿宋_GB2312"/>
          <w:b w:val="0"/>
          <w:bCs w:val="0"/>
          <w:sz w:val="24"/>
          <w:szCs w:val="24"/>
          <w:lang w:val="en-US" w:eastAsia="zh-CN" w:bidi="ar-SA"/>
        </w:rPr>
      </w:pPr>
      <w:r>
        <w:rPr>
          <w:rFonts w:hint="eastAsia" w:ascii="仿宋_GB2312" w:hAnsi="仿宋_GB2312" w:eastAsia="仿宋_GB2312" w:cs="仿宋_GB2312"/>
          <w:b w:val="0"/>
          <w:bCs w:val="0"/>
          <w:sz w:val="24"/>
          <w:szCs w:val="24"/>
          <w:lang w:val="en-US" w:eastAsia="zh-CN" w:bidi="ar-SA"/>
        </w:rPr>
        <w:t>1.支持变量模板，可自动填充姓名、科室、医生、时间、地点、单号等内容。</w:t>
      </w:r>
    </w:p>
    <w:p w14:paraId="35D8E9E4">
      <w:pPr>
        <w:widowControl w:val="0"/>
        <w:spacing w:after="120" w:line="360" w:lineRule="auto"/>
        <w:ind w:left="0" w:leftChars="0" w:firstLine="480" w:firstLineChars="200"/>
        <w:jc w:val="both"/>
        <w:rPr>
          <w:rFonts w:hint="eastAsia" w:ascii="仿宋_GB2312" w:hAnsi="仿宋_GB2312" w:eastAsia="仿宋_GB2312" w:cs="仿宋_GB2312"/>
          <w:b w:val="0"/>
          <w:bCs w:val="0"/>
          <w:sz w:val="24"/>
          <w:szCs w:val="24"/>
          <w:lang w:val="en-US" w:eastAsia="zh-CN" w:bidi="ar-SA"/>
        </w:rPr>
      </w:pPr>
      <w:r>
        <w:rPr>
          <w:rFonts w:hint="eastAsia" w:ascii="仿宋_GB2312" w:hAnsi="仿宋_GB2312" w:eastAsia="仿宋_GB2312" w:cs="仿宋_GB2312"/>
          <w:b w:val="0"/>
          <w:bCs w:val="0"/>
          <w:sz w:val="24"/>
          <w:szCs w:val="24"/>
          <w:lang w:val="en-US" w:eastAsia="zh-CN" w:bidi="ar-SA"/>
        </w:rPr>
        <w:t>2.支持批量发送、定时发送、周期发送、Excel导入发送。</w:t>
      </w:r>
    </w:p>
    <w:p w14:paraId="2DCFA2CC">
      <w:pPr>
        <w:widowControl w:val="0"/>
        <w:spacing w:after="120" w:line="360" w:lineRule="auto"/>
        <w:ind w:left="0" w:leftChars="0" w:firstLine="480" w:firstLineChars="200"/>
        <w:jc w:val="both"/>
        <w:rPr>
          <w:rFonts w:hint="eastAsia" w:ascii="仿宋_GB2312" w:hAnsi="仿宋_GB2312" w:eastAsia="仿宋_GB2312" w:cs="仿宋_GB2312"/>
          <w:b w:val="0"/>
          <w:bCs w:val="0"/>
          <w:sz w:val="24"/>
          <w:szCs w:val="24"/>
          <w:lang w:val="en-US" w:eastAsia="zh-CN" w:bidi="ar-SA"/>
        </w:rPr>
      </w:pPr>
      <w:r>
        <w:rPr>
          <w:rFonts w:hint="eastAsia" w:ascii="仿宋_GB2312" w:hAnsi="仿宋_GB2312" w:eastAsia="仿宋_GB2312" w:cs="仿宋_GB2312"/>
          <w:b w:val="0"/>
          <w:bCs w:val="0"/>
          <w:sz w:val="24"/>
          <w:szCs w:val="24"/>
          <w:lang w:val="en-US" w:eastAsia="zh-CN" w:bidi="ar-SA"/>
        </w:rPr>
        <w:t>3.支持号码去重、黑名单管理、无效号码过滤。</w:t>
      </w:r>
    </w:p>
    <w:p w14:paraId="7640E6EB">
      <w:pPr>
        <w:widowControl w:val="0"/>
        <w:spacing w:after="120" w:line="360" w:lineRule="auto"/>
        <w:ind w:left="0" w:leftChars="0" w:firstLine="480" w:firstLineChars="200"/>
        <w:jc w:val="both"/>
        <w:rPr>
          <w:rFonts w:hint="eastAsia" w:ascii="仿宋_GB2312" w:hAnsi="仿宋_GB2312" w:eastAsia="仿宋_GB2312" w:cs="仿宋_GB2312"/>
          <w:b w:val="0"/>
          <w:bCs w:val="0"/>
          <w:color w:val="auto"/>
          <w:sz w:val="24"/>
          <w:szCs w:val="24"/>
          <w:lang w:val="en-US" w:eastAsia="zh-CN" w:bidi="ar-SA"/>
        </w:rPr>
      </w:pPr>
      <w:r>
        <w:rPr>
          <w:rFonts w:hint="eastAsia" w:ascii="仿宋_GB2312" w:hAnsi="仿宋_GB2312" w:eastAsia="仿宋_GB2312" w:cs="仿宋_GB2312"/>
          <w:b w:val="0"/>
          <w:bCs w:val="0"/>
          <w:color w:val="auto"/>
          <w:sz w:val="24"/>
          <w:szCs w:val="24"/>
          <w:lang w:val="en-US" w:eastAsia="zh-CN" w:bidi="ar-SA"/>
        </w:rPr>
        <w:t>4.具备调查问卷功能，支持收集客户意见与建议。</w:t>
      </w:r>
    </w:p>
    <w:p w14:paraId="19BB1C50">
      <w:pPr>
        <w:widowControl w:val="0"/>
        <w:spacing w:after="120" w:line="360" w:lineRule="auto"/>
        <w:ind w:left="0" w:leftChars="0" w:firstLine="480" w:firstLineChars="200"/>
        <w:jc w:val="both"/>
        <w:rPr>
          <w:rFonts w:hint="default" w:ascii="仿宋_GB2312" w:hAnsi="仿宋_GB2312" w:eastAsia="仿宋_GB2312" w:cs="仿宋_GB2312"/>
          <w:b w:val="0"/>
          <w:bCs w:val="0"/>
          <w:color w:val="auto"/>
          <w:sz w:val="24"/>
          <w:szCs w:val="24"/>
          <w:lang w:val="en-US" w:eastAsia="zh-CN" w:bidi="ar-SA"/>
        </w:rPr>
      </w:pPr>
      <w:r>
        <w:rPr>
          <w:rFonts w:hint="eastAsia" w:ascii="仿宋_GB2312" w:hAnsi="仿宋_GB2312" w:eastAsia="仿宋_GB2312" w:cs="仿宋_GB2312"/>
          <w:b w:val="0"/>
          <w:bCs w:val="0"/>
          <w:color w:val="auto"/>
          <w:sz w:val="24"/>
          <w:szCs w:val="24"/>
          <w:lang w:val="en-US" w:eastAsia="zh-CN" w:bidi="ar-SA"/>
        </w:rPr>
        <w:t>5.</w:t>
      </w:r>
      <w:r>
        <w:rPr>
          <w:rFonts w:hint="default" w:ascii="仿宋_GB2312" w:hAnsi="仿宋_GB2312" w:eastAsia="仿宋_GB2312" w:cs="仿宋_GB2312"/>
          <w:b w:val="0"/>
          <w:bCs w:val="0"/>
          <w:color w:val="auto"/>
          <w:sz w:val="24"/>
          <w:szCs w:val="24"/>
          <w:lang w:val="en-US" w:eastAsia="zh-CN" w:bidi="ar-SA"/>
        </w:rPr>
        <w:t>具备满意度调查，支持收集满意度</w:t>
      </w:r>
    </w:p>
    <w:p w14:paraId="09E51067">
      <w:pPr>
        <w:widowControl w:val="0"/>
        <w:spacing w:after="120" w:line="360" w:lineRule="auto"/>
        <w:ind w:left="0" w:leftChars="0" w:firstLine="480" w:firstLineChars="200"/>
        <w:jc w:val="both"/>
        <w:rPr>
          <w:rFonts w:hint="default" w:ascii="仿宋_GB2312" w:hAnsi="仿宋_GB2312" w:eastAsia="仿宋_GB2312" w:cs="仿宋_GB2312"/>
          <w:b w:val="0"/>
          <w:bCs w:val="0"/>
          <w:color w:val="auto"/>
          <w:sz w:val="24"/>
          <w:szCs w:val="24"/>
          <w:lang w:val="en-US" w:eastAsia="zh-CN" w:bidi="ar-SA"/>
        </w:rPr>
      </w:pPr>
      <w:r>
        <w:rPr>
          <w:rFonts w:hint="eastAsia" w:ascii="仿宋_GB2312" w:hAnsi="仿宋_GB2312" w:eastAsia="仿宋_GB2312" w:cs="仿宋_GB2312"/>
          <w:b w:val="0"/>
          <w:bCs w:val="0"/>
          <w:color w:val="auto"/>
          <w:sz w:val="24"/>
          <w:szCs w:val="24"/>
          <w:lang w:val="en-US" w:eastAsia="zh-CN" w:bidi="ar-SA"/>
        </w:rPr>
        <w:t>6.</w:t>
      </w:r>
      <w:r>
        <w:rPr>
          <w:rFonts w:hint="default" w:ascii="仿宋_GB2312" w:hAnsi="仿宋_GB2312" w:eastAsia="仿宋_GB2312" w:cs="仿宋_GB2312"/>
          <w:b w:val="0"/>
          <w:bCs w:val="0"/>
          <w:color w:val="auto"/>
          <w:sz w:val="24"/>
          <w:szCs w:val="24"/>
          <w:lang w:val="en-US" w:eastAsia="zh-CN" w:bidi="ar-SA"/>
        </w:rPr>
        <w:t>具备图片、视频及语音通知功能</w:t>
      </w:r>
    </w:p>
    <w:p w14:paraId="29D8A302">
      <w:pPr>
        <w:widowControl w:val="0"/>
        <w:spacing w:after="120" w:line="360" w:lineRule="auto"/>
        <w:ind w:left="0" w:leftChars="0" w:firstLine="480" w:firstLineChars="200"/>
        <w:jc w:val="both"/>
        <w:rPr>
          <w:rFonts w:hint="default" w:ascii="仿宋_GB2312" w:hAnsi="仿宋_GB2312" w:eastAsia="仿宋_GB2312" w:cs="仿宋_GB2312"/>
          <w:b w:val="0"/>
          <w:bCs w:val="0"/>
          <w:color w:val="auto"/>
          <w:sz w:val="24"/>
          <w:szCs w:val="24"/>
          <w:lang w:val="en-US" w:eastAsia="zh-CN" w:bidi="ar-SA"/>
        </w:rPr>
      </w:pPr>
      <w:r>
        <w:rPr>
          <w:rFonts w:hint="eastAsia" w:ascii="仿宋_GB2312" w:hAnsi="仿宋_GB2312" w:eastAsia="仿宋_GB2312" w:cs="仿宋_GB2312"/>
          <w:b w:val="0"/>
          <w:bCs w:val="0"/>
          <w:color w:val="auto"/>
          <w:sz w:val="24"/>
          <w:szCs w:val="24"/>
          <w:lang w:val="en-US" w:eastAsia="zh-CN" w:bidi="ar-SA"/>
        </w:rPr>
        <w:t>7.</w:t>
      </w:r>
      <w:r>
        <w:rPr>
          <w:rFonts w:hint="default" w:ascii="仿宋_GB2312" w:hAnsi="仿宋_GB2312" w:eastAsia="仿宋_GB2312" w:cs="仿宋_GB2312"/>
          <w:b w:val="0"/>
          <w:bCs w:val="0"/>
          <w:color w:val="auto"/>
          <w:sz w:val="24"/>
          <w:szCs w:val="24"/>
          <w:lang w:val="en-US" w:eastAsia="zh-CN" w:bidi="ar-SA"/>
        </w:rPr>
        <w:t>具备子账户功能，可以最少5级创建，并且主账户可以查看子账户的发送记录以及统计。</w:t>
      </w:r>
    </w:p>
    <w:p w14:paraId="4EAC43D6">
      <w:pPr>
        <w:widowControl w:val="0"/>
        <w:spacing w:after="120" w:line="360" w:lineRule="auto"/>
        <w:ind w:left="0" w:leftChars="0" w:firstLine="480" w:firstLineChars="200"/>
        <w:jc w:val="both"/>
        <w:rPr>
          <w:rFonts w:hint="default" w:ascii="仿宋_GB2312" w:hAnsi="仿宋_GB2312" w:eastAsia="仿宋_GB2312" w:cs="仿宋_GB2312"/>
          <w:b w:val="0"/>
          <w:bCs w:val="0"/>
          <w:color w:val="auto"/>
          <w:sz w:val="24"/>
          <w:szCs w:val="24"/>
          <w:lang w:val="en-US" w:eastAsia="zh-CN" w:bidi="ar-SA"/>
        </w:rPr>
      </w:pPr>
      <w:r>
        <w:rPr>
          <w:rFonts w:hint="eastAsia" w:ascii="仿宋_GB2312" w:hAnsi="仿宋_GB2312" w:eastAsia="仿宋_GB2312" w:cs="仿宋_GB2312"/>
          <w:b w:val="0"/>
          <w:bCs w:val="0"/>
          <w:color w:val="auto"/>
          <w:sz w:val="24"/>
          <w:szCs w:val="24"/>
          <w:lang w:val="en-US" w:eastAsia="zh-CN" w:bidi="ar-SA"/>
        </w:rPr>
        <w:t>8.</w:t>
      </w:r>
      <w:r>
        <w:rPr>
          <w:rFonts w:hint="default" w:ascii="仿宋_GB2312" w:hAnsi="仿宋_GB2312" w:eastAsia="仿宋_GB2312" w:cs="仿宋_GB2312"/>
          <w:b w:val="0"/>
          <w:bCs w:val="0"/>
          <w:color w:val="auto"/>
          <w:sz w:val="24"/>
          <w:szCs w:val="24"/>
          <w:lang w:val="en-US" w:eastAsia="zh-CN" w:bidi="ar-SA"/>
        </w:rPr>
        <w:t>具备余额提醒功能，满足 ①短信提醒 ②邮箱提醒</w:t>
      </w:r>
    </w:p>
    <w:p w14:paraId="25759C84">
      <w:pPr>
        <w:pStyle w:val="5"/>
        <w:numPr>
          <w:ilvl w:val="3"/>
          <w:numId w:val="0"/>
        </w:numPr>
        <w:ind w:leftChars="0"/>
        <w:rPr>
          <w:rFonts w:hint="eastAsia"/>
          <w:lang w:val="en-US" w:eastAsia="zh-CN"/>
        </w:rPr>
      </w:pPr>
    </w:p>
    <w:p w14:paraId="1701B70E">
      <w:pPr>
        <w:widowControl w:val="0"/>
        <w:jc w:val="both"/>
        <w:rPr>
          <w:rFonts w:hint="eastAsia" w:ascii="仿宋_GB2312" w:hAnsi="仿宋_GB2312" w:eastAsia="仿宋_GB2312" w:cs="仿宋_GB2312"/>
          <w:b/>
          <w:bCs/>
          <w:sz w:val="24"/>
          <w:szCs w:val="24"/>
          <w:lang w:val="en-US" w:eastAsia="zh-CN" w:bidi="ar-SA"/>
        </w:rPr>
      </w:pPr>
      <w:r>
        <w:rPr>
          <w:rFonts w:hint="eastAsia" w:ascii="仿宋_GB2312" w:hAnsi="仿宋_GB2312" w:eastAsia="仿宋_GB2312" w:cs="仿宋_GB2312"/>
          <w:b/>
          <w:bCs/>
          <w:sz w:val="24"/>
          <w:szCs w:val="24"/>
          <w:lang w:val="en-US" w:eastAsia="zh-CN" w:bidi="ar-SA"/>
        </w:rPr>
        <w:t>（四）</w:t>
      </w:r>
      <w:r>
        <w:rPr>
          <w:rFonts w:hint="eastAsia" w:ascii="仿宋_GB2312" w:hAnsi="宋体" w:eastAsia="仿宋_GB2312"/>
          <w:sz w:val="24"/>
          <w:szCs w:val="32"/>
        </w:rPr>
        <w:t>★</w:t>
      </w:r>
      <w:r>
        <w:rPr>
          <w:rFonts w:hint="eastAsia" w:ascii="仿宋_GB2312" w:hAnsi="仿宋_GB2312" w:eastAsia="仿宋_GB2312" w:cs="仿宋_GB2312"/>
          <w:b/>
          <w:bCs/>
          <w:sz w:val="24"/>
          <w:szCs w:val="24"/>
          <w:lang w:val="en-US" w:eastAsia="zh-CN" w:bidi="ar-SA"/>
        </w:rPr>
        <w:t>系统对接需求</w:t>
      </w:r>
    </w:p>
    <w:p w14:paraId="348BEBCE">
      <w:pPr>
        <w:widowControl w:val="0"/>
        <w:spacing w:after="120" w:line="360" w:lineRule="auto"/>
        <w:ind w:left="0" w:leftChars="0" w:firstLine="480" w:firstLineChars="200"/>
        <w:jc w:val="both"/>
        <w:rPr>
          <w:rFonts w:hint="eastAsia" w:ascii="仿宋_GB2312" w:hAnsi="仿宋_GB2312" w:eastAsia="仿宋_GB2312" w:cs="仿宋_GB2312"/>
          <w:b w:val="0"/>
          <w:bCs w:val="0"/>
          <w:sz w:val="24"/>
          <w:szCs w:val="24"/>
          <w:lang w:val="en-US" w:eastAsia="zh-CN" w:bidi="ar-SA"/>
        </w:rPr>
      </w:pPr>
      <w:r>
        <w:rPr>
          <w:rFonts w:hint="eastAsia" w:ascii="仿宋_GB2312" w:hAnsi="仿宋_GB2312" w:eastAsia="仿宋_GB2312" w:cs="仿宋_GB2312"/>
          <w:b w:val="0"/>
          <w:bCs w:val="0"/>
          <w:sz w:val="24"/>
          <w:szCs w:val="24"/>
          <w:lang w:val="en-US" w:eastAsia="zh-CN" w:bidi="ar-SA"/>
        </w:rPr>
        <w:t>1.免费提供标准接口文档及对接技术支持。</w:t>
      </w:r>
    </w:p>
    <w:p w14:paraId="2465711B">
      <w:pPr>
        <w:widowControl w:val="0"/>
        <w:spacing w:after="120" w:line="360" w:lineRule="auto"/>
        <w:ind w:left="0" w:leftChars="0" w:firstLine="480" w:firstLineChars="200"/>
        <w:jc w:val="both"/>
        <w:rPr>
          <w:rFonts w:hint="eastAsia" w:ascii="仿宋_GB2312" w:hAnsi="仿宋_GB2312" w:eastAsia="仿宋_GB2312" w:cs="仿宋_GB2312"/>
          <w:b w:val="0"/>
          <w:bCs w:val="0"/>
          <w:sz w:val="24"/>
          <w:szCs w:val="24"/>
          <w:lang w:val="en-US" w:eastAsia="zh-CN" w:bidi="ar-SA"/>
        </w:rPr>
      </w:pPr>
      <w:r>
        <w:rPr>
          <w:rFonts w:hint="eastAsia" w:ascii="仿宋_GB2312" w:hAnsi="仿宋_GB2312" w:eastAsia="仿宋_GB2312" w:cs="仿宋_GB2312"/>
          <w:b w:val="0"/>
          <w:bCs w:val="0"/>
          <w:sz w:val="24"/>
          <w:szCs w:val="24"/>
          <w:lang w:val="en-US" w:eastAsia="zh-CN" w:bidi="ar-SA"/>
        </w:rPr>
        <w:t>2.支持与医院HIS、统一预约平台、掌医小程序、胃肠外科网站系统无缝对接。</w:t>
      </w:r>
    </w:p>
    <w:p w14:paraId="4788A164">
      <w:pPr>
        <w:widowControl w:val="0"/>
        <w:spacing w:after="120" w:line="360" w:lineRule="auto"/>
        <w:ind w:left="0" w:leftChars="0" w:firstLine="480" w:firstLineChars="200"/>
        <w:jc w:val="both"/>
        <w:rPr>
          <w:rFonts w:hint="eastAsia" w:ascii="仿宋_GB2312" w:hAnsi="仿宋_GB2312" w:eastAsia="仿宋_GB2312" w:cs="仿宋_GB2312"/>
          <w:b w:val="0"/>
          <w:bCs w:val="0"/>
          <w:sz w:val="24"/>
          <w:szCs w:val="24"/>
          <w:lang w:val="en-US" w:eastAsia="zh-CN" w:bidi="ar-SA"/>
        </w:rPr>
      </w:pPr>
      <w:r>
        <w:rPr>
          <w:rFonts w:hint="eastAsia" w:ascii="仿宋_GB2312" w:hAnsi="仿宋_GB2312" w:eastAsia="仿宋_GB2312" w:cs="仿宋_GB2312"/>
          <w:b w:val="0"/>
          <w:bCs w:val="0"/>
          <w:sz w:val="24"/>
          <w:szCs w:val="24"/>
          <w:lang w:val="en-US" w:eastAsia="zh-CN" w:bidi="ar-SA"/>
        </w:rPr>
        <w:t>3.对接实施过程不得影响院内业务系统正常运行。</w:t>
      </w:r>
    </w:p>
    <w:p w14:paraId="2DD60410">
      <w:pPr>
        <w:widowControl w:val="0"/>
        <w:jc w:val="both"/>
        <w:rPr>
          <w:rFonts w:hint="eastAsia" w:ascii="仿宋_GB2312" w:hAnsi="仿宋_GB2312" w:eastAsia="仿宋_GB2312" w:cs="仿宋_GB2312"/>
          <w:b/>
          <w:bCs/>
          <w:sz w:val="24"/>
          <w:szCs w:val="24"/>
          <w:lang w:val="en-US" w:eastAsia="zh-CN" w:bidi="ar-SA"/>
        </w:rPr>
      </w:pPr>
      <w:r>
        <w:rPr>
          <w:rFonts w:hint="eastAsia" w:ascii="仿宋_GB2312" w:hAnsi="仿宋_GB2312" w:eastAsia="仿宋_GB2312" w:cs="仿宋_GB2312"/>
          <w:b/>
          <w:bCs/>
          <w:sz w:val="24"/>
          <w:szCs w:val="24"/>
          <w:lang w:val="en-US" w:eastAsia="zh-CN" w:bidi="ar-SA"/>
        </w:rPr>
        <w:t>五、安全与合规要求</w:t>
      </w:r>
    </w:p>
    <w:p w14:paraId="6B7FD252">
      <w:pPr>
        <w:widowControl w:val="0"/>
        <w:spacing w:after="120" w:line="360" w:lineRule="auto"/>
        <w:ind w:left="0" w:leftChars="0" w:firstLine="480" w:firstLineChars="200"/>
        <w:jc w:val="both"/>
        <w:rPr>
          <w:rFonts w:hint="eastAsia" w:ascii="仿宋_GB2312" w:hAnsi="仿宋_GB2312" w:eastAsia="仿宋_GB2312" w:cs="仿宋_GB2312"/>
          <w:b w:val="0"/>
          <w:bCs w:val="0"/>
          <w:sz w:val="24"/>
          <w:szCs w:val="24"/>
          <w:lang w:val="en-US" w:eastAsia="zh-CN" w:bidi="ar-SA"/>
        </w:rPr>
      </w:pPr>
      <w:r>
        <w:rPr>
          <w:rFonts w:hint="eastAsia" w:ascii="仿宋_GB2312" w:hAnsi="仿宋_GB2312" w:eastAsia="仿宋_GB2312" w:cs="仿宋_GB2312"/>
          <w:b w:val="0"/>
          <w:bCs w:val="0"/>
          <w:sz w:val="24"/>
          <w:szCs w:val="24"/>
          <w:lang w:val="en-US" w:eastAsia="zh-CN" w:bidi="ar-SA"/>
        </w:rPr>
        <w:t>1.严格保护患者隐私，患者手机号及信息不得存储、泄露、倒卖、挪作他用。</w:t>
      </w:r>
    </w:p>
    <w:p w14:paraId="71DE2583">
      <w:pPr>
        <w:widowControl w:val="0"/>
        <w:spacing w:after="120" w:line="360" w:lineRule="auto"/>
        <w:ind w:left="0" w:leftChars="0" w:firstLine="480" w:firstLineChars="200"/>
        <w:jc w:val="both"/>
        <w:rPr>
          <w:rFonts w:hint="eastAsia" w:ascii="仿宋_GB2312" w:hAnsi="仿宋_GB2312" w:eastAsia="仿宋_GB2312" w:cs="仿宋_GB2312"/>
          <w:b w:val="0"/>
          <w:bCs w:val="0"/>
          <w:sz w:val="24"/>
          <w:szCs w:val="24"/>
          <w:lang w:val="en-US" w:eastAsia="zh-CN" w:bidi="ar-SA"/>
        </w:rPr>
      </w:pPr>
      <w:r>
        <w:rPr>
          <w:rFonts w:hint="eastAsia" w:ascii="仿宋_GB2312" w:hAnsi="仿宋_GB2312" w:eastAsia="仿宋_GB2312" w:cs="仿宋_GB2312"/>
          <w:b w:val="0"/>
          <w:bCs w:val="0"/>
          <w:sz w:val="24"/>
          <w:szCs w:val="24"/>
          <w:lang w:val="en-US" w:eastAsia="zh-CN" w:bidi="ar-SA"/>
        </w:rPr>
        <w:t>2.仅允许发送医疗服务类通知，严禁发送商业广告、营销信息及无关内容。</w:t>
      </w:r>
    </w:p>
    <w:p w14:paraId="5143973D">
      <w:pPr>
        <w:widowControl w:val="0"/>
        <w:spacing w:after="120" w:line="360" w:lineRule="auto"/>
        <w:ind w:left="0" w:leftChars="0" w:firstLine="480" w:firstLineChars="200"/>
        <w:jc w:val="both"/>
        <w:rPr>
          <w:rFonts w:hint="eastAsia" w:ascii="仿宋_GB2312" w:hAnsi="仿宋_GB2312" w:eastAsia="仿宋_GB2312" w:cs="仿宋_GB2312"/>
          <w:b w:val="0"/>
          <w:bCs w:val="0"/>
          <w:sz w:val="24"/>
          <w:szCs w:val="24"/>
          <w:lang w:val="en-US" w:eastAsia="zh-CN" w:bidi="ar-SA"/>
        </w:rPr>
      </w:pPr>
      <w:r>
        <w:rPr>
          <w:rFonts w:hint="eastAsia" w:ascii="仿宋_GB2312" w:hAnsi="仿宋_GB2312" w:eastAsia="仿宋_GB2312" w:cs="仿宋_GB2312"/>
          <w:b w:val="0"/>
          <w:bCs w:val="0"/>
          <w:sz w:val="24"/>
          <w:szCs w:val="24"/>
          <w:lang w:val="en-US" w:eastAsia="zh-CN" w:bidi="ar-SA"/>
        </w:rPr>
        <w:t>3.满足医院网络安全、等保要求及医疗卫生行业数据安全管理规范。</w:t>
      </w:r>
    </w:p>
    <w:p w14:paraId="797E2D17">
      <w:pPr>
        <w:widowControl w:val="0"/>
        <w:spacing w:after="120" w:line="360" w:lineRule="auto"/>
        <w:ind w:left="0" w:leftChars="0" w:firstLine="480" w:firstLineChars="200"/>
        <w:jc w:val="both"/>
        <w:rPr>
          <w:rFonts w:hint="eastAsia" w:ascii="仿宋_GB2312" w:hAnsi="仿宋_GB2312" w:eastAsia="仿宋_GB2312" w:cs="仿宋_GB2312"/>
          <w:b w:val="0"/>
          <w:bCs w:val="0"/>
          <w:sz w:val="24"/>
          <w:szCs w:val="24"/>
          <w:lang w:val="en-US" w:eastAsia="zh-CN" w:bidi="ar-SA"/>
        </w:rPr>
      </w:pPr>
      <w:r>
        <w:rPr>
          <w:rFonts w:hint="eastAsia" w:ascii="仿宋_GB2312" w:hAnsi="仿宋_GB2312" w:eastAsia="仿宋_GB2312" w:cs="仿宋_GB2312"/>
          <w:b w:val="0"/>
          <w:bCs w:val="0"/>
          <w:sz w:val="24"/>
          <w:szCs w:val="24"/>
          <w:lang w:val="en-US" w:eastAsia="zh-CN" w:bidi="ar-SA"/>
        </w:rPr>
        <w:t>4.所有发送记录、操作记录可追溯，满足监管与审计要求。</w:t>
      </w:r>
    </w:p>
    <w:p w14:paraId="0AE00A1A">
      <w:pPr>
        <w:widowControl w:val="0"/>
        <w:jc w:val="both"/>
        <w:rPr>
          <w:rFonts w:hint="eastAsia" w:ascii="仿宋_GB2312" w:hAnsi="仿宋_GB2312" w:eastAsia="仿宋_GB2312" w:cs="仿宋_GB2312"/>
          <w:b/>
          <w:bCs/>
          <w:sz w:val="24"/>
          <w:szCs w:val="24"/>
          <w:lang w:val="en-US" w:eastAsia="zh-CN" w:bidi="ar-SA"/>
        </w:rPr>
      </w:pPr>
      <w:r>
        <w:rPr>
          <w:rFonts w:hint="eastAsia" w:ascii="仿宋_GB2312" w:hAnsi="仿宋_GB2312" w:eastAsia="仿宋_GB2312" w:cs="仿宋_GB2312"/>
          <w:b/>
          <w:bCs/>
          <w:sz w:val="24"/>
          <w:szCs w:val="24"/>
          <w:lang w:val="en-US" w:eastAsia="zh-CN" w:bidi="ar-SA"/>
        </w:rPr>
        <w:t>六、技术服务与售后要求</w:t>
      </w:r>
    </w:p>
    <w:p w14:paraId="4B3D54FE">
      <w:pPr>
        <w:widowControl w:val="0"/>
        <w:spacing w:after="120" w:line="360" w:lineRule="auto"/>
        <w:ind w:left="0" w:leftChars="0" w:firstLine="480" w:firstLineChars="200"/>
        <w:jc w:val="both"/>
        <w:rPr>
          <w:rFonts w:hint="eastAsia" w:ascii="仿宋_GB2312" w:hAnsi="仿宋_GB2312" w:eastAsia="仿宋_GB2312" w:cs="仿宋_GB2312"/>
          <w:b w:val="0"/>
          <w:bCs w:val="0"/>
          <w:sz w:val="24"/>
          <w:szCs w:val="24"/>
          <w:lang w:val="en-US" w:eastAsia="zh-CN" w:bidi="ar-SA"/>
        </w:rPr>
      </w:pPr>
      <w:r>
        <w:rPr>
          <w:rFonts w:hint="eastAsia" w:ascii="仿宋_GB2312" w:hAnsi="仿宋_GB2312" w:eastAsia="仿宋_GB2312" w:cs="仿宋_GB2312"/>
          <w:b w:val="0"/>
          <w:bCs w:val="0"/>
          <w:sz w:val="24"/>
          <w:szCs w:val="24"/>
          <w:lang w:val="en-US" w:eastAsia="zh-CN" w:bidi="ar-SA"/>
        </w:rPr>
        <w:t>1.提供免费系统对接、调试、测试等服务。</w:t>
      </w:r>
    </w:p>
    <w:p w14:paraId="1B2A3460">
      <w:pPr>
        <w:widowControl w:val="0"/>
        <w:spacing w:after="120" w:line="360" w:lineRule="auto"/>
        <w:ind w:left="0" w:leftChars="0" w:firstLine="480" w:firstLineChars="200"/>
        <w:jc w:val="both"/>
        <w:rPr>
          <w:rFonts w:hint="eastAsia" w:ascii="仿宋_GB2312" w:hAnsi="仿宋_GB2312" w:eastAsia="仿宋_GB2312" w:cs="仿宋_GB2312"/>
          <w:b w:val="0"/>
          <w:bCs w:val="0"/>
          <w:sz w:val="24"/>
          <w:szCs w:val="24"/>
          <w:lang w:val="en-US" w:eastAsia="zh-CN" w:bidi="ar-SA"/>
        </w:rPr>
      </w:pPr>
      <w:r>
        <w:rPr>
          <w:rFonts w:hint="eastAsia" w:ascii="仿宋_GB2312" w:hAnsi="仿宋_GB2312" w:eastAsia="仿宋_GB2312" w:cs="仿宋_GB2312"/>
          <w:b w:val="0"/>
          <w:bCs w:val="0"/>
          <w:sz w:val="24"/>
          <w:szCs w:val="24"/>
          <w:lang w:val="en-US" w:eastAsia="zh-CN" w:bidi="ar-SA"/>
        </w:rPr>
        <w:t>2.故障响应：（1）一般问题：15分钟内响应，2小时内解决。（2）重大故障（通道中断、无法发送）：5分钟内响应，30分钟内恢复。</w:t>
      </w:r>
    </w:p>
    <w:p w14:paraId="49A3AB0B">
      <w:pPr>
        <w:widowControl w:val="0"/>
        <w:spacing w:after="120" w:line="360" w:lineRule="auto"/>
        <w:ind w:left="0" w:leftChars="0" w:firstLine="480" w:firstLineChars="200"/>
        <w:jc w:val="both"/>
        <w:rPr>
          <w:rFonts w:hint="eastAsia" w:ascii="仿宋_GB2312" w:hAnsi="仿宋_GB2312" w:eastAsia="仿宋_GB2312" w:cs="仿宋_GB2312"/>
          <w:b w:val="0"/>
          <w:bCs w:val="0"/>
          <w:sz w:val="24"/>
          <w:szCs w:val="24"/>
          <w:lang w:val="en-US" w:eastAsia="zh-CN" w:bidi="ar-SA"/>
        </w:rPr>
      </w:pPr>
      <w:r>
        <w:rPr>
          <w:rFonts w:hint="eastAsia" w:ascii="仿宋_GB2312" w:hAnsi="仿宋_GB2312" w:eastAsia="仿宋_GB2312" w:cs="仿宋_GB2312"/>
          <w:b w:val="0"/>
          <w:bCs w:val="0"/>
          <w:sz w:val="24"/>
          <w:szCs w:val="24"/>
          <w:lang w:val="en-US" w:eastAsia="zh-CN" w:bidi="ar-SA"/>
        </w:rPr>
        <w:t>3.按季度/月提供发送明细对账，按实际成功发送量结算。</w:t>
      </w:r>
    </w:p>
    <w:p w14:paraId="6F34C4E7">
      <w:pPr>
        <w:widowControl w:val="0"/>
        <w:jc w:val="both"/>
        <w:rPr>
          <w:rFonts w:hint="eastAsia" w:ascii="仿宋_GB2312" w:hAnsi="仿宋_GB2312" w:eastAsia="仿宋_GB2312" w:cs="仿宋_GB2312"/>
          <w:b/>
          <w:bCs/>
          <w:sz w:val="24"/>
          <w:szCs w:val="24"/>
          <w:lang w:val="en-US" w:eastAsia="zh-CN" w:bidi="ar-SA"/>
        </w:rPr>
      </w:pPr>
      <w:r>
        <w:rPr>
          <w:rFonts w:hint="eastAsia" w:ascii="仿宋_GB2312" w:hAnsi="仿宋_GB2312" w:eastAsia="仿宋_GB2312" w:cs="仿宋_GB2312"/>
          <w:b/>
          <w:bCs/>
          <w:sz w:val="24"/>
          <w:szCs w:val="24"/>
          <w:lang w:val="en-US" w:eastAsia="zh-CN" w:bidi="ar-SA"/>
        </w:rPr>
        <w:t>七、</w:t>
      </w:r>
      <w:r>
        <w:rPr>
          <w:rFonts w:hint="eastAsia" w:ascii="仿宋_GB2312" w:hAnsi="宋体" w:eastAsia="仿宋_GB2312"/>
          <w:sz w:val="24"/>
          <w:szCs w:val="32"/>
        </w:rPr>
        <w:t>★</w:t>
      </w:r>
      <w:r>
        <w:rPr>
          <w:rFonts w:hint="eastAsia" w:ascii="仿宋_GB2312" w:hAnsi="仿宋_GB2312" w:eastAsia="仿宋_GB2312" w:cs="仿宋_GB2312"/>
          <w:b/>
          <w:bCs/>
          <w:sz w:val="24"/>
          <w:szCs w:val="24"/>
          <w:lang w:val="en-US" w:eastAsia="zh-CN" w:bidi="ar-SA"/>
        </w:rPr>
        <w:t>报价要求</w:t>
      </w:r>
    </w:p>
    <w:p w14:paraId="41378044">
      <w:pPr>
        <w:widowControl w:val="0"/>
        <w:spacing w:after="120" w:line="360" w:lineRule="auto"/>
        <w:ind w:left="0" w:leftChars="0" w:firstLine="480" w:firstLineChars="200"/>
        <w:jc w:val="both"/>
        <w:rPr>
          <w:rFonts w:hint="eastAsia" w:ascii="仿宋_GB2312" w:hAnsi="仿宋_GB2312" w:eastAsia="仿宋_GB2312" w:cs="仿宋_GB2312"/>
          <w:b w:val="0"/>
          <w:bCs w:val="0"/>
          <w:sz w:val="24"/>
          <w:szCs w:val="24"/>
          <w:lang w:val="en-US" w:eastAsia="zh-CN" w:bidi="ar-SA"/>
        </w:rPr>
      </w:pPr>
      <w:r>
        <w:rPr>
          <w:rFonts w:hint="eastAsia" w:ascii="仿宋_GB2312" w:hAnsi="仿宋_GB2312" w:eastAsia="仿宋_GB2312" w:cs="仿宋_GB2312"/>
          <w:b w:val="0"/>
          <w:bCs w:val="0"/>
          <w:sz w:val="24"/>
          <w:szCs w:val="24"/>
          <w:lang w:val="en-US" w:eastAsia="zh-CN" w:bidi="ar-SA"/>
        </w:rPr>
        <w:t>1.报价单位：元/条（含税，含通道费、平台费、接口费、服务费、维护费以及第三方接口费用）。</w:t>
      </w:r>
    </w:p>
    <w:p w14:paraId="11FB8A3C">
      <w:pPr>
        <w:widowControl w:val="0"/>
        <w:spacing w:after="120" w:line="360" w:lineRule="auto"/>
        <w:ind w:left="0" w:leftChars="0" w:firstLine="480" w:firstLineChars="200"/>
        <w:jc w:val="both"/>
        <w:rPr>
          <w:rFonts w:hint="eastAsia" w:ascii="仿宋_GB2312" w:hAnsi="仿宋_GB2312" w:eastAsia="仿宋_GB2312" w:cs="仿宋_GB2312"/>
          <w:b w:val="0"/>
          <w:bCs w:val="0"/>
          <w:sz w:val="24"/>
          <w:szCs w:val="24"/>
          <w:lang w:val="en-US" w:eastAsia="zh-CN" w:bidi="ar-SA"/>
        </w:rPr>
      </w:pPr>
      <w:r>
        <w:rPr>
          <w:rFonts w:hint="eastAsia" w:ascii="仿宋_GB2312" w:hAnsi="仿宋_GB2312" w:eastAsia="仿宋_GB2312" w:cs="仿宋_GB2312"/>
          <w:b w:val="0"/>
          <w:bCs w:val="0"/>
          <w:sz w:val="24"/>
          <w:szCs w:val="24"/>
          <w:lang w:val="en-US" w:eastAsia="zh-CN" w:bidi="ar-SA"/>
        </w:rPr>
        <w:t>2.报价包含所有费用，不得额外收取对接费、调试费、年费等。</w:t>
      </w:r>
    </w:p>
    <w:p w14:paraId="3B7D26BC">
      <w:pPr>
        <w:widowControl w:val="0"/>
        <w:spacing w:after="120" w:line="360" w:lineRule="auto"/>
        <w:ind w:left="0" w:leftChars="0" w:firstLine="480" w:firstLineChars="200"/>
        <w:jc w:val="both"/>
        <w:rPr>
          <w:rFonts w:hint="eastAsia" w:ascii="仿宋_GB2312" w:hAnsi="仿宋_GB2312" w:eastAsia="仿宋_GB2312" w:cs="仿宋_GB2312"/>
          <w:b w:val="0"/>
          <w:bCs w:val="0"/>
          <w:sz w:val="24"/>
          <w:szCs w:val="24"/>
          <w:lang w:val="en-US" w:eastAsia="zh-CN" w:bidi="ar-SA"/>
        </w:rPr>
      </w:pPr>
      <w:r>
        <w:rPr>
          <w:rFonts w:hint="eastAsia" w:ascii="仿宋_GB2312" w:hAnsi="仿宋_GB2312" w:eastAsia="仿宋_GB2312" w:cs="仿宋_GB2312"/>
          <w:b w:val="0"/>
          <w:bCs w:val="0"/>
          <w:sz w:val="24"/>
          <w:szCs w:val="24"/>
          <w:lang w:val="en-US" w:eastAsia="zh-CN" w:bidi="ar-SA"/>
        </w:rPr>
        <w:t>3.按实际成功发送量结算。</w:t>
      </w:r>
    </w:p>
    <w:p w14:paraId="08B9139C">
      <w:pPr>
        <w:pStyle w:val="2"/>
        <w:ind w:left="0" w:leftChars="0" w:firstLine="0" w:firstLineChars="0"/>
        <w:rPr>
          <w:rFonts w:hint="default" w:ascii="仿宋_GB2312" w:hAnsi="仿宋_GB2312" w:eastAsia="仿宋_GB2312" w:cs="仿宋_GB2312"/>
          <w:b w:val="0"/>
          <w:bCs w:val="0"/>
          <w:sz w:val="24"/>
          <w:szCs w:val="24"/>
          <w:lang w:val="en-US" w:eastAsia="zh-CN" w:bidi="ar-SA"/>
        </w:rPr>
      </w:pPr>
      <w:r>
        <w:rPr>
          <w:rFonts w:hint="eastAsia"/>
          <w:lang w:val="en-US" w:eastAsia="zh-CN"/>
        </w:rPr>
        <w:t xml:space="preserve">    </w:t>
      </w:r>
      <w:r>
        <w:rPr>
          <w:rFonts w:hint="eastAsia" w:ascii="仿宋_GB2312" w:hAnsi="仿宋_GB2312" w:eastAsia="仿宋_GB2312" w:cs="仿宋_GB2312"/>
          <w:b w:val="0"/>
          <w:bCs w:val="0"/>
          <w:sz w:val="24"/>
          <w:szCs w:val="24"/>
          <w:lang w:val="en-US" w:eastAsia="zh-CN" w:bidi="ar-SA"/>
        </w:rPr>
        <w:t xml:space="preserve"> 4.投标人须负责与医院现有系统对接。</w:t>
      </w:r>
      <w:r>
        <w:rPr>
          <w:rFonts w:hint="default" w:ascii="仿宋_GB2312" w:hAnsi="仿宋_GB2312" w:eastAsia="仿宋_GB2312" w:cs="仿宋_GB2312"/>
          <w:b w:val="0"/>
          <w:bCs w:val="0"/>
          <w:sz w:val="24"/>
          <w:szCs w:val="24"/>
          <w:lang w:val="en-US" w:eastAsia="zh-CN" w:bidi="ar-SA"/>
        </w:rPr>
        <w:t>若对接过程中需采购第三方接口服务或支付接口许可费用，该费用已包含在本次投标总价中，由中标人承担。 投标人应自行踏勘现场，评估接口难度，采购人不提供额外的接口开发费用</w:t>
      </w:r>
      <w:r>
        <w:rPr>
          <w:rFonts w:hint="eastAsia" w:ascii="仿宋_GB2312" w:hAnsi="仿宋_GB2312" w:eastAsia="仿宋_GB2312" w:cs="仿宋_GB2312"/>
          <w:b w:val="0"/>
          <w:bCs w:val="0"/>
          <w:sz w:val="24"/>
          <w:szCs w:val="24"/>
          <w:lang w:val="en-US" w:eastAsia="zh-CN" w:bidi="ar-SA"/>
        </w:rPr>
        <w:t>。（备注：</w:t>
      </w:r>
      <w:r>
        <w:rPr>
          <w:rFonts w:hint="default" w:ascii="仿宋_GB2312" w:hAnsi="仿宋_GB2312" w:eastAsia="仿宋_GB2312" w:cs="仿宋_GB2312"/>
          <w:b w:val="0"/>
          <w:bCs w:val="0"/>
          <w:sz w:val="24"/>
          <w:szCs w:val="24"/>
          <w:lang w:val="en-US" w:eastAsia="zh-CN" w:bidi="ar-SA"/>
        </w:rPr>
        <w:t>提供承诺函（格式自拟）并加盖响应人公章，承诺满足上述要求。</w:t>
      </w:r>
      <w:r>
        <w:rPr>
          <w:rFonts w:hint="eastAsia" w:ascii="仿宋_GB2312" w:hAnsi="仿宋_GB2312" w:eastAsia="仿宋_GB2312" w:cs="仿宋_GB2312"/>
          <w:b w:val="0"/>
          <w:bCs w:val="0"/>
          <w:sz w:val="24"/>
          <w:szCs w:val="24"/>
          <w:lang w:val="en-US" w:eastAsia="zh-CN" w:bidi="ar-SA"/>
        </w:rPr>
        <w:t>）</w:t>
      </w:r>
    </w:p>
    <w:p w14:paraId="168A1B7C">
      <w:pPr>
        <w:widowControl w:val="0"/>
        <w:jc w:val="both"/>
        <w:rPr>
          <w:rFonts w:hint="eastAsia" w:ascii="仿宋_GB2312" w:hAnsi="仿宋_GB2312" w:eastAsia="仿宋_GB2312" w:cs="仿宋_GB2312"/>
          <w:b/>
          <w:bCs/>
          <w:sz w:val="24"/>
          <w:szCs w:val="24"/>
          <w:lang w:val="en-US" w:eastAsia="zh-CN" w:bidi="ar-SA"/>
        </w:rPr>
      </w:pPr>
      <w:r>
        <w:rPr>
          <w:rFonts w:hint="eastAsia" w:ascii="仿宋_GB2312" w:hAnsi="仿宋_GB2312" w:eastAsia="仿宋_GB2312" w:cs="仿宋_GB2312"/>
          <w:b/>
          <w:bCs/>
          <w:sz w:val="24"/>
          <w:szCs w:val="24"/>
          <w:lang w:val="en-US" w:eastAsia="zh-CN" w:bidi="ar-SA"/>
        </w:rPr>
        <w:t>八、项目交付与验收</w:t>
      </w:r>
    </w:p>
    <w:p w14:paraId="06C965DF">
      <w:pPr>
        <w:widowControl w:val="0"/>
        <w:spacing w:after="120" w:line="360" w:lineRule="auto"/>
        <w:ind w:left="0" w:leftChars="0" w:firstLine="480" w:firstLineChars="200"/>
        <w:jc w:val="both"/>
        <w:rPr>
          <w:rFonts w:hint="eastAsia" w:ascii="仿宋_GB2312" w:hAnsi="仿宋_GB2312" w:eastAsia="仿宋_GB2312" w:cs="仿宋_GB2312"/>
          <w:b w:val="0"/>
          <w:bCs w:val="0"/>
          <w:sz w:val="24"/>
          <w:szCs w:val="24"/>
          <w:lang w:val="en-US" w:eastAsia="zh-CN" w:bidi="ar-SA"/>
        </w:rPr>
      </w:pPr>
      <w:r>
        <w:rPr>
          <w:rFonts w:hint="eastAsia" w:ascii="仿宋_GB2312" w:hAnsi="仿宋_GB2312" w:eastAsia="仿宋_GB2312" w:cs="仿宋_GB2312"/>
          <w:b w:val="0"/>
          <w:bCs w:val="0"/>
          <w:sz w:val="24"/>
          <w:szCs w:val="24"/>
          <w:lang w:val="en-US" w:eastAsia="zh-CN" w:bidi="ar-SA"/>
        </w:rPr>
        <w:t>1.交付内容：平台账号、接口文档、开发资料、对接方案、测试报告、资质文件。</w:t>
      </w:r>
    </w:p>
    <w:p w14:paraId="197F624A">
      <w:pPr>
        <w:widowControl w:val="0"/>
        <w:spacing w:after="120" w:line="360" w:lineRule="auto"/>
        <w:ind w:left="0" w:leftChars="0" w:firstLine="480" w:firstLineChars="200"/>
        <w:jc w:val="both"/>
        <w:rPr>
          <w:rFonts w:hint="default" w:ascii="仿宋_GB2312" w:hAnsi="仿宋_GB2312" w:eastAsia="仿宋_GB2312" w:cs="仿宋_GB2312"/>
          <w:b w:val="0"/>
          <w:bCs w:val="0"/>
          <w:sz w:val="24"/>
          <w:szCs w:val="24"/>
          <w:lang w:val="en-US" w:eastAsia="zh-CN" w:bidi="ar-SA"/>
        </w:rPr>
      </w:pPr>
      <w:r>
        <w:rPr>
          <w:rFonts w:hint="eastAsia" w:ascii="仿宋_GB2312" w:hAnsi="仿宋_GB2312" w:eastAsia="仿宋_GB2312" w:cs="仿宋_GB2312"/>
          <w:b w:val="0"/>
          <w:bCs w:val="0"/>
          <w:sz w:val="24"/>
          <w:szCs w:val="24"/>
          <w:lang w:val="en-US" w:eastAsia="zh-CN" w:bidi="ar-SA"/>
        </w:rPr>
        <w:t>2.验收标准：所有功能满足本需求书要求。系统对接完成，可正常自动发送；连续稳定运行7天以上，送达率达标；培训完成，院内人员可独立操作；所有资质真实有效。</w:t>
      </w:r>
    </w:p>
    <w:p w14:paraId="30EC0F04">
      <w:pPr>
        <w:pStyle w:val="6"/>
        <w:ind w:firstLine="480"/>
        <w:rPr>
          <w:rFonts w:ascii="仿宋_GB2312" w:hAnsi="宋体" w:eastAsia="仿宋_GB2312"/>
          <w:sz w:val="24"/>
          <w:szCs w:val="32"/>
        </w:rPr>
      </w:pPr>
    </w:p>
    <w:p w14:paraId="4757856C">
      <w:pPr>
        <w:widowControl/>
        <w:rPr>
          <w:rFonts w:ascii="黑体" w:hAnsi="黑体" w:eastAsia="黑体" w:cs="仿宋_GB2312"/>
          <w:color w:val="222222"/>
          <w:sz w:val="28"/>
          <w:szCs w:val="28"/>
          <w:lang w:eastAsia="zh-CN" w:bidi="ar"/>
        </w:rPr>
      </w:pPr>
      <w:r>
        <w:rPr>
          <w:rFonts w:hint="eastAsia" w:ascii="黑体" w:hAnsi="黑体" w:eastAsia="黑体" w:cs="仿宋_GB2312"/>
          <w:color w:val="222222"/>
          <w:sz w:val="28"/>
          <w:szCs w:val="28"/>
          <w:lang w:eastAsia="zh-CN" w:bidi="ar"/>
        </w:rPr>
        <w:t>注意：</w:t>
      </w:r>
    </w:p>
    <w:p w14:paraId="7CFA6F48">
      <w:pPr>
        <w:pStyle w:val="6"/>
        <w:ind w:firstLine="480"/>
        <w:rPr>
          <w:rFonts w:ascii="仿宋_GB2312" w:hAnsi="宋体" w:eastAsia="仿宋_GB2312"/>
          <w:sz w:val="24"/>
          <w:szCs w:val="32"/>
        </w:rPr>
      </w:pPr>
      <w:r>
        <w:rPr>
          <w:rFonts w:hint="eastAsia" w:ascii="仿宋_GB2312" w:hAnsi="宋体" w:eastAsia="仿宋_GB2312"/>
          <w:sz w:val="24"/>
          <w:szCs w:val="32"/>
        </w:rPr>
        <w:t>1</w:t>
      </w:r>
      <w:r>
        <w:rPr>
          <w:rFonts w:ascii="仿宋_GB2312" w:hAnsi="宋体" w:eastAsia="仿宋_GB2312"/>
          <w:sz w:val="24"/>
          <w:szCs w:val="32"/>
        </w:rPr>
        <w:t>.</w:t>
      </w:r>
      <w:r>
        <w:rPr>
          <w:rFonts w:hint="eastAsia" w:ascii="仿宋_GB2312" w:hAnsi="宋体" w:eastAsia="仿宋_GB2312"/>
          <w:sz w:val="24"/>
          <w:szCs w:val="32"/>
        </w:rPr>
        <w:t>打“★”号条款为实质性条款，若有任何一条负偏离或不满足则导致投标无效。</w:t>
      </w:r>
    </w:p>
    <w:p w14:paraId="699427AE">
      <w:pPr>
        <w:pStyle w:val="6"/>
        <w:ind w:firstLine="480"/>
        <w:rPr>
          <w:rFonts w:ascii="仿宋_GB2312" w:hAnsi="宋体" w:eastAsia="仿宋_GB2312"/>
          <w:sz w:val="24"/>
          <w:szCs w:val="32"/>
        </w:rPr>
      </w:pPr>
      <w:r>
        <w:rPr>
          <w:rFonts w:hint="eastAsia" w:ascii="仿宋_GB2312" w:hAnsi="宋体" w:eastAsia="仿宋_GB2312"/>
          <w:sz w:val="24"/>
          <w:szCs w:val="32"/>
        </w:rPr>
        <w:t>2</w:t>
      </w:r>
      <w:r>
        <w:rPr>
          <w:rFonts w:ascii="仿宋_GB2312" w:hAnsi="宋体" w:eastAsia="仿宋_GB2312"/>
          <w:sz w:val="24"/>
          <w:szCs w:val="32"/>
        </w:rPr>
        <w:t>.</w:t>
      </w:r>
      <w:r>
        <w:rPr>
          <w:rFonts w:hint="eastAsia"/>
        </w:rPr>
        <w:t xml:space="preserve"> </w:t>
      </w:r>
      <w:r>
        <w:rPr>
          <w:rFonts w:hint="eastAsia" w:ascii="仿宋_GB2312" w:hAnsi="宋体" w:eastAsia="仿宋_GB2312"/>
          <w:sz w:val="24"/>
          <w:szCs w:val="32"/>
        </w:rPr>
        <w:t>证明材料是指：</w:t>
      </w:r>
      <w:r>
        <w:rPr>
          <w:rFonts w:ascii="仿宋_GB2312" w:hAnsi="宋体" w:eastAsia="仿宋_GB2312"/>
          <w:sz w:val="24"/>
          <w:szCs w:val="32"/>
        </w:rPr>
        <w:t>需提供所投产品生产厂家的技术支持文件（如：医疗器械注册证</w:t>
      </w:r>
      <w:r>
        <w:rPr>
          <w:rFonts w:hint="eastAsia" w:ascii="仿宋_GB2312" w:hAnsi="宋体" w:eastAsia="仿宋_GB2312"/>
          <w:sz w:val="24"/>
          <w:szCs w:val="32"/>
        </w:rPr>
        <w:t>及技术要求</w:t>
      </w:r>
      <w:r>
        <w:rPr>
          <w:rFonts w:ascii="仿宋_GB2312" w:hAnsi="宋体" w:eastAsia="仿宋_GB2312"/>
          <w:sz w:val="24"/>
          <w:szCs w:val="32"/>
        </w:rPr>
        <w:t>/技术白皮书/产品检验报告/</w:t>
      </w:r>
      <w:r>
        <w:rPr>
          <w:rFonts w:hint="eastAsia" w:ascii="仿宋_GB2312" w:hAnsi="宋体" w:eastAsia="仿宋_GB2312"/>
          <w:sz w:val="24"/>
          <w:szCs w:val="32"/>
        </w:rPr>
        <w:t>产品使用或操作</w:t>
      </w:r>
      <w:r>
        <w:rPr>
          <w:rFonts w:ascii="仿宋_GB2312" w:hAnsi="宋体" w:eastAsia="仿宋_GB2312"/>
          <w:sz w:val="24"/>
          <w:szCs w:val="32"/>
        </w:rPr>
        <w:t>说明书/</w:t>
      </w:r>
      <w:r>
        <w:rPr>
          <w:rFonts w:hint="eastAsia" w:ascii="仿宋_GB2312" w:hAnsi="宋体" w:eastAsia="仿宋_GB2312"/>
          <w:sz w:val="24"/>
          <w:szCs w:val="32"/>
        </w:rPr>
        <w:t>官方</w:t>
      </w:r>
      <w:r>
        <w:rPr>
          <w:rFonts w:ascii="仿宋_GB2312" w:hAnsi="宋体" w:eastAsia="仿宋_GB2312"/>
          <w:sz w:val="24"/>
          <w:szCs w:val="32"/>
        </w:rPr>
        <w:t>网站截图）。</w:t>
      </w:r>
      <w:r>
        <w:rPr>
          <w:rFonts w:hint="eastAsia" w:ascii="仿宋_GB2312" w:hAnsi="宋体" w:eastAsia="仿宋_GB2312"/>
          <w:sz w:val="24"/>
          <w:szCs w:val="32"/>
        </w:rPr>
        <w:t>证明材料</w:t>
      </w:r>
      <w:r>
        <w:rPr>
          <w:rFonts w:ascii="仿宋_GB2312" w:hAnsi="宋体" w:eastAsia="仿宋_GB2312"/>
          <w:sz w:val="24"/>
          <w:szCs w:val="32"/>
        </w:rPr>
        <w:t>必须体现招标文件参数要求的具体参数数值,并在技术参数偏离表内备注</w:t>
      </w:r>
      <w:r>
        <w:rPr>
          <w:rFonts w:hint="eastAsia" w:ascii="仿宋_GB2312" w:hAnsi="宋体" w:eastAsia="仿宋_GB2312"/>
          <w:sz w:val="24"/>
          <w:szCs w:val="32"/>
        </w:rPr>
        <w:t>证明材料</w:t>
      </w:r>
      <w:r>
        <w:rPr>
          <w:rFonts w:ascii="仿宋_GB2312" w:hAnsi="宋体" w:eastAsia="仿宋_GB2312"/>
          <w:sz w:val="24"/>
          <w:szCs w:val="32"/>
        </w:rPr>
        <w:t>在投标文件内的具体页码，</w:t>
      </w:r>
      <w:r>
        <w:rPr>
          <w:rFonts w:hint="eastAsia" w:ascii="仿宋_GB2312" w:hAnsi="宋体" w:eastAsia="仿宋_GB2312"/>
          <w:sz w:val="24"/>
          <w:szCs w:val="32"/>
        </w:rPr>
        <w:t>证明材料</w:t>
      </w:r>
      <w:r>
        <w:rPr>
          <w:rFonts w:ascii="仿宋_GB2312" w:hAnsi="宋体" w:eastAsia="仿宋_GB2312"/>
          <w:sz w:val="24"/>
          <w:szCs w:val="32"/>
        </w:rPr>
        <w:t>需要加盖</w:t>
      </w:r>
      <w:r>
        <w:rPr>
          <w:rFonts w:hint="eastAsia" w:ascii="仿宋_GB2312" w:hAnsi="宋体" w:eastAsia="仿宋_GB2312"/>
          <w:sz w:val="24"/>
          <w:szCs w:val="32"/>
        </w:rPr>
        <w:t>供应商</w:t>
      </w:r>
      <w:r>
        <w:rPr>
          <w:rFonts w:ascii="仿宋_GB2312" w:hAnsi="宋体" w:eastAsia="仿宋_GB2312"/>
          <w:sz w:val="24"/>
          <w:szCs w:val="32"/>
        </w:rPr>
        <w:t>公章</w:t>
      </w:r>
      <w:r>
        <w:rPr>
          <w:rFonts w:hint="eastAsia" w:ascii="仿宋_GB2312" w:hAnsi="宋体" w:eastAsia="仿宋_GB2312"/>
          <w:sz w:val="24"/>
          <w:szCs w:val="32"/>
        </w:rPr>
        <w:t>。</w:t>
      </w:r>
    </w:p>
    <w:p w14:paraId="0E1D71AA">
      <w:pPr>
        <w:pStyle w:val="6"/>
        <w:ind w:firstLine="478"/>
        <w:rPr>
          <w:rFonts w:ascii="仿宋_GB2312" w:hAnsi="仿宋_GB2312" w:eastAsia="仿宋_GB2312" w:cs="仿宋_GB2312"/>
          <w:b/>
          <w:sz w:val="32"/>
          <w:szCs w:val="32"/>
        </w:rPr>
      </w:pPr>
      <w:r>
        <w:rPr>
          <w:rFonts w:hint="eastAsia" w:ascii="仿宋_GB2312" w:hAnsi="仿宋_GB2312" w:eastAsia="仿宋_GB2312" w:cs="仿宋_GB2312"/>
          <w:spacing w:val="-1"/>
          <w:sz w:val="24"/>
        </w:rPr>
        <w:t>3</w:t>
      </w:r>
      <w:r>
        <w:rPr>
          <w:rFonts w:ascii="仿宋_GB2312" w:hAnsi="仿宋_GB2312" w:eastAsia="仿宋_GB2312" w:cs="仿宋_GB2312"/>
          <w:spacing w:val="-1"/>
          <w:sz w:val="24"/>
        </w:rPr>
        <w:t xml:space="preserve">. </w:t>
      </w:r>
      <w:r>
        <w:rPr>
          <w:rFonts w:hint="eastAsia" w:ascii="仿宋_GB2312" w:hAnsi="仿宋_GB2312" w:eastAsia="仿宋_GB2312" w:cs="仿宋_GB2312"/>
          <w:spacing w:val="-1"/>
          <w:sz w:val="24"/>
        </w:rPr>
        <w:t>填写</w:t>
      </w:r>
      <w:r>
        <w:rPr>
          <w:rFonts w:hint="eastAsia" w:ascii="仿宋_GB2312" w:hAnsi="仿宋_GB2312" w:eastAsia="仿宋_GB2312" w:cs="仿宋_GB2312"/>
          <w:sz w:val="24"/>
        </w:rPr>
        <w:t>响应内容时</w:t>
      </w:r>
      <w:r>
        <w:rPr>
          <w:rFonts w:hint="eastAsia" w:ascii="仿宋_GB2312" w:hAnsi="仿宋_GB2312" w:eastAsia="仿宋_GB2312" w:cs="仿宋_GB2312"/>
          <w:b/>
          <w:bCs/>
          <w:spacing w:val="-1"/>
          <w:sz w:val="24"/>
        </w:rPr>
        <w:t>不得直接复制“技术要求”原文</w:t>
      </w:r>
      <w:r>
        <w:rPr>
          <w:rFonts w:hint="eastAsia" w:ascii="仿宋_GB2312" w:hAnsi="仿宋_GB2312" w:eastAsia="仿宋_GB2312" w:cs="仿宋_GB2312"/>
          <w:spacing w:val="-1"/>
          <w:sz w:val="24"/>
        </w:rPr>
        <w:t>。否则视为不满足、负偏离。</w:t>
      </w:r>
      <w:r>
        <w:rPr>
          <w:rFonts w:hint="eastAsia" w:ascii="仿宋_GB2312" w:hAnsi="仿宋_GB2312" w:eastAsia="仿宋_GB2312" w:cs="仿宋_GB2312"/>
          <w:b/>
          <w:sz w:val="32"/>
          <w:szCs w:val="32"/>
        </w:rPr>
        <w:br w:type="page"/>
      </w:r>
    </w:p>
    <w:p w14:paraId="598B2330">
      <w:pPr>
        <w:pStyle w:val="3"/>
        <w:spacing w:before="0" w:line="360" w:lineRule="auto"/>
        <w:ind w:left="0" w:right="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第四章 供应商应当提交的资格、资信证明文件</w:t>
      </w:r>
    </w:p>
    <w:p w14:paraId="69C4ED04">
      <w:pPr>
        <w:pStyle w:val="8"/>
        <w:spacing w:before="8" w:line="300" w:lineRule="exact"/>
        <w:rPr>
          <w:rFonts w:ascii="仿宋_GB2312" w:hAnsi="仿宋_GB2312" w:eastAsia="仿宋_GB2312" w:cs="仿宋_GB2312"/>
          <w:b/>
          <w:sz w:val="24"/>
          <w:szCs w:val="24"/>
          <w:lang w:eastAsia="zh-CN"/>
        </w:rPr>
      </w:pPr>
    </w:p>
    <w:p w14:paraId="4AAE7F6E">
      <w:pPr>
        <w:pStyle w:val="8"/>
        <w:spacing w:line="360" w:lineRule="auto"/>
        <w:ind w:right="109"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供应商应提交证明其有资格参加询价和成交后有能力履行合同的相关文件，并作为其响应文件的一部分，所有文件必须真实可靠、不得伪造，否则将按相关规定予以处罚。</w:t>
      </w:r>
    </w:p>
    <w:p w14:paraId="2D760ED7">
      <w:pPr>
        <w:pStyle w:val="8"/>
        <w:spacing w:line="360" w:lineRule="auto"/>
        <w:ind w:right="109"/>
        <w:rPr>
          <w:rFonts w:ascii="黑体" w:hAnsi="黑体" w:eastAsia="黑体" w:cs="黑体"/>
          <w:spacing w:val="-1"/>
          <w:sz w:val="24"/>
          <w:szCs w:val="24"/>
          <w:lang w:eastAsia="zh-CN"/>
        </w:rPr>
      </w:pPr>
      <w:r>
        <w:rPr>
          <w:rFonts w:hint="eastAsia" w:ascii="黑体" w:hAnsi="黑体" w:eastAsia="黑体" w:cs="黑体"/>
          <w:spacing w:val="-1"/>
          <w:sz w:val="24"/>
          <w:szCs w:val="24"/>
          <w:lang w:eastAsia="zh-CN"/>
        </w:rPr>
        <w:t>一、法人或者其他组织的营业执照等证明文件，自然人的身份证明。</w:t>
      </w:r>
    </w:p>
    <w:p w14:paraId="4473C430">
      <w:pPr>
        <w:pStyle w:val="8"/>
        <w:spacing w:line="360" w:lineRule="auto"/>
        <w:ind w:right="109" w:firstLine="476" w:firstLineChars="200"/>
        <w:rPr>
          <w:rFonts w:ascii="仿宋_GB2312" w:hAnsi="仿宋_GB2312" w:eastAsia="仿宋_GB2312" w:cs="仿宋_GB2312"/>
          <w:sz w:val="24"/>
          <w:szCs w:val="24"/>
          <w:lang w:eastAsia="zh-CN"/>
        </w:rPr>
      </w:pPr>
      <w:r>
        <w:rPr>
          <w:rFonts w:hint="eastAsia" w:ascii="仿宋_GB2312" w:hAnsi="仿宋_GB2312" w:eastAsia="仿宋_GB2312" w:cs="仿宋_GB2312"/>
          <w:spacing w:val="-1"/>
          <w:sz w:val="24"/>
          <w:szCs w:val="24"/>
          <w:lang w:eastAsia="zh-CN"/>
        </w:rPr>
        <w:t>法人包括企业法人、机关法人、事业单位法人和社会团体法人；其他组织主要包括合伙企业、非企业专业服务机构、个体工商户、农村承包经营户；自然人是指具有完全民事行为</w:t>
      </w:r>
      <w:r>
        <w:rPr>
          <w:rFonts w:hint="eastAsia" w:ascii="仿宋_GB2312" w:hAnsi="仿宋_GB2312" w:eastAsia="仿宋_GB2312" w:cs="仿宋_GB2312"/>
          <w:sz w:val="24"/>
          <w:szCs w:val="24"/>
          <w:lang w:eastAsia="zh-CN"/>
        </w:rPr>
        <w:t>能力、能够承担民事责任和义务的公民。如供应商是企业（包括合伙企业），要提供在市场监督管理部门注册的有效</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z w:val="24"/>
          <w:szCs w:val="24"/>
          <w:lang w:eastAsia="zh-CN"/>
        </w:rPr>
        <w:t>企业法 人营业执照</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z w:val="24"/>
          <w:szCs w:val="24"/>
          <w:lang w:eastAsia="zh-CN"/>
        </w:rPr>
        <w:t>或</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z w:val="24"/>
          <w:szCs w:val="24"/>
          <w:lang w:eastAsia="zh-CN"/>
        </w:rPr>
        <w:t>营业执照”；如供应商是事业单位，要提供有效的</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z w:val="24"/>
          <w:szCs w:val="24"/>
          <w:lang w:eastAsia="zh-CN"/>
        </w:rPr>
        <w:t>事业单位法人证书”；供应商是非企业专业服务机构，如律 师事务所、会计师事务所，要提供有效的执业许可证等证明文件；如供应商是个体工商户，要提供有效的</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z w:val="24"/>
          <w:szCs w:val="24"/>
          <w:lang w:eastAsia="zh-CN"/>
        </w:rPr>
        <w:t>个体工商户营业执照”；如供应商是自然人，要提供有效的自然人身份证明。分公司不是独立法人，不具备政府采购法第二十二条规定的供应商应当具备独立承担民事责任能力的条件。分公司经总公司授权，可以以分公司的名义参加政府采购活动，但其民事责任由总公司承担。</w:t>
      </w:r>
    </w:p>
    <w:p w14:paraId="6721D7A6">
      <w:pPr>
        <w:pStyle w:val="8"/>
        <w:tabs>
          <w:tab w:val="left" w:pos="8800"/>
        </w:tabs>
        <w:spacing w:line="360" w:lineRule="auto"/>
        <w:ind w:right="146"/>
        <w:rPr>
          <w:rFonts w:ascii="黑体" w:hAnsi="黑体" w:eastAsia="黑体" w:cs="黑体"/>
          <w:sz w:val="24"/>
          <w:szCs w:val="24"/>
          <w:lang w:eastAsia="zh-CN"/>
        </w:rPr>
      </w:pPr>
      <w:r>
        <w:rPr>
          <w:rFonts w:hint="eastAsia" w:ascii="黑体" w:hAnsi="黑体" w:eastAsia="黑体" w:cs="黑体"/>
          <w:sz w:val="24"/>
          <w:szCs w:val="24"/>
          <w:lang w:eastAsia="zh-CN"/>
        </w:rPr>
        <w:t>二、财务状况报告，依法缴纳税收和社会保障资金的相关材料（详见资格审查表）。</w:t>
      </w:r>
    </w:p>
    <w:p w14:paraId="031ABB53">
      <w:pPr>
        <w:pStyle w:val="8"/>
        <w:tabs>
          <w:tab w:val="left" w:pos="8800"/>
        </w:tabs>
        <w:spacing w:line="360" w:lineRule="auto"/>
        <w:ind w:right="146"/>
        <w:rPr>
          <w:rFonts w:ascii="仿宋_GB2312" w:hAnsi="仿宋_GB2312" w:eastAsia="仿宋_GB2312" w:cs="仿宋_GB2312"/>
          <w:sz w:val="24"/>
          <w:szCs w:val="24"/>
          <w:lang w:eastAsia="zh-CN"/>
        </w:rPr>
      </w:pPr>
      <w:r>
        <w:rPr>
          <w:rFonts w:hint="eastAsia" w:ascii="黑体" w:hAnsi="黑体" w:eastAsia="黑体" w:cs="黑体"/>
          <w:sz w:val="24"/>
          <w:szCs w:val="24"/>
          <w:lang w:eastAsia="zh-CN"/>
        </w:rPr>
        <w:t>三、具备履行合同所必需的设备和专业技术能力的证明材料。</w:t>
      </w:r>
    </w:p>
    <w:p w14:paraId="211BF012">
      <w:pPr>
        <w:pStyle w:val="8"/>
        <w:tabs>
          <w:tab w:val="left" w:pos="5720"/>
          <w:tab w:val="left" w:pos="8800"/>
        </w:tabs>
        <w:spacing w:line="360" w:lineRule="auto"/>
        <w:ind w:right="-74"/>
        <w:rPr>
          <w:rFonts w:ascii="黑体" w:hAnsi="黑体" w:eastAsia="黑体" w:cs="黑体"/>
          <w:sz w:val="24"/>
          <w:szCs w:val="24"/>
          <w:lang w:eastAsia="zh-CN"/>
        </w:rPr>
      </w:pPr>
      <w:r>
        <w:rPr>
          <w:rFonts w:hint="eastAsia" w:ascii="黑体" w:hAnsi="黑体" w:eastAsia="黑体" w:cs="黑体"/>
          <w:sz w:val="24"/>
          <w:szCs w:val="24"/>
          <w:lang w:eastAsia="zh-CN"/>
        </w:rPr>
        <w:t>四、参加政府采购活动前</w:t>
      </w:r>
      <w:r>
        <w:rPr>
          <w:rFonts w:hint="eastAsia" w:ascii="黑体" w:hAnsi="黑体" w:eastAsia="黑体" w:cs="黑体"/>
          <w:w w:val="110"/>
          <w:sz w:val="24"/>
          <w:szCs w:val="24"/>
          <w:lang w:eastAsia="zh-CN"/>
        </w:rPr>
        <w:t>3</w:t>
      </w:r>
      <w:r>
        <w:rPr>
          <w:rFonts w:hint="eastAsia" w:ascii="黑体" w:hAnsi="黑体" w:eastAsia="黑体" w:cs="黑体"/>
          <w:sz w:val="24"/>
          <w:szCs w:val="24"/>
          <w:lang w:eastAsia="zh-CN"/>
        </w:rPr>
        <w:t>年内在经营活动中没有重大违法记录的书面声明。</w:t>
      </w:r>
    </w:p>
    <w:p w14:paraId="57DA368F">
      <w:pPr>
        <w:pStyle w:val="8"/>
        <w:tabs>
          <w:tab w:val="left" w:pos="5940"/>
          <w:tab w:val="left" w:pos="8800"/>
        </w:tabs>
        <w:spacing w:line="360" w:lineRule="auto"/>
        <w:ind w:right="-74"/>
        <w:rPr>
          <w:rFonts w:ascii="黑体" w:hAnsi="黑体" w:eastAsia="黑体" w:cs="黑体"/>
          <w:sz w:val="24"/>
          <w:szCs w:val="24"/>
          <w:lang w:eastAsia="zh-CN"/>
        </w:rPr>
      </w:pPr>
      <w:r>
        <w:rPr>
          <w:rFonts w:hint="eastAsia" w:ascii="黑体" w:hAnsi="黑体" w:eastAsia="黑体" w:cs="黑体"/>
          <w:sz w:val="24"/>
          <w:szCs w:val="24"/>
          <w:lang w:eastAsia="zh-CN"/>
        </w:rPr>
        <w:t>五、按照询价通知书要求，供应商应当提交的其他资格、资信证明文件。</w:t>
      </w:r>
    </w:p>
    <w:p w14:paraId="439BFE03">
      <w:pPr>
        <w:tabs>
          <w:tab w:val="left" w:pos="8800"/>
        </w:tabs>
        <w:spacing w:line="360" w:lineRule="auto"/>
        <w:rPr>
          <w:rFonts w:ascii="黑体" w:hAnsi="黑体" w:eastAsia="黑体" w:cs="黑体"/>
          <w:sz w:val="24"/>
          <w:szCs w:val="24"/>
          <w:lang w:eastAsia="zh-CN"/>
        </w:rPr>
        <w:sectPr>
          <w:footerReference r:id="rId5" w:type="default"/>
          <w:pgSz w:w="11900" w:h="16840"/>
          <w:pgMar w:top="1587" w:right="1587" w:bottom="1587" w:left="1587" w:header="0" w:footer="227" w:gutter="0"/>
          <w:cols w:space="720" w:num="1"/>
        </w:sectPr>
      </w:pPr>
    </w:p>
    <w:p w14:paraId="35347212">
      <w:pPr>
        <w:pStyle w:val="3"/>
        <w:spacing w:line="300" w:lineRule="exact"/>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第五章 评审</w:t>
      </w:r>
    </w:p>
    <w:p w14:paraId="564337E0">
      <w:pPr>
        <w:pStyle w:val="2"/>
        <w:spacing w:before="76" w:line="300" w:lineRule="exact"/>
        <w:ind w:left="532" w:hanging="532" w:hangingChars="221"/>
        <w:rPr>
          <w:rFonts w:ascii="仿宋_GB2312" w:hAnsi="仿宋_GB2312" w:eastAsia="仿宋_GB2312" w:cs="仿宋_GB2312"/>
          <w:sz w:val="24"/>
          <w:szCs w:val="24"/>
          <w:lang w:eastAsia="zh-CN"/>
        </w:rPr>
      </w:pPr>
      <w:r>
        <w:rPr>
          <w:rFonts w:hint="eastAsia" w:ascii="黑体" w:hAnsi="黑体" w:eastAsia="黑体" w:cs="黑体"/>
          <w:sz w:val="24"/>
          <w:szCs w:val="24"/>
          <w:lang w:eastAsia="zh-CN"/>
        </w:rPr>
        <w:t>一、评审要求</w:t>
      </w:r>
    </w:p>
    <w:p w14:paraId="647CC310">
      <w:pPr>
        <w:pStyle w:val="2"/>
        <w:tabs>
          <w:tab w:val="left" w:pos="778"/>
        </w:tabs>
        <w:ind w:left="0" w:firstLine="514" w:firstLineChars="200"/>
        <w:jc w:val="both"/>
        <w:rPr>
          <w:rFonts w:ascii="楷体_GB2312" w:hAnsi="楷体_GB2312" w:eastAsia="楷体_GB2312" w:cs="楷体_GB2312"/>
          <w:spacing w:val="8"/>
          <w:sz w:val="24"/>
          <w:szCs w:val="24"/>
          <w:lang w:eastAsia="zh-CN"/>
        </w:rPr>
      </w:pPr>
      <w:r>
        <w:rPr>
          <w:rFonts w:hint="eastAsia" w:ascii="楷体_GB2312" w:hAnsi="楷体_GB2312" w:eastAsia="楷体_GB2312" w:cs="楷体_GB2312"/>
          <w:spacing w:val="8"/>
          <w:sz w:val="24"/>
          <w:szCs w:val="24"/>
          <w:lang w:eastAsia="zh-CN"/>
        </w:rPr>
        <w:t>（一）评审方法</w:t>
      </w:r>
    </w:p>
    <w:p w14:paraId="2C799405">
      <w:pPr>
        <w:pStyle w:val="8"/>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采购人根据符合采购需求、质量和服务相等且报价最低的原则确定成交供应商。</w:t>
      </w:r>
    </w:p>
    <w:p w14:paraId="507CC3C0">
      <w:pPr>
        <w:pStyle w:val="2"/>
        <w:tabs>
          <w:tab w:val="left" w:pos="778"/>
        </w:tabs>
        <w:ind w:left="0" w:firstLine="514" w:firstLineChars="200"/>
        <w:jc w:val="both"/>
        <w:rPr>
          <w:rFonts w:ascii="楷体_GB2312" w:hAnsi="楷体_GB2312" w:eastAsia="楷体_GB2312" w:cs="楷体_GB2312"/>
          <w:sz w:val="24"/>
          <w:szCs w:val="24"/>
          <w:lang w:eastAsia="zh-CN"/>
        </w:rPr>
      </w:pPr>
      <w:r>
        <w:rPr>
          <w:rFonts w:hint="eastAsia" w:ascii="楷体_GB2312" w:hAnsi="楷体_GB2312" w:eastAsia="楷体_GB2312" w:cs="楷体_GB2312"/>
          <w:spacing w:val="8"/>
          <w:sz w:val="24"/>
          <w:szCs w:val="24"/>
          <w:lang w:eastAsia="zh-CN"/>
        </w:rPr>
        <w:t>（二）评审原则</w:t>
      </w:r>
    </w:p>
    <w:p w14:paraId="719DDCBD">
      <w:pPr>
        <w:pStyle w:val="18"/>
        <w:tabs>
          <w:tab w:val="left" w:pos="794"/>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1.询价小组成员应当遵循客观、公正、审慎的原则，根据询价通知书规定的评审程序、评审方法和评审标准进行独立评审。</w:t>
      </w:r>
    </w:p>
    <w:p w14:paraId="1AC9B4EF">
      <w:pPr>
        <w:pStyle w:val="18"/>
        <w:tabs>
          <w:tab w:val="left" w:pos="794"/>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2.具体评审事项由询价小组负责，并按询价通知书规定的办法进行评审。</w:t>
      </w:r>
    </w:p>
    <w:p w14:paraId="028FB751">
      <w:pPr>
        <w:pStyle w:val="2"/>
        <w:tabs>
          <w:tab w:val="left" w:pos="778"/>
        </w:tabs>
        <w:ind w:left="0" w:firstLine="514" w:firstLineChars="200"/>
        <w:jc w:val="both"/>
        <w:rPr>
          <w:rFonts w:ascii="楷体_GB2312" w:hAnsi="楷体_GB2312" w:eastAsia="楷体_GB2312" w:cs="楷体_GB2312"/>
          <w:sz w:val="24"/>
          <w:szCs w:val="24"/>
          <w:lang w:eastAsia="zh-CN"/>
        </w:rPr>
      </w:pPr>
      <w:r>
        <w:rPr>
          <w:rFonts w:hint="eastAsia" w:ascii="楷体_GB2312" w:hAnsi="楷体_GB2312" w:eastAsia="楷体_GB2312" w:cs="楷体_GB2312"/>
          <w:spacing w:val="8"/>
          <w:sz w:val="24"/>
          <w:szCs w:val="24"/>
          <w:lang w:eastAsia="zh-CN"/>
        </w:rPr>
        <w:t>（三）询价小组</w:t>
      </w:r>
    </w:p>
    <w:p w14:paraId="62CD8307">
      <w:pPr>
        <w:pStyle w:val="18"/>
        <w:tabs>
          <w:tab w:val="left" w:pos="794"/>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1.询价小组由采购人代表和评审专家共</w:t>
      </w:r>
      <w:r>
        <w:rPr>
          <w:rFonts w:hint="eastAsia" w:ascii="仿宋_GB2312" w:hAnsi="仿宋_GB2312" w:eastAsia="仿宋_GB2312" w:cs="仿宋_GB2312"/>
          <w:spacing w:val="-3"/>
          <w:sz w:val="24"/>
          <w:szCs w:val="24"/>
          <w:lang w:eastAsia="zh-CN"/>
        </w:rPr>
        <w:t>3</w:t>
      </w:r>
      <w:r>
        <w:rPr>
          <w:rFonts w:hint="eastAsia" w:ascii="仿宋_GB2312" w:hAnsi="仿宋_GB2312" w:eastAsia="仿宋_GB2312" w:cs="仿宋_GB2312"/>
          <w:sz w:val="24"/>
          <w:szCs w:val="24"/>
          <w:lang w:eastAsia="zh-CN"/>
        </w:rPr>
        <w:t>人以上单数组成，其中评审专家人数不得少于询价小组成员总数的</w:t>
      </w:r>
      <w:r>
        <w:rPr>
          <w:rFonts w:hint="eastAsia" w:ascii="仿宋_GB2312" w:hAnsi="仿宋_GB2312" w:eastAsia="仿宋_GB2312" w:cs="仿宋_GB2312"/>
          <w:spacing w:val="-4"/>
          <w:sz w:val="24"/>
          <w:szCs w:val="24"/>
          <w:lang w:eastAsia="zh-CN"/>
        </w:rPr>
        <w:t>2/3</w:t>
      </w:r>
      <w:r>
        <w:rPr>
          <w:rFonts w:hint="eastAsia" w:ascii="仿宋_GB2312" w:hAnsi="仿宋_GB2312" w:eastAsia="仿宋_GB2312" w:cs="仿宋_GB2312"/>
          <w:sz w:val="24"/>
          <w:szCs w:val="24"/>
          <w:lang w:eastAsia="zh-CN"/>
        </w:rPr>
        <w:t>。</w:t>
      </w:r>
    </w:p>
    <w:p w14:paraId="4E5A24DC">
      <w:pPr>
        <w:pStyle w:val="18"/>
        <w:tabs>
          <w:tab w:val="left" w:pos="851"/>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2.询价小组成员有下列情形之一的，应当回避：</w:t>
      </w:r>
    </w:p>
    <w:p w14:paraId="51423BB8">
      <w:pPr>
        <w:pStyle w:val="18"/>
        <w:tabs>
          <w:tab w:val="left" w:pos="996"/>
        </w:tabs>
        <w:ind w:left="0" w:firstLine="424"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14"/>
          <w:sz w:val="24"/>
          <w:szCs w:val="24"/>
          <w:lang w:eastAsia="zh-CN"/>
        </w:rPr>
        <w:t>（1）</w:t>
      </w:r>
      <w:r>
        <w:rPr>
          <w:rFonts w:hint="eastAsia" w:ascii="仿宋_GB2312" w:hAnsi="仿宋_GB2312" w:eastAsia="仿宋_GB2312" w:cs="仿宋_GB2312"/>
          <w:sz w:val="24"/>
          <w:szCs w:val="24"/>
          <w:lang w:eastAsia="zh-CN"/>
        </w:rPr>
        <w:t>参加政府采购活动前</w:t>
      </w:r>
      <w:r>
        <w:rPr>
          <w:rFonts w:hint="eastAsia" w:ascii="仿宋_GB2312" w:hAnsi="仿宋_GB2312" w:eastAsia="仿宋_GB2312" w:cs="仿宋_GB2312"/>
          <w:spacing w:val="-3"/>
          <w:sz w:val="24"/>
          <w:szCs w:val="24"/>
          <w:lang w:eastAsia="zh-CN"/>
        </w:rPr>
        <w:t>3</w:t>
      </w:r>
      <w:r>
        <w:rPr>
          <w:rFonts w:hint="eastAsia" w:ascii="仿宋_GB2312" w:hAnsi="仿宋_GB2312" w:eastAsia="仿宋_GB2312" w:cs="仿宋_GB2312"/>
          <w:sz w:val="24"/>
          <w:szCs w:val="24"/>
          <w:lang w:eastAsia="zh-CN"/>
        </w:rPr>
        <w:t>年内,与供应商存在劳动关系,或者担任过供应商的董事、监事,</w:t>
      </w:r>
      <w:r>
        <w:rPr>
          <w:rFonts w:hint="eastAsia" w:ascii="仿宋_GB2312" w:hAnsi="仿宋_GB2312" w:eastAsia="仿宋_GB2312" w:cs="仿宋_GB2312"/>
          <w:spacing w:val="-2"/>
          <w:sz w:val="24"/>
          <w:szCs w:val="24"/>
          <w:lang w:eastAsia="zh-CN"/>
        </w:rPr>
        <w:t xml:space="preserve">或者是供应商的控股股东或实 </w:t>
      </w:r>
      <w:r>
        <w:rPr>
          <w:rFonts w:hint="eastAsia" w:ascii="仿宋_GB2312" w:hAnsi="仿宋_GB2312" w:eastAsia="仿宋_GB2312" w:cs="仿宋_GB2312"/>
          <w:w w:val="105"/>
          <w:sz w:val="24"/>
          <w:szCs w:val="24"/>
          <w:lang w:eastAsia="zh-CN"/>
        </w:rPr>
        <w:t>际控制人；</w:t>
      </w:r>
    </w:p>
    <w:p w14:paraId="2A81236F">
      <w:pPr>
        <w:pStyle w:val="18"/>
        <w:tabs>
          <w:tab w:val="left" w:pos="0"/>
        </w:tabs>
        <w:ind w:left="0" w:firstLine="424"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14"/>
          <w:sz w:val="24"/>
          <w:szCs w:val="24"/>
          <w:lang w:eastAsia="zh-CN"/>
        </w:rPr>
        <w:t>（2）</w:t>
      </w:r>
      <w:r>
        <w:rPr>
          <w:rFonts w:hint="eastAsia" w:ascii="仿宋_GB2312" w:hAnsi="仿宋_GB2312" w:eastAsia="仿宋_GB2312" w:cs="仿宋_GB2312"/>
          <w:sz w:val="24"/>
          <w:szCs w:val="24"/>
          <w:lang w:eastAsia="zh-CN"/>
        </w:rPr>
        <w:t>与供应商的法定代表人或者负责人有夫妻、直系血亲、三代以内旁系血亲或者近姻亲关系；</w:t>
      </w:r>
    </w:p>
    <w:p w14:paraId="3F953A0A">
      <w:pPr>
        <w:pStyle w:val="18"/>
        <w:tabs>
          <w:tab w:val="left" w:pos="0"/>
        </w:tabs>
        <w:ind w:left="0" w:firstLine="424"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14"/>
          <w:sz w:val="24"/>
          <w:szCs w:val="24"/>
          <w:lang w:eastAsia="zh-CN"/>
        </w:rPr>
        <w:t>（3）</w:t>
      </w:r>
      <w:r>
        <w:rPr>
          <w:rFonts w:hint="eastAsia" w:ascii="仿宋_GB2312" w:hAnsi="仿宋_GB2312" w:eastAsia="仿宋_GB2312" w:cs="仿宋_GB2312"/>
          <w:sz w:val="24"/>
          <w:szCs w:val="24"/>
          <w:lang w:eastAsia="zh-CN"/>
        </w:rPr>
        <w:t>与供应商有其他可能影响政府采购活动公平、公正进行的关系。</w:t>
      </w:r>
    </w:p>
    <w:p w14:paraId="6EB657D3">
      <w:pPr>
        <w:pStyle w:val="18"/>
        <w:tabs>
          <w:tab w:val="left" w:pos="851"/>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3.询价小组应当履行下列职责：</w:t>
      </w:r>
    </w:p>
    <w:p w14:paraId="7CB33B1A">
      <w:pPr>
        <w:pStyle w:val="18"/>
        <w:tabs>
          <w:tab w:val="left" w:pos="996"/>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（1）确认或者制定询价通知书；</w:t>
      </w:r>
    </w:p>
    <w:p w14:paraId="069609C9">
      <w:pPr>
        <w:pStyle w:val="18"/>
        <w:tabs>
          <w:tab w:val="left" w:pos="0"/>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（2）从符合相应资格条件的供应商名单中确定不少于</w:t>
      </w:r>
      <w:r>
        <w:rPr>
          <w:rFonts w:hint="eastAsia" w:ascii="仿宋_GB2312" w:hAnsi="仿宋_GB2312" w:eastAsia="仿宋_GB2312" w:cs="仿宋_GB2312"/>
          <w:spacing w:val="-3"/>
          <w:w w:val="110"/>
          <w:sz w:val="24"/>
          <w:szCs w:val="24"/>
          <w:lang w:eastAsia="zh-CN"/>
        </w:rPr>
        <w:t>3</w:t>
      </w:r>
      <w:r>
        <w:rPr>
          <w:rFonts w:hint="eastAsia" w:ascii="仿宋_GB2312" w:hAnsi="仿宋_GB2312" w:eastAsia="仿宋_GB2312" w:cs="仿宋_GB2312"/>
          <w:sz w:val="24"/>
          <w:szCs w:val="24"/>
          <w:lang w:eastAsia="zh-CN"/>
        </w:rPr>
        <w:t>家的供应商参加询价；</w:t>
      </w:r>
    </w:p>
    <w:p w14:paraId="2524ABDC">
      <w:pPr>
        <w:pStyle w:val="18"/>
        <w:tabs>
          <w:tab w:val="left" w:pos="996"/>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（3）审查供应商的响应文件并作出评价；</w:t>
      </w:r>
    </w:p>
    <w:p w14:paraId="51C2E31B">
      <w:pPr>
        <w:pStyle w:val="18"/>
        <w:tabs>
          <w:tab w:val="left" w:pos="996"/>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（4）要求供应商解释或者澄清其响应文件；</w:t>
      </w:r>
    </w:p>
    <w:p w14:paraId="6C9FBDE3">
      <w:pPr>
        <w:pStyle w:val="18"/>
        <w:tabs>
          <w:tab w:val="left" w:pos="996"/>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（5）编写评审报告；</w:t>
      </w:r>
    </w:p>
    <w:p w14:paraId="026B1095">
      <w:pPr>
        <w:pStyle w:val="18"/>
        <w:tabs>
          <w:tab w:val="left" w:pos="996"/>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（6）告知采购人在评审过程中发现的供应商的违法违规行为；</w:t>
      </w:r>
    </w:p>
    <w:p w14:paraId="3B0DE80D">
      <w:pPr>
        <w:pStyle w:val="18"/>
        <w:tabs>
          <w:tab w:val="left" w:pos="996"/>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（7）法律法规规定的其他职责。</w:t>
      </w:r>
    </w:p>
    <w:p w14:paraId="3C7DB717">
      <w:pPr>
        <w:pStyle w:val="2"/>
        <w:tabs>
          <w:tab w:val="left" w:pos="778"/>
        </w:tabs>
        <w:ind w:left="0" w:firstLine="506" w:firstLineChars="200"/>
        <w:jc w:val="both"/>
        <w:rPr>
          <w:rFonts w:ascii="楷体_GB2312" w:hAnsi="楷体_GB2312" w:eastAsia="楷体_GB2312" w:cs="楷体_GB2312"/>
          <w:sz w:val="24"/>
          <w:szCs w:val="24"/>
          <w:lang w:eastAsia="zh-CN"/>
        </w:rPr>
      </w:pPr>
      <w:r>
        <w:rPr>
          <w:rFonts w:hint="eastAsia" w:ascii="楷体_GB2312" w:hAnsi="楷体_GB2312" w:eastAsia="楷体_GB2312" w:cs="楷体_GB2312"/>
          <w:spacing w:val="6"/>
          <w:sz w:val="24"/>
          <w:szCs w:val="24"/>
          <w:lang w:eastAsia="zh-CN"/>
        </w:rPr>
        <w:t>（四）澄清</w:t>
      </w:r>
    </w:p>
    <w:p w14:paraId="4712DA7C">
      <w:pPr>
        <w:pStyle w:val="8"/>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19F063D">
      <w:pPr>
        <w:pStyle w:val="8"/>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询价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6E00F9CE">
      <w:pPr>
        <w:pStyle w:val="18"/>
        <w:tabs>
          <w:tab w:val="left" w:pos="794"/>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1.询价小组不接受供应商主动提出的澄清、说明或更正。</w:t>
      </w:r>
    </w:p>
    <w:p w14:paraId="1857B741">
      <w:pPr>
        <w:pStyle w:val="18"/>
        <w:tabs>
          <w:tab w:val="left" w:pos="794"/>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2.询价小组对供应商提交的澄清、说明或更正有疑问的，可以要求供应商进一步澄清、说明或更正。</w:t>
      </w:r>
    </w:p>
    <w:p w14:paraId="63CF8290">
      <w:pPr>
        <w:pStyle w:val="2"/>
        <w:tabs>
          <w:tab w:val="left" w:pos="778"/>
        </w:tabs>
        <w:ind w:left="0" w:firstLine="526" w:firstLineChars="200"/>
        <w:jc w:val="both"/>
        <w:rPr>
          <w:rFonts w:ascii="楷体_GB2312" w:hAnsi="楷体_GB2312" w:eastAsia="楷体_GB2312" w:cs="楷体_GB2312"/>
          <w:sz w:val="24"/>
          <w:szCs w:val="24"/>
          <w:lang w:eastAsia="zh-CN"/>
        </w:rPr>
      </w:pPr>
      <w:r>
        <w:rPr>
          <w:rFonts w:hint="eastAsia" w:ascii="楷体_GB2312" w:hAnsi="楷体_GB2312" w:eastAsia="楷体_GB2312" w:cs="楷体_GB2312"/>
          <w:spacing w:val="11"/>
          <w:sz w:val="24"/>
          <w:szCs w:val="24"/>
          <w:lang w:eastAsia="zh-CN"/>
        </w:rPr>
        <w:t>（五）有下列情形之一的，属于恶意串通，并追究法律责任：</w:t>
      </w:r>
    </w:p>
    <w:p w14:paraId="629841FB">
      <w:pPr>
        <w:pStyle w:val="18"/>
        <w:tabs>
          <w:tab w:val="left" w:pos="0"/>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1.供应商直接或者间接从采购人获得其他供应商的相关情况并修改其响应文件；</w:t>
      </w:r>
    </w:p>
    <w:p w14:paraId="197C6E8E">
      <w:pPr>
        <w:pStyle w:val="18"/>
        <w:tabs>
          <w:tab w:val="left" w:pos="0"/>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2.供应商按照采购人的授意撤换、修改响应文件；</w:t>
      </w:r>
    </w:p>
    <w:p w14:paraId="2AC86658">
      <w:pPr>
        <w:pStyle w:val="18"/>
        <w:tabs>
          <w:tab w:val="left" w:pos="0"/>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3.供应商之间协商报价、技术方案等响应文件的实质性内容；属于同一集团、协会、商会等组织成员的供应商按照该组织要求协同参加政府采购活动；</w:t>
      </w:r>
    </w:p>
    <w:p w14:paraId="668B49E0">
      <w:pPr>
        <w:pStyle w:val="18"/>
        <w:tabs>
          <w:tab w:val="left" w:pos="0"/>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4.供应商之间事先约定由某一特定供应商成交；</w:t>
      </w:r>
    </w:p>
    <w:p w14:paraId="73E4F1C3">
      <w:pPr>
        <w:pStyle w:val="18"/>
        <w:tabs>
          <w:tab w:val="left" w:pos="0"/>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5.供应商之间商定部分供应商放弃参加政府采购活动或者放弃成交；</w:t>
      </w:r>
    </w:p>
    <w:p w14:paraId="1B24DF3A">
      <w:pPr>
        <w:pStyle w:val="18"/>
        <w:tabs>
          <w:tab w:val="left" w:pos="0"/>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6.供应商与采购人之间，为谋求特定供应商成交或者排斥其他供应商的其他串通行为。</w:t>
      </w:r>
    </w:p>
    <w:p w14:paraId="457FB0C2">
      <w:pPr>
        <w:pStyle w:val="2"/>
        <w:tabs>
          <w:tab w:val="left" w:pos="778"/>
        </w:tabs>
        <w:ind w:left="0" w:firstLine="526" w:firstLineChars="200"/>
        <w:jc w:val="both"/>
        <w:rPr>
          <w:rFonts w:ascii="楷体_GB2312" w:hAnsi="楷体_GB2312" w:eastAsia="楷体_GB2312" w:cs="楷体_GB2312"/>
          <w:spacing w:val="11"/>
          <w:sz w:val="24"/>
          <w:szCs w:val="24"/>
          <w:lang w:eastAsia="zh-CN"/>
        </w:rPr>
      </w:pPr>
      <w:r>
        <w:rPr>
          <w:rFonts w:hint="eastAsia" w:ascii="楷体_GB2312" w:hAnsi="楷体_GB2312" w:eastAsia="楷体_GB2312" w:cs="楷体_GB2312"/>
          <w:spacing w:val="11"/>
          <w:sz w:val="24"/>
          <w:szCs w:val="24"/>
          <w:lang w:eastAsia="zh-CN"/>
        </w:rPr>
        <w:t>（六）响应无效的情形</w:t>
      </w:r>
    </w:p>
    <w:p w14:paraId="6348B1A7">
      <w:pPr>
        <w:pStyle w:val="18"/>
        <w:tabs>
          <w:tab w:val="left" w:pos="0"/>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1.在提交响应文件截止时间后递交响应文件的，响应无效；</w:t>
      </w:r>
    </w:p>
    <w:p w14:paraId="43EF6A73">
      <w:pPr>
        <w:pStyle w:val="18"/>
        <w:tabs>
          <w:tab w:val="left" w:pos="0"/>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2.未实质性响应询价通知书的，响应无效；</w:t>
      </w:r>
    </w:p>
    <w:p w14:paraId="70CA3FEE">
      <w:pPr>
        <w:pStyle w:val="18"/>
        <w:tabs>
          <w:tab w:val="left" w:pos="0"/>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3.法律、法规和询价通知书规定的其他无效情形。</w:t>
      </w:r>
    </w:p>
    <w:p w14:paraId="21D4B031">
      <w:pPr>
        <w:pStyle w:val="2"/>
        <w:tabs>
          <w:tab w:val="left" w:pos="778"/>
        </w:tabs>
        <w:ind w:left="0" w:firstLine="518"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9"/>
          <w:sz w:val="24"/>
          <w:szCs w:val="24"/>
          <w:lang w:eastAsia="zh-CN"/>
        </w:rPr>
        <w:t>（七）终止的情形</w:t>
      </w:r>
    </w:p>
    <w:p w14:paraId="6B7D7FBF">
      <w:pPr>
        <w:pStyle w:val="8"/>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出现下列情形之一的，采购人应当终止询价采购活动，发布项目终止公告并说明原因，重新开展采购活动：</w:t>
      </w:r>
    </w:p>
    <w:p w14:paraId="40925AEA">
      <w:pPr>
        <w:pStyle w:val="18"/>
        <w:tabs>
          <w:tab w:val="left" w:pos="996"/>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1.因情况变化，不再符合规定的询价采购方式适用情形的；</w:t>
      </w:r>
    </w:p>
    <w:p w14:paraId="4E1AE1C4">
      <w:pPr>
        <w:pStyle w:val="18"/>
        <w:tabs>
          <w:tab w:val="left" w:pos="996"/>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2.出现影响采购公正的违法、违规行为的；</w:t>
      </w:r>
    </w:p>
    <w:p w14:paraId="04199D0C">
      <w:pPr>
        <w:pStyle w:val="18"/>
        <w:tabs>
          <w:tab w:val="left" w:pos="996"/>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3.在采购过程中符合竞争要求的供应商或者报价未超过采购预算的供应商不足</w:t>
      </w:r>
      <w:r>
        <w:rPr>
          <w:rFonts w:hint="eastAsia" w:ascii="仿宋_GB2312" w:hAnsi="仿宋_GB2312" w:eastAsia="仿宋_GB2312" w:cs="仿宋_GB2312"/>
          <w:spacing w:val="-3"/>
          <w:w w:val="110"/>
          <w:sz w:val="24"/>
          <w:szCs w:val="24"/>
          <w:lang w:eastAsia="zh-CN"/>
        </w:rPr>
        <w:t>3</w:t>
      </w:r>
      <w:r>
        <w:rPr>
          <w:rFonts w:hint="eastAsia" w:ascii="仿宋_GB2312" w:hAnsi="仿宋_GB2312" w:eastAsia="仿宋_GB2312" w:cs="仿宋_GB2312"/>
          <w:sz w:val="24"/>
          <w:szCs w:val="24"/>
          <w:lang w:eastAsia="zh-CN"/>
        </w:rPr>
        <w:t>家的。</w:t>
      </w:r>
    </w:p>
    <w:p w14:paraId="570A8A8B">
      <w:pPr>
        <w:pStyle w:val="18"/>
        <w:tabs>
          <w:tab w:val="left" w:pos="996"/>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4.法律、法规以及询价通知书规定其他情形。</w:t>
      </w:r>
    </w:p>
    <w:p w14:paraId="6AFFB4D3">
      <w:pPr>
        <w:pStyle w:val="2"/>
        <w:tabs>
          <w:tab w:val="left" w:pos="778"/>
        </w:tabs>
        <w:ind w:left="0" w:firstLine="506" w:firstLineChars="200"/>
        <w:jc w:val="both"/>
        <w:rPr>
          <w:rFonts w:ascii="楷体_GB2312" w:hAnsi="楷体_GB2312" w:eastAsia="楷体_GB2312" w:cs="楷体_GB2312"/>
          <w:sz w:val="24"/>
          <w:szCs w:val="24"/>
          <w:lang w:eastAsia="zh-CN"/>
        </w:rPr>
      </w:pPr>
      <w:r>
        <w:rPr>
          <w:rFonts w:hint="eastAsia" w:ascii="楷体_GB2312" w:hAnsi="楷体_GB2312" w:eastAsia="楷体_GB2312" w:cs="楷体_GB2312"/>
          <w:spacing w:val="6"/>
          <w:sz w:val="24"/>
          <w:szCs w:val="24"/>
          <w:lang w:eastAsia="zh-CN"/>
        </w:rPr>
        <w:t>（八）成交</w:t>
      </w:r>
    </w:p>
    <w:p w14:paraId="0223708F">
      <w:pPr>
        <w:pStyle w:val="8"/>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评审结束后，询价小组根据采购人书面授权直接确定成交供应商或者由采购人从评审报告提出的成交候选供应商中按顺序确定成交供应商。</w:t>
      </w:r>
    </w:p>
    <w:p w14:paraId="62C50A8B">
      <w:pPr>
        <w:pStyle w:val="2"/>
        <w:ind w:left="0" w:firstLine="482" w:firstLineChars="200"/>
        <w:jc w:val="both"/>
        <w:rPr>
          <w:rFonts w:ascii="仿宋_GB2312" w:hAnsi="仿宋_GB2312" w:eastAsia="仿宋_GB2312" w:cs="仿宋_GB2312"/>
          <w:sz w:val="24"/>
          <w:szCs w:val="24"/>
          <w:lang w:eastAsia="zh-CN"/>
        </w:rPr>
      </w:pPr>
      <w:r>
        <w:rPr>
          <w:rFonts w:hint="eastAsia" w:ascii="黑体" w:hAnsi="黑体" w:eastAsia="黑体" w:cs="黑体"/>
          <w:sz w:val="24"/>
          <w:szCs w:val="24"/>
          <w:lang w:eastAsia="zh-CN"/>
        </w:rPr>
        <w:t>二、落实政府采购政策</w:t>
      </w:r>
    </w:p>
    <w:p w14:paraId="70C0EA9A">
      <w:pPr>
        <w:pStyle w:val="18"/>
        <w:tabs>
          <w:tab w:val="left" w:pos="778"/>
        </w:tabs>
        <w:ind w:left="0" w:firstLine="522" w:firstLineChars="200"/>
        <w:jc w:val="both"/>
        <w:rPr>
          <w:rFonts w:ascii="楷体_GB2312" w:hAnsi="楷体_GB2312" w:eastAsia="楷体_GB2312" w:cs="楷体_GB2312"/>
          <w:b/>
          <w:sz w:val="24"/>
          <w:szCs w:val="24"/>
          <w:lang w:eastAsia="zh-CN"/>
        </w:rPr>
      </w:pPr>
      <w:r>
        <w:rPr>
          <w:rFonts w:hint="eastAsia" w:ascii="楷体_GB2312" w:hAnsi="楷体_GB2312" w:eastAsia="楷体_GB2312" w:cs="楷体_GB2312"/>
          <w:b/>
          <w:spacing w:val="10"/>
          <w:sz w:val="24"/>
          <w:szCs w:val="24"/>
          <w:lang w:eastAsia="zh-CN"/>
        </w:rPr>
        <w:t>（一）节约能源、保护环境</w:t>
      </w:r>
    </w:p>
    <w:p w14:paraId="3B5D7D80">
      <w:pPr>
        <w:pStyle w:val="8"/>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采购的产品属于品目清单范围的，将依据国家确定的认证机构出具的、处于有效期之内的节能产品、环境标志产品认证证书，对获得证书的产品实施政府优先采购或强制采购，具体按照本询价通知书相关要求执行。</w:t>
      </w:r>
    </w:p>
    <w:p w14:paraId="082A6FBE">
      <w:pPr>
        <w:pStyle w:val="8"/>
        <w:ind w:firstLine="522" w:firstLineChars="200"/>
        <w:jc w:val="both"/>
        <w:rPr>
          <w:rFonts w:ascii="楷体_GB2312" w:hAnsi="楷体_GB2312" w:eastAsia="楷体_GB2312" w:cs="楷体_GB2312"/>
          <w:b/>
          <w:bCs/>
          <w:sz w:val="24"/>
          <w:szCs w:val="24"/>
          <w:lang w:eastAsia="zh-CN"/>
        </w:rPr>
      </w:pPr>
      <w:r>
        <w:rPr>
          <w:rFonts w:hint="eastAsia" w:ascii="楷体_GB2312" w:hAnsi="楷体_GB2312" w:eastAsia="楷体_GB2312" w:cs="楷体_GB2312"/>
          <w:b/>
          <w:bCs/>
          <w:spacing w:val="10"/>
          <w:sz w:val="24"/>
          <w:szCs w:val="24"/>
          <w:lang w:eastAsia="zh-CN"/>
        </w:rPr>
        <w:t>（二）促进中小企业发展</w:t>
      </w:r>
    </w:p>
    <w:p w14:paraId="52FB379C">
      <w:pPr>
        <w:pStyle w:val="18"/>
        <w:tabs>
          <w:tab w:val="left" w:pos="794"/>
        </w:tabs>
        <w:ind w:left="0" w:firstLine="476"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1"/>
          <w:sz w:val="24"/>
          <w:szCs w:val="24"/>
          <w:lang w:eastAsia="zh-CN"/>
        </w:rPr>
        <w:t>1.采购人在政府采购活动中应当通过加强采购需求管理，落实预留采购份额、价格评审优惠、优先采购等措施，提高中</w:t>
      </w:r>
      <w:r>
        <w:rPr>
          <w:rFonts w:hint="eastAsia" w:ascii="仿宋_GB2312" w:hAnsi="仿宋_GB2312" w:eastAsia="仿宋_GB2312" w:cs="仿宋_GB2312"/>
          <w:sz w:val="24"/>
          <w:szCs w:val="24"/>
          <w:lang w:eastAsia="zh-CN"/>
        </w:rPr>
        <w:t>小企业在政府采购中的份额，支持中小企业发展。</w:t>
      </w:r>
    </w:p>
    <w:p w14:paraId="4149FBA8">
      <w:pPr>
        <w:pStyle w:val="18"/>
        <w:tabs>
          <w:tab w:val="left" w:pos="794"/>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2.《政府采购促进中小企业发展管理办法》所称中小企业，是指在中华人民共和国境内依法设立，依据国务院批准的中</w:t>
      </w:r>
      <w:r>
        <w:rPr>
          <w:rFonts w:hint="eastAsia" w:ascii="仿宋_GB2312" w:hAnsi="仿宋_GB2312" w:eastAsia="仿宋_GB2312" w:cs="仿宋_GB2312"/>
          <w:spacing w:val="-1"/>
          <w:sz w:val="24"/>
          <w:szCs w:val="24"/>
          <w:lang w:eastAsia="zh-CN"/>
        </w:rPr>
        <w:t>小企业划分标准确定的中型企业、小型企业和微型企业，但与大企业的负责人为同一人，或者与大企业存在直接控股、管理关</w:t>
      </w:r>
      <w:r>
        <w:rPr>
          <w:rFonts w:hint="eastAsia" w:ascii="仿宋_GB2312" w:hAnsi="仿宋_GB2312" w:eastAsia="仿宋_GB2312" w:cs="仿宋_GB2312"/>
          <w:sz w:val="24"/>
          <w:szCs w:val="24"/>
          <w:lang w:eastAsia="zh-CN"/>
        </w:rPr>
        <w:t>系的除外。符合中小企业划分标准的个体工商户，在政府采购活动中视同中小企业。</w:t>
      </w:r>
    </w:p>
    <w:p w14:paraId="0851536D">
      <w:pPr>
        <w:pStyle w:val="18"/>
        <w:tabs>
          <w:tab w:val="left" w:pos="794"/>
        </w:tabs>
        <w:ind w:left="0" w:firstLine="476"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1"/>
          <w:sz w:val="24"/>
          <w:szCs w:val="24"/>
          <w:lang w:eastAsia="zh-CN"/>
        </w:rPr>
        <w:t>3.在政府采购活动中，供应商提供的货物、工程或者服务符合下列情形的，享受《政府采购促进中小企业发展管理办</w:t>
      </w:r>
      <w:r>
        <w:rPr>
          <w:rFonts w:hint="eastAsia" w:ascii="仿宋_GB2312" w:hAnsi="仿宋_GB2312" w:eastAsia="仿宋_GB2312" w:cs="仿宋_GB2312"/>
          <w:sz w:val="24"/>
          <w:szCs w:val="24"/>
          <w:lang w:eastAsia="zh-CN"/>
        </w:rPr>
        <w:t>法》规定的中小企业扶持政策：</w:t>
      </w:r>
    </w:p>
    <w:p w14:paraId="716B2421">
      <w:pPr>
        <w:pStyle w:val="18"/>
        <w:tabs>
          <w:tab w:val="left" w:pos="996"/>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（1）在货物采购项目中，货物由中小企业制造，即货物由中小企业生产且使用该中小企业商号或者注册商标；</w:t>
      </w:r>
    </w:p>
    <w:p w14:paraId="6E699C49">
      <w:pPr>
        <w:pStyle w:val="18"/>
        <w:tabs>
          <w:tab w:val="left" w:pos="996"/>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（2）在工程采购项目中，工程由中小企业承建，即工程施工单位为中小企业；</w:t>
      </w:r>
    </w:p>
    <w:p w14:paraId="64AD80C5">
      <w:pPr>
        <w:pStyle w:val="18"/>
        <w:tabs>
          <w:tab w:val="left" w:pos="996"/>
        </w:tabs>
        <w:ind w:left="0" w:firstLine="476"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1"/>
          <w:sz w:val="24"/>
          <w:szCs w:val="24"/>
          <w:lang w:eastAsia="zh-CN"/>
        </w:rPr>
        <w:t>（3）在服务采购项目中，服务由中小企业承接，即提供服务的人员为中小企业依照《中华人民共和国劳动合同法》订立</w:t>
      </w:r>
      <w:r>
        <w:rPr>
          <w:rFonts w:hint="eastAsia" w:ascii="仿宋_GB2312" w:hAnsi="仿宋_GB2312" w:eastAsia="仿宋_GB2312" w:cs="仿宋_GB2312"/>
          <w:sz w:val="24"/>
          <w:szCs w:val="24"/>
          <w:lang w:eastAsia="zh-CN"/>
        </w:rPr>
        <w:t>劳动合同的从业人员。</w:t>
      </w:r>
    </w:p>
    <w:p w14:paraId="2B188E55">
      <w:pPr>
        <w:pStyle w:val="8"/>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在货物采购项目中，供应商提供的货物既有中小企业制造货物，也有大型企业制造货物的，不享受《政府采购促进中小企业发展管理办法》规定的中小企业扶持政策。</w:t>
      </w:r>
    </w:p>
    <w:p w14:paraId="6EC05C8B">
      <w:pPr>
        <w:pStyle w:val="8"/>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以联合体形式参加政府采购活动，联合体各方均为中小企业的，联合体视同中小企业。其中，联合体各方均为小微企业的，联合体视同小微企业。</w:t>
      </w:r>
    </w:p>
    <w:p w14:paraId="0D34F776">
      <w:pPr>
        <w:pStyle w:val="18"/>
        <w:tabs>
          <w:tab w:val="left" w:pos="794"/>
        </w:tabs>
        <w:ind w:left="0" w:firstLine="476"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1"/>
          <w:sz w:val="24"/>
          <w:szCs w:val="24"/>
          <w:lang w:eastAsia="zh-CN"/>
        </w:rPr>
        <w:t>4.依照《政府采购促进中小企业发展管理办法》《关于政府采购支持监狱企业发展有关问题的通知》和《财政部 民政部中国残疾人联合会关于促进残疾人就业政府采购政策的通知》的规定，凡符合要求的小型、微型企业、监狱企业或残疾人福利</w:t>
      </w:r>
      <w:r>
        <w:rPr>
          <w:rFonts w:hint="eastAsia" w:ascii="仿宋_GB2312" w:hAnsi="仿宋_GB2312" w:eastAsia="仿宋_GB2312" w:cs="仿宋_GB2312"/>
          <w:sz w:val="24"/>
          <w:szCs w:val="24"/>
          <w:lang w:eastAsia="zh-CN"/>
        </w:rPr>
        <w:t>性单位，按照以下比例给予相应的价格扣除：</w:t>
      </w:r>
    </w:p>
    <w:p w14:paraId="16CBE70A">
      <w:pPr>
        <w:ind w:firstLine="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合同包（智慧短信产品采购项目）</w:t>
      </w:r>
    </w:p>
    <w:tbl>
      <w:tblPr>
        <w:tblStyle w:val="12"/>
        <w:tblW w:w="854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05"/>
        <w:gridCol w:w="1979"/>
        <w:gridCol w:w="1070"/>
        <w:gridCol w:w="1173"/>
        <w:gridCol w:w="3422"/>
      </w:tblGrid>
      <w:tr w14:paraId="74F749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jc w:val="center"/>
        </w:trPr>
        <w:tc>
          <w:tcPr>
            <w:tcW w:w="905" w:type="dxa"/>
            <w:vAlign w:val="center"/>
          </w:tcPr>
          <w:p w14:paraId="25856F4F">
            <w:pPr>
              <w:pStyle w:val="19"/>
              <w:jc w:val="center"/>
              <w:rPr>
                <w:rFonts w:ascii="仿宋_GB2312" w:hAnsi="仿宋_GB2312" w:eastAsia="仿宋_GB2312" w:cs="仿宋_GB2312"/>
                <w:bCs/>
              </w:rPr>
            </w:pPr>
            <w:r>
              <w:rPr>
                <w:rFonts w:hint="eastAsia" w:ascii="仿宋_GB2312" w:hAnsi="仿宋_GB2312" w:eastAsia="仿宋_GB2312" w:cs="仿宋_GB2312"/>
                <w:bCs/>
              </w:rPr>
              <w:t>序号</w:t>
            </w:r>
          </w:p>
        </w:tc>
        <w:tc>
          <w:tcPr>
            <w:tcW w:w="1979" w:type="dxa"/>
            <w:vAlign w:val="center"/>
          </w:tcPr>
          <w:p w14:paraId="59682720">
            <w:pPr>
              <w:pStyle w:val="19"/>
              <w:jc w:val="center"/>
              <w:rPr>
                <w:rFonts w:ascii="仿宋_GB2312" w:hAnsi="仿宋_GB2312" w:eastAsia="仿宋_GB2312" w:cs="仿宋_GB2312"/>
                <w:bCs/>
              </w:rPr>
            </w:pPr>
            <w:r>
              <w:rPr>
                <w:rFonts w:hint="eastAsia" w:ascii="仿宋_GB2312" w:hAnsi="仿宋_GB2312" w:eastAsia="仿宋_GB2312" w:cs="仿宋_GB2312"/>
                <w:bCs/>
              </w:rPr>
              <w:t>情形</w:t>
            </w:r>
          </w:p>
        </w:tc>
        <w:tc>
          <w:tcPr>
            <w:tcW w:w="1070" w:type="dxa"/>
            <w:vAlign w:val="center"/>
          </w:tcPr>
          <w:p w14:paraId="56E367B0">
            <w:pPr>
              <w:pStyle w:val="19"/>
              <w:jc w:val="center"/>
              <w:rPr>
                <w:rFonts w:ascii="仿宋_GB2312" w:hAnsi="仿宋_GB2312" w:eastAsia="仿宋_GB2312" w:cs="仿宋_GB2312"/>
                <w:bCs/>
              </w:rPr>
            </w:pPr>
            <w:r>
              <w:rPr>
                <w:rFonts w:hint="eastAsia" w:ascii="仿宋_GB2312" w:hAnsi="仿宋_GB2312" w:eastAsia="仿宋_GB2312" w:cs="仿宋_GB2312"/>
                <w:bCs/>
              </w:rPr>
              <w:t>适用对象</w:t>
            </w:r>
          </w:p>
        </w:tc>
        <w:tc>
          <w:tcPr>
            <w:tcW w:w="1173" w:type="dxa"/>
            <w:vAlign w:val="center"/>
          </w:tcPr>
          <w:p w14:paraId="61BF92D7">
            <w:pPr>
              <w:pStyle w:val="19"/>
              <w:jc w:val="center"/>
              <w:rPr>
                <w:rFonts w:ascii="仿宋_GB2312" w:hAnsi="仿宋_GB2312" w:eastAsia="仿宋_GB2312" w:cs="仿宋_GB2312"/>
                <w:bCs/>
              </w:rPr>
            </w:pPr>
            <w:r>
              <w:rPr>
                <w:rFonts w:hint="eastAsia" w:ascii="仿宋_GB2312" w:hAnsi="仿宋_GB2312" w:eastAsia="仿宋_GB2312" w:cs="仿宋_GB2312"/>
                <w:bCs/>
              </w:rPr>
              <w:t>价格扣除比例</w:t>
            </w:r>
          </w:p>
        </w:tc>
        <w:tc>
          <w:tcPr>
            <w:tcW w:w="3422" w:type="dxa"/>
            <w:vAlign w:val="center"/>
          </w:tcPr>
          <w:p w14:paraId="7DE01594">
            <w:pPr>
              <w:pStyle w:val="19"/>
              <w:jc w:val="center"/>
              <w:rPr>
                <w:rFonts w:ascii="仿宋_GB2312" w:hAnsi="仿宋_GB2312" w:eastAsia="仿宋_GB2312" w:cs="仿宋_GB2312"/>
                <w:bCs/>
              </w:rPr>
            </w:pPr>
            <w:r>
              <w:rPr>
                <w:rFonts w:hint="eastAsia" w:ascii="仿宋_GB2312" w:hAnsi="仿宋_GB2312" w:eastAsia="仿宋_GB2312" w:cs="仿宋_GB2312"/>
                <w:bCs/>
              </w:rPr>
              <w:t>计算公式</w:t>
            </w:r>
          </w:p>
        </w:tc>
      </w:tr>
      <w:tr w14:paraId="543293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jc w:val="center"/>
        </w:trPr>
        <w:tc>
          <w:tcPr>
            <w:tcW w:w="905" w:type="dxa"/>
            <w:vAlign w:val="center"/>
          </w:tcPr>
          <w:p w14:paraId="1EB321D4">
            <w:pPr>
              <w:pStyle w:val="19"/>
              <w:jc w:val="both"/>
              <w:rPr>
                <w:rFonts w:ascii="仿宋_GB2312" w:hAnsi="仿宋_GB2312" w:eastAsia="仿宋_GB2312" w:cs="仿宋_GB2312"/>
                <w:bCs/>
                <w:sz w:val="21"/>
                <w:szCs w:val="21"/>
                <w:lang w:eastAsia="zh-CN"/>
              </w:rPr>
            </w:pPr>
            <w:r>
              <w:rPr>
                <w:rFonts w:hint="eastAsia" w:ascii="仿宋_GB2312" w:hAnsi="仿宋_GB2312" w:eastAsia="仿宋_GB2312" w:cs="仿宋_GB2312"/>
                <w:bCs/>
                <w:sz w:val="21"/>
                <w:szCs w:val="21"/>
                <w:lang w:eastAsia="zh-CN"/>
              </w:rPr>
              <w:t>1</w:t>
            </w:r>
          </w:p>
        </w:tc>
        <w:tc>
          <w:tcPr>
            <w:tcW w:w="1979" w:type="dxa"/>
            <w:vAlign w:val="center"/>
          </w:tcPr>
          <w:p w14:paraId="069D4003">
            <w:pPr>
              <w:pStyle w:val="19"/>
              <w:jc w:val="both"/>
              <w:rPr>
                <w:rFonts w:ascii="仿宋_GB2312" w:hAnsi="仿宋_GB2312" w:eastAsia="仿宋_GB2312" w:cs="仿宋_GB2312"/>
                <w:bCs/>
                <w:sz w:val="21"/>
                <w:szCs w:val="21"/>
                <w:lang w:eastAsia="zh-CN"/>
              </w:rPr>
            </w:pPr>
            <w:r>
              <w:rPr>
                <w:rFonts w:hint="eastAsia" w:ascii="仿宋_GB2312" w:hAnsi="仿宋_GB2312" w:eastAsia="仿宋_GB2312" w:cs="仿宋_GB2312"/>
                <w:bCs/>
                <w:sz w:val="21"/>
                <w:szCs w:val="21"/>
                <w:lang w:eastAsia="zh-CN"/>
              </w:rPr>
              <w:t>小型、微型企业，监狱企业，残疾人福利性单位</w:t>
            </w:r>
          </w:p>
        </w:tc>
        <w:tc>
          <w:tcPr>
            <w:tcW w:w="1070" w:type="dxa"/>
            <w:vAlign w:val="center"/>
          </w:tcPr>
          <w:p w14:paraId="5422FE8A">
            <w:pPr>
              <w:pStyle w:val="19"/>
              <w:jc w:val="both"/>
              <w:rPr>
                <w:rFonts w:ascii="仿宋_GB2312" w:hAnsi="仿宋_GB2312" w:eastAsia="仿宋_GB2312" w:cs="仿宋_GB2312"/>
                <w:bCs/>
                <w:sz w:val="21"/>
                <w:szCs w:val="21"/>
              </w:rPr>
            </w:pPr>
            <w:r>
              <w:rPr>
                <w:rFonts w:hint="eastAsia" w:ascii="仿宋_GB2312" w:hAnsi="仿宋_GB2312" w:eastAsia="仿宋_GB2312" w:cs="仿宋_GB2312"/>
                <w:bCs/>
                <w:sz w:val="21"/>
                <w:szCs w:val="21"/>
              </w:rPr>
              <w:t>非联合体</w:t>
            </w:r>
          </w:p>
        </w:tc>
        <w:tc>
          <w:tcPr>
            <w:tcW w:w="1173" w:type="dxa"/>
            <w:vAlign w:val="center"/>
          </w:tcPr>
          <w:p w14:paraId="00E837E3">
            <w:pPr>
              <w:pStyle w:val="19"/>
              <w:jc w:val="both"/>
              <w:rPr>
                <w:rFonts w:ascii="仿宋_GB2312" w:hAnsi="仿宋_GB2312" w:eastAsia="仿宋_GB2312" w:cs="仿宋_GB2312"/>
                <w:bCs/>
                <w:sz w:val="21"/>
                <w:szCs w:val="21"/>
              </w:rPr>
            </w:pPr>
            <w:r>
              <w:rPr>
                <w:rFonts w:hint="eastAsia" w:ascii="仿宋_GB2312" w:hAnsi="仿宋_GB2312" w:eastAsia="仿宋_GB2312" w:cs="仿宋_GB2312"/>
                <w:bCs/>
                <w:sz w:val="21"/>
                <w:szCs w:val="21"/>
              </w:rPr>
              <w:t>10%</w:t>
            </w:r>
          </w:p>
        </w:tc>
        <w:tc>
          <w:tcPr>
            <w:tcW w:w="3422" w:type="dxa"/>
            <w:vAlign w:val="center"/>
          </w:tcPr>
          <w:p w14:paraId="63F75721">
            <w:pPr>
              <w:pStyle w:val="19"/>
              <w:jc w:val="both"/>
              <w:rPr>
                <w:rFonts w:ascii="仿宋_GB2312" w:hAnsi="仿宋_GB2312" w:eastAsia="仿宋_GB2312" w:cs="仿宋_GB2312"/>
                <w:bCs/>
                <w:sz w:val="21"/>
                <w:szCs w:val="21"/>
                <w:lang w:eastAsia="zh-CN"/>
              </w:rPr>
            </w:pPr>
            <w:r>
              <w:rPr>
                <w:rFonts w:hint="eastAsia" w:ascii="仿宋_GB2312" w:hAnsi="仿宋_GB2312" w:eastAsia="仿宋_GB2312" w:cs="仿宋_GB2312"/>
                <w:bCs/>
                <w:sz w:val="21"/>
                <w:szCs w:val="21"/>
                <w:lang w:eastAsia="zh-CN"/>
              </w:rPr>
              <w:t>货物由小微企业制造，即货物由小微企业生产且使用该小微企业商号或者注册商标时，给予价格扣除C1，即：评标价=投标报价×（1-C1）;监狱企业与残疾人福利性单位视同小型、微型企业，享受同等价格扣除，当企业属性重复时，不重复价格扣除。</w:t>
            </w:r>
          </w:p>
        </w:tc>
      </w:tr>
      <w:tr w14:paraId="0135DC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jc w:val="center"/>
        </w:trPr>
        <w:tc>
          <w:tcPr>
            <w:tcW w:w="8549" w:type="dxa"/>
            <w:gridSpan w:val="5"/>
            <w:vAlign w:val="center"/>
          </w:tcPr>
          <w:p w14:paraId="1ADDBE57">
            <w:pPr>
              <w:pStyle w:val="19"/>
              <w:jc w:val="both"/>
              <w:rPr>
                <w:rFonts w:ascii="仿宋_GB2312" w:hAnsi="仿宋_GB2312" w:eastAsia="仿宋_GB2312" w:cs="仿宋_GB2312"/>
                <w:bCs/>
                <w:sz w:val="21"/>
                <w:szCs w:val="21"/>
                <w:lang w:eastAsia="zh-CN"/>
              </w:rPr>
            </w:pPr>
            <w:r>
              <w:rPr>
                <w:rFonts w:hint="eastAsia" w:ascii="仿宋_GB2312" w:hAnsi="仿宋_GB2312" w:eastAsia="仿宋_GB2312" w:cs="仿宋_GB2312"/>
                <w:bCs/>
                <w:sz w:val="21"/>
                <w:szCs w:val="21"/>
                <w:lang w:eastAsia="zh-CN"/>
              </w:rPr>
              <w:t xml:space="preserve">注：（1）上述评标价仅用于计算价格评分，成交金额以实际投标价为准。 </w:t>
            </w:r>
          </w:p>
          <w:p w14:paraId="55E107C5">
            <w:pPr>
              <w:pStyle w:val="19"/>
              <w:ind w:left="1070" w:leftChars="200" w:hanging="630" w:hangingChars="300"/>
              <w:jc w:val="both"/>
              <w:rPr>
                <w:rFonts w:ascii="仿宋_GB2312" w:hAnsi="仿宋_GB2312" w:eastAsia="仿宋_GB2312" w:cs="仿宋_GB2312"/>
                <w:bCs/>
                <w:sz w:val="24"/>
                <w:szCs w:val="24"/>
                <w:lang w:eastAsia="zh-CN"/>
              </w:rPr>
            </w:pPr>
            <w:r>
              <w:rPr>
                <w:rFonts w:hint="eastAsia" w:ascii="仿宋_GB2312" w:hAnsi="仿宋_GB2312" w:eastAsia="仿宋_GB2312" w:cs="仿宋_GB2312"/>
                <w:bCs/>
                <w:sz w:val="21"/>
                <w:szCs w:val="21"/>
                <w:lang w:eastAsia="zh-CN"/>
              </w:rPr>
              <w:t>（2）组成联合体的大中型企业和其他自然人、法人或者其他组织，与小型、微型企业之间不得存在投资关系。</w:t>
            </w:r>
          </w:p>
        </w:tc>
      </w:tr>
    </w:tbl>
    <w:p w14:paraId="6E317E25">
      <w:pPr>
        <w:pStyle w:val="18"/>
        <w:tabs>
          <w:tab w:val="left" w:pos="794"/>
        </w:tabs>
        <w:ind w:left="0" w:firstLine="480" w:firstLineChars="200"/>
        <w:jc w:val="both"/>
        <w:rPr>
          <w:rFonts w:ascii="仿宋_GB2312" w:hAnsi="仿宋_GB2312" w:eastAsia="仿宋_GB2312" w:cs="仿宋_GB2312"/>
          <w:sz w:val="24"/>
          <w:szCs w:val="24"/>
          <w:lang w:eastAsia="zh-CN"/>
        </w:rPr>
      </w:pPr>
    </w:p>
    <w:p w14:paraId="7DB52D7E">
      <w:pPr>
        <w:pStyle w:val="18"/>
        <w:tabs>
          <w:tab w:val="left" w:pos="794"/>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5.供应商属于中小企业的，应提供《中小企业声明函》；属于监狱企业的，应提供由省级以上监狱管理局、戒毒管理局（含新疆生产建设兵团）出具的属于监狱企业的证明文件；属于残疾人福利性单位的，应提供《残疾人福利性单位声明函》。供应商应当按照《中小企业声明函》《残疾人福利性单位声明函》规定格式提供（格式附后，不可修改），未按规定提供的， 不得享受相关中小企业扶持政策。供应商应当对提供材料的真实性负责，若有虚假，将追究其法律责任。</w:t>
      </w:r>
    </w:p>
    <w:p w14:paraId="172CE28A">
      <w:pPr>
        <w:pStyle w:val="2"/>
        <w:spacing w:before="1" w:line="300" w:lineRule="exact"/>
        <w:ind w:left="0"/>
        <w:rPr>
          <w:rFonts w:ascii="黑体" w:hAnsi="黑体" w:eastAsia="黑体" w:cs="黑体"/>
          <w:sz w:val="24"/>
          <w:szCs w:val="24"/>
          <w:lang w:eastAsia="zh-CN"/>
        </w:rPr>
      </w:pPr>
      <w:r>
        <w:rPr>
          <w:rFonts w:hint="eastAsia" w:ascii="黑体" w:hAnsi="黑体" w:eastAsia="黑体" w:cs="黑体"/>
          <w:sz w:val="24"/>
          <w:szCs w:val="24"/>
          <w:lang w:eastAsia="zh-CN"/>
        </w:rPr>
        <w:t>三、评审程序</w:t>
      </w:r>
    </w:p>
    <w:p w14:paraId="4A1169E0">
      <w:pPr>
        <w:pStyle w:val="2"/>
        <w:tabs>
          <w:tab w:val="left" w:pos="778"/>
        </w:tabs>
        <w:spacing w:before="24" w:line="300" w:lineRule="exact"/>
        <w:ind w:left="0" w:firstLine="518" w:firstLineChars="200"/>
        <w:rPr>
          <w:rFonts w:ascii="仿宋_GB2312" w:hAnsi="仿宋_GB2312" w:eastAsia="仿宋_GB2312" w:cs="仿宋_GB2312"/>
          <w:spacing w:val="9"/>
          <w:sz w:val="24"/>
          <w:szCs w:val="24"/>
          <w:lang w:eastAsia="zh-CN"/>
        </w:rPr>
      </w:pPr>
      <w:r>
        <w:rPr>
          <w:rFonts w:hint="eastAsia" w:ascii="仿宋_GB2312" w:hAnsi="仿宋_GB2312" w:eastAsia="仿宋_GB2312" w:cs="仿宋_GB2312"/>
          <w:spacing w:val="9"/>
          <w:sz w:val="24"/>
          <w:szCs w:val="24"/>
          <w:lang w:eastAsia="zh-CN"/>
        </w:rPr>
        <w:t>（一）资格审查</w:t>
      </w:r>
    </w:p>
    <w:p w14:paraId="24969CEE">
      <w:pPr>
        <w:pStyle w:val="18"/>
        <w:tabs>
          <w:tab w:val="left" w:pos="794"/>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1.询价小组依据法律法规和谈判文件的规定，对响应文件中的资格证明文件等进行审查，以确定供应商是否具备响应资格。</w:t>
      </w:r>
    </w:p>
    <w:p w14:paraId="7820C379">
      <w:pPr>
        <w:pStyle w:val="18"/>
        <w:tabs>
          <w:tab w:val="left" w:pos="794"/>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2.资格审查中有任意一项未通过的，审查结果为未通过，未通过资格审查的供应商按无效响应处理。</w:t>
      </w:r>
    </w:p>
    <w:p w14:paraId="4A9FBBE1">
      <w:pPr>
        <w:pStyle w:val="18"/>
        <w:tabs>
          <w:tab w:val="left" w:pos="794"/>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3.信用记录查询</w:t>
      </w:r>
    </w:p>
    <w:p w14:paraId="6F6A0E1A">
      <w:pPr>
        <w:pStyle w:val="8"/>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查询渠道：通过</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z w:val="24"/>
          <w:szCs w:val="24"/>
          <w:lang w:eastAsia="zh-CN"/>
        </w:rPr>
        <w:t>信用中国</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z w:val="24"/>
          <w:szCs w:val="24"/>
          <w:lang w:eastAsia="zh-CN"/>
        </w:rPr>
        <w:t>网站</w:t>
      </w:r>
      <w:r>
        <w:rPr>
          <w:rFonts w:hint="eastAsia" w:ascii="仿宋_GB2312" w:hAnsi="仿宋_GB2312" w:eastAsia="仿宋_GB2312" w:cs="仿宋_GB2312"/>
          <w:spacing w:val="-4"/>
          <w:sz w:val="24"/>
          <w:szCs w:val="24"/>
          <w:lang w:eastAsia="zh-CN"/>
        </w:rPr>
        <w:t>(www.creditchina.gov.cn)</w:t>
      </w:r>
      <w:r>
        <w:rPr>
          <w:rFonts w:hint="eastAsia" w:ascii="仿宋_GB2312" w:hAnsi="仿宋_GB2312" w:eastAsia="仿宋_GB2312" w:cs="仿宋_GB2312"/>
          <w:sz w:val="24"/>
          <w:szCs w:val="24"/>
          <w:lang w:eastAsia="zh-CN"/>
        </w:rPr>
        <w:t>和</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z w:val="24"/>
          <w:szCs w:val="24"/>
          <w:lang w:eastAsia="zh-CN"/>
        </w:rPr>
        <w:t>中国政府采购网”（</w:t>
      </w:r>
      <w:r>
        <w:fldChar w:fldCharType="begin"/>
      </w:r>
      <w:r>
        <w:instrText xml:space="preserve"> HYPERLINK "http://www.ccgp.gov.cn/" \h </w:instrText>
      </w:r>
      <w:r>
        <w:fldChar w:fldCharType="separate"/>
      </w:r>
      <w:r>
        <w:rPr>
          <w:rFonts w:hint="eastAsia" w:ascii="仿宋_GB2312" w:hAnsi="仿宋_GB2312" w:eastAsia="仿宋_GB2312" w:cs="仿宋_GB2312"/>
          <w:sz w:val="24"/>
          <w:szCs w:val="24"/>
          <w:lang w:eastAsia="zh-CN"/>
        </w:rPr>
        <w:t>www.ccgp.gov.cn</w:t>
      </w:r>
      <w:r>
        <w:rPr>
          <w:rFonts w:hint="eastAsia" w:ascii="仿宋_GB2312" w:hAnsi="仿宋_GB2312" w:eastAsia="仿宋_GB2312" w:cs="仿宋_GB2312"/>
          <w:sz w:val="24"/>
          <w:szCs w:val="24"/>
          <w:lang w:eastAsia="zh-CN"/>
        </w:rPr>
        <w:fldChar w:fldCharType="end"/>
      </w:r>
      <w:r>
        <w:rPr>
          <w:rFonts w:hint="eastAsia" w:ascii="仿宋_GB2312" w:hAnsi="仿宋_GB2312" w:eastAsia="仿宋_GB2312" w:cs="仿宋_GB2312"/>
          <w:sz w:val="24"/>
          <w:szCs w:val="24"/>
          <w:lang w:eastAsia="zh-CN"/>
        </w:rPr>
        <w:t>）进行查询； 查询截止时点：本项目资格审查时查询；</w:t>
      </w:r>
    </w:p>
    <w:p w14:paraId="637E62E9">
      <w:pPr>
        <w:pStyle w:val="8"/>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查询记录：对列入失信被执行人、税收违法黑名单、政府采购严重违法失信行为记录名单、信用报告进行查询；</w:t>
      </w:r>
    </w:p>
    <w:p w14:paraId="731BDAAA">
      <w:pPr>
        <w:pStyle w:val="8"/>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询价小组应当按照查询渠道、查询时间节点、查询记录内容进行查询，并存档。对信用记录查询结果中显示被列入失信被执行人、税收违法黑名单、政府采购严重违法失信行为记录名单的供应商将被拒绝参与政府采购活动。</w:t>
      </w:r>
    </w:p>
    <w:p w14:paraId="1B80EECF">
      <w:pPr>
        <w:pStyle w:val="8"/>
        <w:jc w:val="center"/>
        <w:rPr>
          <w:rFonts w:ascii="仿宋_GB2312" w:hAnsi="仿宋_GB2312" w:eastAsia="仿宋_GB2312" w:cs="仿宋_GB2312"/>
          <w:b/>
          <w:bCs/>
          <w:sz w:val="24"/>
          <w:szCs w:val="24"/>
          <w:lang w:eastAsia="zh-CN"/>
        </w:rPr>
      </w:pPr>
    </w:p>
    <w:p w14:paraId="79866FA7">
      <w:pPr>
        <w:pStyle w:val="8"/>
        <w:jc w:val="center"/>
        <w:rPr>
          <w:rFonts w:ascii="仿宋_GB2312" w:hAnsi="仿宋_GB2312" w:eastAsia="仿宋_GB2312" w:cs="仿宋_GB2312"/>
          <w:b/>
          <w:bCs/>
          <w:sz w:val="24"/>
          <w:szCs w:val="24"/>
          <w:lang w:eastAsia="zh-CN"/>
        </w:rPr>
      </w:pPr>
    </w:p>
    <w:p w14:paraId="3CE474F4">
      <w:pPr>
        <w:pStyle w:val="8"/>
        <w:jc w:val="center"/>
        <w:rPr>
          <w:rFonts w:ascii="仿宋_GB2312" w:hAnsi="仿宋_GB2312" w:eastAsia="仿宋_GB2312" w:cs="仿宋_GB2312"/>
          <w:b/>
          <w:bCs/>
          <w:sz w:val="24"/>
          <w:szCs w:val="24"/>
          <w:lang w:eastAsia="zh-CN"/>
        </w:rPr>
      </w:pPr>
    </w:p>
    <w:p w14:paraId="3993693E">
      <w:pPr>
        <w:pStyle w:val="8"/>
        <w:jc w:val="center"/>
        <w:rPr>
          <w:rFonts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资格审查表</w:t>
      </w:r>
    </w:p>
    <w:tbl>
      <w:tblPr>
        <w:tblStyle w:val="12"/>
        <w:tblW w:w="852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493"/>
        <w:gridCol w:w="6028"/>
      </w:tblGrid>
      <w:tr w14:paraId="4AF317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9" w:hRule="atLeast"/>
          <w:jc w:val="center"/>
        </w:trPr>
        <w:tc>
          <w:tcPr>
            <w:tcW w:w="2493" w:type="dxa"/>
            <w:vAlign w:val="center"/>
          </w:tcPr>
          <w:p w14:paraId="5E830F09">
            <w:pPr>
              <w:pStyle w:val="19"/>
              <w:spacing w:before="60" w:line="300" w:lineRule="exact"/>
              <w:ind w:left="1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具有独立承担民事责任的能</w:t>
            </w:r>
            <w:r>
              <w:rPr>
                <w:rFonts w:hint="eastAsia" w:ascii="仿宋_GB2312" w:hAnsi="仿宋_GB2312" w:eastAsia="仿宋_GB2312" w:cs="仿宋_GB2312"/>
                <w:w w:val="101"/>
                <w:sz w:val="21"/>
                <w:szCs w:val="21"/>
                <w:lang w:eastAsia="zh-CN"/>
              </w:rPr>
              <w:t>力</w:t>
            </w:r>
          </w:p>
        </w:tc>
        <w:tc>
          <w:tcPr>
            <w:tcW w:w="6028" w:type="dxa"/>
            <w:vAlign w:val="center"/>
          </w:tcPr>
          <w:p w14:paraId="438984CA">
            <w:pPr>
              <w:pStyle w:val="19"/>
              <w:spacing w:line="300" w:lineRule="exact"/>
              <w:ind w:left="1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审查供应商营业执照等证明文件或者身份证明。</w:t>
            </w:r>
          </w:p>
        </w:tc>
      </w:tr>
      <w:tr w14:paraId="20D796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9" w:hRule="atLeast"/>
          <w:jc w:val="center"/>
        </w:trPr>
        <w:tc>
          <w:tcPr>
            <w:tcW w:w="2493" w:type="dxa"/>
            <w:vAlign w:val="center"/>
          </w:tcPr>
          <w:p w14:paraId="24C32A66">
            <w:pPr>
              <w:pStyle w:val="19"/>
              <w:spacing w:before="60" w:line="300" w:lineRule="exact"/>
              <w:ind w:left="1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具有良好的商业信誉和健全的财务会计制度</w:t>
            </w:r>
          </w:p>
        </w:tc>
        <w:tc>
          <w:tcPr>
            <w:tcW w:w="6028" w:type="dxa"/>
            <w:vAlign w:val="center"/>
          </w:tcPr>
          <w:p w14:paraId="02E8E59F">
            <w:pPr>
              <w:pStyle w:val="19"/>
              <w:spacing w:line="300" w:lineRule="exact"/>
              <w:ind w:left="1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供应商需提供2025年度经审计的审计报告或近一年内基本户开户行出具的银行资信证明</w:t>
            </w:r>
          </w:p>
        </w:tc>
      </w:tr>
      <w:tr w14:paraId="14E88A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21" w:hRule="atLeast"/>
          <w:jc w:val="center"/>
        </w:trPr>
        <w:tc>
          <w:tcPr>
            <w:tcW w:w="2493" w:type="dxa"/>
            <w:vAlign w:val="center"/>
          </w:tcPr>
          <w:p w14:paraId="6C5CD6A5">
            <w:pPr>
              <w:pStyle w:val="19"/>
              <w:spacing w:line="300" w:lineRule="exact"/>
              <w:ind w:left="100" w:right="182"/>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有依法缴纳税收和社会保障资金的良好记录</w:t>
            </w:r>
          </w:p>
        </w:tc>
        <w:tc>
          <w:tcPr>
            <w:tcW w:w="6028" w:type="dxa"/>
            <w:vAlign w:val="center"/>
          </w:tcPr>
          <w:p w14:paraId="1F8C7CF5">
            <w:pPr>
              <w:pStyle w:val="19"/>
              <w:spacing w:before="24" w:line="300" w:lineRule="exact"/>
              <w:ind w:left="100" w:right="86"/>
              <w:jc w:val="both"/>
              <w:rPr>
                <w:rFonts w:ascii="仿宋_GB2312" w:hAnsi="仿宋_GB2312" w:eastAsia="仿宋_GB2312" w:cs="仿宋_GB2312"/>
                <w:spacing w:val="-2"/>
                <w:sz w:val="21"/>
                <w:szCs w:val="21"/>
                <w:lang w:eastAsia="zh-CN"/>
              </w:rPr>
            </w:pPr>
            <w:r>
              <w:rPr>
                <w:rFonts w:hint="eastAsia" w:ascii="仿宋_GB2312" w:hAnsi="仿宋_GB2312" w:eastAsia="仿宋_GB2312" w:cs="仿宋_GB2312"/>
                <w:spacing w:val="-3"/>
                <w:sz w:val="21"/>
                <w:szCs w:val="21"/>
                <w:lang w:eastAsia="zh-CN"/>
              </w:rPr>
              <w:t>1.提供递交投标文件截止之日前一年内（至少三个月）的良好缴纳税收的相关凭据。（以税务机关 提供的纳税凭据或银行入账单为准）；</w:t>
            </w:r>
          </w:p>
          <w:p w14:paraId="348C01C2">
            <w:pPr>
              <w:pStyle w:val="19"/>
              <w:spacing w:before="24" w:line="300" w:lineRule="exact"/>
              <w:ind w:left="100" w:right="86"/>
              <w:jc w:val="both"/>
              <w:rPr>
                <w:rFonts w:ascii="仿宋_GB2312" w:hAnsi="仿宋_GB2312" w:eastAsia="仿宋_GB2312" w:cs="仿宋_GB2312"/>
                <w:sz w:val="21"/>
                <w:szCs w:val="21"/>
                <w:lang w:eastAsia="zh-CN"/>
              </w:rPr>
            </w:pPr>
            <w:r>
              <w:rPr>
                <w:rFonts w:hint="eastAsia" w:ascii="仿宋_GB2312" w:hAnsi="仿宋_GB2312" w:eastAsia="仿宋_GB2312" w:cs="仿宋_GB2312"/>
                <w:spacing w:val="-3"/>
                <w:sz w:val="21"/>
                <w:szCs w:val="21"/>
                <w:lang w:eastAsia="zh-CN"/>
              </w:rPr>
              <w:t>2.提供递交响应文件截止之日前一年内（至少三个月）缴纳社会保险的凭证。（以专用收据或社会保险缴纳清单为准）。依法免税或不需要缴纳社会保障资金的 投标人，应提供相应文件证明其依法免税或不需要缴纳社会保障资金。</w:t>
            </w:r>
          </w:p>
        </w:tc>
      </w:tr>
      <w:tr w14:paraId="0A1F39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9" w:hRule="atLeast"/>
          <w:jc w:val="center"/>
        </w:trPr>
        <w:tc>
          <w:tcPr>
            <w:tcW w:w="2493" w:type="dxa"/>
            <w:vAlign w:val="center"/>
          </w:tcPr>
          <w:p w14:paraId="6BB0552C">
            <w:pPr>
              <w:pStyle w:val="19"/>
              <w:spacing w:before="60" w:line="300" w:lineRule="exact"/>
              <w:ind w:left="1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具有履行合同所必须的设备和专业技术能力</w:t>
            </w:r>
          </w:p>
        </w:tc>
        <w:tc>
          <w:tcPr>
            <w:tcW w:w="6028" w:type="dxa"/>
            <w:vAlign w:val="center"/>
          </w:tcPr>
          <w:p w14:paraId="46852E9B">
            <w:pPr>
              <w:pStyle w:val="19"/>
              <w:spacing w:line="300" w:lineRule="exact"/>
              <w:ind w:left="1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审查供应商提供的具有履行合同所必需的设备和专业技术能力的证明材料。</w:t>
            </w:r>
          </w:p>
        </w:tc>
      </w:tr>
      <w:tr w14:paraId="4E719E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6" w:hRule="atLeast"/>
          <w:jc w:val="center"/>
        </w:trPr>
        <w:tc>
          <w:tcPr>
            <w:tcW w:w="2493" w:type="dxa"/>
            <w:vAlign w:val="center"/>
          </w:tcPr>
          <w:p w14:paraId="535294D7">
            <w:pPr>
              <w:pStyle w:val="19"/>
              <w:spacing w:before="24" w:line="300" w:lineRule="exact"/>
              <w:ind w:left="100" w:right="182"/>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参加采购活动前3年内，在经营活动中没有重大违法记</w:t>
            </w:r>
            <w:r>
              <w:rPr>
                <w:rFonts w:hint="eastAsia" w:ascii="仿宋_GB2312" w:hAnsi="仿宋_GB2312" w:eastAsia="仿宋_GB2312" w:cs="仿宋_GB2312"/>
                <w:w w:val="101"/>
                <w:sz w:val="21"/>
                <w:szCs w:val="21"/>
                <w:lang w:eastAsia="zh-CN"/>
              </w:rPr>
              <w:t>录</w:t>
            </w:r>
          </w:p>
        </w:tc>
        <w:tc>
          <w:tcPr>
            <w:tcW w:w="6028" w:type="dxa"/>
            <w:vAlign w:val="center"/>
          </w:tcPr>
          <w:p w14:paraId="48D3F263">
            <w:pPr>
              <w:pStyle w:val="19"/>
              <w:spacing w:line="300" w:lineRule="exact"/>
              <w:ind w:left="1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审查供应商参加本次采购活动前3年内在经营活动中没有重大违法记录的书面声明。</w:t>
            </w:r>
          </w:p>
        </w:tc>
      </w:tr>
      <w:tr w14:paraId="06B420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9" w:hRule="atLeast"/>
          <w:jc w:val="center"/>
        </w:trPr>
        <w:tc>
          <w:tcPr>
            <w:tcW w:w="2493" w:type="dxa"/>
            <w:vAlign w:val="center"/>
          </w:tcPr>
          <w:p w14:paraId="7A213D7E">
            <w:pPr>
              <w:pStyle w:val="19"/>
              <w:spacing w:line="300" w:lineRule="exact"/>
              <w:ind w:left="100"/>
              <w:jc w:val="both"/>
              <w:rPr>
                <w:rFonts w:ascii="仿宋_GB2312" w:hAnsi="仿宋_GB2312" w:eastAsia="仿宋_GB2312" w:cs="仿宋_GB2312"/>
                <w:sz w:val="21"/>
                <w:szCs w:val="21"/>
              </w:rPr>
            </w:pPr>
            <w:bookmarkStart w:id="0" w:name="_Hlk228293719"/>
            <w:r>
              <w:rPr>
                <w:rFonts w:hint="eastAsia" w:ascii="仿宋_GB2312" w:hAnsi="仿宋_GB2312" w:eastAsia="仿宋_GB2312" w:cs="仿宋_GB2312"/>
                <w:sz w:val="21"/>
                <w:szCs w:val="21"/>
              </w:rPr>
              <w:t>信用记录</w:t>
            </w:r>
            <w:bookmarkEnd w:id="0"/>
          </w:p>
        </w:tc>
        <w:tc>
          <w:tcPr>
            <w:tcW w:w="6028" w:type="dxa"/>
            <w:vAlign w:val="center"/>
          </w:tcPr>
          <w:p w14:paraId="30BF5FF3">
            <w:pPr>
              <w:pStyle w:val="19"/>
              <w:spacing w:before="60" w:line="300" w:lineRule="exact"/>
              <w:ind w:left="100"/>
              <w:jc w:val="both"/>
              <w:rPr>
                <w:rFonts w:ascii="仿宋_GB2312" w:hAnsi="仿宋_GB2312" w:eastAsia="仿宋_GB2312" w:cs="仿宋_GB2312"/>
                <w:sz w:val="21"/>
                <w:szCs w:val="21"/>
                <w:lang w:eastAsia="zh-CN"/>
              </w:rPr>
            </w:pPr>
            <w:bookmarkStart w:id="1" w:name="_Hlk228293727"/>
            <w:r>
              <w:rPr>
                <w:rFonts w:hint="eastAsia" w:ascii="仿宋_GB2312" w:hAnsi="仿宋_GB2312" w:eastAsia="仿宋_GB2312" w:cs="仿宋_GB2312"/>
                <w:sz w:val="21"/>
                <w:szCs w:val="21"/>
                <w:lang w:eastAsia="zh-CN"/>
              </w:rPr>
              <w:t>资格审查时，供应商未被列入失信被执行人、税收违法黑名单、政府采购严重违法失信行为记录名单。</w:t>
            </w:r>
            <w:bookmarkEnd w:id="1"/>
          </w:p>
        </w:tc>
      </w:tr>
    </w:tbl>
    <w:p w14:paraId="76B2D222">
      <w:pPr>
        <w:pStyle w:val="8"/>
        <w:spacing w:before="6" w:line="300" w:lineRule="exact"/>
        <w:rPr>
          <w:rFonts w:ascii="仿宋_GB2312" w:hAnsi="仿宋_GB2312" w:eastAsia="仿宋_GB2312" w:cs="仿宋_GB2312"/>
          <w:b/>
          <w:sz w:val="24"/>
          <w:szCs w:val="24"/>
          <w:lang w:eastAsia="zh-CN"/>
        </w:rPr>
      </w:pPr>
    </w:p>
    <w:p w14:paraId="74F22B4C">
      <w:pPr>
        <w:pStyle w:val="2"/>
        <w:tabs>
          <w:tab w:val="left" w:pos="778"/>
        </w:tabs>
        <w:spacing w:before="24" w:line="300" w:lineRule="exact"/>
        <w:ind w:left="0" w:firstLine="518" w:firstLineChars="200"/>
        <w:rPr>
          <w:rFonts w:ascii="仿宋_GB2312" w:hAnsi="仿宋_GB2312" w:eastAsia="仿宋_GB2312" w:cs="仿宋_GB2312"/>
          <w:sz w:val="24"/>
          <w:szCs w:val="24"/>
          <w:lang w:eastAsia="zh-CN"/>
        </w:rPr>
      </w:pPr>
      <w:r>
        <w:rPr>
          <w:rFonts w:hint="eastAsia" w:ascii="仿宋_GB2312" w:hAnsi="仿宋_GB2312" w:eastAsia="仿宋_GB2312" w:cs="仿宋_GB2312"/>
          <w:spacing w:val="9"/>
          <w:sz w:val="24"/>
          <w:szCs w:val="24"/>
          <w:lang w:eastAsia="zh-CN"/>
        </w:rPr>
        <w:t>（二）符合性审查</w:t>
      </w:r>
    </w:p>
    <w:p w14:paraId="78E75465">
      <w:pPr>
        <w:pStyle w:val="18"/>
        <w:tabs>
          <w:tab w:val="left" w:pos="794"/>
        </w:tabs>
        <w:spacing w:before="23" w:line="300" w:lineRule="exact"/>
        <w:ind w:left="0" w:right="233" w:firstLine="476" w:firstLineChars="200"/>
        <w:rPr>
          <w:rFonts w:ascii="仿宋_GB2312" w:hAnsi="仿宋_GB2312" w:eastAsia="仿宋_GB2312" w:cs="仿宋_GB2312"/>
          <w:sz w:val="24"/>
          <w:szCs w:val="24"/>
          <w:lang w:eastAsia="zh-CN"/>
        </w:rPr>
      </w:pPr>
      <w:r>
        <w:rPr>
          <w:rFonts w:hint="eastAsia" w:ascii="仿宋_GB2312" w:hAnsi="仿宋_GB2312" w:eastAsia="仿宋_GB2312" w:cs="仿宋_GB2312"/>
          <w:spacing w:val="-1"/>
          <w:sz w:val="24"/>
          <w:szCs w:val="24"/>
          <w:lang w:eastAsia="zh-CN"/>
        </w:rPr>
        <w:t>1.询价小组依据询价文件的规定，从响应文件的有效性、完整性和对询价文件的响应程度进行审查，以确定是否对询价</w:t>
      </w:r>
      <w:r>
        <w:rPr>
          <w:rFonts w:hint="eastAsia" w:ascii="仿宋_GB2312" w:hAnsi="仿宋_GB2312" w:eastAsia="仿宋_GB2312" w:cs="仿宋_GB2312"/>
          <w:sz w:val="24"/>
          <w:szCs w:val="24"/>
          <w:lang w:eastAsia="zh-CN"/>
        </w:rPr>
        <w:t>文件的实质性要求作出响应。</w:t>
      </w:r>
    </w:p>
    <w:p w14:paraId="1EA9639D">
      <w:pPr>
        <w:pStyle w:val="18"/>
        <w:tabs>
          <w:tab w:val="left" w:pos="794"/>
        </w:tabs>
        <w:spacing w:before="71" w:line="300" w:lineRule="exact"/>
        <w:ind w:left="0"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2.符合性审查中有任意一项未通过的，评审结果为未通过，未通过符合性审查的供应商按无效响应处理。</w:t>
      </w:r>
    </w:p>
    <w:p w14:paraId="581099C1">
      <w:pPr>
        <w:pStyle w:val="18"/>
        <w:tabs>
          <w:tab w:val="left" w:pos="794"/>
        </w:tabs>
        <w:spacing w:before="71" w:line="300" w:lineRule="exact"/>
        <w:ind w:left="0" w:firstLine="0"/>
        <w:jc w:val="center"/>
        <w:rPr>
          <w:rFonts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符合性审查表</w:t>
      </w:r>
    </w:p>
    <w:tbl>
      <w:tblPr>
        <w:tblStyle w:val="1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01"/>
        <w:gridCol w:w="6398"/>
      </w:tblGrid>
      <w:tr w14:paraId="703096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jc w:val="center"/>
        </w:trPr>
        <w:tc>
          <w:tcPr>
            <w:tcW w:w="2101" w:type="dxa"/>
            <w:vAlign w:val="center"/>
          </w:tcPr>
          <w:p w14:paraId="0F4720BC">
            <w:pPr>
              <w:pStyle w:val="19"/>
              <w:spacing w:line="300" w:lineRule="exact"/>
              <w:ind w:left="100"/>
              <w:rPr>
                <w:rFonts w:ascii="仿宋_GB2312" w:hAnsi="仿宋_GB2312" w:eastAsia="仿宋_GB2312" w:cs="仿宋_GB2312"/>
                <w:sz w:val="21"/>
                <w:szCs w:val="21"/>
              </w:rPr>
            </w:pPr>
            <w:r>
              <w:rPr>
                <w:rFonts w:hint="eastAsia" w:ascii="仿宋_GB2312" w:hAnsi="仿宋_GB2312" w:eastAsia="仿宋_GB2312" w:cs="仿宋_GB2312"/>
                <w:sz w:val="21"/>
                <w:szCs w:val="21"/>
              </w:rPr>
              <w:t>投标报价</w:t>
            </w:r>
          </w:p>
        </w:tc>
        <w:tc>
          <w:tcPr>
            <w:tcW w:w="6398" w:type="dxa"/>
            <w:vAlign w:val="center"/>
          </w:tcPr>
          <w:p w14:paraId="2798414C">
            <w:pPr>
              <w:pStyle w:val="19"/>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投标报价（包括分项报价，投标总报价）只能有一个有效报价且不超过采购预算或最高限价，投标报价不得缺项、漏项。</w:t>
            </w:r>
          </w:p>
        </w:tc>
      </w:tr>
      <w:tr w14:paraId="2B2CD0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jc w:val="center"/>
        </w:trPr>
        <w:tc>
          <w:tcPr>
            <w:tcW w:w="2101" w:type="dxa"/>
            <w:vAlign w:val="center"/>
          </w:tcPr>
          <w:p w14:paraId="45A8BE0B">
            <w:pPr>
              <w:pStyle w:val="19"/>
              <w:spacing w:line="300" w:lineRule="exact"/>
              <w:ind w:left="100"/>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投标文件规范性、符合性</w:t>
            </w:r>
          </w:p>
        </w:tc>
        <w:tc>
          <w:tcPr>
            <w:tcW w:w="6398" w:type="dxa"/>
            <w:vAlign w:val="center"/>
          </w:tcPr>
          <w:p w14:paraId="23305523">
            <w:pPr>
              <w:pStyle w:val="19"/>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响应文件的签署、盖章、涂改、删除、插字、公章使用等符合谈判文件要求；响应文件文件的格式、文字、目录等符合谈判文件要求或对投标无实质性影响。</w:t>
            </w:r>
          </w:p>
        </w:tc>
      </w:tr>
      <w:tr w14:paraId="7C30CA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2101" w:type="dxa"/>
            <w:vAlign w:val="center"/>
          </w:tcPr>
          <w:p w14:paraId="3EF008F5">
            <w:pPr>
              <w:pStyle w:val="19"/>
              <w:spacing w:before="60" w:line="300" w:lineRule="exact"/>
              <w:ind w:left="100"/>
              <w:rPr>
                <w:rFonts w:ascii="仿宋_GB2312" w:hAnsi="仿宋_GB2312" w:eastAsia="仿宋_GB2312" w:cs="仿宋_GB2312"/>
                <w:sz w:val="21"/>
                <w:szCs w:val="21"/>
              </w:rPr>
            </w:pPr>
            <w:r>
              <w:rPr>
                <w:rFonts w:hint="eastAsia" w:ascii="仿宋_GB2312" w:hAnsi="仿宋_GB2312" w:eastAsia="仿宋_GB2312" w:cs="仿宋_GB2312"/>
                <w:sz w:val="21"/>
                <w:szCs w:val="21"/>
              </w:rPr>
              <w:t>主要商务条款</w:t>
            </w:r>
          </w:p>
        </w:tc>
        <w:tc>
          <w:tcPr>
            <w:tcW w:w="6398" w:type="dxa"/>
            <w:vAlign w:val="center"/>
          </w:tcPr>
          <w:p w14:paraId="5175384A">
            <w:pPr>
              <w:pStyle w:val="19"/>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审查供应商出具的“满足主要商务条款的承诺书”，且进行盖章。</w:t>
            </w:r>
          </w:p>
        </w:tc>
      </w:tr>
      <w:tr w14:paraId="699A48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2101" w:type="dxa"/>
            <w:vAlign w:val="center"/>
          </w:tcPr>
          <w:p w14:paraId="612B007B">
            <w:pPr>
              <w:pStyle w:val="19"/>
              <w:spacing w:before="60" w:line="300" w:lineRule="exact"/>
              <w:ind w:left="100"/>
              <w:rPr>
                <w:rFonts w:ascii="仿宋_GB2312" w:hAnsi="仿宋_GB2312" w:eastAsia="仿宋_GB2312" w:cs="仿宋_GB2312"/>
                <w:sz w:val="21"/>
                <w:szCs w:val="21"/>
              </w:rPr>
            </w:pPr>
            <w:r>
              <w:rPr>
                <w:rFonts w:hint="eastAsia" w:ascii="仿宋_GB2312" w:hAnsi="仿宋_GB2312" w:eastAsia="仿宋_GB2312" w:cs="仿宋_GB2312"/>
                <w:sz w:val="21"/>
                <w:szCs w:val="21"/>
              </w:rPr>
              <w:t>联合体投标</w:t>
            </w:r>
          </w:p>
        </w:tc>
        <w:tc>
          <w:tcPr>
            <w:tcW w:w="6398" w:type="dxa"/>
            <w:vAlign w:val="center"/>
          </w:tcPr>
          <w:p w14:paraId="64A573CE">
            <w:pPr>
              <w:pStyle w:val="19"/>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符合关于联合体投标的相关规定</w:t>
            </w:r>
          </w:p>
        </w:tc>
      </w:tr>
      <w:tr w14:paraId="1B2AFE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jc w:val="center"/>
        </w:trPr>
        <w:tc>
          <w:tcPr>
            <w:tcW w:w="2101" w:type="dxa"/>
            <w:vAlign w:val="center"/>
          </w:tcPr>
          <w:p w14:paraId="5A2B1ECA">
            <w:pPr>
              <w:pStyle w:val="19"/>
              <w:spacing w:line="300" w:lineRule="exact"/>
              <w:ind w:left="100"/>
              <w:rPr>
                <w:rFonts w:ascii="仿宋_GB2312" w:hAnsi="仿宋_GB2312" w:eastAsia="仿宋_GB2312" w:cs="仿宋_GB2312"/>
                <w:sz w:val="21"/>
                <w:szCs w:val="21"/>
              </w:rPr>
            </w:pPr>
            <w:r>
              <w:rPr>
                <w:rFonts w:hint="eastAsia" w:ascii="仿宋_GB2312" w:hAnsi="仿宋_GB2312" w:eastAsia="仿宋_GB2312" w:cs="仿宋_GB2312"/>
                <w:sz w:val="21"/>
                <w:szCs w:val="21"/>
              </w:rPr>
              <w:t>技术部分实质性内容</w:t>
            </w:r>
          </w:p>
        </w:tc>
        <w:tc>
          <w:tcPr>
            <w:tcW w:w="6398" w:type="dxa"/>
            <w:vAlign w:val="center"/>
          </w:tcPr>
          <w:p w14:paraId="406F6295">
            <w:pPr>
              <w:pStyle w:val="19"/>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1.明确所投标的的产品品牌、规格型号或服务内容或工程量； 2.响应文件应当对谈判文件提出的要求和条件作出明确响应并满足谈判文件全部实质性要求。</w:t>
            </w:r>
          </w:p>
        </w:tc>
      </w:tr>
      <w:tr w14:paraId="265639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2101" w:type="dxa"/>
            <w:vAlign w:val="center"/>
          </w:tcPr>
          <w:p w14:paraId="4445884C">
            <w:pPr>
              <w:pStyle w:val="19"/>
              <w:spacing w:before="60" w:line="300" w:lineRule="exact"/>
              <w:ind w:left="100"/>
              <w:rPr>
                <w:rFonts w:ascii="仿宋_GB2312" w:hAnsi="仿宋_GB2312" w:eastAsia="仿宋_GB2312" w:cs="仿宋_GB2312"/>
                <w:sz w:val="21"/>
                <w:szCs w:val="21"/>
              </w:rPr>
            </w:pPr>
            <w:r>
              <w:rPr>
                <w:rFonts w:hint="eastAsia" w:ascii="仿宋_GB2312" w:hAnsi="仿宋_GB2312" w:eastAsia="仿宋_GB2312" w:cs="仿宋_GB2312"/>
                <w:sz w:val="21"/>
                <w:szCs w:val="21"/>
              </w:rPr>
              <w:t>其他要求</w:t>
            </w:r>
          </w:p>
        </w:tc>
        <w:tc>
          <w:tcPr>
            <w:tcW w:w="6398" w:type="dxa"/>
            <w:vAlign w:val="center"/>
          </w:tcPr>
          <w:p w14:paraId="6240EE40">
            <w:pPr>
              <w:pStyle w:val="19"/>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询价文件要求的其他无效投标情形；围标、串标和法律法规规定的其它无效投标条款。</w:t>
            </w:r>
          </w:p>
        </w:tc>
      </w:tr>
    </w:tbl>
    <w:p w14:paraId="35E0E2AC">
      <w:pPr>
        <w:pStyle w:val="2"/>
        <w:tabs>
          <w:tab w:val="left" w:pos="778"/>
        </w:tabs>
        <w:ind w:left="0" w:firstLine="518" w:firstLineChars="200"/>
        <w:jc w:val="both"/>
        <w:rPr>
          <w:rFonts w:ascii="楷体_GB2312" w:hAnsi="楷体_GB2312" w:eastAsia="楷体_GB2312" w:cs="楷体_GB2312"/>
          <w:spacing w:val="9"/>
          <w:sz w:val="24"/>
          <w:szCs w:val="24"/>
          <w:lang w:eastAsia="zh-CN"/>
        </w:rPr>
      </w:pPr>
      <w:r>
        <w:rPr>
          <w:rFonts w:hint="eastAsia" w:ascii="楷体_GB2312" w:hAnsi="楷体_GB2312" w:eastAsia="楷体_GB2312" w:cs="楷体_GB2312"/>
          <w:spacing w:val="9"/>
          <w:sz w:val="24"/>
          <w:szCs w:val="24"/>
          <w:lang w:eastAsia="zh-CN"/>
        </w:rPr>
        <w:t>（三）询价</w:t>
      </w:r>
    </w:p>
    <w:p w14:paraId="67E4F6C1">
      <w:pPr>
        <w:pStyle w:val="19"/>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询价小组所有成员应当集中与单一供应商分别进行谈判，并给予所有参加谈判的供应商平等的谈判机会。</w:t>
      </w:r>
    </w:p>
    <w:p w14:paraId="5380917F">
      <w:pPr>
        <w:pStyle w:val="19"/>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在询价过程中，询价小组可以根据询价文件和询价情况实质性变动采购需求中的技术、服务要求以及合同草案条款，但不得变动询价文件中的其他内容。实质性变动的内容，须经采购人代表确认。</w:t>
      </w:r>
    </w:p>
    <w:p w14:paraId="41111B93">
      <w:pPr>
        <w:pStyle w:val="19"/>
        <w:ind w:firstLine="480" w:firstLineChars="200"/>
        <w:jc w:val="both"/>
        <w:rPr>
          <w:rFonts w:ascii="仿宋_GB2312" w:hAnsi="仿宋_GB2312" w:eastAsia="仿宋_GB2312" w:cs="仿宋_GB2312"/>
          <w:sz w:val="24"/>
          <w:szCs w:val="24"/>
          <w:lang w:eastAsia="zh-CN"/>
        </w:rPr>
      </w:pPr>
    </w:p>
    <w:p w14:paraId="31C7EE1D">
      <w:pPr>
        <w:pStyle w:val="2"/>
        <w:tabs>
          <w:tab w:val="left" w:pos="778"/>
        </w:tabs>
        <w:ind w:left="0" w:firstLine="518" w:firstLineChars="200"/>
        <w:jc w:val="both"/>
        <w:rPr>
          <w:rFonts w:ascii="楷体_GB2312" w:hAnsi="楷体_GB2312" w:eastAsia="楷体_GB2312" w:cs="楷体_GB2312"/>
          <w:spacing w:val="9"/>
          <w:sz w:val="24"/>
          <w:szCs w:val="24"/>
          <w:lang w:eastAsia="zh-CN"/>
        </w:rPr>
      </w:pPr>
      <w:r>
        <w:rPr>
          <w:rFonts w:hint="eastAsia" w:ascii="楷体_GB2312" w:hAnsi="楷体_GB2312" w:eastAsia="楷体_GB2312" w:cs="楷体_GB2312"/>
          <w:spacing w:val="9"/>
          <w:sz w:val="24"/>
          <w:szCs w:val="24"/>
          <w:lang w:eastAsia="zh-CN"/>
        </w:rPr>
        <w:t>（五）政府采购政策功能落实</w:t>
      </w:r>
    </w:p>
    <w:p w14:paraId="60683A0D">
      <w:pPr>
        <w:pStyle w:val="19"/>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依据《政府采购促进中小企业发展管理办法》等规定，对符合条件的小微企业、监狱企业或残疾人福利性单位给予价格扣除。 </w:t>
      </w:r>
    </w:p>
    <w:p w14:paraId="117569D9">
      <w:pPr>
        <w:pStyle w:val="2"/>
        <w:tabs>
          <w:tab w:val="left" w:pos="778"/>
        </w:tabs>
        <w:ind w:left="0" w:firstLine="518" w:firstLineChars="200"/>
        <w:jc w:val="both"/>
        <w:rPr>
          <w:rFonts w:ascii="楷体_GB2312" w:hAnsi="楷体_GB2312" w:eastAsia="楷体_GB2312" w:cs="楷体_GB2312"/>
          <w:spacing w:val="9"/>
          <w:sz w:val="24"/>
          <w:szCs w:val="24"/>
          <w:lang w:eastAsia="zh-CN"/>
        </w:rPr>
      </w:pPr>
      <w:r>
        <w:rPr>
          <w:rFonts w:hint="eastAsia" w:ascii="楷体_GB2312" w:hAnsi="楷体_GB2312" w:eastAsia="楷体_GB2312" w:cs="楷体_GB2312"/>
          <w:spacing w:val="9"/>
          <w:sz w:val="24"/>
          <w:szCs w:val="24"/>
          <w:lang w:eastAsia="zh-CN"/>
        </w:rPr>
        <w:t xml:space="preserve">（六）汇总、排序 </w:t>
      </w:r>
    </w:p>
    <w:p w14:paraId="1E58DEFD">
      <w:pPr>
        <w:pStyle w:val="19"/>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询价小组应当从质量和服务均能满足谈判文件实质性响应要求的供应商中，按照最后报价由低到高的顺序提出3名以上成 交候选人，并编写评审报告。</w:t>
      </w:r>
    </w:p>
    <w:p w14:paraId="63E82559">
      <w:pPr>
        <w:pStyle w:val="19"/>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采购人应当在收到评审报告后5个工作日内，从评审报告提出的成交候选人中，根据质量和服务均能满足谈判文件实质性响应要求且最后报价最低的原则确定成交供应商，也 可以书面授权询价小组直接确定成交供应商。采购人逾期未确定成交供应商且不提出异议的，视为确定评审报告提出的最后报价最低的供应商为成交供应商。 </w:t>
      </w:r>
    </w:p>
    <w:p w14:paraId="2763DC1E">
      <w:pPr>
        <w:pStyle w:val="19"/>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公开招标的货物、服务采购项目，招标过程中提交投标文件或者经评审实质性响应招标文件要求的供应商只有两家时，采购人按照《政府采购非招标采购方式管理办法》规定，经本级财政部门批准后可以与该两家供应商进行竞争性询价采购。</w:t>
      </w:r>
    </w:p>
    <w:p w14:paraId="5F8D31B2">
      <w:pPr>
        <w:ind w:firstLine="200"/>
        <w:jc w:val="both"/>
        <w:rPr>
          <w:lang w:eastAsia="zh-CN"/>
        </w:rPr>
        <w:sectPr>
          <w:footerReference r:id="rId6" w:type="default"/>
          <w:pgSz w:w="11900" w:h="16840"/>
          <w:pgMar w:top="1587" w:right="1587" w:bottom="1587" w:left="1587" w:header="0" w:footer="227" w:gutter="0"/>
          <w:cols w:space="720" w:num="1"/>
        </w:sectPr>
      </w:pPr>
    </w:p>
    <w:p w14:paraId="314DB5E3">
      <w:pPr>
        <w:pStyle w:val="3"/>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第六章 合同与验收</w:t>
      </w:r>
    </w:p>
    <w:p w14:paraId="6B3E6B75">
      <w:pPr>
        <w:pStyle w:val="2"/>
        <w:spacing w:before="76"/>
        <w:ind w:left="0"/>
        <w:rPr>
          <w:rFonts w:ascii="黑体" w:hAnsi="黑体" w:eastAsia="黑体" w:cs="黑体"/>
          <w:sz w:val="24"/>
          <w:szCs w:val="24"/>
          <w:lang w:eastAsia="zh-CN"/>
        </w:rPr>
      </w:pPr>
      <w:r>
        <w:rPr>
          <w:rFonts w:hint="eastAsia" w:ascii="黑体" w:hAnsi="黑体" w:eastAsia="黑体" w:cs="黑体"/>
          <w:sz w:val="24"/>
          <w:szCs w:val="24"/>
          <w:lang w:eastAsia="zh-CN"/>
        </w:rPr>
        <w:t>一、合同</w:t>
      </w:r>
    </w:p>
    <w:p w14:paraId="2E8374A6">
      <w:pPr>
        <w:pStyle w:val="2"/>
        <w:tabs>
          <w:tab w:val="left" w:pos="778"/>
        </w:tabs>
        <w:ind w:left="0" w:firstLine="518" w:firstLineChars="200"/>
        <w:jc w:val="both"/>
        <w:rPr>
          <w:rFonts w:ascii="楷体_GB2312" w:hAnsi="楷体_GB2312" w:eastAsia="楷体_GB2312" w:cs="楷体_GB2312"/>
          <w:spacing w:val="9"/>
          <w:sz w:val="24"/>
          <w:szCs w:val="24"/>
          <w:lang w:eastAsia="zh-CN"/>
        </w:rPr>
      </w:pPr>
      <w:r>
        <w:rPr>
          <w:rFonts w:hint="eastAsia" w:ascii="楷体_GB2312" w:hAnsi="楷体_GB2312" w:eastAsia="楷体_GB2312" w:cs="楷体_GB2312"/>
          <w:spacing w:val="9"/>
          <w:sz w:val="24"/>
          <w:szCs w:val="24"/>
          <w:lang w:eastAsia="zh-CN"/>
        </w:rPr>
        <w:t>（一）合同要求</w:t>
      </w:r>
    </w:p>
    <w:p w14:paraId="77D87220">
      <w:pPr>
        <w:pStyle w:val="18"/>
        <w:numPr>
          <w:ilvl w:val="1"/>
          <w:numId w:val="0"/>
        </w:numPr>
        <w:tabs>
          <w:tab w:val="left" w:pos="794"/>
        </w:tabs>
        <w:ind w:firstLine="602" w:firstLineChars="200"/>
        <w:jc w:val="both"/>
        <w:rPr>
          <w:rFonts w:ascii="仿宋_GB2312" w:hAnsi="仿宋_GB2312" w:eastAsia="仿宋_GB2312" w:cs="仿宋_GB2312"/>
          <w:spacing w:val="-1"/>
          <w:sz w:val="24"/>
          <w:szCs w:val="24"/>
          <w:lang w:eastAsia="zh-CN"/>
        </w:rPr>
      </w:pPr>
      <w:r>
        <w:rPr>
          <w:rFonts w:hint="eastAsia" w:ascii="仿宋_GB2312" w:hAnsi="仿宋_GB2312" w:eastAsia="仿宋_GB2312" w:cs="仿宋_GB2312"/>
          <w:spacing w:val="-3"/>
          <w:w w:val="128"/>
          <w:sz w:val="24"/>
          <w:szCs w:val="24"/>
          <w:lang w:eastAsia="zh-CN"/>
        </w:rPr>
        <w:t>1.</w:t>
      </w:r>
      <w:r>
        <w:rPr>
          <w:rFonts w:hint="eastAsia" w:ascii="仿宋_GB2312" w:hAnsi="仿宋_GB2312" w:eastAsia="仿宋_GB2312" w:cs="仿宋_GB2312"/>
          <w:spacing w:val="-1"/>
          <w:sz w:val="24"/>
          <w:szCs w:val="24"/>
          <w:lang w:eastAsia="zh-CN"/>
        </w:rPr>
        <w:t>采购人应当自中标（成交）通知书发出之日起30日内，按照招标（磋商、谈判）文件或询价通知书和中标（成交）供 应商投标（响应）文件的规定，与中标（成交）供应商签订书面合同。所签订的合同不得对招标（磋商、谈判）文件或询价通知书确定的事项作实质性修改。采购人、供应商不得提出任何不合理的要求作为签订合同的条件。</w:t>
      </w:r>
    </w:p>
    <w:p w14:paraId="3F13A54A">
      <w:pPr>
        <w:pStyle w:val="18"/>
        <w:numPr>
          <w:ilvl w:val="1"/>
          <w:numId w:val="0"/>
        </w:numPr>
        <w:tabs>
          <w:tab w:val="left" w:pos="794"/>
        </w:tabs>
        <w:ind w:firstLine="602" w:firstLineChars="200"/>
        <w:jc w:val="both"/>
        <w:rPr>
          <w:rFonts w:ascii="仿宋_GB2312" w:hAnsi="仿宋_GB2312" w:eastAsia="仿宋_GB2312" w:cs="仿宋_GB2312"/>
          <w:spacing w:val="-1"/>
          <w:sz w:val="24"/>
          <w:szCs w:val="24"/>
          <w:lang w:eastAsia="zh-CN"/>
        </w:rPr>
      </w:pPr>
      <w:r>
        <w:rPr>
          <w:rFonts w:hint="eastAsia" w:ascii="仿宋_GB2312" w:hAnsi="仿宋_GB2312" w:eastAsia="仿宋_GB2312" w:cs="仿宋_GB2312"/>
          <w:spacing w:val="-3"/>
          <w:w w:val="128"/>
          <w:sz w:val="24"/>
          <w:szCs w:val="24"/>
          <w:lang w:eastAsia="zh-CN"/>
        </w:rPr>
        <w:t>2.</w:t>
      </w:r>
      <w:r>
        <w:rPr>
          <w:rFonts w:hint="eastAsia" w:ascii="仿宋_GB2312" w:hAnsi="仿宋_GB2312" w:eastAsia="仿宋_GB2312" w:cs="仿宋_GB2312"/>
          <w:spacing w:val="-1"/>
          <w:sz w:val="24"/>
          <w:szCs w:val="24"/>
          <w:lang w:eastAsia="zh-CN"/>
        </w:rPr>
        <w:t>政府采购合同应当包括采购人与中标（成交）供应商的名称和住所、标的、数量、质量、价款或者报酬、履行期限及地点和方式、验收要求、违约责任、解决争议的方法等内容。</w:t>
      </w:r>
    </w:p>
    <w:p w14:paraId="0FDE7F52">
      <w:pPr>
        <w:pStyle w:val="18"/>
        <w:numPr>
          <w:ilvl w:val="1"/>
          <w:numId w:val="0"/>
        </w:numPr>
        <w:tabs>
          <w:tab w:val="left" w:pos="794"/>
        </w:tabs>
        <w:ind w:firstLine="602" w:firstLineChars="200"/>
        <w:jc w:val="both"/>
        <w:rPr>
          <w:rFonts w:ascii="仿宋_GB2312" w:hAnsi="仿宋_GB2312" w:eastAsia="仿宋_GB2312" w:cs="仿宋_GB2312"/>
          <w:spacing w:val="-1"/>
          <w:sz w:val="24"/>
          <w:szCs w:val="24"/>
          <w:lang w:eastAsia="zh-CN"/>
        </w:rPr>
      </w:pPr>
      <w:r>
        <w:rPr>
          <w:rFonts w:hint="eastAsia" w:ascii="仿宋_GB2312" w:hAnsi="仿宋_GB2312" w:eastAsia="仿宋_GB2312" w:cs="仿宋_GB2312"/>
          <w:spacing w:val="-3"/>
          <w:w w:val="128"/>
          <w:sz w:val="24"/>
          <w:szCs w:val="24"/>
          <w:lang w:eastAsia="zh-CN"/>
        </w:rPr>
        <w:t>3.</w:t>
      </w:r>
      <w:r>
        <w:rPr>
          <w:rFonts w:hint="eastAsia" w:ascii="仿宋_GB2312" w:hAnsi="仿宋_GB2312" w:eastAsia="仿宋_GB2312" w:cs="仿宋_GB2312"/>
          <w:spacing w:val="-1"/>
          <w:sz w:val="24"/>
          <w:szCs w:val="24"/>
          <w:lang w:eastAsia="zh-CN"/>
        </w:rPr>
        <w:t>采购人与中标（成交）供应商应当根据合同的约定依法履行合同义务。政府采购合同的履行、违约责任和解决争议的方法等适用《中华人民共和国民法典》。政府采购合同的双方当事人不得擅自变更、中止或者终止合同。</w:t>
      </w:r>
    </w:p>
    <w:p w14:paraId="023A0BF6">
      <w:pPr>
        <w:pStyle w:val="2"/>
        <w:tabs>
          <w:tab w:val="left" w:pos="778"/>
        </w:tabs>
        <w:ind w:left="0" w:firstLine="518" w:firstLineChars="200"/>
        <w:jc w:val="both"/>
        <w:rPr>
          <w:rFonts w:ascii="楷体_GB2312" w:hAnsi="楷体_GB2312" w:eastAsia="楷体_GB2312" w:cs="楷体_GB2312"/>
          <w:spacing w:val="9"/>
          <w:sz w:val="24"/>
          <w:szCs w:val="24"/>
          <w:lang w:eastAsia="zh-CN"/>
        </w:rPr>
      </w:pPr>
      <w:r>
        <w:rPr>
          <w:rFonts w:hint="eastAsia" w:ascii="楷体_GB2312" w:hAnsi="楷体_GB2312" w:eastAsia="楷体_GB2312" w:cs="楷体_GB2312"/>
          <w:spacing w:val="9"/>
          <w:sz w:val="24"/>
          <w:szCs w:val="24"/>
          <w:lang w:eastAsia="zh-CN"/>
        </w:rPr>
        <w:t>（二）合同格式及内容</w:t>
      </w:r>
    </w:p>
    <w:p w14:paraId="0B621478">
      <w:pPr>
        <w:widowControl/>
        <w:ind w:firstLine="420" w:firstLineChars="200"/>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政府采购货物采购合同（样本）</w:t>
      </w:r>
    </w:p>
    <w:p w14:paraId="2D698FD1">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甲方：***（填写采购单位名称）</w:t>
      </w:r>
    </w:p>
    <w:p w14:paraId="485B01DD">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地址：***（填写详细地址）</w:t>
      </w:r>
    </w:p>
    <w:p w14:paraId="0D19FFA4">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乙方：***（填写中标、成交供应商名称）</w:t>
      </w:r>
    </w:p>
    <w:p w14:paraId="6D40CF8B">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地址：***（填写详细地址）</w:t>
      </w:r>
    </w:p>
    <w:p w14:paraId="57F85165">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根据《中华人民共和国政府采购法》《中华人民共和国政府采购法实施条例》《中华人民共和国民法典》等相关法律法规、规范性文件以及__________项目（填写项目名称）__________（填写政府采购项目编号）的中标（成交）结果、招标（磋商、谈判）文件或询价通知书、投标（响应）文件等文件相关内容，甲乙双方经平等协商，就本采购事宜达成一致合同条款，具体如下：</w:t>
      </w:r>
    </w:p>
    <w:p w14:paraId="4BDF44FB">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一、甲方采购货物基本情况</w:t>
      </w:r>
    </w:p>
    <w:p w14:paraId="061D6CE0">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（一）根据招标（磋商、谈判）文件或询价通知书及中标（成交）结果公告，甲方所采购的货物、服务（如有）基本情况如下：______________________________。</w:t>
      </w:r>
    </w:p>
    <w:p w14:paraId="201BF373">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（二）货物名称、数量、规格型号、生产厂家、品牌、单价、与货物相关的服务等详细内容，详见合同附件-货物清单。</w:t>
      </w:r>
    </w:p>
    <w:p w14:paraId="69DC06D8">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二、乙方交付货物的时间及地点</w:t>
      </w:r>
    </w:p>
    <w:p w14:paraId="2FCEBEE3">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（一）交付时间：__________</w:t>
      </w:r>
    </w:p>
    <w:p w14:paraId="10EE9243">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（二）交付地点：__________（填写详细地址）</w:t>
      </w:r>
    </w:p>
    <w:p w14:paraId="2CCC6DF0">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（三）交付货物的名称及数量：__________</w:t>
      </w:r>
    </w:p>
    <w:p w14:paraId="6AE7C067">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（四）乙方交付货物代表及联系电话：__________（填写姓名和联系电话）</w:t>
      </w:r>
    </w:p>
    <w:p w14:paraId="293AB1EB">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（五）甲方接收货物代表及联系电话：__________（填写姓名和联系电话）</w:t>
      </w:r>
    </w:p>
    <w:p w14:paraId="5DE615C7">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注：货物为多批次交付的，应详细列明每批次交付的内容、数量、交付时间、交付地点等信息。</w:t>
      </w:r>
    </w:p>
    <w:p w14:paraId="1FEB252B">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三、乙方交付货物的质量</w:t>
      </w:r>
    </w:p>
    <w:p w14:paraId="41267B71">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（一）乙方交付的货物需同时满足以下要求：1. 符合国家法律法规和规范性文件对货物的质量要求；2. 符合甲方招标（磋商、谈判）文件或询价通知书对货物的质量要求；3. 符合乙方在投标（响应）文件中或磋商、谈判过程中对货物质量作出的书面承诺、声明或保证。以上质量要求作为甲方验收货物的核心依据。</w:t>
      </w:r>
    </w:p>
    <w:p w14:paraId="13A2EAD8">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（二）乙方应当依据国家法律法规、规范性文件、招标（磋商、谈判）文件、询价通知书及自身投标承诺，向甲方提供完整有效的货物质量证明文件。</w:t>
      </w:r>
    </w:p>
    <w:p w14:paraId="6DC4EC99">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四、乙方交付货物的包装及标识</w:t>
      </w:r>
    </w:p>
    <w:p w14:paraId="45F2E0CD">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（一）乙方交付货物的包装和标识需同时满足：1. 符合国家法律法规和规范性文件对产品包装及标识的要求；2. 符合甲方招标（磋商、谈判）文件或询价通知书对货物包装及标识的要求；3. 符合乙方在投标（响应）文件中作出的包装、标识相关承诺与保证；4. 满足绿色环保、安全运输等通用标准。</w:t>
      </w:r>
    </w:p>
    <w:p w14:paraId="03A95429">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（二）货物全部包装费用由乙方承担。</w:t>
      </w:r>
    </w:p>
    <w:p w14:paraId="0FE0D278">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五、货物的运输要求</w:t>
      </w:r>
    </w:p>
    <w:p w14:paraId="480F7178">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（一）运输方式及运输线路：__________。</w:t>
      </w:r>
    </w:p>
    <w:p w14:paraId="0CEC3742">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（二）货物运输、保险及全部配套相关费用，均由乙方承担。</w:t>
      </w:r>
    </w:p>
    <w:p w14:paraId="748E3107">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六、甲方对货物的验收</w:t>
      </w:r>
    </w:p>
    <w:p w14:paraId="2897065C">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一）乙方货物送达甲方指定地点后，需及时通知甲方。甲方收到到货通知且货物到位后__________日内，由甲乙双方及第三方（如有）共同对货物数量、规格型号、生产厂家、品牌、外观进行验收，条件允许的可同步完成货物质量初步验收，双方签署书面验收记录，作为项目履约归档文件。</w:t>
      </w:r>
    </w:p>
    <w:p w14:paraId="373B2D0A">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二）甲方收到货物__________日内，若发现货物质量问题，需在__________日内向乙方出具书面异议文件；甲方逾期提出异议的，视为乙方交付货物质量完全符合合同约定。乙方收到甲方质量异议书面文件后，须在__________日内完成问题整改、更换或赔付处理。</w:t>
      </w:r>
    </w:p>
    <w:p w14:paraId="481D1F4B">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（三）乙方交付货物的数量、规格、质量不符合合同约定的，甲方可在验收记录中据实记载、留存证据，有权拒收货物、解除合同，且无需承担任何法律责任。</w:t>
      </w:r>
    </w:p>
    <w:p w14:paraId="0A4EE4B8">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七、合同金额</w:t>
      </w:r>
    </w:p>
    <w:p w14:paraId="2C69E632">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乙方完整履行合同义务、交付合规货物后，本合同总金额：小写￥__________元，大写：__________。</w:t>
      </w:r>
    </w:p>
    <w:p w14:paraId="4F60DF89">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八、付款时间、金额及条件</w:t>
      </w:r>
    </w:p>
    <w:p w14:paraId="69DDA7FE">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（一）付款时间及付款金额：__________</w:t>
      </w:r>
    </w:p>
    <w:p w14:paraId="2B014E83">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（二）付款条件：__________</w:t>
      </w:r>
    </w:p>
    <w:p w14:paraId="7D7FE76C">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（三）乙方账户信息</w:t>
      </w:r>
    </w:p>
    <w:p w14:paraId="59245079">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乙方名称：__________</w:t>
      </w:r>
    </w:p>
    <w:p w14:paraId="2B81EC23">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开户银行：__________</w:t>
      </w:r>
    </w:p>
    <w:p w14:paraId="4C973FF9">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银行账号：__________</w:t>
      </w:r>
    </w:p>
    <w:p w14:paraId="4CFA8EF9">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九、货物质量保证及售后服务</w:t>
      </w:r>
    </w:p>
    <w:p w14:paraId="56713055">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若招标（磋商、谈判）文件或询价通知书对货物质保期、售后服务有明确要求，遵照招标文件规定执行；若乙方在投标（响应）文件及磋商、谈判过程中，针对质保、售后作出更优书面承诺、声明或保证的，以乙方最优承诺为准。</w:t>
      </w:r>
    </w:p>
    <w:p w14:paraId="652EAF07">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十、知识产权</w:t>
      </w:r>
    </w:p>
    <w:p w14:paraId="0154CDC6">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乙方保证本次交付货物不存在任何第三方知识产权侵权情形。若发生知识产权侵权纠纷，由乙方全权负责处理，并承担全部违约责任，赔偿甲方因此产生的名誉损失及全部经济损失。</w:t>
      </w:r>
    </w:p>
    <w:p w14:paraId="3FE50DB3">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十一、违约条款</w:t>
      </w:r>
    </w:p>
    <w:p w14:paraId="68AA7350">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（一）甲方无正当理由逾期支付合同款项的，每逾期一日，按照逾期支付金额__________的__________向乙方支付违约金。逾期达__________日的，乙方有权解除本合同，并要求甲方赔偿全部经济损失。</w:t>
      </w:r>
    </w:p>
    <w:p w14:paraId="2DDC8925">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（二）甲方存在其他合同违约行为的，需承担对应违约责任；违约金不足以弥补乙方损失的，乙方有权追偿剩余经济损失。</w:t>
      </w:r>
    </w:p>
    <w:p w14:paraId="326D4B4F">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（三）乙方逾期交付货物的，每逾期一日，按照合同总金额的__________向甲方支付违约金。逾期达__________日的，甲方有权解除合同、拒付对应货款，并要求乙方赔偿全部经济损失。</w:t>
      </w:r>
    </w:p>
    <w:p w14:paraId="06E9DC7F">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四）乙方交付货物质量不达标、未履行质保及售后服务义务、存在知识产权侵权等违约行为的，甲方有权退货，同时乙方需按照合同总金额__________%支付违约金；违约金不足以弥补甲方损失的，甲方有权追偿剩余经济损失。</w:t>
      </w:r>
    </w:p>
    <w:p w14:paraId="4A542395">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五）乙方在本次采购活动中，存在虚假承诺、提供虚假材料、串通投标等违法违规行为的，除承担相应行政责任外，甲方有权解除合同，乙方需按照合同总金额__________%支付违约金，不足弥补甲方损失的，需补足全部经济损失。</w:t>
      </w:r>
    </w:p>
    <w:p w14:paraId="709CC34D">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（六）乙方存在其他合同违约行为的，需承担对应违约责任；违约金不足以弥补甲方损失的，甲方有权追偿剩余经济损失。</w:t>
      </w:r>
    </w:p>
    <w:p w14:paraId="6FFFC391">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十二、不可抗力</w:t>
      </w:r>
    </w:p>
    <w:p w14:paraId="598EF5FC">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因不可抗力导致任意一方无法按时、完全履行合同的，违约方需及时书面告知对方，并在__________日内提供不可抗力有效证明文件，双方互不追究违约责任。合同未履行部分的履约方式、履约期限，由双方另行协商确定。</w:t>
      </w:r>
    </w:p>
    <w:p w14:paraId="0AF1EE41">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十三、争议的解决方式</w:t>
      </w:r>
    </w:p>
    <w:p w14:paraId="56676F50">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本合同履行过程中产生争议，双方优先友好协商解决；协商不成的，按以下方式解决：</w:t>
      </w:r>
    </w:p>
    <w:p w14:paraId="05544C31">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（一）提交__________仲裁委员会仲裁。</w:t>
      </w:r>
    </w:p>
    <w:p w14:paraId="07904A0F">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（二）向__________人民法院提起诉讼。</w:t>
      </w:r>
    </w:p>
    <w:p w14:paraId="7F117925">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十四、合同保存</w:t>
      </w:r>
    </w:p>
    <w:p w14:paraId="330E0538">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本合同文本一式__________份，采购单位、中标（成交）供应商、采购代理机构、__________各执一份，具有同等法律效力。合同保存期限自采购项目结束之日起，不少于十五年。</w:t>
      </w:r>
    </w:p>
    <w:p w14:paraId="50D77A14">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十五、合同附件</w:t>
      </w:r>
    </w:p>
    <w:p w14:paraId="6E3AC797">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本合同附件为本合同不可分割的组成部分，与合同正文具备同等法律效力，具体附件如下：</w:t>
      </w:r>
    </w:p>
    <w:p w14:paraId="34717CE1">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1. 货物清单（双方盖章确认）</w:t>
      </w:r>
    </w:p>
    <w:p w14:paraId="21CB2211">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2. 乙方出具的报价单（函）</w:t>
      </w:r>
    </w:p>
    <w:p w14:paraId="0C0C86E7">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3. 中标（成交）结果公告及中标（成交）通知书</w:t>
      </w:r>
    </w:p>
    <w:p w14:paraId="6FC776F1">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4. 甲方招标（磋商、谈判）文件或询价通知书</w:t>
      </w:r>
    </w:p>
    <w:p w14:paraId="46D822FD">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5. 乙方投标（响应）文件</w:t>
      </w:r>
    </w:p>
    <w:p w14:paraId="771D213B">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6. 甲乙双方商定的其他文件</w:t>
      </w:r>
    </w:p>
    <w:p w14:paraId="69D07A7A">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十六、双方约定的其他条款</w:t>
      </w:r>
      <w:r>
        <w:rPr>
          <w:rFonts w:hint="eastAsia" w:ascii="仿宋_GB2312" w:hAnsi="仿宋_GB2312" w:eastAsia="仿宋_GB2312" w:cs="仿宋_GB2312"/>
          <w:sz w:val="21"/>
          <w:szCs w:val="21"/>
          <w:lang w:eastAsia="zh-CN" w:bidi="ar"/>
        </w:rPr>
        <w:t>__________________________________________________。</w:t>
      </w:r>
    </w:p>
    <w:p w14:paraId="6984F2DA">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十七、其他约定</w:t>
      </w:r>
    </w:p>
    <w:p w14:paraId="62520099">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本合同未尽事宜，双方可另行签订补充协议，补充协议与本合同具有同等法律效力。</w:t>
      </w:r>
    </w:p>
    <w:p w14:paraId="24FD3443">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十八、合同生效</w:t>
      </w:r>
    </w:p>
    <w:p w14:paraId="71BBE03C">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本合同自甲乙双方加盖公章之日起生效。</w:t>
      </w:r>
    </w:p>
    <w:p w14:paraId="32883E5D">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（以下无正文）</w:t>
      </w:r>
    </w:p>
    <w:p w14:paraId="37C78382">
      <w:pPr>
        <w:widowControl/>
        <w:ind w:firstLine="422" w:firstLineChars="200"/>
        <w:jc w:val="both"/>
        <w:rPr>
          <w:rFonts w:ascii="仿宋_GB2312" w:hAnsi="仿宋_GB2312" w:eastAsia="仿宋_GB2312" w:cs="仿宋_GB2312"/>
          <w:sz w:val="21"/>
          <w:szCs w:val="21"/>
          <w:lang w:eastAsia="zh-CN"/>
        </w:rPr>
      </w:pPr>
      <w:r>
        <w:rPr>
          <w:rStyle w:val="15"/>
          <w:rFonts w:hint="eastAsia" w:ascii="仿宋_GB2312" w:hAnsi="仿宋_GB2312" w:eastAsia="仿宋_GB2312" w:cs="仿宋_GB2312"/>
          <w:sz w:val="21"/>
          <w:szCs w:val="21"/>
          <w:lang w:eastAsia="zh-CN" w:bidi="ar"/>
        </w:rPr>
        <w:t>甲方（采购单位）（盖章）</w:t>
      </w:r>
    </w:p>
    <w:p w14:paraId="1D9AB43C">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法定代表人/负责人（签字）：______________</w:t>
      </w:r>
    </w:p>
    <w:p w14:paraId="7EAB5826">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______年____月____日</w:t>
      </w:r>
    </w:p>
    <w:p w14:paraId="607AE3FB">
      <w:pPr>
        <w:widowControl/>
        <w:ind w:firstLine="422" w:firstLineChars="200"/>
        <w:jc w:val="both"/>
        <w:rPr>
          <w:rFonts w:ascii="仿宋_GB2312" w:hAnsi="仿宋_GB2312" w:eastAsia="仿宋_GB2312" w:cs="仿宋_GB2312"/>
          <w:sz w:val="21"/>
          <w:szCs w:val="21"/>
          <w:lang w:eastAsia="zh-CN"/>
        </w:rPr>
      </w:pPr>
      <w:r>
        <w:rPr>
          <w:rStyle w:val="15"/>
          <w:rFonts w:hint="eastAsia" w:ascii="仿宋_GB2312" w:hAnsi="仿宋_GB2312" w:eastAsia="仿宋_GB2312" w:cs="仿宋_GB2312"/>
          <w:sz w:val="21"/>
          <w:szCs w:val="21"/>
          <w:lang w:eastAsia="zh-CN" w:bidi="ar"/>
        </w:rPr>
        <w:t>乙方（供应商）（盖章）</w:t>
      </w:r>
    </w:p>
    <w:p w14:paraId="7D83F1A3">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法定代表人/负责人（签字）：______________</w:t>
      </w:r>
    </w:p>
    <w:p w14:paraId="4874BE37">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______年____月____日</w:t>
      </w:r>
    </w:p>
    <w:p w14:paraId="56DA3569">
      <w:pPr>
        <w:pStyle w:val="2"/>
        <w:spacing w:before="76"/>
        <w:ind w:left="0"/>
        <w:rPr>
          <w:rFonts w:ascii="黑体" w:hAnsi="黑体" w:eastAsia="黑体" w:cs="黑体"/>
          <w:sz w:val="24"/>
          <w:szCs w:val="24"/>
          <w:lang w:eastAsia="zh-CN"/>
        </w:rPr>
      </w:pPr>
      <w:r>
        <w:rPr>
          <w:rFonts w:hint="eastAsia" w:ascii="黑体" w:hAnsi="黑体" w:eastAsia="黑体" w:cs="黑体"/>
          <w:sz w:val="24"/>
          <w:szCs w:val="24"/>
          <w:lang w:eastAsia="zh-CN"/>
        </w:rPr>
        <w:t>二.验收</w:t>
      </w:r>
    </w:p>
    <w:p w14:paraId="3B4FC510">
      <w:pPr>
        <w:pStyle w:val="8"/>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严格按照采购合同开展履约验收。采购人应当成立验收小组</w:t>
      </w:r>
      <w:r>
        <w:rPr>
          <w:rFonts w:hint="eastAsia" w:ascii="仿宋_GB2312" w:hAnsi="仿宋_GB2312" w:eastAsia="仿宋_GB2312" w:cs="仿宋_GB2312"/>
          <w:w w:val="140"/>
          <w:sz w:val="24"/>
          <w:szCs w:val="24"/>
          <w:lang w:eastAsia="zh-CN"/>
        </w:rPr>
        <w:t>,</w:t>
      </w:r>
      <w:r>
        <w:rPr>
          <w:rFonts w:hint="eastAsia" w:ascii="仿宋_GB2312" w:hAnsi="仿宋_GB2312" w:eastAsia="仿宋_GB2312" w:cs="仿宋_GB2312"/>
          <w:sz w:val="24"/>
          <w:szCs w:val="24"/>
          <w:lang w:eastAsia="zh-CN"/>
        </w:rPr>
        <w:t>按照采购合同的约定对供应商履约情况进行验收。验收时</w:t>
      </w:r>
      <w:r>
        <w:rPr>
          <w:rFonts w:hint="eastAsia" w:ascii="仿宋_GB2312" w:hAnsi="仿宋_GB2312" w:eastAsia="仿宋_GB2312" w:cs="仿宋_GB2312"/>
          <w:w w:val="140"/>
          <w:sz w:val="24"/>
          <w:szCs w:val="24"/>
          <w:lang w:eastAsia="zh-CN"/>
        </w:rPr>
        <w:t>,</w:t>
      </w:r>
      <w:r>
        <w:rPr>
          <w:rFonts w:hint="eastAsia" w:ascii="仿宋_GB2312" w:hAnsi="仿宋_GB2312" w:eastAsia="仿宋_GB2312" w:cs="仿宋_GB2312"/>
          <w:sz w:val="24"/>
          <w:szCs w:val="24"/>
          <w:lang w:eastAsia="zh-CN"/>
        </w:rPr>
        <w:t>应当按照采购合同的约定对每一项技术、服务、安全标准的履约情况进行确认。验收结束后</w:t>
      </w:r>
      <w:r>
        <w:rPr>
          <w:rFonts w:hint="eastAsia" w:ascii="仿宋_GB2312" w:hAnsi="仿宋_GB2312" w:eastAsia="仿宋_GB2312" w:cs="仿宋_GB2312"/>
          <w:w w:val="140"/>
          <w:sz w:val="24"/>
          <w:szCs w:val="24"/>
          <w:lang w:eastAsia="zh-CN"/>
        </w:rPr>
        <w:t>,</w:t>
      </w:r>
      <w:r>
        <w:rPr>
          <w:rFonts w:hint="eastAsia" w:ascii="仿宋_GB2312" w:hAnsi="仿宋_GB2312" w:eastAsia="仿宋_GB2312" w:cs="仿宋_GB2312"/>
          <w:sz w:val="24"/>
          <w:szCs w:val="24"/>
          <w:lang w:eastAsia="zh-CN"/>
        </w:rPr>
        <w:t>应当出具验收书（参考格式附后</w:t>
      </w:r>
      <w:r>
        <w:rPr>
          <w:rFonts w:hint="eastAsia" w:ascii="仿宋_GB2312" w:hAnsi="仿宋_GB2312" w:eastAsia="仿宋_GB2312" w:cs="仿宋_GB2312"/>
          <w:w w:val="130"/>
          <w:sz w:val="24"/>
          <w:szCs w:val="24"/>
          <w:lang w:eastAsia="zh-CN"/>
        </w:rPr>
        <w:t>）,</w:t>
      </w:r>
      <w:r>
        <w:rPr>
          <w:rFonts w:hint="eastAsia" w:ascii="仿宋_GB2312" w:hAnsi="仿宋_GB2312" w:eastAsia="仿宋_GB2312" w:cs="仿宋_GB2312"/>
          <w:sz w:val="24"/>
          <w:szCs w:val="24"/>
          <w:lang w:eastAsia="zh-CN"/>
        </w:rPr>
        <w:t>列明各项标准的验收情况及项目总体评价</w:t>
      </w:r>
      <w:r>
        <w:rPr>
          <w:rFonts w:hint="eastAsia" w:ascii="仿宋_GB2312" w:hAnsi="仿宋_GB2312" w:eastAsia="仿宋_GB2312" w:cs="仿宋_GB2312"/>
          <w:w w:val="130"/>
          <w:sz w:val="24"/>
          <w:szCs w:val="24"/>
          <w:lang w:eastAsia="zh-CN"/>
        </w:rPr>
        <w:t>,</w:t>
      </w:r>
      <w:r>
        <w:rPr>
          <w:rFonts w:hint="eastAsia" w:ascii="仿宋_GB2312" w:hAnsi="仿宋_GB2312" w:eastAsia="仿宋_GB2312" w:cs="仿宋_GB2312"/>
          <w:sz w:val="24"/>
          <w:szCs w:val="24"/>
          <w:lang w:eastAsia="zh-CN"/>
        </w:rPr>
        <w:t>由验收双方共同签署。验收结果应当与采购合同约定的资金支付及履约保证金返还条件挂钩。履约验收的各项资料应当存档备查。</w:t>
      </w:r>
    </w:p>
    <w:p w14:paraId="780EFC88">
      <w:pPr>
        <w:widowControl/>
        <w:autoSpaceDE/>
        <w:autoSpaceDN/>
        <w:rPr>
          <w:rFonts w:ascii="仿宋_GB2312" w:hAnsi="仿宋_GB2312" w:eastAsia="仿宋_GB2312" w:cs="仿宋_GB2312"/>
          <w:b/>
          <w:bCs/>
          <w:sz w:val="24"/>
          <w:szCs w:val="24"/>
          <w:lang w:eastAsia="zh-CN"/>
        </w:rPr>
      </w:pPr>
      <w:r>
        <w:rPr>
          <w:rFonts w:hint="eastAsia" w:ascii="仿宋_GB2312" w:hAnsi="仿宋_GB2312" w:eastAsia="仿宋_GB2312" w:cs="仿宋_GB2312"/>
          <w:sz w:val="24"/>
          <w:szCs w:val="24"/>
          <w:lang w:eastAsia="zh-CN"/>
        </w:rPr>
        <w:br w:type="page"/>
      </w:r>
    </w:p>
    <w:p w14:paraId="1085BA93">
      <w:pPr>
        <w:pStyle w:val="2"/>
        <w:spacing w:before="64" w:line="300" w:lineRule="exact"/>
        <w:ind w:left="187" w:right="214"/>
        <w:jc w:val="center"/>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政府采购货物履约验收书</w:t>
      </w:r>
    </w:p>
    <w:p w14:paraId="07D45176">
      <w:pPr>
        <w:spacing w:line="300" w:lineRule="exact"/>
        <w:ind w:left="187" w:right="214"/>
        <w:jc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（参考格式）</w:t>
      </w:r>
    </w:p>
    <w:tbl>
      <w:tblPr>
        <w:tblStyle w:val="1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345"/>
        <w:gridCol w:w="3829"/>
        <w:gridCol w:w="1189"/>
        <w:gridCol w:w="737"/>
        <w:gridCol w:w="627"/>
      </w:tblGrid>
      <w:tr w14:paraId="377EE4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2345" w:type="dxa"/>
            <w:vAlign w:val="center"/>
          </w:tcPr>
          <w:p w14:paraId="2D41AF3E">
            <w:pPr>
              <w:pStyle w:val="19"/>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项目名称</w:t>
            </w:r>
          </w:p>
        </w:tc>
        <w:tc>
          <w:tcPr>
            <w:tcW w:w="6382" w:type="dxa"/>
            <w:gridSpan w:val="4"/>
            <w:vAlign w:val="center"/>
          </w:tcPr>
          <w:p w14:paraId="4F15D790">
            <w:pPr>
              <w:pStyle w:val="19"/>
              <w:jc w:val="both"/>
              <w:rPr>
                <w:rFonts w:ascii="仿宋_GB2312" w:hAnsi="仿宋_GB2312" w:eastAsia="仿宋_GB2312" w:cs="仿宋_GB2312"/>
                <w:sz w:val="21"/>
                <w:szCs w:val="21"/>
              </w:rPr>
            </w:pPr>
          </w:p>
        </w:tc>
      </w:tr>
      <w:tr w14:paraId="1922F9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2345" w:type="dxa"/>
            <w:vAlign w:val="center"/>
          </w:tcPr>
          <w:p w14:paraId="5D306DDF">
            <w:pPr>
              <w:pStyle w:val="19"/>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项目编号</w:t>
            </w:r>
          </w:p>
        </w:tc>
        <w:tc>
          <w:tcPr>
            <w:tcW w:w="6382" w:type="dxa"/>
            <w:gridSpan w:val="4"/>
            <w:vAlign w:val="center"/>
          </w:tcPr>
          <w:p w14:paraId="0BA4069E">
            <w:pPr>
              <w:pStyle w:val="19"/>
              <w:jc w:val="both"/>
              <w:rPr>
                <w:rFonts w:ascii="仿宋_GB2312" w:hAnsi="仿宋_GB2312" w:eastAsia="仿宋_GB2312" w:cs="仿宋_GB2312"/>
                <w:sz w:val="21"/>
                <w:szCs w:val="21"/>
              </w:rPr>
            </w:pPr>
          </w:p>
        </w:tc>
      </w:tr>
      <w:tr w14:paraId="2FC72A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2345" w:type="dxa"/>
            <w:vAlign w:val="center"/>
          </w:tcPr>
          <w:p w14:paraId="43091A80">
            <w:pPr>
              <w:pStyle w:val="19"/>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采购人</w:t>
            </w:r>
          </w:p>
        </w:tc>
        <w:tc>
          <w:tcPr>
            <w:tcW w:w="6382" w:type="dxa"/>
            <w:gridSpan w:val="4"/>
            <w:vAlign w:val="center"/>
          </w:tcPr>
          <w:p w14:paraId="4BC7D8B3">
            <w:pPr>
              <w:pStyle w:val="19"/>
              <w:jc w:val="both"/>
              <w:rPr>
                <w:rFonts w:ascii="仿宋_GB2312" w:hAnsi="仿宋_GB2312" w:eastAsia="仿宋_GB2312" w:cs="仿宋_GB2312"/>
                <w:sz w:val="21"/>
                <w:szCs w:val="21"/>
              </w:rPr>
            </w:pPr>
          </w:p>
        </w:tc>
      </w:tr>
      <w:tr w14:paraId="04AE5C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2345" w:type="dxa"/>
            <w:vAlign w:val="center"/>
          </w:tcPr>
          <w:p w14:paraId="2FFE63A0">
            <w:pPr>
              <w:pStyle w:val="19"/>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使用人</w:t>
            </w:r>
          </w:p>
        </w:tc>
        <w:tc>
          <w:tcPr>
            <w:tcW w:w="6382" w:type="dxa"/>
            <w:gridSpan w:val="4"/>
            <w:vAlign w:val="center"/>
          </w:tcPr>
          <w:p w14:paraId="569EC848">
            <w:pPr>
              <w:pStyle w:val="19"/>
              <w:jc w:val="both"/>
              <w:rPr>
                <w:rFonts w:ascii="仿宋_GB2312" w:hAnsi="仿宋_GB2312" w:eastAsia="仿宋_GB2312" w:cs="仿宋_GB2312"/>
                <w:sz w:val="21"/>
                <w:szCs w:val="21"/>
              </w:rPr>
            </w:pPr>
          </w:p>
        </w:tc>
      </w:tr>
      <w:tr w14:paraId="3FE06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2345" w:type="dxa"/>
            <w:vAlign w:val="center"/>
          </w:tcPr>
          <w:p w14:paraId="05714607">
            <w:pPr>
              <w:pStyle w:val="19"/>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供应商</w:t>
            </w:r>
          </w:p>
        </w:tc>
        <w:tc>
          <w:tcPr>
            <w:tcW w:w="6382" w:type="dxa"/>
            <w:gridSpan w:val="4"/>
            <w:vAlign w:val="center"/>
          </w:tcPr>
          <w:p w14:paraId="182820D0">
            <w:pPr>
              <w:pStyle w:val="19"/>
              <w:jc w:val="both"/>
              <w:rPr>
                <w:rFonts w:ascii="仿宋_GB2312" w:hAnsi="仿宋_GB2312" w:eastAsia="仿宋_GB2312" w:cs="仿宋_GB2312"/>
                <w:sz w:val="21"/>
                <w:szCs w:val="21"/>
              </w:rPr>
            </w:pPr>
          </w:p>
        </w:tc>
      </w:tr>
      <w:tr w14:paraId="7B764F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78" w:hRule="atLeast"/>
          <w:jc w:val="center"/>
        </w:trPr>
        <w:tc>
          <w:tcPr>
            <w:tcW w:w="2345" w:type="dxa"/>
            <w:vAlign w:val="center"/>
          </w:tcPr>
          <w:p w14:paraId="492FB7FB">
            <w:pPr>
              <w:pStyle w:val="19"/>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验收依据</w:t>
            </w:r>
          </w:p>
        </w:tc>
        <w:tc>
          <w:tcPr>
            <w:tcW w:w="6382" w:type="dxa"/>
            <w:gridSpan w:val="4"/>
            <w:vAlign w:val="center"/>
          </w:tcPr>
          <w:p w14:paraId="334DBA01">
            <w:pPr>
              <w:pStyle w:val="19"/>
              <w:tabs>
                <w:tab w:val="left" w:pos="283"/>
              </w:tabs>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政府采购合同（合同名称及编号）</w:t>
            </w:r>
          </w:p>
          <w:p w14:paraId="5512218C">
            <w:pPr>
              <w:pStyle w:val="19"/>
              <w:tabs>
                <w:tab w:val="left" w:pos="283"/>
              </w:tabs>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中标（成交）公告或中标（成交）通知书</w:t>
            </w:r>
          </w:p>
          <w:p w14:paraId="2BE1AB5B">
            <w:pPr>
              <w:pStyle w:val="19"/>
              <w:tabs>
                <w:tab w:val="left" w:pos="283"/>
              </w:tabs>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招标（磋商、谈判）文件或询价通知书</w:t>
            </w:r>
          </w:p>
          <w:p w14:paraId="3899F1F5">
            <w:pPr>
              <w:pStyle w:val="19"/>
              <w:tabs>
                <w:tab w:val="left" w:pos="283"/>
              </w:tabs>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投标（响应）文件</w:t>
            </w:r>
          </w:p>
          <w:p w14:paraId="6948D493">
            <w:pPr>
              <w:pStyle w:val="19"/>
              <w:tabs>
                <w:tab w:val="left" w:pos="283"/>
              </w:tabs>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供应商的承诺、声明或保证（如有）</w:t>
            </w:r>
          </w:p>
          <w:p w14:paraId="311EC1B2">
            <w:pPr>
              <w:pStyle w:val="19"/>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注：验收依据可根据项目具体情况适当增加</w:t>
            </w:r>
          </w:p>
        </w:tc>
      </w:tr>
      <w:tr w14:paraId="54EEEB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jc w:val="center"/>
        </w:trPr>
        <w:tc>
          <w:tcPr>
            <w:tcW w:w="2345" w:type="dxa"/>
            <w:vAlign w:val="center"/>
          </w:tcPr>
          <w:p w14:paraId="17406EBF">
            <w:pPr>
              <w:pStyle w:val="19"/>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供应商对履约情况的总结及提供的相关证明材</w:t>
            </w:r>
          </w:p>
          <w:p w14:paraId="7B4DFAB9">
            <w:pPr>
              <w:pStyle w:val="19"/>
              <w:jc w:val="both"/>
              <w:rPr>
                <w:rFonts w:ascii="仿宋_GB2312" w:hAnsi="仿宋_GB2312" w:eastAsia="仿宋_GB2312" w:cs="仿宋_GB2312"/>
                <w:sz w:val="21"/>
                <w:szCs w:val="21"/>
              </w:rPr>
            </w:pPr>
            <w:r>
              <w:rPr>
                <w:rFonts w:hint="eastAsia" w:ascii="仿宋_GB2312" w:hAnsi="仿宋_GB2312" w:eastAsia="仿宋_GB2312" w:cs="仿宋_GB2312"/>
                <w:w w:val="101"/>
                <w:sz w:val="21"/>
                <w:szCs w:val="21"/>
              </w:rPr>
              <w:t>料</w:t>
            </w:r>
          </w:p>
        </w:tc>
        <w:tc>
          <w:tcPr>
            <w:tcW w:w="6382" w:type="dxa"/>
            <w:gridSpan w:val="4"/>
            <w:vAlign w:val="center"/>
          </w:tcPr>
          <w:p w14:paraId="65AAF967">
            <w:pPr>
              <w:pStyle w:val="19"/>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注：供应商根据采购合同的约定，对履约情况（包括但不限于采购合同中约定的货物数量、货物规格型号、生产厂家、交货时间、交货地点、验收情况、货物质量、售后服务等）进行总结，并提供相应的履约证明材料作为附件。</w:t>
            </w:r>
          </w:p>
        </w:tc>
      </w:tr>
      <w:tr w14:paraId="1A2C43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jc w:val="center"/>
        </w:trPr>
        <w:tc>
          <w:tcPr>
            <w:tcW w:w="2345" w:type="dxa"/>
            <w:vAlign w:val="center"/>
          </w:tcPr>
          <w:p w14:paraId="68784B0D">
            <w:pPr>
              <w:pStyle w:val="19"/>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采购人（使用人）对履</w:t>
            </w:r>
          </w:p>
          <w:p w14:paraId="30507E0C">
            <w:pPr>
              <w:pStyle w:val="19"/>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约情况的确认</w:t>
            </w:r>
          </w:p>
        </w:tc>
        <w:tc>
          <w:tcPr>
            <w:tcW w:w="6382" w:type="dxa"/>
            <w:gridSpan w:val="4"/>
            <w:vAlign w:val="center"/>
          </w:tcPr>
          <w:p w14:paraId="63BBE555">
            <w:pPr>
              <w:pStyle w:val="19"/>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注：采购人或使用人根据采购合同约定，对供应商履约情况进行逐一确认。</w:t>
            </w:r>
          </w:p>
        </w:tc>
      </w:tr>
      <w:tr w14:paraId="5EAEF7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5" w:hRule="atLeast"/>
          <w:jc w:val="center"/>
        </w:trPr>
        <w:tc>
          <w:tcPr>
            <w:tcW w:w="2345" w:type="dxa"/>
            <w:vAlign w:val="center"/>
          </w:tcPr>
          <w:p w14:paraId="42708A5C">
            <w:pPr>
              <w:pStyle w:val="19"/>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验收人员名单及组成</w:t>
            </w:r>
          </w:p>
        </w:tc>
        <w:tc>
          <w:tcPr>
            <w:tcW w:w="6382" w:type="dxa"/>
            <w:gridSpan w:val="4"/>
            <w:vAlign w:val="center"/>
          </w:tcPr>
          <w:p w14:paraId="526783D7">
            <w:pPr>
              <w:pStyle w:val="19"/>
              <w:tabs>
                <w:tab w:val="left" w:pos="341"/>
              </w:tabs>
              <w:ind w:left="99"/>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采购人代表：</w:t>
            </w:r>
          </w:p>
          <w:p w14:paraId="5A921519">
            <w:pPr>
              <w:pStyle w:val="19"/>
              <w:tabs>
                <w:tab w:val="left" w:pos="341"/>
              </w:tabs>
              <w:ind w:left="99"/>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第三方专业机构代表及专家：</w:t>
            </w:r>
          </w:p>
          <w:p w14:paraId="040B31D7">
            <w:pPr>
              <w:pStyle w:val="19"/>
              <w:tabs>
                <w:tab w:val="left" w:pos="341"/>
              </w:tabs>
              <w:ind w:left="99"/>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其他供应商代表：</w:t>
            </w:r>
          </w:p>
        </w:tc>
      </w:tr>
      <w:tr w14:paraId="6F272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jc w:val="center"/>
        </w:trPr>
        <w:tc>
          <w:tcPr>
            <w:tcW w:w="2345" w:type="dxa"/>
            <w:vAlign w:val="center"/>
          </w:tcPr>
          <w:p w14:paraId="4913D65E">
            <w:pPr>
              <w:pStyle w:val="19"/>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验收评价及结论</w:t>
            </w:r>
          </w:p>
        </w:tc>
        <w:tc>
          <w:tcPr>
            <w:tcW w:w="6382" w:type="dxa"/>
            <w:gridSpan w:val="4"/>
            <w:vAlign w:val="center"/>
          </w:tcPr>
          <w:p w14:paraId="1D9FD814">
            <w:pPr>
              <w:pStyle w:val="19"/>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评价：</w:t>
            </w:r>
          </w:p>
          <w:p w14:paraId="7F5E9E0E">
            <w:pPr>
              <w:pStyle w:val="19"/>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结论：</w:t>
            </w:r>
            <w:r>
              <w:rPr>
                <w:rFonts w:ascii="Segoe UI Symbol" w:hAnsi="Segoe UI Symbol" w:eastAsia="仿宋_GB2312" w:cs="Segoe UI Symbol"/>
                <w:sz w:val="21"/>
                <w:szCs w:val="21"/>
                <w:lang w:eastAsia="zh-CN"/>
              </w:rPr>
              <w:t>☐</w:t>
            </w:r>
            <w:r>
              <w:rPr>
                <w:rFonts w:hint="eastAsia" w:ascii="仿宋_GB2312" w:hAnsi="仿宋_GB2312" w:eastAsia="仿宋_GB2312" w:cs="仿宋_GB2312"/>
                <w:sz w:val="21"/>
                <w:szCs w:val="21"/>
                <w:lang w:eastAsia="zh-CN"/>
              </w:rPr>
              <w:t xml:space="preserve">通过 </w:t>
            </w:r>
            <w:r>
              <w:rPr>
                <w:rFonts w:ascii="Segoe UI Symbol" w:hAnsi="Segoe UI Symbol" w:eastAsia="仿宋_GB2312" w:cs="Segoe UI Symbol"/>
                <w:sz w:val="21"/>
                <w:szCs w:val="21"/>
                <w:lang w:eastAsia="zh-CN"/>
              </w:rPr>
              <w:t>☐</w:t>
            </w:r>
            <w:r>
              <w:rPr>
                <w:rFonts w:hint="eastAsia" w:ascii="仿宋_GB2312" w:hAnsi="仿宋_GB2312" w:eastAsia="仿宋_GB2312" w:cs="仿宋_GB2312"/>
                <w:sz w:val="21"/>
                <w:szCs w:val="21"/>
                <w:lang w:eastAsia="zh-CN"/>
              </w:rPr>
              <w:t>不通过，具体说明：</w:t>
            </w:r>
          </w:p>
        </w:tc>
      </w:tr>
      <w:tr w14:paraId="2A0EEF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2345" w:type="dxa"/>
            <w:vAlign w:val="center"/>
          </w:tcPr>
          <w:p w14:paraId="3E653297">
            <w:pPr>
              <w:pStyle w:val="19"/>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验收人员签字</w:t>
            </w:r>
          </w:p>
        </w:tc>
        <w:tc>
          <w:tcPr>
            <w:tcW w:w="3829" w:type="dxa"/>
            <w:tcBorders>
              <w:right w:val="nil"/>
            </w:tcBorders>
            <w:vAlign w:val="center"/>
          </w:tcPr>
          <w:p w14:paraId="123FD4C4">
            <w:pPr>
              <w:pStyle w:val="19"/>
              <w:jc w:val="both"/>
              <w:rPr>
                <w:rFonts w:ascii="仿宋_GB2312" w:hAnsi="仿宋_GB2312" w:eastAsia="仿宋_GB2312" w:cs="仿宋_GB2312"/>
                <w:sz w:val="21"/>
                <w:szCs w:val="21"/>
              </w:rPr>
            </w:pPr>
          </w:p>
        </w:tc>
        <w:tc>
          <w:tcPr>
            <w:tcW w:w="1189" w:type="dxa"/>
            <w:tcBorders>
              <w:left w:val="nil"/>
              <w:right w:val="nil"/>
            </w:tcBorders>
            <w:vAlign w:val="center"/>
          </w:tcPr>
          <w:p w14:paraId="03F40DA2">
            <w:pPr>
              <w:pStyle w:val="19"/>
              <w:jc w:val="both"/>
              <w:rPr>
                <w:rFonts w:ascii="仿宋_GB2312" w:hAnsi="仿宋_GB2312" w:eastAsia="仿宋_GB2312" w:cs="仿宋_GB2312"/>
                <w:sz w:val="21"/>
                <w:szCs w:val="21"/>
              </w:rPr>
            </w:pPr>
            <w:r>
              <w:rPr>
                <w:rFonts w:hint="eastAsia" w:ascii="仿宋_GB2312" w:hAnsi="仿宋_GB2312" w:eastAsia="仿宋_GB2312" w:cs="仿宋_GB2312"/>
                <w:w w:val="101"/>
                <w:sz w:val="21"/>
                <w:szCs w:val="21"/>
              </w:rPr>
              <w:t>年</w:t>
            </w:r>
          </w:p>
        </w:tc>
        <w:tc>
          <w:tcPr>
            <w:tcW w:w="737" w:type="dxa"/>
            <w:tcBorders>
              <w:left w:val="nil"/>
              <w:right w:val="nil"/>
            </w:tcBorders>
            <w:vAlign w:val="center"/>
          </w:tcPr>
          <w:p w14:paraId="2C3D3319">
            <w:pPr>
              <w:pStyle w:val="19"/>
              <w:jc w:val="both"/>
              <w:rPr>
                <w:rFonts w:ascii="仿宋_GB2312" w:hAnsi="仿宋_GB2312" w:eastAsia="仿宋_GB2312" w:cs="仿宋_GB2312"/>
                <w:sz w:val="21"/>
                <w:szCs w:val="21"/>
              </w:rPr>
            </w:pPr>
            <w:r>
              <w:rPr>
                <w:rFonts w:hint="eastAsia" w:ascii="仿宋_GB2312" w:hAnsi="仿宋_GB2312" w:eastAsia="仿宋_GB2312" w:cs="仿宋_GB2312"/>
                <w:w w:val="101"/>
                <w:sz w:val="21"/>
                <w:szCs w:val="21"/>
              </w:rPr>
              <w:t>月</w:t>
            </w:r>
          </w:p>
        </w:tc>
        <w:tc>
          <w:tcPr>
            <w:tcW w:w="627" w:type="dxa"/>
            <w:tcBorders>
              <w:left w:val="nil"/>
            </w:tcBorders>
            <w:vAlign w:val="center"/>
          </w:tcPr>
          <w:p w14:paraId="1C60C99A">
            <w:pPr>
              <w:pStyle w:val="19"/>
              <w:jc w:val="both"/>
              <w:rPr>
                <w:rFonts w:ascii="仿宋_GB2312" w:hAnsi="仿宋_GB2312" w:eastAsia="仿宋_GB2312" w:cs="仿宋_GB2312"/>
                <w:sz w:val="21"/>
                <w:szCs w:val="21"/>
              </w:rPr>
            </w:pPr>
            <w:r>
              <w:rPr>
                <w:rFonts w:hint="eastAsia" w:ascii="仿宋_GB2312" w:hAnsi="仿宋_GB2312" w:eastAsia="仿宋_GB2312" w:cs="仿宋_GB2312"/>
                <w:w w:val="101"/>
                <w:sz w:val="21"/>
                <w:szCs w:val="21"/>
              </w:rPr>
              <w:t>日</w:t>
            </w:r>
          </w:p>
        </w:tc>
      </w:tr>
      <w:tr w14:paraId="76204D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jc w:val="center"/>
        </w:trPr>
        <w:tc>
          <w:tcPr>
            <w:tcW w:w="2345" w:type="dxa"/>
            <w:vAlign w:val="center"/>
          </w:tcPr>
          <w:p w14:paraId="219710E2">
            <w:pPr>
              <w:pStyle w:val="19"/>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采购人确认意见（注： 采购人委托代理机构验</w:t>
            </w:r>
          </w:p>
          <w:p w14:paraId="430620D4">
            <w:pPr>
              <w:pStyle w:val="19"/>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收时适用）</w:t>
            </w:r>
          </w:p>
        </w:tc>
        <w:tc>
          <w:tcPr>
            <w:tcW w:w="3829" w:type="dxa"/>
            <w:tcBorders>
              <w:right w:val="nil"/>
            </w:tcBorders>
            <w:vAlign w:val="center"/>
          </w:tcPr>
          <w:p w14:paraId="563107D0">
            <w:pPr>
              <w:pStyle w:val="19"/>
              <w:numPr>
                <w:ilvl w:val="0"/>
                <w:numId w:val="3"/>
              </w:numPr>
              <w:tabs>
                <w:tab w:val="left" w:pos="274"/>
              </w:tabs>
              <w:ind w:left="0" w:firstLine="0"/>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同意验收结论。</w:t>
            </w:r>
          </w:p>
          <w:p w14:paraId="3203D05A">
            <w:pPr>
              <w:pStyle w:val="19"/>
              <w:numPr>
                <w:ilvl w:val="0"/>
                <w:numId w:val="3"/>
              </w:numPr>
              <w:tabs>
                <w:tab w:val="left" w:pos="274"/>
              </w:tabs>
              <w:ind w:left="0" w:firstLine="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不同意验收结论。具体说明：</w:t>
            </w:r>
          </w:p>
        </w:tc>
        <w:tc>
          <w:tcPr>
            <w:tcW w:w="1189" w:type="dxa"/>
            <w:tcBorders>
              <w:left w:val="nil"/>
              <w:right w:val="nil"/>
            </w:tcBorders>
            <w:vAlign w:val="center"/>
          </w:tcPr>
          <w:p w14:paraId="5057E56D">
            <w:pPr>
              <w:pStyle w:val="19"/>
              <w:jc w:val="both"/>
              <w:rPr>
                <w:rFonts w:ascii="仿宋_GB2312" w:hAnsi="仿宋_GB2312" w:eastAsia="仿宋_GB2312" w:cs="仿宋_GB2312"/>
                <w:b/>
                <w:sz w:val="21"/>
                <w:szCs w:val="21"/>
                <w:lang w:eastAsia="zh-CN"/>
              </w:rPr>
            </w:pPr>
          </w:p>
          <w:p w14:paraId="366D6E2B">
            <w:pPr>
              <w:pStyle w:val="19"/>
              <w:jc w:val="both"/>
              <w:rPr>
                <w:rFonts w:ascii="仿宋_GB2312" w:hAnsi="仿宋_GB2312" w:eastAsia="仿宋_GB2312" w:cs="仿宋_GB2312"/>
                <w:b/>
                <w:sz w:val="21"/>
                <w:szCs w:val="21"/>
                <w:lang w:eastAsia="zh-CN"/>
              </w:rPr>
            </w:pPr>
          </w:p>
          <w:p w14:paraId="5144825C">
            <w:pPr>
              <w:pStyle w:val="19"/>
              <w:jc w:val="both"/>
              <w:rPr>
                <w:rFonts w:ascii="仿宋_GB2312" w:hAnsi="仿宋_GB2312" w:eastAsia="仿宋_GB2312" w:cs="仿宋_GB2312"/>
                <w:b/>
                <w:sz w:val="21"/>
                <w:szCs w:val="21"/>
                <w:lang w:eastAsia="zh-CN"/>
              </w:rPr>
            </w:pPr>
          </w:p>
          <w:p w14:paraId="2584D9F0">
            <w:pPr>
              <w:pStyle w:val="19"/>
              <w:jc w:val="both"/>
              <w:rPr>
                <w:rFonts w:ascii="仿宋_GB2312" w:hAnsi="仿宋_GB2312" w:eastAsia="仿宋_GB2312" w:cs="仿宋_GB2312"/>
                <w:sz w:val="21"/>
                <w:szCs w:val="21"/>
              </w:rPr>
            </w:pPr>
            <w:r>
              <w:rPr>
                <w:rFonts w:hint="eastAsia" w:ascii="仿宋_GB2312" w:hAnsi="仿宋_GB2312" w:eastAsia="仿宋_GB2312" w:cs="仿宋_GB2312"/>
                <w:w w:val="101"/>
                <w:sz w:val="21"/>
                <w:szCs w:val="21"/>
              </w:rPr>
              <w:t>年</w:t>
            </w:r>
          </w:p>
        </w:tc>
        <w:tc>
          <w:tcPr>
            <w:tcW w:w="737" w:type="dxa"/>
            <w:tcBorders>
              <w:left w:val="nil"/>
              <w:right w:val="nil"/>
            </w:tcBorders>
            <w:vAlign w:val="center"/>
          </w:tcPr>
          <w:p w14:paraId="29DDEBD7">
            <w:pPr>
              <w:pStyle w:val="19"/>
              <w:jc w:val="both"/>
              <w:rPr>
                <w:rFonts w:ascii="仿宋_GB2312" w:hAnsi="仿宋_GB2312" w:eastAsia="仿宋_GB2312" w:cs="仿宋_GB2312"/>
                <w:b/>
                <w:sz w:val="21"/>
                <w:szCs w:val="21"/>
              </w:rPr>
            </w:pPr>
          </w:p>
          <w:p w14:paraId="7BA74D6E">
            <w:pPr>
              <w:pStyle w:val="19"/>
              <w:jc w:val="both"/>
              <w:rPr>
                <w:rFonts w:ascii="仿宋_GB2312" w:hAnsi="仿宋_GB2312" w:eastAsia="仿宋_GB2312" w:cs="仿宋_GB2312"/>
                <w:b/>
                <w:sz w:val="21"/>
                <w:szCs w:val="21"/>
              </w:rPr>
            </w:pPr>
          </w:p>
          <w:p w14:paraId="12A6664B">
            <w:pPr>
              <w:pStyle w:val="19"/>
              <w:jc w:val="both"/>
              <w:rPr>
                <w:rFonts w:ascii="仿宋_GB2312" w:hAnsi="仿宋_GB2312" w:eastAsia="仿宋_GB2312" w:cs="仿宋_GB2312"/>
                <w:b/>
                <w:sz w:val="21"/>
                <w:szCs w:val="21"/>
              </w:rPr>
            </w:pPr>
          </w:p>
          <w:p w14:paraId="05FD1B38">
            <w:pPr>
              <w:pStyle w:val="19"/>
              <w:jc w:val="both"/>
              <w:rPr>
                <w:rFonts w:ascii="仿宋_GB2312" w:hAnsi="仿宋_GB2312" w:eastAsia="仿宋_GB2312" w:cs="仿宋_GB2312"/>
                <w:sz w:val="21"/>
                <w:szCs w:val="21"/>
              </w:rPr>
            </w:pPr>
            <w:r>
              <w:rPr>
                <w:rFonts w:hint="eastAsia" w:ascii="仿宋_GB2312" w:hAnsi="仿宋_GB2312" w:eastAsia="仿宋_GB2312" w:cs="仿宋_GB2312"/>
                <w:w w:val="101"/>
                <w:sz w:val="21"/>
                <w:szCs w:val="21"/>
              </w:rPr>
              <w:t>月</w:t>
            </w:r>
          </w:p>
        </w:tc>
        <w:tc>
          <w:tcPr>
            <w:tcW w:w="627" w:type="dxa"/>
            <w:tcBorders>
              <w:left w:val="nil"/>
            </w:tcBorders>
            <w:vAlign w:val="center"/>
          </w:tcPr>
          <w:p w14:paraId="653715A6">
            <w:pPr>
              <w:pStyle w:val="19"/>
              <w:jc w:val="both"/>
              <w:rPr>
                <w:rFonts w:ascii="仿宋_GB2312" w:hAnsi="仿宋_GB2312" w:eastAsia="仿宋_GB2312" w:cs="仿宋_GB2312"/>
                <w:b/>
                <w:sz w:val="21"/>
                <w:szCs w:val="21"/>
              </w:rPr>
            </w:pPr>
          </w:p>
          <w:p w14:paraId="35F34C76">
            <w:pPr>
              <w:pStyle w:val="19"/>
              <w:jc w:val="both"/>
              <w:rPr>
                <w:rFonts w:ascii="仿宋_GB2312" w:hAnsi="仿宋_GB2312" w:eastAsia="仿宋_GB2312" w:cs="仿宋_GB2312"/>
                <w:b/>
                <w:sz w:val="21"/>
                <w:szCs w:val="21"/>
              </w:rPr>
            </w:pPr>
          </w:p>
          <w:p w14:paraId="7358E035">
            <w:pPr>
              <w:pStyle w:val="19"/>
              <w:jc w:val="both"/>
              <w:rPr>
                <w:rFonts w:ascii="仿宋_GB2312" w:hAnsi="仿宋_GB2312" w:eastAsia="仿宋_GB2312" w:cs="仿宋_GB2312"/>
                <w:b/>
                <w:sz w:val="21"/>
                <w:szCs w:val="21"/>
              </w:rPr>
            </w:pPr>
          </w:p>
          <w:p w14:paraId="5E574DED">
            <w:pPr>
              <w:pStyle w:val="19"/>
              <w:jc w:val="both"/>
              <w:rPr>
                <w:rFonts w:ascii="仿宋_GB2312" w:hAnsi="仿宋_GB2312" w:eastAsia="仿宋_GB2312" w:cs="仿宋_GB2312"/>
                <w:sz w:val="21"/>
                <w:szCs w:val="21"/>
              </w:rPr>
            </w:pPr>
            <w:r>
              <w:rPr>
                <w:rFonts w:hint="eastAsia" w:ascii="仿宋_GB2312" w:hAnsi="仿宋_GB2312" w:eastAsia="仿宋_GB2312" w:cs="仿宋_GB2312"/>
                <w:w w:val="101"/>
                <w:sz w:val="21"/>
                <w:szCs w:val="21"/>
              </w:rPr>
              <w:t>日</w:t>
            </w:r>
          </w:p>
        </w:tc>
      </w:tr>
      <w:tr w14:paraId="2A5FE9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2345" w:type="dxa"/>
            <w:vAlign w:val="center"/>
          </w:tcPr>
          <w:p w14:paraId="58EC2D55">
            <w:pPr>
              <w:pStyle w:val="19"/>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备注</w:t>
            </w:r>
          </w:p>
        </w:tc>
        <w:tc>
          <w:tcPr>
            <w:tcW w:w="6382" w:type="dxa"/>
            <w:gridSpan w:val="4"/>
            <w:vAlign w:val="center"/>
          </w:tcPr>
          <w:p w14:paraId="43930264">
            <w:pPr>
              <w:pStyle w:val="19"/>
              <w:jc w:val="both"/>
              <w:rPr>
                <w:rFonts w:ascii="仿宋_GB2312" w:hAnsi="仿宋_GB2312" w:eastAsia="仿宋_GB2312" w:cs="仿宋_GB2312"/>
                <w:sz w:val="21"/>
                <w:szCs w:val="21"/>
              </w:rPr>
            </w:pPr>
          </w:p>
        </w:tc>
      </w:tr>
    </w:tbl>
    <w:p w14:paraId="53AB6AD7">
      <w:pPr>
        <w:pStyle w:val="8"/>
        <w:spacing w:before="2" w:line="300" w:lineRule="exact"/>
        <w:rPr>
          <w:rFonts w:ascii="仿宋_GB2312" w:hAnsi="仿宋_GB2312" w:eastAsia="仿宋_GB2312" w:cs="仿宋_GB2312"/>
          <w:b/>
          <w:sz w:val="24"/>
          <w:szCs w:val="24"/>
        </w:rPr>
      </w:pPr>
    </w:p>
    <w:p w14:paraId="61101C0D">
      <w:pPr>
        <w:pStyle w:val="8"/>
        <w:spacing w:before="5" w:line="300" w:lineRule="exact"/>
        <w:rPr>
          <w:rFonts w:ascii="仿宋_GB2312" w:hAnsi="仿宋_GB2312" w:eastAsia="仿宋_GB2312" w:cs="仿宋_GB2312"/>
          <w:b/>
          <w:sz w:val="24"/>
          <w:szCs w:val="24"/>
        </w:rPr>
      </w:pPr>
    </w:p>
    <w:p w14:paraId="216F95FE">
      <w:pPr>
        <w:spacing w:line="300" w:lineRule="exact"/>
        <w:rPr>
          <w:rFonts w:ascii="仿宋_GB2312" w:hAnsi="仿宋_GB2312" w:eastAsia="仿宋_GB2312" w:cs="仿宋_GB2312"/>
          <w:sz w:val="24"/>
          <w:szCs w:val="24"/>
        </w:rPr>
        <w:sectPr>
          <w:headerReference r:id="rId7" w:type="default"/>
          <w:footerReference r:id="rId8" w:type="default"/>
          <w:pgSz w:w="11900" w:h="16840"/>
          <w:pgMar w:top="1587" w:right="1587" w:bottom="1587" w:left="1587" w:header="0" w:footer="93" w:gutter="0"/>
          <w:cols w:space="720" w:num="1"/>
        </w:sectPr>
      </w:pPr>
    </w:p>
    <w:p w14:paraId="221FAA33">
      <w:pPr>
        <w:pStyle w:val="8"/>
        <w:tabs>
          <w:tab w:val="left" w:pos="1162"/>
          <w:tab w:val="left" w:pos="1594"/>
        </w:tabs>
        <w:spacing w:before="53" w:line="300" w:lineRule="exact"/>
        <w:ind w:left="220" w:right="-1160" w:hanging="22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采购人代表签字</w:t>
      </w:r>
      <w:r>
        <w:rPr>
          <w:rFonts w:hint="eastAsia" w:ascii="仿宋_GB2312" w:hAnsi="仿宋_GB2312" w:eastAsia="仿宋_GB2312" w:cs="仿宋_GB2312"/>
          <w:spacing w:val="-17"/>
          <w:sz w:val="24"/>
          <w:szCs w:val="24"/>
          <w:lang w:eastAsia="zh-CN"/>
        </w:rPr>
        <w:t xml:space="preserve">： </w:t>
      </w:r>
      <w:r>
        <w:rPr>
          <w:rFonts w:hint="eastAsia" w:ascii="仿宋_GB2312" w:hAnsi="仿宋_GB2312" w:eastAsia="仿宋_GB2312" w:cs="仿宋_GB2312"/>
          <w:sz w:val="24"/>
          <w:szCs w:val="24"/>
          <w:lang w:eastAsia="zh-CN"/>
        </w:rPr>
        <w:t>年  月</w:t>
      </w:r>
      <w:r>
        <w:rPr>
          <w:rFonts w:hint="eastAsia" w:ascii="仿宋_GB2312" w:hAnsi="仿宋_GB2312" w:eastAsia="仿宋_GB2312" w:cs="仿宋_GB2312"/>
          <w:sz w:val="24"/>
          <w:szCs w:val="24"/>
          <w:lang w:eastAsia="zh-CN"/>
        </w:rPr>
        <w:tab/>
      </w:r>
      <w:r>
        <w:rPr>
          <w:rFonts w:hint="eastAsia" w:ascii="仿宋_GB2312" w:hAnsi="仿宋_GB2312" w:eastAsia="仿宋_GB2312" w:cs="仿宋_GB2312"/>
          <w:sz w:val="24"/>
          <w:szCs w:val="24"/>
          <w:lang w:eastAsia="zh-CN"/>
        </w:rPr>
        <w:t>日</w:t>
      </w:r>
    </w:p>
    <w:p w14:paraId="62F3D5CE">
      <w:pPr>
        <w:pStyle w:val="8"/>
        <w:tabs>
          <w:tab w:val="left" w:pos="1162"/>
          <w:tab w:val="left" w:pos="1594"/>
          <w:tab w:val="left" w:pos="2640"/>
        </w:tabs>
        <w:spacing w:before="53" w:line="300" w:lineRule="exact"/>
        <w:ind w:left="670" w:right="1427" w:firstLine="210"/>
        <w:rPr>
          <w:rFonts w:ascii="仿宋_GB2312" w:hAnsi="仿宋_GB2312" w:eastAsia="仿宋_GB2312" w:cs="仿宋_GB2312"/>
          <w:spacing w:val="-18"/>
          <w:sz w:val="24"/>
          <w:szCs w:val="24"/>
          <w:lang w:eastAsia="zh-CN"/>
        </w:rPr>
      </w:pPr>
      <w:r>
        <w:rPr>
          <w:rFonts w:hint="eastAsia" w:ascii="仿宋_GB2312" w:hAnsi="仿宋_GB2312" w:eastAsia="仿宋_GB2312" w:cs="仿宋_GB2312"/>
          <w:sz w:val="24"/>
          <w:szCs w:val="24"/>
          <w:lang w:eastAsia="zh-CN"/>
        </w:rPr>
        <w:br w:type="column"/>
      </w:r>
      <w:r>
        <w:rPr>
          <w:rFonts w:hint="eastAsia" w:ascii="仿宋_GB2312" w:hAnsi="仿宋_GB2312" w:eastAsia="仿宋_GB2312" w:cs="仿宋_GB2312"/>
          <w:sz w:val="24"/>
          <w:szCs w:val="24"/>
          <w:lang w:eastAsia="zh-CN"/>
        </w:rPr>
        <w:t>供应商代表签字</w:t>
      </w:r>
      <w:r>
        <w:rPr>
          <w:rFonts w:hint="eastAsia" w:ascii="仿宋_GB2312" w:hAnsi="仿宋_GB2312" w:eastAsia="仿宋_GB2312" w:cs="仿宋_GB2312"/>
          <w:spacing w:val="-18"/>
          <w:sz w:val="24"/>
          <w:szCs w:val="24"/>
          <w:lang w:eastAsia="zh-CN"/>
        </w:rPr>
        <w:t xml:space="preserve">： </w:t>
      </w:r>
    </w:p>
    <w:p w14:paraId="46CA3D64">
      <w:pPr>
        <w:pStyle w:val="8"/>
        <w:tabs>
          <w:tab w:val="left" w:pos="1162"/>
          <w:tab w:val="left" w:pos="1594"/>
          <w:tab w:val="left" w:pos="2640"/>
        </w:tabs>
        <w:spacing w:before="53" w:line="300" w:lineRule="exact"/>
        <w:ind w:left="670" w:right="1427" w:firstLine="210"/>
        <w:rPr>
          <w:lang w:eastAsia="zh-CN"/>
        </w:rPr>
      </w:pPr>
      <w:r>
        <w:rPr>
          <w:rFonts w:hint="eastAsia" w:ascii="仿宋_GB2312" w:hAnsi="仿宋_GB2312" w:eastAsia="仿宋_GB2312" w:cs="仿宋_GB2312"/>
          <w:spacing w:val="-18"/>
          <w:sz w:val="24"/>
          <w:szCs w:val="24"/>
          <w:lang w:eastAsia="zh-CN"/>
        </w:rPr>
        <w:t xml:space="preserve"> </w:t>
      </w:r>
      <w:r>
        <w:rPr>
          <w:rFonts w:hint="eastAsia" w:ascii="仿宋_GB2312" w:hAnsi="仿宋_GB2312" w:eastAsia="仿宋_GB2312" w:cs="仿宋_GB2312"/>
          <w:sz w:val="24"/>
          <w:szCs w:val="24"/>
          <w:lang w:eastAsia="zh-CN"/>
        </w:rPr>
        <w:t>年</w:t>
      </w:r>
      <w:r>
        <w:rPr>
          <w:rFonts w:hint="eastAsia" w:ascii="仿宋_GB2312" w:hAnsi="仿宋_GB2312" w:eastAsia="仿宋_GB2312" w:cs="仿宋_GB2312"/>
          <w:sz w:val="24"/>
          <w:szCs w:val="24"/>
          <w:lang w:eastAsia="zh-CN"/>
        </w:rPr>
        <w:tab/>
      </w:r>
      <w:r>
        <w:rPr>
          <w:rFonts w:hint="eastAsia" w:ascii="仿宋_GB2312" w:hAnsi="仿宋_GB2312" w:eastAsia="仿宋_GB2312" w:cs="仿宋_GB2312"/>
          <w:sz w:val="24"/>
          <w:szCs w:val="24"/>
          <w:lang w:eastAsia="zh-CN"/>
        </w:rPr>
        <w:t>月</w:t>
      </w:r>
      <w:r>
        <w:rPr>
          <w:rFonts w:hint="eastAsia" w:ascii="仿宋_GB2312" w:hAnsi="仿宋_GB2312" w:eastAsia="仿宋_GB2312" w:cs="仿宋_GB2312"/>
          <w:sz w:val="24"/>
          <w:szCs w:val="24"/>
          <w:lang w:eastAsia="zh-CN"/>
        </w:rPr>
        <w:tab/>
      </w:r>
      <w:r>
        <w:rPr>
          <w:rFonts w:hint="eastAsia" w:ascii="仿宋_GB2312" w:hAnsi="仿宋_GB2312" w:eastAsia="仿宋_GB2312" w:cs="仿宋_GB2312"/>
          <w:sz w:val="24"/>
          <w:szCs w:val="24"/>
          <w:lang w:eastAsia="zh-CN"/>
        </w:rPr>
        <w:t>日</w:t>
      </w:r>
    </w:p>
    <w:p w14:paraId="4C9843C4">
      <w:pPr>
        <w:spacing w:line="300" w:lineRule="exact"/>
        <w:rPr>
          <w:lang w:eastAsia="zh-CN"/>
        </w:rPr>
        <w:sectPr>
          <w:type w:val="continuous"/>
          <w:pgSz w:w="11900" w:h="16840"/>
          <w:pgMar w:top="1600" w:right="1587" w:bottom="1587" w:left="1587" w:header="720" w:footer="720" w:gutter="0"/>
          <w:cols w:equalWidth="0" w:num="2">
            <w:col w:w="1040" w:space="3106"/>
            <w:col w:w="4580"/>
          </w:cols>
        </w:sectPr>
      </w:pPr>
    </w:p>
    <w:p w14:paraId="595FE2D5">
      <w:pPr>
        <w:pStyle w:val="3"/>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第七章 响应文件格式与要求</w:t>
      </w:r>
    </w:p>
    <w:p w14:paraId="53B6A3AA">
      <w:pPr>
        <w:pStyle w:val="20"/>
        <w:rPr>
          <w:lang w:eastAsia="zh-CN"/>
        </w:rPr>
      </w:pPr>
    </w:p>
    <w:p w14:paraId="29BDB675">
      <w:pPr>
        <w:pStyle w:val="2"/>
        <w:ind w:left="0"/>
        <w:jc w:val="both"/>
        <w:rPr>
          <w:rFonts w:ascii="黑体" w:hAnsi="黑体" w:eastAsia="黑体" w:cs="黑体"/>
          <w:sz w:val="24"/>
          <w:szCs w:val="24"/>
          <w:lang w:eastAsia="zh-CN"/>
        </w:rPr>
      </w:pPr>
      <w:r>
        <w:rPr>
          <w:rFonts w:hint="eastAsia" w:ascii="黑体" w:hAnsi="黑体" w:eastAsia="黑体" w:cs="黑体"/>
          <w:sz w:val="24"/>
          <w:szCs w:val="24"/>
          <w:lang w:eastAsia="zh-CN"/>
        </w:rPr>
        <w:t>一、供应商按照以下格式编制响应文件。</w:t>
      </w:r>
    </w:p>
    <w:p w14:paraId="5D089F41">
      <w:pPr>
        <w:rPr>
          <w:lang w:eastAsia="zh-CN"/>
        </w:rPr>
      </w:pPr>
    </w:p>
    <w:p w14:paraId="24199C36">
      <w:pPr>
        <w:pStyle w:val="23"/>
      </w:pPr>
      <w:r>
        <w:rPr>
          <w:rFonts w:hint="eastAsia"/>
        </w:rPr>
        <w:t>响应文件封面格式：</w:t>
      </w:r>
    </w:p>
    <w:p w14:paraId="0FD05A37">
      <w:pPr>
        <w:rPr>
          <w:lang w:eastAsia="zh-CN"/>
        </w:rPr>
      </w:pPr>
    </w:p>
    <w:p w14:paraId="3CED18BE">
      <w:pPr>
        <w:pStyle w:val="20"/>
        <w:jc w:val="center"/>
        <w:rPr>
          <w:rFonts w:ascii="黑体" w:hAnsi="黑体" w:eastAsia="黑体"/>
          <w:b/>
          <w:bCs/>
          <w:sz w:val="56"/>
          <w:szCs w:val="56"/>
          <w:lang w:eastAsia="zh-CN"/>
        </w:rPr>
      </w:pPr>
      <w:r>
        <w:rPr>
          <w:rFonts w:hint="eastAsia" w:ascii="黑体" w:hAnsi="黑体" w:eastAsia="黑体"/>
          <w:sz w:val="56"/>
          <w:szCs w:val="56"/>
          <w:lang w:eastAsia="zh-CN"/>
        </w:rPr>
        <w:t>巴彦淖尔市医院XXXX项目</w:t>
      </w:r>
    </w:p>
    <w:p w14:paraId="3C8B6D62">
      <w:pPr>
        <w:pStyle w:val="20"/>
        <w:jc w:val="center"/>
        <w:rPr>
          <w:rFonts w:ascii="黑体" w:hAnsi="黑体" w:eastAsia="黑体"/>
          <w:sz w:val="21"/>
          <w:szCs w:val="21"/>
          <w:lang w:eastAsia="zh-CN"/>
        </w:rPr>
      </w:pPr>
    </w:p>
    <w:p w14:paraId="706DEA41">
      <w:pPr>
        <w:pStyle w:val="20"/>
        <w:jc w:val="center"/>
        <w:rPr>
          <w:rFonts w:ascii="黑体" w:hAnsi="黑体" w:eastAsia="黑体"/>
          <w:sz w:val="21"/>
          <w:szCs w:val="21"/>
          <w:lang w:eastAsia="zh-CN"/>
        </w:rPr>
      </w:pPr>
    </w:p>
    <w:p w14:paraId="25732153">
      <w:pPr>
        <w:pStyle w:val="20"/>
        <w:jc w:val="center"/>
        <w:rPr>
          <w:rFonts w:ascii="黑体" w:hAnsi="黑体" w:eastAsia="黑体"/>
          <w:sz w:val="21"/>
          <w:szCs w:val="21"/>
          <w:lang w:eastAsia="zh-CN"/>
        </w:rPr>
      </w:pPr>
    </w:p>
    <w:p w14:paraId="75901E39">
      <w:pPr>
        <w:pStyle w:val="20"/>
        <w:jc w:val="center"/>
        <w:rPr>
          <w:rFonts w:ascii="黑体" w:hAnsi="黑体" w:eastAsia="黑体"/>
          <w:sz w:val="48"/>
          <w:szCs w:val="48"/>
          <w:lang w:eastAsia="zh-CN"/>
        </w:rPr>
      </w:pPr>
      <w:r>
        <w:rPr>
          <w:rFonts w:hint="eastAsia" w:ascii="黑体" w:hAnsi="黑体" w:eastAsia="黑体"/>
          <w:sz w:val="48"/>
          <w:szCs w:val="48"/>
          <w:lang w:eastAsia="zh-CN"/>
        </w:rPr>
        <w:t>响应文件</w:t>
      </w:r>
    </w:p>
    <w:p w14:paraId="29C964B6">
      <w:pPr>
        <w:pStyle w:val="20"/>
        <w:jc w:val="center"/>
        <w:rPr>
          <w:rFonts w:ascii="黑体" w:hAnsi="黑体" w:eastAsia="黑体"/>
          <w:sz w:val="48"/>
          <w:szCs w:val="48"/>
          <w:lang w:eastAsia="zh-CN"/>
        </w:rPr>
      </w:pPr>
      <w:r>
        <w:rPr>
          <w:rFonts w:hint="eastAsia" w:ascii="黑体" w:hAnsi="黑体" w:eastAsia="黑体"/>
          <w:sz w:val="48"/>
          <w:szCs w:val="48"/>
          <w:lang w:eastAsia="zh-CN"/>
        </w:rPr>
        <w:t>（正/副本）</w:t>
      </w:r>
    </w:p>
    <w:p w14:paraId="26AD0FC5">
      <w:pPr>
        <w:pStyle w:val="20"/>
        <w:jc w:val="center"/>
        <w:rPr>
          <w:rFonts w:ascii="黑体" w:hAnsi="黑体" w:eastAsia="黑体"/>
          <w:sz w:val="21"/>
          <w:szCs w:val="21"/>
          <w:lang w:eastAsia="zh-CN"/>
        </w:rPr>
      </w:pPr>
    </w:p>
    <w:p w14:paraId="47799CA3">
      <w:pPr>
        <w:pStyle w:val="20"/>
        <w:jc w:val="center"/>
        <w:rPr>
          <w:rFonts w:ascii="黑体" w:hAnsi="黑体" w:eastAsia="黑体"/>
          <w:sz w:val="21"/>
          <w:szCs w:val="21"/>
          <w:lang w:eastAsia="zh-CN"/>
        </w:rPr>
      </w:pPr>
    </w:p>
    <w:p w14:paraId="779AF684">
      <w:pPr>
        <w:pStyle w:val="20"/>
        <w:jc w:val="center"/>
        <w:rPr>
          <w:rFonts w:ascii="黑体" w:hAnsi="黑体" w:eastAsia="黑体"/>
          <w:sz w:val="21"/>
          <w:szCs w:val="21"/>
          <w:lang w:eastAsia="zh-CN"/>
        </w:rPr>
      </w:pPr>
    </w:p>
    <w:p w14:paraId="1EE9B0FE">
      <w:pPr>
        <w:pStyle w:val="20"/>
        <w:ind w:firstLine="1920" w:firstLineChars="600"/>
        <w:rPr>
          <w:rFonts w:ascii="黑体" w:hAnsi="黑体" w:eastAsia="黑体"/>
          <w:sz w:val="32"/>
          <w:szCs w:val="32"/>
          <w:lang w:eastAsia="zh-CN"/>
        </w:rPr>
      </w:pPr>
      <w:r>
        <w:rPr>
          <w:rFonts w:hint="eastAsia" w:ascii="黑体" w:hAnsi="黑体" w:eastAsia="黑体"/>
          <w:sz w:val="32"/>
          <w:szCs w:val="32"/>
          <w:lang w:eastAsia="zh-CN"/>
        </w:rPr>
        <w:t>项目编号：BSYY-2026-XXXX</w:t>
      </w:r>
    </w:p>
    <w:p w14:paraId="7D95A7A1">
      <w:pPr>
        <w:pStyle w:val="20"/>
        <w:ind w:firstLine="1920" w:firstLineChars="600"/>
        <w:rPr>
          <w:rFonts w:ascii="黑体" w:hAnsi="黑体" w:eastAsia="黑体"/>
          <w:sz w:val="32"/>
          <w:szCs w:val="32"/>
          <w:lang w:eastAsia="zh-CN"/>
        </w:rPr>
      </w:pPr>
      <w:r>
        <w:rPr>
          <w:rFonts w:hint="eastAsia" w:ascii="黑体" w:hAnsi="黑体" w:eastAsia="黑体"/>
          <w:sz w:val="32"/>
          <w:szCs w:val="32"/>
          <w:lang w:eastAsia="zh-CN"/>
        </w:rPr>
        <w:t>包    号：第XX包</w:t>
      </w:r>
    </w:p>
    <w:p w14:paraId="7A505E4C">
      <w:pPr>
        <w:pStyle w:val="20"/>
        <w:jc w:val="center"/>
        <w:rPr>
          <w:rFonts w:ascii="黑体" w:hAnsi="黑体" w:eastAsia="黑体"/>
          <w:sz w:val="32"/>
          <w:szCs w:val="32"/>
          <w:lang w:eastAsia="zh-CN"/>
        </w:rPr>
      </w:pPr>
    </w:p>
    <w:p w14:paraId="7C926450">
      <w:pPr>
        <w:pStyle w:val="20"/>
        <w:jc w:val="center"/>
        <w:rPr>
          <w:rFonts w:ascii="黑体" w:hAnsi="黑体" w:eastAsia="黑体"/>
          <w:sz w:val="32"/>
          <w:szCs w:val="32"/>
          <w:lang w:eastAsia="zh-CN"/>
        </w:rPr>
      </w:pPr>
    </w:p>
    <w:p w14:paraId="294C0FF2">
      <w:pPr>
        <w:pStyle w:val="20"/>
        <w:jc w:val="center"/>
        <w:rPr>
          <w:rFonts w:ascii="黑体" w:hAnsi="黑体" w:eastAsia="黑体"/>
          <w:sz w:val="32"/>
          <w:szCs w:val="32"/>
          <w:lang w:eastAsia="zh-CN"/>
        </w:rPr>
      </w:pPr>
      <w:r>
        <w:rPr>
          <w:rFonts w:hint="eastAsia" w:ascii="黑体" w:hAnsi="黑体" w:eastAsia="黑体"/>
          <w:sz w:val="32"/>
          <w:szCs w:val="32"/>
          <w:lang w:eastAsia="zh-CN"/>
        </w:rPr>
        <w:t>供货商名称：               （盖章）</w:t>
      </w:r>
    </w:p>
    <w:p w14:paraId="2D348083">
      <w:pPr>
        <w:pStyle w:val="20"/>
        <w:jc w:val="center"/>
        <w:rPr>
          <w:rFonts w:ascii="黑体" w:hAnsi="黑体" w:eastAsia="黑体"/>
          <w:sz w:val="32"/>
          <w:szCs w:val="32"/>
          <w:lang w:eastAsia="zh-CN"/>
        </w:rPr>
      </w:pPr>
    </w:p>
    <w:p w14:paraId="530C717A">
      <w:pPr>
        <w:pStyle w:val="20"/>
        <w:jc w:val="center"/>
        <w:rPr>
          <w:rFonts w:ascii="黑体" w:hAnsi="黑体" w:eastAsia="黑体"/>
          <w:sz w:val="32"/>
          <w:szCs w:val="32"/>
          <w:lang w:eastAsia="zh-CN"/>
        </w:rPr>
      </w:pPr>
      <w:r>
        <w:rPr>
          <w:rFonts w:hint="eastAsia" w:ascii="黑体" w:hAnsi="黑体" w:eastAsia="黑体"/>
          <w:sz w:val="32"/>
          <w:szCs w:val="32"/>
          <w:lang w:eastAsia="zh-CN"/>
        </w:rPr>
        <w:t>年      月     日</w:t>
      </w:r>
    </w:p>
    <w:p w14:paraId="67000246">
      <w:pPr>
        <w:widowControl/>
        <w:autoSpaceDE/>
        <w:autoSpaceDN/>
        <w:rPr>
          <w:rFonts w:ascii="仿宋_GB2312" w:hAnsi="仿宋_GB2312" w:eastAsia="仿宋_GB2312" w:cs="仿宋_GB2312"/>
          <w:b/>
          <w:bCs/>
          <w:w w:val="110"/>
          <w:sz w:val="24"/>
          <w:szCs w:val="24"/>
          <w:lang w:eastAsia="zh-CN"/>
        </w:rPr>
      </w:pPr>
      <w:r>
        <w:rPr>
          <w:rFonts w:hint="eastAsia" w:ascii="仿宋_GB2312" w:hAnsi="仿宋_GB2312" w:eastAsia="仿宋_GB2312" w:cs="仿宋_GB2312"/>
          <w:w w:val="110"/>
          <w:sz w:val="24"/>
          <w:szCs w:val="24"/>
          <w:lang w:eastAsia="zh-CN"/>
        </w:rPr>
        <w:br w:type="page"/>
      </w:r>
    </w:p>
    <w:p w14:paraId="04CE5FC5">
      <w:pPr>
        <w:pStyle w:val="23"/>
      </w:pPr>
      <w:r>
        <w:rPr>
          <w:rFonts w:hint="eastAsia"/>
        </w:rPr>
        <w:t>响应文件目录格式:</w:t>
      </w:r>
    </w:p>
    <w:p w14:paraId="2FFEF421">
      <w:pPr>
        <w:pStyle w:val="8"/>
        <w:spacing w:before="9"/>
        <w:rPr>
          <w:b/>
          <w:sz w:val="8"/>
          <w:lang w:eastAsia="zh-CN"/>
        </w:rPr>
      </w:pPr>
    </w:p>
    <w:p w14:paraId="4CECB45E">
      <w:pPr>
        <w:pStyle w:val="20"/>
        <w:jc w:val="center"/>
        <w:rPr>
          <w:rFonts w:ascii="仿宋" w:hAnsi="仿宋" w:eastAsia="仿宋"/>
          <w:b/>
          <w:bCs/>
          <w:sz w:val="28"/>
          <w:szCs w:val="28"/>
          <w:lang w:eastAsia="zh-CN"/>
        </w:rPr>
      </w:pPr>
      <w:r>
        <w:rPr>
          <w:rFonts w:hint="eastAsia" w:ascii="仿宋" w:hAnsi="仿宋" w:eastAsia="仿宋"/>
          <w:b/>
          <w:bCs/>
          <w:sz w:val="28"/>
          <w:szCs w:val="28"/>
          <w:lang w:eastAsia="zh-CN"/>
        </w:rPr>
        <w:t>目 录</w:t>
      </w:r>
    </w:p>
    <w:p w14:paraId="0C43917D">
      <w:pPr>
        <w:spacing w:before="75"/>
        <w:ind w:left="187" w:right="214"/>
        <w:jc w:val="center"/>
        <w:rPr>
          <w:rFonts w:ascii="仿宋_GB2312" w:hAnsi="仿宋_GB2312" w:eastAsia="仿宋_GB2312" w:cs="仿宋_GB2312"/>
          <w:b/>
          <w:sz w:val="24"/>
          <w:szCs w:val="24"/>
          <w:lang w:eastAsia="zh-CN"/>
        </w:rPr>
      </w:pPr>
    </w:p>
    <w:p w14:paraId="3DB88AAC">
      <w:pPr>
        <w:pStyle w:val="20"/>
        <w:spacing w:line="240" w:lineRule="auto"/>
        <w:rPr>
          <w:rFonts w:ascii="仿宋" w:hAnsi="仿宋" w:eastAsia="仿宋"/>
          <w:sz w:val="24"/>
          <w:szCs w:val="24"/>
          <w:lang w:eastAsia="zh-CN"/>
        </w:rPr>
      </w:pPr>
      <w:r>
        <w:rPr>
          <w:rFonts w:hint="eastAsia" w:ascii="仿宋" w:hAnsi="仿宋" w:eastAsia="仿宋"/>
          <w:sz w:val="24"/>
          <w:szCs w:val="24"/>
          <w:lang w:eastAsia="zh-CN"/>
        </w:rPr>
        <w:t>一、响应承诺书</w:t>
      </w:r>
    </w:p>
    <w:p w14:paraId="73A63552">
      <w:pPr>
        <w:pStyle w:val="20"/>
        <w:spacing w:line="240" w:lineRule="auto"/>
        <w:rPr>
          <w:rFonts w:ascii="仿宋" w:hAnsi="仿宋" w:eastAsia="仿宋"/>
          <w:sz w:val="24"/>
          <w:szCs w:val="24"/>
          <w:lang w:eastAsia="zh-CN"/>
        </w:rPr>
      </w:pPr>
      <w:r>
        <w:rPr>
          <w:rFonts w:hint="eastAsia" w:ascii="仿宋" w:hAnsi="仿宋" w:eastAsia="仿宋"/>
          <w:sz w:val="24"/>
          <w:szCs w:val="24"/>
          <w:lang w:eastAsia="zh-CN"/>
        </w:rPr>
        <w:t>二、报价一览表</w:t>
      </w:r>
    </w:p>
    <w:p w14:paraId="1B89DD91">
      <w:pPr>
        <w:pStyle w:val="20"/>
        <w:spacing w:line="240" w:lineRule="auto"/>
        <w:rPr>
          <w:rFonts w:ascii="仿宋" w:hAnsi="仿宋" w:eastAsia="仿宋"/>
          <w:sz w:val="24"/>
          <w:szCs w:val="24"/>
          <w:lang w:eastAsia="zh-CN"/>
        </w:rPr>
      </w:pPr>
      <w:r>
        <w:rPr>
          <w:rFonts w:hint="eastAsia" w:ascii="仿宋" w:hAnsi="仿宋" w:eastAsia="仿宋"/>
          <w:sz w:val="24"/>
          <w:szCs w:val="24"/>
          <w:lang w:eastAsia="zh-CN"/>
        </w:rPr>
        <w:t>三、分项报价表</w:t>
      </w:r>
    </w:p>
    <w:p w14:paraId="05683D32">
      <w:pPr>
        <w:pStyle w:val="20"/>
        <w:spacing w:line="240" w:lineRule="auto"/>
        <w:rPr>
          <w:rFonts w:ascii="仿宋" w:hAnsi="仿宋" w:eastAsia="仿宋"/>
          <w:sz w:val="24"/>
          <w:szCs w:val="24"/>
          <w:lang w:eastAsia="zh-CN"/>
        </w:rPr>
      </w:pPr>
      <w:r>
        <w:rPr>
          <w:rFonts w:hint="eastAsia" w:ascii="仿宋" w:hAnsi="仿宋" w:eastAsia="仿宋"/>
          <w:sz w:val="24"/>
          <w:szCs w:val="24"/>
          <w:lang w:eastAsia="zh-CN"/>
        </w:rPr>
        <w:t>四、授权委托书</w:t>
      </w:r>
    </w:p>
    <w:p w14:paraId="16EE8A55">
      <w:pPr>
        <w:pStyle w:val="20"/>
        <w:spacing w:line="240" w:lineRule="auto"/>
        <w:rPr>
          <w:rFonts w:ascii="仿宋" w:hAnsi="仿宋" w:eastAsia="仿宋"/>
          <w:sz w:val="24"/>
          <w:szCs w:val="24"/>
          <w:lang w:eastAsia="zh-CN"/>
        </w:rPr>
      </w:pPr>
      <w:r>
        <w:rPr>
          <w:rFonts w:hint="eastAsia" w:ascii="仿宋" w:hAnsi="仿宋" w:eastAsia="仿宋"/>
          <w:sz w:val="24"/>
          <w:szCs w:val="24"/>
          <w:lang w:eastAsia="zh-CN"/>
        </w:rPr>
        <w:t>五、供应商基本情况表</w:t>
      </w:r>
    </w:p>
    <w:p w14:paraId="718EE4B4">
      <w:pPr>
        <w:pStyle w:val="20"/>
        <w:spacing w:line="240" w:lineRule="auto"/>
        <w:rPr>
          <w:rFonts w:ascii="仿宋" w:hAnsi="仿宋" w:eastAsia="仿宋"/>
          <w:sz w:val="24"/>
          <w:szCs w:val="24"/>
          <w:lang w:eastAsia="zh-CN"/>
        </w:rPr>
      </w:pPr>
      <w:r>
        <w:rPr>
          <w:rFonts w:hint="eastAsia" w:ascii="仿宋" w:hAnsi="仿宋" w:eastAsia="仿宋"/>
          <w:sz w:val="24"/>
          <w:szCs w:val="24"/>
          <w:lang w:eastAsia="zh-CN"/>
        </w:rPr>
        <w:t>六、具有独立承担民事责任的能力的证明材料</w:t>
      </w:r>
    </w:p>
    <w:p w14:paraId="5EE7E0E8">
      <w:pPr>
        <w:pStyle w:val="20"/>
        <w:spacing w:line="240" w:lineRule="auto"/>
        <w:rPr>
          <w:rFonts w:ascii="仿宋" w:hAnsi="仿宋" w:eastAsia="仿宋"/>
          <w:b/>
          <w:bCs/>
          <w:sz w:val="24"/>
          <w:szCs w:val="24"/>
          <w:lang w:eastAsia="zh-CN"/>
        </w:rPr>
      </w:pPr>
      <w:r>
        <w:rPr>
          <w:rFonts w:hint="eastAsia" w:ascii="仿宋" w:hAnsi="仿宋" w:eastAsia="仿宋"/>
          <w:spacing w:val="-1"/>
          <w:sz w:val="24"/>
          <w:szCs w:val="24"/>
          <w:lang w:eastAsia="zh-CN"/>
        </w:rPr>
        <w:t>七、具有良好的商业信誉和健全的财务会计制度的相关材料</w:t>
      </w:r>
    </w:p>
    <w:p w14:paraId="70777524">
      <w:pPr>
        <w:pStyle w:val="20"/>
        <w:spacing w:line="240" w:lineRule="auto"/>
        <w:rPr>
          <w:rFonts w:ascii="仿宋" w:hAnsi="仿宋" w:eastAsia="仿宋"/>
          <w:b/>
          <w:bCs/>
          <w:sz w:val="24"/>
          <w:szCs w:val="24"/>
          <w:lang w:eastAsia="zh-CN"/>
        </w:rPr>
      </w:pPr>
      <w:r>
        <w:rPr>
          <w:rFonts w:hint="eastAsia" w:ascii="仿宋" w:hAnsi="仿宋" w:eastAsia="仿宋"/>
          <w:sz w:val="24"/>
          <w:szCs w:val="24"/>
          <w:lang w:eastAsia="zh-CN"/>
        </w:rPr>
        <w:t xml:space="preserve">八、依法缴纳税收和社会保障资金的良好记录的相关材料 </w:t>
      </w:r>
    </w:p>
    <w:p w14:paraId="3987BF33">
      <w:pPr>
        <w:pStyle w:val="20"/>
        <w:spacing w:line="240" w:lineRule="auto"/>
        <w:rPr>
          <w:rFonts w:ascii="仿宋" w:hAnsi="仿宋" w:eastAsia="仿宋"/>
          <w:b/>
          <w:bCs/>
          <w:sz w:val="24"/>
          <w:szCs w:val="24"/>
          <w:lang w:eastAsia="zh-CN"/>
        </w:rPr>
      </w:pPr>
      <w:r>
        <w:rPr>
          <w:rFonts w:hint="eastAsia" w:ascii="仿宋" w:hAnsi="仿宋" w:eastAsia="仿宋"/>
          <w:spacing w:val="-1"/>
          <w:sz w:val="24"/>
          <w:szCs w:val="24"/>
          <w:lang w:eastAsia="zh-CN"/>
        </w:rPr>
        <w:t>九、具有履行合同所必需的设备和专业技术能力的证明材料</w:t>
      </w:r>
    </w:p>
    <w:p w14:paraId="55AED12D">
      <w:pPr>
        <w:pStyle w:val="20"/>
        <w:spacing w:line="240" w:lineRule="auto"/>
        <w:rPr>
          <w:rFonts w:ascii="仿宋" w:hAnsi="仿宋" w:eastAsia="仿宋"/>
          <w:sz w:val="24"/>
          <w:szCs w:val="24"/>
          <w:lang w:eastAsia="zh-CN"/>
        </w:rPr>
      </w:pPr>
      <w:r>
        <w:rPr>
          <w:rFonts w:hint="eastAsia" w:ascii="仿宋" w:hAnsi="仿宋" w:eastAsia="仿宋"/>
          <w:sz w:val="24"/>
          <w:szCs w:val="24"/>
          <w:lang w:eastAsia="zh-CN"/>
        </w:rPr>
        <w:t>十、参加政府采购活动前</w:t>
      </w:r>
      <w:r>
        <w:rPr>
          <w:rFonts w:hint="eastAsia" w:ascii="仿宋" w:hAnsi="仿宋" w:eastAsia="仿宋"/>
          <w:w w:val="110"/>
          <w:sz w:val="24"/>
          <w:szCs w:val="24"/>
          <w:lang w:eastAsia="zh-CN"/>
        </w:rPr>
        <w:t>3</w:t>
      </w:r>
      <w:r>
        <w:rPr>
          <w:rFonts w:hint="eastAsia" w:ascii="仿宋" w:hAnsi="仿宋" w:eastAsia="仿宋"/>
          <w:sz w:val="24"/>
          <w:szCs w:val="24"/>
          <w:lang w:eastAsia="zh-CN"/>
        </w:rPr>
        <w:t>年内在经营活动中没有重大违法记录的书面声明</w:t>
      </w:r>
    </w:p>
    <w:p w14:paraId="0B976A9D">
      <w:pPr>
        <w:pStyle w:val="20"/>
        <w:spacing w:line="240" w:lineRule="auto"/>
        <w:rPr>
          <w:rFonts w:ascii="仿宋" w:hAnsi="仿宋" w:eastAsia="仿宋"/>
          <w:b/>
          <w:bCs/>
          <w:sz w:val="24"/>
          <w:szCs w:val="24"/>
          <w:lang w:eastAsia="zh-CN"/>
        </w:rPr>
      </w:pPr>
      <w:r>
        <w:rPr>
          <w:rFonts w:hint="eastAsia" w:ascii="仿宋" w:hAnsi="仿宋" w:eastAsia="仿宋"/>
          <w:sz w:val="24"/>
          <w:szCs w:val="24"/>
          <w:lang w:eastAsia="zh-CN"/>
        </w:rPr>
        <w:t xml:space="preserve">十一、中小企业声明函 </w:t>
      </w:r>
    </w:p>
    <w:p w14:paraId="1D80AF04">
      <w:pPr>
        <w:pStyle w:val="20"/>
        <w:spacing w:line="240" w:lineRule="auto"/>
        <w:rPr>
          <w:rFonts w:ascii="仿宋" w:hAnsi="仿宋" w:eastAsia="仿宋"/>
          <w:b/>
          <w:bCs/>
          <w:spacing w:val="-2"/>
          <w:sz w:val="24"/>
          <w:szCs w:val="24"/>
          <w:lang w:eastAsia="zh-CN"/>
        </w:rPr>
      </w:pPr>
      <w:r>
        <w:rPr>
          <w:rFonts w:hint="eastAsia" w:ascii="仿宋" w:hAnsi="仿宋" w:eastAsia="仿宋"/>
          <w:spacing w:val="-2"/>
          <w:sz w:val="24"/>
          <w:szCs w:val="24"/>
          <w:lang w:eastAsia="zh-CN"/>
        </w:rPr>
        <w:t>十二、监狱企业证明文件</w:t>
      </w:r>
    </w:p>
    <w:p w14:paraId="4C4227DD">
      <w:pPr>
        <w:pStyle w:val="20"/>
        <w:spacing w:line="240" w:lineRule="auto"/>
        <w:rPr>
          <w:rFonts w:ascii="仿宋" w:hAnsi="仿宋" w:eastAsia="仿宋"/>
          <w:b/>
          <w:bCs/>
          <w:spacing w:val="-2"/>
          <w:sz w:val="24"/>
          <w:szCs w:val="24"/>
          <w:lang w:eastAsia="zh-CN"/>
        </w:rPr>
      </w:pPr>
      <w:r>
        <w:rPr>
          <w:rFonts w:hint="eastAsia" w:ascii="仿宋" w:hAnsi="仿宋" w:eastAsia="仿宋"/>
          <w:spacing w:val="-2"/>
          <w:sz w:val="24"/>
          <w:szCs w:val="24"/>
          <w:lang w:eastAsia="zh-CN"/>
        </w:rPr>
        <w:t>十三</w:t>
      </w:r>
      <w:r>
        <w:rPr>
          <w:rFonts w:hint="eastAsia" w:ascii="仿宋" w:hAnsi="仿宋" w:eastAsia="仿宋"/>
          <w:sz w:val="24"/>
          <w:szCs w:val="24"/>
          <w:lang w:eastAsia="zh-CN"/>
        </w:rPr>
        <w:t>、残疾人福利性单位声明函</w:t>
      </w:r>
    </w:p>
    <w:p w14:paraId="4264C6F1">
      <w:pPr>
        <w:pStyle w:val="20"/>
        <w:spacing w:line="240" w:lineRule="auto"/>
        <w:rPr>
          <w:rFonts w:ascii="仿宋" w:hAnsi="仿宋" w:eastAsia="仿宋"/>
          <w:b/>
          <w:bCs/>
          <w:sz w:val="24"/>
          <w:szCs w:val="24"/>
          <w:lang w:eastAsia="zh-CN"/>
        </w:rPr>
      </w:pPr>
      <w:r>
        <w:rPr>
          <w:rFonts w:hint="eastAsia" w:ascii="仿宋" w:hAnsi="仿宋" w:eastAsia="仿宋"/>
          <w:sz w:val="24"/>
          <w:szCs w:val="24"/>
          <w:lang w:eastAsia="zh-CN"/>
        </w:rPr>
        <w:t>十四、主要商务要求承诺书</w:t>
      </w:r>
    </w:p>
    <w:p w14:paraId="2B5FFDBD">
      <w:pPr>
        <w:pStyle w:val="20"/>
        <w:spacing w:line="240" w:lineRule="auto"/>
        <w:rPr>
          <w:rFonts w:ascii="仿宋" w:hAnsi="仿宋" w:eastAsia="仿宋"/>
          <w:sz w:val="24"/>
          <w:szCs w:val="24"/>
          <w:lang w:eastAsia="zh-CN"/>
        </w:rPr>
      </w:pPr>
      <w:r>
        <w:rPr>
          <w:rFonts w:hint="eastAsia" w:ascii="仿宋" w:hAnsi="仿宋" w:eastAsia="仿宋"/>
          <w:sz w:val="24"/>
          <w:szCs w:val="24"/>
          <w:lang w:eastAsia="zh-CN"/>
        </w:rPr>
        <w:t>十五、技术要求响应</w:t>
      </w:r>
    </w:p>
    <w:p w14:paraId="77E829F5">
      <w:pPr>
        <w:pStyle w:val="20"/>
        <w:spacing w:line="240" w:lineRule="auto"/>
        <w:rPr>
          <w:rFonts w:ascii="仿宋" w:hAnsi="仿宋" w:eastAsia="仿宋"/>
          <w:b/>
          <w:bCs/>
          <w:sz w:val="24"/>
          <w:szCs w:val="24"/>
          <w:lang w:eastAsia="zh-CN"/>
        </w:rPr>
      </w:pPr>
      <w:r>
        <w:rPr>
          <w:rFonts w:hint="eastAsia" w:ascii="仿宋" w:hAnsi="仿宋" w:eastAsia="仿宋"/>
          <w:sz w:val="24"/>
          <w:szCs w:val="24"/>
          <w:lang w:eastAsia="zh-CN"/>
        </w:rPr>
        <w:t>十六、项目实施方案、质量保证及售后服务承诺等</w:t>
      </w:r>
    </w:p>
    <w:p w14:paraId="72C7D66E">
      <w:pPr>
        <w:pStyle w:val="20"/>
        <w:spacing w:line="240" w:lineRule="auto"/>
        <w:rPr>
          <w:rFonts w:ascii="仿宋" w:hAnsi="仿宋" w:eastAsia="仿宋"/>
          <w:b/>
          <w:bCs/>
          <w:sz w:val="24"/>
          <w:szCs w:val="24"/>
          <w:lang w:eastAsia="zh-CN"/>
        </w:rPr>
      </w:pPr>
      <w:r>
        <w:rPr>
          <w:rFonts w:hint="eastAsia" w:ascii="仿宋" w:hAnsi="仿宋" w:eastAsia="仿宋"/>
          <w:sz w:val="24"/>
          <w:szCs w:val="24"/>
          <w:lang w:eastAsia="zh-CN"/>
        </w:rPr>
        <w:t>十七、供应商业绩情况表</w:t>
      </w:r>
    </w:p>
    <w:p w14:paraId="49CEA4A0">
      <w:pPr>
        <w:pStyle w:val="20"/>
        <w:spacing w:line="240" w:lineRule="auto"/>
        <w:rPr>
          <w:rFonts w:ascii="仿宋" w:hAnsi="仿宋" w:eastAsia="仿宋"/>
          <w:sz w:val="24"/>
          <w:szCs w:val="24"/>
          <w:lang w:eastAsia="zh-CN"/>
        </w:rPr>
      </w:pPr>
      <w:r>
        <w:rPr>
          <w:rFonts w:hint="eastAsia" w:ascii="仿宋" w:hAnsi="仿宋" w:eastAsia="仿宋"/>
          <w:sz w:val="24"/>
          <w:szCs w:val="24"/>
          <w:lang w:eastAsia="zh-CN"/>
        </w:rPr>
        <w:t>十八、其他证明材料</w:t>
      </w:r>
    </w:p>
    <w:p w14:paraId="5BBC32A6">
      <w:pPr>
        <w:pStyle w:val="20"/>
        <w:rPr>
          <w:lang w:eastAsia="zh-CN"/>
        </w:rPr>
      </w:pPr>
    </w:p>
    <w:p w14:paraId="1CAD32A3">
      <w:pPr>
        <w:pStyle w:val="20"/>
        <w:rPr>
          <w:lang w:eastAsia="zh-CN"/>
        </w:rPr>
      </w:pPr>
    </w:p>
    <w:p w14:paraId="6459FDA8">
      <w:pPr>
        <w:widowControl/>
        <w:autoSpaceDE/>
        <w:autoSpaceDN/>
        <w:rPr>
          <w:rFonts w:ascii="黑体" w:hAnsi="黑体" w:eastAsia="黑体" w:cs="黑体"/>
          <w:b/>
          <w:bCs/>
          <w:sz w:val="24"/>
          <w:szCs w:val="24"/>
          <w:lang w:eastAsia="zh-CN"/>
        </w:rPr>
      </w:pPr>
      <w:r>
        <w:rPr>
          <w:rFonts w:hint="eastAsia" w:ascii="黑体" w:hAnsi="黑体" w:eastAsia="黑体" w:cs="黑体"/>
          <w:sz w:val="24"/>
          <w:szCs w:val="24"/>
          <w:lang w:eastAsia="zh-CN"/>
        </w:rPr>
        <w:br w:type="page"/>
      </w:r>
    </w:p>
    <w:p w14:paraId="6AB68C2F">
      <w:pPr>
        <w:pStyle w:val="23"/>
      </w:pPr>
      <w:r>
        <w:rPr>
          <w:rFonts w:hint="eastAsia"/>
        </w:rPr>
        <w:t>响应文件正文格式：</w:t>
      </w:r>
    </w:p>
    <w:p w14:paraId="3421D701">
      <w:pPr>
        <w:pStyle w:val="8"/>
        <w:spacing w:before="1"/>
        <w:rPr>
          <w:b/>
          <w:sz w:val="22"/>
          <w:lang w:eastAsia="zh-CN"/>
        </w:rPr>
      </w:pPr>
    </w:p>
    <w:p w14:paraId="688AF43E">
      <w:pPr>
        <w:spacing w:line="300" w:lineRule="exact"/>
        <w:jc w:val="center"/>
        <w:rPr>
          <w:rFonts w:ascii="仿宋_GB2312" w:hAnsi="仿宋_GB2312" w:eastAsia="仿宋_GB2312" w:cs="仿宋_GB2312"/>
          <w:b/>
          <w:sz w:val="24"/>
          <w:szCs w:val="24"/>
          <w:lang w:eastAsia="zh-CN"/>
        </w:rPr>
      </w:pPr>
      <w:r>
        <w:rPr>
          <w:rFonts w:hint="eastAsia" w:ascii="仿宋_GB2312" w:hAnsi="仿宋_GB2312" w:eastAsia="仿宋_GB2312" w:cs="仿宋_GB2312"/>
          <w:b/>
          <w:sz w:val="24"/>
          <w:szCs w:val="24"/>
          <w:lang w:eastAsia="zh-CN"/>
        </w:rPr>
        <w:t>一、响应承诺书</w:t>
      </w:r>
    </w:p>
    <w:p w14:paraId="18E68CDC">
      <w:pPr>
        <w:pStyle w:val="8"/>
        <w:tabs>
          <w:tab w:val="left" w:pos="3370"/>
        </w:tabs>
        <w:jc w:val="both"/>
        <w:rPr>
          <w:rFonts w:ascii="仿宋" w:hAnsi="仿宋" w:eastAsia="仿宋" w:cs="仿宋_GB2312"/>
          <w:sz w:val="24"/>
          <w:szCs w:val="24"/>
          <w:lang w:eastAsia="zh-CN"/>
        </w:rPr>
      </w:pPr>
      <w:r>
        <w:rPr>
          <w:rFonts w:hint="eastAsia" w:ascii="仿宋" w:hAnsi="仿宋" w:eastAsia="仿宋" w:cs="仿宋_GB2312"/>
          <w:sz w:val="24"/>
          <w:szCs w:val="24"/>
          <w:lang w:eastAsia="zh-CN"/>
        </w:rPr>
        <w:t>致：</w:t>
      </w:r>
      <w:r>
        <w:rPr>
          <w:rFonts w:hint="eastAsia" w:ascii="仿宋" w:hAnsi="仿宋" w:eastAsia="仿宋" w:cs="仿宋_GB2312"/>
          <w:sz w:val="24"/>
          <w:szCs w:val="24"/>
          <w:u w:val="single"/>
          <w:lang w:eastAsia="zh-CN"/>
        </w:rPr>
        <w:t xml:space="preserve"> </w:t>
      </w:r>
      <w:r>
        <w:rPr>
          <w:rFonts w:hint="eastAsia" w:ascii="仿宋" w:hAnsi="仿宋" w:eastAsia="仿宋" w:cs="仿宋_GB2312"/>
          <w:sz w:val="24"/>
          <w:szCs w:val="24"/>
          <w:u w:val="single"/>
          <w:lang w:eastAsia="zh-CN"/>
        </w:rPr>
        <w:tab/>
      </w:r>
      <w:r>
        <w:rPr>
          <w:rFonts w:hint="eastAsia" w:ascii="仿宋" w:hAnsi="仿宋" w:eastAsia="仿宋" w:cs="仿宋_GB2312"/>
          <w:sz w:val="24"/>
          <w:szCs w:val="24"/>
          <w:lang w:eastAsia="zh-CN"/>
        </w:rPr>
        <w:t>（采购单位名称）</w:t>
      </w:r>
    </w:p>
    <w:p w14:paraId="0D3526DC">
      <w:pPr>
        <w:pStyle w:val="8"/>
        <w:tabs>
          <w:tab w:val="left" w:pos="2410"/>
          <w:tab w:val="left" w:pos="6251"/>
        </w:tabs>
        <w:ind w:firstLine="480" w:firstLineChars="200"/>
        <w:jc w:val="both"/>
        <w:rPr>
          <w:rFonts w:ascii="仿宋" w:hAnsi="仿宋" w:eastAsia="仿宋" w:cs="仿宋_GB2312"/>
          <w:spacing w:val="-18"/>
          <w:sz w:val="24"/>
          <w:szCs w:val="24"/>
          <w:lang w:eastAsia="zh-CN"/>
        </w:rPr>
      </w:pPr>
      <w:r>
        <w:rPr>
          <w:rFonts w:hint="eastAsia" w:ascii="仿宋" w:hAnsi="仿宋" w:eastAsia="仿宋" w:cs="仿宋_GB2312"/>
          <w:sz w:val="24"/>
          <w:szCs w:val="24"/>
          <w:lang w:eastAsia="zh-CN"/>
        </w:rPr>
        <w:t>你方组织的</w:t>
      </w:r>
      <w:r>
        <w:rPr>
          <w:rFonts w:hint="eastAsia" w:ascii="仿宋" w:hAnsi="仿宋" w:eastAsia="仿宋" w:cs="仿宋_GB2312"/>
          <w:sz w:val="24"/>
          <w:szCs w:val="24"/>
          <w:u w:val="single"/>
          <w:lang w:eastAsia="zh-CN"/>
        </w:rPr>
        <w:t xml:space="preserve"> </w:t>
      </w:r>
      <w:r>
        <w:rPr>
          <w:rFonts w:hint="eastAsia" w:ascii="仿宋" w:hAnsi="仿宋" w:eastAsia="仿宋" w:cs="仿宋_GB2312"/>
          <w:sz w:val="24"/>
          <w:szCs w:val="24"/>
          <w:u w:val="single"/>
          <w:lang w:eastAsia="zh-CN"/>
        </w:rPr>
        <w:tab/>
      </w:r>
      <w:r>
        <w:rPr>
          <w:rFonts w:hint="eastAsia" w:ascii="仿宋" w:hAnsi="仿宋" w:eastAsia="仿宋" w:cs="仿宋_GB2312"/>
          <w:sz w:val="24"/>
          <w:szCs w:val="24"/>
          <w:lang w:eastAsia="zh-CN"/>
        </w:rPr>
        <w:t>（项目名称）的采购，项目编号：</w:t>
      </w:r>
      <w:r>
        <w:rPr>
          <w:rFonts w:hint="eastAsia" w:ascii="仿宋" w:hAnsi="仿宋" w:eastAsia="仿宋" w:cs="仿宋_GB2312"/>
          <w:sz w:val="24"/>
          <w:szCs w:val="24"/>
          <w:u w:val="single"/>
          <w:lang w:eastAsia="zh-CN"/>
        </w:rPr>
        <w:t xml:space="preserve"> </w:t>
      </w:r>
      <w:r>
        <w:rPr>
          <w:rFonts w:hint="eastAsia" w:ascii="仿宋" w:hAnsi="仿宋" w:eastAsia="仿宋" w:cs="仿宋_GB2312"/>
          <w:sz w:val="24"/>
          <w:szCs w:val="24"/>
          <w:u w:val="single"/>
          <w:lang w:eastAsia="zh-CN"/>
        </w:rPr>
        <w:tab/>
      </w:r>
      <w:r>
        <w:rPr>
          <w:rFonts w:hint="eastAsia" w:ascii="仿宋" w:hAnsi="仿宋" w:eastAsia="仿宋" w:cs="仿宋_GB2312"/>
          <w:sz w:val="24"/>
          <w:szCs w:val="24"/>
          <w:lang w:eastAsia="zh-CN"/>
        </w:rPr>
        <w:t>，我方自愿参与，并就有关事项郑重承诺如下</w:t>
      </w:r>
      <w:r>
        <w:rPr>
          <w:rFonts w:hint="eastAsia" w:ascii="仿宋" w:hAnsi="仿宋" w:eastAsia="仿宋" w:cs="仿宋_GB2312"/>
          <w:spacing w:val="-18"/>
          <w:sz w:val="24"/>
          <w:szCs w:val="24"/>
          <w:lang w:eastAsia="zh-CN"/>
        </w:rPr>
        <w:t>：</w:t>
      </w:r>
    </w:p>
    <w:p w14:paraId="73F259BC">
      <w:pPr>
        <w:pStyle w:val="8"/>
        <w:tabs>
          <w:tab w:val="left" w:pos="2410"/>
          <w:tab w:val="left" w:pos="6251"/>
        </w:tabs>
        <w:ind w:firstLine="408" w:firstLineChars="200"/>
        <w:jc w:val="both"/>
        <w:rPr>
          <w:rFonts w:ascii="仿宋" w:hAnsi="仿宋" w:eastAsia="仿宋" w:cs="仿宋_GB2312"/>
          <w:sz w:val="24"/>
          <w:szCs w:val="24"/>
          <w:lang w:eastAsia="zh-CN"/>
        </w:rPr>
      </w:pPr>
      <w:r>
        <w:rPr>
          <w:rFonts w:hint="eastAsia" w:ascii="仿宋" w:hAnsi="仿宋" w:eastAsia="仿宋" w:cs="仿宋_GB2312"/>
          <w:spacing w:val="-18"/>
          <w:sz w:val="24"/>
          <w:szCs w:val="24"/>
          <w:lang w:eastAsia="zh-CN"/>
        </w:rPr>
        <w:t xml:space="preserve"> </w:t>
      </w:r>
      <w:r>
        <w:rPr>
          <w:rFonts w:hint="eastAsia" w:ascii="仿宋" w:hAnsi="仿宋" w:eastAsia="仿宋" w:cs="仿宋_GB2312"/>
          <w:sz w:val="24"/>
          <w:szCs w:val="24"/>
          <w:lang w:eastAsia="zh-CN"/>
        </w:rPr>
        <w:t>一、我方完全理解并接受该项目询价通知书的所有要求。</w:t>
      </w:r>
    </w:p>
    <w:p w14:paraId="1B95D980">
      <w:pPr>
        <w:pStyle w:val="8"/>
        <w:ind w:firstLine="480" w:firstLineChars="200"/>
        <w:jc w:val="both"/>
        <w:rPr>
          <w:rFonts w:ascii="仿宋" w:hAnsi="仿宋" w:eastAsia="仿宋" w:cs="仿宋_GB2312"/>
          <w:sz w:val="24"/>
          <w:szCs w:val="24"/>
          <w:lang w:eastAsia="zh-CN"/>
        </w:rPr>
      </w:pPr>
      <w:r>
        <w:rPr>
          <w:rFonts w:hint="eastAsia" w:ascii="仿宋" w:hAnsi="仿宋" w:eastAsia="仿宋" w:cs="仿宋_GB2312"/>
          <w:sz w:val="24"/>
          <w:szCs w:val="24"/>
          <w:lang w:eastAsia="zh-CN"/>
        </w:rPr>
        <w:t>二、我方严格遵守《中华人民共和国政府采购法》《中华人民共和国民法典》及相关法律、法规的规定，如有违反，承担相应的法律责任。</w:t>
      </w:r>
    </w:p>
    <w:p w14:paraId="3D7F322F">
      <w:pPr>
        <w:pStyle w:val="8"/>
        <w:ind w:firstLine="480" w:firstLineChars="200"/>
        <w:jc w:val="both"/>
        <w:rPr>
          <w:rFonts w:ascii="仿宋" w:hAnsi="仿宋" w:eastAsia="仿宋" w:cs="仿宋_GB2312"/>
          <w:sz w:val="24"/>
          <w:szCs w:val="24"/>
          <w:lang w:eastAsia="zh-CN"/>
        </w:rPr>
      </w:pPr>
      <w:r>
        <w:rPr>
          <w:rFonts w:hint="eastAsia" w:ascii="仿宋" w:hAnsi="仿宋" w:eastAsia="仿宋" w:cs="仿宋_GB2312"/>
          <w:sz w:val="24"/>
          <w:szCs w:val="24"/>
          <w:lang w:eastAsia="zh-CN"/>
        </w:rPr>
        <w:t>三、我方在报价表中的报价为响应总报价。</w:t>
      </w:r>
    </w:p>
    <w:p w14:paraId="6BEC9E2F">
      <w:pPr>
        <w:pStyle w:val="8"/>
        <w:ind w:firstLine="480" w:firstLineChars="200"/>
        <w:jc w:val="both"/>
        <w:rPr>
          <w:rFonts w:ascii="仿宋" w:hAnsi="仿宋" w:eastAsia="仿宋" w:cs="仿宋_GB2312"/>
          <w:sz w:val="24"/>
          <w:szCs w:val="24"/>
          <w:lang w:eastAsia="zh-CN"/>
        </w:rPr>
      </w:pPr>
      <w:r>
        <w:rPr>
          <w:rFonts w:hint="eastAsia" w:ascii="仿宋" w:hAnsi="仿宋" w:eastAsia="仿宋" w:cs="仿宋_GB2312"/>
          <w:sz w:val="24"/>
          <w:szCs w:val="24"/>
          <w:lang w:eastAsia="zh-CN"/>
        </w:rPr>
        <w:t>四、我方同意提供贵方要求的与询价有关的任何数据和资料。</w:t>
      </w:r>
    </w:p>
    <w:p w14:paraId="2B762D62">
      <w:pPr>
        <w:pStyle w:val="8"/>
        <w:ind w:firstLine="480" w:firstLineChars="200"/>
        <w:jc w:val="both"/>
        <w:rPr>
          <w:rFonts w:ascii="仿宋" w:hAnsi="仿宋" w:eastAsia="仿宋" w:cs="仿宋_GB2312"/>
          <w:sz w:val="24"/>
          <w:szCs w:val="24"/>
          <w:lang w:eastAsia="zh-CN"/>
        </w:rPr>
      </w:pPr>
      <w:r>
        <w:rPr>
          <w:rFonts w:hint="eastAsia" w:ascii="仿宋" w:hAnsi="仿宋" w:eastAsia="仿宋" w:cs="仿宋_GB2312"/>
          <w:sz w:val="24"/>
          <w:szCs w:val="24"/>
          <w:lang w:eastAsia="zh-CN"/>
        </w:rPr>
        <w:t>五、我方将按照询价通知书、响应文件等要求，签订并严格执行政府采购合同。</w:t>
      </w:r>
    </w:p>
    <w:p w14:paraId="7EF34ED3">
      <w:pPr>
        <w:pStyle w:val="8"/>
        <w:ind w:firstLine="480" w:firstLineChars="200"/>
        <w:jc w:val="both"/>
        <w:rPr>
          <w:rFonts w:ascii="仿宋" w:hAnsi="仿宋" w:eastAsia="仿宋" w:cs="仿宋_GB2312"/>
          <w:sz w:val="24"/>
          <w:szCs w:val="24"/>
          <w:lang w:eastAsia="zh-CN"/>
        </w:rPr>
      </w:pPr>
      <w:r>
        <w:rPr>
          <w:rFonts w:hint="eastAsia" w:ascii="仿宋" w:hAnsi="仿宋" w:eastAsia="仿宋" w:cs="仿宋_GB2312"/>
          <w:sz w:val="24"/>
          <w:szCs w:val="24"/>
          <w:lang w:eastAsia="zh-CN"/>
        </w:rPr>
        <w:t>六、我方响应报价已包含应向知识产权所有权人支付的所有相关税费，并保证采购人在中国使用我方提供的货物时，如有第三方提出侵犯其知识产权主张的，责任由我方承担。</w:t>
      </w:r>
    </w:p>
    <w:p w14:paraId="309F82E7">
      <w:pPr>
        <w:pStyle w:val="8"/>
        <w:ind w:firstLine="480" w:firstLineChars="200"/>
        <w:jc w:val="both"/>
        <w:rPr>
          <w:rFonts w:ascii="仿宋" w:hAnsi="仿宋" w:eastAsia="仿宋" w:cs="仿宋_GB2312"/>
          <w:sz w:val="24"/>
          <w:szCs w:val="24"/>
          <w:lang w:eastAsia="zh-CN"/>
        </w:rPr>
      </w:pPr>
      <w:r>
        <w:rPr>
          <w:rFonts w:hint="eastAsia" w:ascii="仿宋" w:hAnsi="仿宋" w:eastAsia="仿宋" w:cs="仿宋_GB2312"/>
          <w:sz w:val="24"/>
          <w:szCs w:val="24"/>
          <w:lang w:eastAsia="zh-CN"/>
        </w:rPr>
        <w:t>七、我方承诺未为本项目提供整体设计、规范编制或者项目管理、监理、检测等服务。</w:t>
      </w:r>
    </w:p>
    <w:p w14:paraId="6C0C58BA">
      <w:pPr>
        <w:pStyle w:val="8"/>
        <w:ind w:firstLine="480" w:firstLineChars="200"/>
        <w:jc w:val="both"/>
        <w:rPr>
          <w:rFonts w:ascii="仿宋" w:hAnsi="仿宋" w:eastAsia="仿宋" w:cs="仿宋_GB2312"/>
          <w:sz w:val="24"/>
          <w:szCs w:val="24"/>
          <w:lang w:eastAsia="zh-CN"/>
        </w:rPr>
      </w:pPr>
      <w:r>
        <w:rPr>
          <w:rFonts w:hint="eastAsia" w:ascii="仿宋" w:hAnsi="仿宋" w:eastAsia="仿宋" w:cs="仿宋_GB2312"/>
          <w:sz w:val="24"/>
          <w:szCs w:val="24"/>
          <w:lang w:eastAsia="zh-CN"/>
        </w:rPr>
        <w:t>八、我方提供的响应文件内容全部真实有效，如有虚假或隐瞒，我方愿意承担一切法律责任。</w:t>
      </w:r>
    </w:p>
    <w:p w14:paraId="11278848">
      <w:pPr>
        <w:pStyle w:val="8"/>
        <w:ind w:firstLine="480" w:firstLineChars="200"/>
        <w:jc w:val="both"/>
        <w:rPr>
          <w:rFonts w:ascii="仿宋" w:hAnsi="仿宋" w:eastAsia="仿宋" w:cs="仿宋_GB2312"/>
          <w:sz w:val="24"/>
          <w:szCs w:val="24"/>
          <w:lang w:eastAsia="zh-CN"/>
        </w:rPr>
      </w:pPr>
      <w:r>
        <w:rPr>
          <w:rFonts w:hint="eastAsia" w:ascii="仿宋" w:hAnsi="仿宋" w:eastAsia="仿宋" w:cs="仿宋_GB2312"/>
          <w:sz w:val="24"/>
          <w:szCs w:val="24"/>
          <w:lang w:eastAsia="zh-CN"/>
        </w:rPr>
        <w:t>九、若我方成交，愿意按有关规定及询价通知书要求缴纳代理服务费。若采购人支付代理服务费，则此条不适用。</w:t>
      </w:r>
    </w:p>
    <w:p w14:paraId="58978BD9">
      <w:pPr>
        <w:pStyle w:val="8"/>
        <w:ind w:firstLine="480" w:firstLineChars="200"/>
        <w:jc w:val="both"/>
        <w:rPr>
          <w:rFonts w:ascii="仿宋" w:hAnsi="仿宋" w:eastAsia="仿宋" w:cs="仿宋_GB2312"/>
          <w:sz w:val="24"/>
          <w:szCs w:val="24"/>
          <w:lang w:eastAsia="zh-CN"/>
        </w:rPr>
      </w:pPr>
      <w:r>
        <w:rPr>
          <w:rFonts w:hint="eastAsia" w:ascii="仿宋" w:hAnsi="仿宋" w:eastAsia="仿宋" w:cs="仿宋_GB2312"/>
          <w:sz w:val="24"/>
          <w:szCs w:val="24"/>
          <w:lang w:eastAsia="zh-CN"/>
        </w:rPr>
        <w:t>详细地址：</w:t>
      </w:r>
    </w:p>
    <w:p w14:paraId="2AB829EC">
      <w:pPr>
        <w:pStyle w:val="8"/>
        <w:ind w:firstLine="480" w:firstLineChars="200"/>
        <w:jc w:val="both"/>
        <w:rPr>
          <w:rFonts w:ascii="仿宋" w:hAnsi="仿宋" w:eastAsia="仿宋" w:cs="仿宋_GB2312"/>
          <w:sz w:val="24"/>
          <w:szCs w:val="24"/>
          <w:lang w:eastAsia="zh-CN"/>
        </w:rPr>
      </w:pPr>
      <w:r>
        <w:rPr>
          <w:rFonts w:hint="eastAsia" w:ascii="仿宋" w:hAnsi="仿宋" w:eastAsia="仿宋" w:cs="仿宋_GB2312"/>
          <w:sz w:val="24"/>
          <w:szCs w:val="24"/>
          <w:lang w:eastAsia="zh-CN"/>
        </w:rPr>
        <w:t xml:space="preserve">邮政政编码： </w:t>
      </w:r>
    </w:p>
    <w:p w14:paraId="318BD713">
      <w:pPr>
        <w:pStyle w:val="8"/>
        <w:ind w:firstLine="480" w:firstLineChars="200"/>
        <w:jc w:val="both"/>
        <w:rPr>
          <w:rFonts w:ascii="仿宋" w:hAnsi="仿宋" w:eastAsia="仿宋" w:cs="仿宋_GB2312"/>
          <w:sz w:val="24"/>
          <w:szCs w:val="24"/>
          <w:lang w:eastAsia="zh-CN"/>
        </w:rPr>
      </w:pPr>
      <w:r>
        <w:rPr>
          <w:rFonts w:hint="eastAsia" w:ascii="仿宋" w:hAnsi="仿宋" w:eastAsia="仿宋" w:cs="仿宋_GB2312"/>
          <w:sz w:val="24"/>
          <w:szCs w:val="24"/>
          <w:lang w:eastAsia="zh-CN"/>
        </w:rPr>
        <w:t>电 话：</w:t>
      </w:r>
    </w:p>
    <w:p w14:paraId="3100CDB4">
      <w:pPr>
        <w:pStyle w:val="8"/>
        <w:ind w:firstLine="480" w:firstLineChars="200"/>
        <w:jc w:val="both"/>
        <w:rPr>
          <w:rFonts w:ascii="仿宋" w:hAnsi="仿宋" w:eastAsia="仿宋" w:cs="仿宋_GB2312"/>
          <w:sz w:val="24"/>
          <w:szCs w:val="24"/>
          <w:lang w:eastAsia="zh-CN"/>
        </w:rPr>
      </w:pPr>
      <w:r>
        <w:rPr>
          <w:rFonts w:hint="eastAsia" w:ascii="仿宋" w:hAnsi="仿宋" w:eastAsia="仿宋" w:cs="仿宋_GB2312"/>
          <w:sz w:val="24"/>
          <w:szCs w:val="24"/>
          <w:lang w:eastAsia="zh-CN"/>
        </w:rPr>
        <w:t>电子邮箱：</w:t>
      </w:r>
    </w:p>
    <w:p w14:paraId="288F68E4">
      <w:pPr>
        <w:pStyle w:val="8"/>
        <w:ind w:firstLine="480" w:firstLineChars="200"/>
        <w:jc w:val="both"/>
        <w:rPr>
          <w:rFonts w:ascii="仿宋" w:hAnsi="仿宋" w:eastAsia="仿宋" w:cs="仿宋_GB2312"/>
          <w:sz w:val="24"/>
          <w:szCs w:val="24"/>
          <w:lang w:eastAsia="zh-CN"/>
        </w:rPr>
      </w:pPr>
      <w:r>
        <w:rPr>
          <w:rFonts w:hint="eastAsia" w:ascii="仿宋" w:hAnsi="仿宋" w:eastAsia="仿宋" w:cs="仿宋_GB2312"/>
          <w:sz w:val="24"/>
          <w:szCs w:val="24"/>
          <w:lang w:eastAsia="zh-CN"/>
        </w:rPr>
        <w:t xml:space="preserve">供应商开户银行： </w:t>
      </w:r>
    </w:p>
    <w:p w14:paraId="733297D7">
      <w:pPr>
        <w:pStyle w:val="8"/>
        <w:ind w:firstLine="480" w:firstLineChars="200"/>
        <w:jc w:val="both"/>
        <w:rPr>
          <w:rFonts w:ascii="仿宋" w:hAnsi="仿宋" w:eastAsia="仿宋" w:cs="仿宋_GB2312"/>
          <w:sz w:val="24"/>
          <w:szCs w:val="24"/>
          <w:lang w:eastAsia="zh-CN"/>
        </w:rPr>
      </w:pPr>
      <w:r>
        <w:rPr>
          <w:rFonts w:hint="eastAsia" w:ascii="仿宋" w:hAnsi="仿宋" w:eastAsia="仿宋" w:cs="仿宋_GB2312"/>
          <w:sz w:val="24"/>
          <w:szCs w:val="24"/>
          <w:lang w:eastAsia="zh-CN"/>
        </w:rPr>
        <w:t>账号/行号：</w:t>
      </w:r>
    </w:p>
    <w:p w14:paraId="0ABB90BC">
      <w:pPr>
        <w:pStyle w:val="8"/>
        <w:ind w:firstLine="480" w:firstLineChars="200"/>
        <w:jc w:val="both"/>
        <w:rPr>
          <w:rFonts w:ascii="仿宋" w:hAnsi="仿宋" w:eastAsia="仿宋" w:cs="仿宋_GB2312"/>
          <w:sz w:val="24"/>
          <w:szCs w:val="24"/>
          <w:lang w:eastAsia="zh-CN"/>
        </w:rPr>
      </w:pPr>
      <w:r>
        <w:rPr>
          <w:rFonts w:hint="eastAsia" w:ascii="仿宋" w:hAnsi="仿宋" w:eastAsia="仿宋" w:cs="仿宋_GB2312"/>
          <w:sz w:val="24"/>
          <w:szCs w:val="24"/>
          <w:lang w:eastAsia="zh-CN"/>
        </w:rPr>
        <w:t>供应商名称（盖章）：</w:t>
      </w:r>
    </w:p>
    <w:p w14:paraId="39E05180">
      <w:pPr>
        <w:pStyle w:val="8"/>
        <w:spacing w:line="300" w:lineRule="exact"/>
        <w:ind w:left="11007" w:leftChars="172" w:hanging="10629" w:hangingChars="4429"/>
        <w:jc w:val="both"/>
        <w:rPr>
          <w:rFonts w:ascii="仿宋" w:hAnsi="仿宋" w:eastAsia="仿宋" w:cs="仿宋_GB2312"/>
          <w:sz w:val="24"/>
          <w:szCs w:val="24"/>
          <w:lang w:eastAsia="zh-CN"/>
        </w:rPr>
      </w:pPr>
    </w:p>
    <w:p w14:paraId="144F6466">
      <w:pPr>
        <w:pStyle w:val="8"/>
        <w:spacing w:before="1" w:line="300" w:lineRule="exact"/>
        <w:jc w:val="both"/>
        <w:rPr>
          <w:rFonts w:ascii="仿宋" w:hAnsi="仿宋" w:eastAsia="仿宋"/>
          <w:sz w:val="24"/>
          <w:szCs w:val="24"/>
          <w:lang w:eastAsia="zh-CN"/>
        </w:rPr>
      </w:pPr>
    </w:p>
    <w:p w14:paraId="54642201">
      <w:pPr>
        <w:pStyle w:val="8"/>
        <w:tabs>
          <w:tab w:val="left" w:pos="432"/>
          <w:tab w:val="left" w:pos="864"/>
        </w:tabs>
        <w:spacing w:before="75" w:line="300" w:lineRule="exact"/>
        <w:ind w:right="79" w:firstLine="4960" w:firstLineChars="2067"/>
        <w:jc w:val="both"/>
        <w:rPr>
          <w:rFonts w:ascii="仿宋" w:hAnsi="仿宋" w:eastAsia="仿宋"/>
          <w:sz w:val="24"/>
          <w:szCs w:val="24"/>
          <w:lang w:eastAsia="zh-CN"/>
        </w:rPr>
      </w:pPr>
      <w:r>
        <w:rPr>
          <w:rFonts w:hint="eastAsia" w:ascii="仿宋" w:hAnsi="仿宋" w:eastAsia="仿宋"/>
          <w:sz w:val="24"/>
          <w:szCs w:val="24"/>
          <w:lang w:eastAsia="zh-CN"/>
        </w:rPr>
        <w:t>年</w:t>
      </w:r>
      <w:r>
        <w:rPr>
          <w:rFonts w:hint="eastAsia" w:ascii="仿宋" w:hAnsi="仿宋" w:eastAsia="仿宋"/>
          <w:sz w:val="24"/>
          <w:szCs w:val="24"/>
          <w:lang w:eastAsia="zh-CN"/>
        </w:rPr>
        <w:tab/>
      </w:r>
      <w:r>
        <w:rPr>
          <w:rFonts w:hint="eastAsia" w:ascii="仿宋" w:hAnsi="仿宋" w:eastAsia="仿宋"/>
          <w:sz w:val="24"/>
          <w:szCs w:val="24"/>
          <w:lang w:eastAsia="zh-CN"/>
        </w:rPr>
        <w:t>月</w:t>
      </w:r>
      <w:r>
        <w:rPr>
          <w:rFonts w:hint="eastAsia" w:ascii="仿宋" w:hAnsi="仿宋" w:eastAsia="仿宋"/>
          <w:sz w:val="24"/>
          <w:szCs w:val="24"/>
          <w:lang w:eastAsia="zh-CN"/>
        </w:rPr>
        <w:tab/>
      </w:r>
      <w:r>
        <w:rPr>
          <w:rFonts w:hint="eastAsia" w:ascii="仿宋" w:hAnsi="仿宋" w:eastAsia="仿宋"/>
          <w:spacing w:val="-1"/>
          <w:sz w:val="24"/>
          <w:szCs w:val="24"/>
          <w:lang w:eastAsia="zh-CN"/>
        </w:rPr>
        <w:t>日</w:t>
      </w:r>
    </w:p>
    <w:p w14:paraId="00CD7A1B">
      <w:pPr>
        <w:spacing w:line="300" w:lineRule="exact"/>
        <w:jc w:val="right"/>
        <w:rPr>
          <w:rFonts w:ascii="仿宋" w:hAnsi="仿宋" w:eastAsia="仿宋"/>
          <w:sz w:val="24"/>
          <w:szCs w:val="24"/>
          <w:lang w:eastAsia="zh-CN"/>
        </w:rPr>
        <w:sectPr>
          <w:pgSz w:w="11900" w:h="16840"/>
          <w:pgMar w:top="1587" w:right="1587" w:bottom="1587" w:left="1587" w:header="0" w:footer="93" w:gutter="0"/>
          <w:cols w:space="720" w:num="1"/>
        </w:sectPr>
      </w:pPr>
    </w:p>
    <w:p w14:paraId="23751D38">
      <w:pPr>
        <w:pStyle w:val="23"/>
      </w:pPr>
      <w:r>
        <w:rPr>
          <w:rFonts w:hint="eastAsia"/>
        </w:rPr>
        <w:t>报价一览表</w:t>
      </w:r>
    </w:p>
    <w:p w14:paraId="47130756">
      <w:pPr>
        <w:pStyle w:val="8"/>
        <w:spacing w:line="300" w:lineRule="exact"/>
        <w:jc w:val="center"/>
        <w:rPr>
          <w:rFonts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二、报价一览表</w:t>
      </w:r>
    </w:p>
    <w:p w14:paraId="5E9A7106">
      <w:pPr>
        <w:pStyle w:val="8"/>
        <w:spacing w:before="111"/>
        <w:ind w:left="622" w:right="243"/>
        <w:jc w:val="center"/>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（总价、单价报价）</w:t>
      </w:r>
    </w:p>
    <w:p w14:paraId="084FF0DD">
      <w:pPr>
        <w:pStyle w:val="8"/>
        <w:spacing w:line="300" w:lineRule="exact"/>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项目编号： </w:t>
      </w:r>
    </w:p>
    <w:p w14:paraId="1003ECB1">
      <w:pPr>
        <w:pStyle w:val="8"/>
        <w:spacing w:line="300" w:lineRule="exact"/>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项目名称： </w:t>
      </w:r>
    </w:p>
    <w:p w14:paraId="7E3FDAAF">
      <w:pPr>
        <w:pStyle w:val="8"/>
        <w:spacing w:line="300" w:lineRule="exact"/>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供应商名称：</w:t>
      </w:r>
    </w:p>
    <w:tbl>
      <w:tblPr>
        <w:tblStyle w:val="12"/>
        <w:tblW w:w="8605" w:type="dxa"/>
        <w:tblInd w:w="12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00"/>
        <w:gridCol w:w="2419"/>
        <w:gridCol w:w="1563"/>
        <w:gridCol w:w="1637"/>
        <w:gridCol w:w="2086"/>
      </w:tblGrid>
      <w:tr w14:paraId="1C2DD4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00" w:type="dxa"/>
          </w:tcPr>
          <w:p w14:paraId="14BFBCD0">
            <w:pPr>
              <w:pStyle w:val="19"/>
              <w:spacing w:before="60"/>
              <w:ind w:left="100"/>
              <w:rPr>
                <w:rFonts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419" w:type="dxa"/>
          </w:tcPr>
          <w:p w14:paraId="6CE7745E">
            <w:pPr>
              <w:pStyle w:val="19"/>
              <w:spacing w:before="60"/>
              <w:ind w:left="100"/>
              <w:rPr>
                <w:rFonts w:ascii="仿宋_GB2312" w:hAnsi="仿宋_GB2312" w:eastAsia="仿宋_GB2312" w:cs="仿宋_GB2312"/>
                <w:sz w:val="24"/>
                <w:szCs w:val="24"/>
              </w:rPr>
            </w:pPr>
            <w:r>
              <w:rPr>
                <w:rFonts w:hint="eastAsia" w:ascii="仿宋_GB2312" w:hAnsi="仿宋_GB2312" w:eastAsia="仿宋_GB2312" w:cs="仿宋_GB2312"/>
                <w:sz w:val="24"/>
                <w:szCs w:val="24"/>
              </w:rPr>
              <w:t>采购项目名称/包名称</w:t>
            </w:r>
          </w:p>
        </w:tc>
        <w:tc>
          <w:tcPr>
            <w:tcW w:w="1563" w:type="dxa"/>
          </w:tcPr>
          <w:p w14:paraId="68AE97AC">
            <w:pPr>
              <w:pStyle w:val="19"/>
              <w:spacing w:before="60"/>
              <w:ind w:left="100"/>
              <w:rPr>
                <w:rFonts w:ascii="仿宋_GB2312" w:hAnsi="仿宋_GB2312" w:eastAsia="仿宋_GB2312" w:cs="仿宋_GB2312"/>
                <w:sz w:val="24"/>
                <w:szCs w:val="24"/>
              </w:rPr>
            </w:pPr>
            <w:r>
              <w:rPr>
                <w:rFonts w:hint="eastAsia" w:ascii="仿宋_GB2312" w:hAnsi="仿宋_GB2312" w:eastAsia="仿宋_GB2312" w:cs="仿宋_GB2312"/>
                <w:sz w:val="24"/>
                <w:szCs w:val="24"/>
              </w:rPr>
              <w:t>总报价（元）</w:t>
            </w:r>
          </w:p>
        </w:tc>
        <w:tc>
          <w:tcPr>
            <w:tcW w:w="1637" w:type="dxa"/>
          </w:tcPr>
          <w:p w14:paraId="59D76057">
            <w:pPr>
              <w:pStyle w:val="19"/>
              <w:spacing w:before="60"/>
              <w:ind w:left="100"/>
              <w:rPr>
                <w:rFonts w:ascii="仿宋_GB2312" w:hAnsi="仿宋_GB2312" w:eastAsia="仿宋_GB2312" w:cs="仿宋_GB2312"/>
                <w:sz w:val="24"/>
                <w:szCs w:val="24"/>
              </w:rPr>
            </w:pPr>
            <w:r>
              <w:rPr>
                <w:rFonts w:hint="eastAsia" w:ascii="仿宋_GB2312" w:hAnsi="仿宋_GB2312" w:eastAsia="仿宋_GB2312" w:cs="仿宋_GB2312"/>
                <w:sz w:val="24"/>
                <w:szCs w:val="24"/>
              </w:rPr>
              <w:t>交货或服务期</w:t>
            </w:r>
          </w:p>
        </w:tc>
        <w:tc>
          <w:tcPr>
            <w:tcW w:w="2086" w:type="dxa"/>
          </w:tcPr>
          <w:p w14:paraId="34D3E047">
            <w:pPr>
              <w:pStyle w:val="19"/>
              <w:spacing w:before="60"/>
              <w:ind w:left="99"/>
              <w:rPr>
                <w:rFonts w:ascii="仿宋_GB2312" w:hAnsi="仿宋_GB2312" w:eastAsia="仿宋_GB2312" w:cs="仿宋_GB2312"/>
                <w:sz w:val="24"/>
                <w:szCs w:val="24"/>
              </w:rPr>
            </w:pPr>
            <w:r>
              <w:rPr>
                <w:rFonts w:hint="eastAsia" w:ascii="仿宋_GB2312" w:hAnsi="仿宋_GB2312" w:eastAsia="仿宋_GB2312" w:cs="仿宋_GB2312"/>
                <w:sz w:val="24"/>
                <w:szCs w:val="24"/>
              </w:rPr>
              <w:t>交货或服务地点</w:t>
            </w:r>
          </w:p>
        </w:tc>
      </w:tr>
      <w:tr w14:paraId="1A4DE8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00" w:type="dxa"/>
          </w:tcPr>
          <w:p w14:paraId="5992DB7B">
            <w:pPr>
              <w:pStyle w:val="19"/>
              <w:spacing w:before="60"/>
              <w:ind w:left="100"/>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1</w:t>
            </w:r>
          </w:p>
        </w:tc>
        <w:tc>
          <w:tcPr>
            <w:tcW w:w="2419" w:type="dxa"/>
          </w:tcPr>
          <w:p w14:paraId="0A3ADAE2">
            <w:pPr>
              <w:pStyle w:val="19"/>
              <w:rPr>
                <w:rFonts w:ascii="仿宋_GB2312" w:hAnsi="仿宋_GB2312" w:eastAsia="仿宋_GB2312" w:cs="仿宋_GB2312"/>
                <w:sz w:val="24"/>
                <w:szCs w:val="24"/>
              </w:rPr>
            </w:pPr>
          </w:p>
        </w:tc>
        <w:tc>
          <w:tcPr>
            <w:tcW w:w="1563" w:type="dxa"/>
          </w:tcPr>
          <w:p w14:paraId="159DF557">
            <w:pPr>
              <w:pStyle w:val="19"/>
              <w:rPr>
                <w:rFonts w:ascii="仿宋_GB2312" w:hAnsi="仿宋_GB2312" w:eastAsia="仿宋_GB2312" w:cs="仿宋_GB2312"/>
                <w:sz w:val="24"/>
                <w:szCs w:val="24"/>
              </w:rPr>
            </w:pPr>
          </w:p>
        </w:tc>
        <w:tc>
          <w:tcPr>
            <w:tcW w:w="1637" w:type="dxa"/>
          </w:tcPr>
          <w:p w14:paraId="52C724BF">
            <w:pPr>
              <w:pStyle w:val="19"/>
              <w:rPr>
                <w:rFonts w:ascii="仿宋_GB2312" w:hAnsi="仿宋_GB2312" w:eastAsia="仿宋_GB2312" w:cs="仿宋_GB2312"/>
                <w:sz w:val="24"/>
                <w:szCs w:val="24"/>
              </w:rPr>
            </w:pPr>
          </w:p>
        </w:tc>
        <w:tc>
          <w:tcPr>
            <w:tcW w:w="2086" w:type="dxa"/>
          </w:tcPr>
          <w:p w14:paraId="26F71EF8">
            <w:pPr>
              <w:pStyle w:val="19"/>
              <w:rPr>
                <w:rFonts w:ascii="仿宋_GB2312" w:hAnsi="仿宋_GB2312" w:eastAsia="仿宋_GB2312" w:cs="仿宋_GB2312"/>
                <w:sz w:val="24"/>
                <w:szCs w:val="24"/>
              </w:rPr>
            </w:pPr>
          </w:p>
        </w:tc>
      </w:tr>
      <w:tr w14:paraId="4C5CDA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00" w:type="dxa"/>
          </w:tcPr>
          <w:p w14:paraId="4E70C6BB">
            <w:pPr>
              <w:pStyle w:val="19"/>
              <w:spacing w:before="60"/>
              <w:ind w:left="100"/>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2</w:t>
            </w:r>
          </w:p>
        </w:tc>
        <w:tc>
          <w:tcPr>
            <w:tcW w:w="2419" w:type="dxa"/>
          </w:tcPr>
          <w:p w14:paraId="2E5CCFBE">
            <w:pPr>
              <w:pStyle w:val="19"/>
              <w:rPr>
                <w:rFonts w:ascii="仿宋_GB2312" w:hAnsi="仿宋_GB2312" w:eastAsia="仿宋_GB2312" w:cs="仿宋_GB2312"/>
                <w:sz w:val="24"/>
                <w:szCs w:val="24"/>
              </w:rPr>
            </w:pPr>
          </w:p>
        </w:tc>
        <w:tc>
          <w:tcPr>
            <w:tcW w:w="1563" w:type="dxa"/>
          </w:tcPr>
          <w:p w14:paraId="30E76054">
            <w:pPr>
              <w:pStyle w:val="19"/>
              <w:rPr>
                <w:rFonts w:ascii="仿宋_GB2312" w:hAnsi="仿宋_GB2312" w:eastAsia="仿宋_GB2312" w:cs="仿宋_GB2312"/>
                <w:sz w:val="24"/>
                <w:szCs w:val="24"/>
              </w:rPr>
            </w:pPr>
          </w:p>
        </w:tc>
        <w:tc>
          <w:tcPr>
            <w:tcW w:w="1637" w:type="dxa"/>
          </w:tcPr>
          <w:p w14:paraId="748F07C9">
            <w:pPr>
              <w:pStyle w:val="19"/>
              <w:rPr>
                <w:rFonts w:ascii="仿宋_GB2312" w:hAnsi="仿宋_GB2312" w:eastAsia="仿宋_GB2312" w:cs="仿宋_GB2312"/>
                <w:sz w:val="24"/>
                <w:szCs w:val="24"/>
              </w:rPr>
            </w:pPr>
          </w:p>
        </w:tc>
        <w:tc>
          <w:tcPr>
            <w:tcW w:w="2086" w:type="dxa"/>
          </w:tcPr>
          <w:p w14:paraId="4F23E196">
            <w:pPr>
              <w:pStyle w:val="19"/>
              <w:rPr>
                <w:rFonts w:ascii="仿宋_GB2312" w:hAnsi="仿宋_GB2312" w:eastAsia="仿宋_GB2312" w:cs="仿宋_GB2312"/>
                <w:sz w:val="24"/>
                <w:szCs w:val="24"/>
              </w:rPr>
            </w:pPr>
          </w:p>
        </w:tc>
      </w:tr>
      <w:tr w14:paraId="0387E2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00" w:type="dxa"/>
          </w:tcPr>
          <w:p w14:paraId="7C90D5BA">
            <w:pPr>
              <w:pStyle w:val="19"/>
              <w:spacing w:before="60"/>
              <w:ind w:left="100"/>
              <w:rPr>
                <w:rFonts w:ascii="仿宋_GB2312" w:hAnsi="仿宋_GB2312" w:eastAsia="仿宋_GB2312" w:cs="仿宋_GB2312"/>
                <w:sz w:val="24"/>
                <w:szCs w:val="24"/>
              </w:rPr>
            </w:pPr>
            <w:r>
              <w:rPr>
                <w:rFonts w:hint="eastAsia" w:ascii="仿宋_GB2312" w:hAnsi="仿宋_GB2312" w:eastAsia="仿宋_GB2312" w:cs="仿宋_GB2312"/>
                <w:w w:val="160"/>
                <w:sz w:val="24"/>
                <w:szCs w:val="24"/>
              </w:rPr>
              <w:t>...</w:t>
            </w:r>
          </w:p>
        </w:tc>
        <w:tc>
          <w:tcPr>
            <w:tcW w:w="2419" w:type="dxa"/>
          </w:tcPr>
          <w:p w14:paraId="75782D73">
            <w:pPr>
              <w:pStyle w:val="19"/>
              <w:rPr>
                <w:rFonts w:ascii="仿宋_GB2312" w:hAnsi="仿宋_GB2312" w:eastAsia="仿宋_GB2312" w:cs="仿宋_GB2312"/>
                <w:sz w:val="24"/>
                <w:szCs w:val="24"/>
              </w:rPr>
            </w:pPr>
          </w:p>
        </w:tc>
        <w:tc>
          <w:tcPr>
            <w:tcW w:w="1563" w:type="dxa"/>
          </w:tcPr>
          <w:p w14:paraId="7EC6F1EF">
            <w:pPr>
              <w:pStyle w:val="19"/>
              <w:rPr>
                <w:rFonts w:ascii="仿宋_GB2312" w:hAnsi="仿宋_GB2312" w:eastAsia="仿宋_GB2312" w:cs="仿宋_GB2312"/>
                <w:sz w:val="24"/>
                <w:szCs w:val="24"/>
              </w:rPr>
            </w:pPr>
          </w:p>
        </w:tc>
        <w:tc>
          <w:tcPr>
            <w:tcW w:w="1637" w:type="dxa"/>
          </w:tcPr>
          <w:p w14:paraId="07B0EE31">
            <w:pPr>
              <w:pStyle w:val="19"/>
              <w:rPr>
                <w:rFonts w:ascii="仿宋_GB2312" w:hAnsi="仿宋_GB2312" w:eastAsia="仿宋_GB2312" w:cs="仿宋_GB2312"/>
                <w:sz w:val="24"/>
                <w:szCs w:val="24"/>
              </w:rPr>
            </w:pPr>
          </w:p>
        </w:tc>
        <w:tc>
          <w:tcPr>
            <w:tcW w:w="2086" w:type="dxa"/>
          </w:tcPr>
          <w:p w14:paraId="29CAEB1C">
            <w:pPr>
              <w:pStyle w:val="19"/>
              <w:rPr>
                <w:rFonts w:ascii="仿宋_GB2312" w:hAnsi="仿宋_GB2312" w:eastAsia="仿宋_GB2312" w:cs="仿宋_GB2312"/>
                <w:sz w:val="24"/>
                <w:szCs w:val="24"/>
              </w:rPr>
            </w:pPr>
          </w:p>
        </w:tc>
      </w:tr>
    </w:tbl>
    <w:p w14:paraId="58CE9607">
      <w:pPr>
        <w:pStyle w:val="8"/>
        <w:spacing w:before="122"/>
        <w:ind w:right="2509"/>
        <w:jc w:val="right"/>
        <w:rPr>
          <w:rFonts w:ascii="仿宋_GB2312" w:hAnsi="仿宋_GB2312" w:eastAsia="仿宋_GB2312" w:cs="仿宋_GB2312"/>
          <w:sz w:val="24"/>
          <w:szCs w:val="24"/>
        </w:rPr>
      </w:pPr>
      <w:r>
        <w:rPr>
          <w:rFonts w:hint="eastAsia" w:ascii="仿宋_GB2312" w:hAnsi="仿宋_GB2312" w:eastAsia="仿宋_GB2312" w:cs="仿宋_GB2312"/>
          <w:sz w:val="24"/>
          <w:szCs w:val="24"/>
        </w:rPr>
        <w:t>供应商（盖章）：</w:t>
      </w:r>
    </w:p>
    <w:p w14:paraId="5B6D801E">
      <w:pPr>
        <w:pStyle w:val="8"/>
        <w:spacing w:before="140"/>
        <w:ind w:right="2509"/>
        <w:jc w:val="right"/>
        <w:rPr>
          <w:rFonts w:ascii="仿宋_GB2312" w:hAnsi="仿宋_GB2312" w:eastAsia="仿宋_GB2312" w:cs="仿宋_GB2312"/>
          <w:sz w:val="24"/>
          <w:szCs w:val="24"/>
        </w:rPr>
      </w:pPr>
      <w:r>
        <w:rPr>
          <w:rFonts w:hint="eastAsia" w:ascii="仿宋_GB2312" w:hAnsi="仿宋_GB2312" w:eastAsia="仿宋_GB2312" w:cs="仿宋_GB2312"/>
          <w:sz w:val="24"/>
          <w:szCs w:val="24"/>
        </w:rPr>
        <w:t>日期：</w:t>
      </w:r>
    </w:p>
    <w:p w14:paraId="50152E19">
      <w:pPr>
        <w:pStyle w:val="8"/>
        <w:spacing w:before="7"/>
        <w:rPr>
          <w:sz w:val="18"/>
        </w:rPr>
      </w:pPr>
    </w:p>
    <w:p w14:paraId="535933A5">
      <w:pPr>
        <w:pStyle w:val="8"/>
        <w:spacing w:before="140"/>
        <w:ind w:right="2509"/>
        <w:jc w:val="right"/>
      </w:pPr>
    </w:p>
    <w:p w14:paraId="1B4845C8">
      <w:pPr>
        <w:jc w:val="right"/>
        <w:sectPr>
          <w:pgSz w:w="11900" w:h="16840"/>
          <w:pgMar w:top="1587" w:right="1587" w:bottom="1587" w:left="1587" w:header="0" w:footer="93" w:gutter="0"/>
          <w:cols w:space="720" w:num="1"/>
        </w:sectPr>
      </w:pPr>
    </w:p>
    <w:p w14:paraId="7EDA698C">
      <w:pPr>
        <w:pStyle w:val="23"/>
      </w:pPr>
      <w:r>
        <w:rPr>
          <w:rFonts w:hint="eastAsia"/>
        </w:rPr>
        <w:t>分项报价表</w:t>
      </w:r>
    </w:p>
    <w:p w14:paraId="3109D245">
      <w:pPr>
        <w:pStyle w:val="8"/>
        <w:spacing w:before="4" w:line="300" w:lineRule="exact"/>
        <w:rPr>
          <w:rFonts w:ascii="仿宋_GB2312" w:hAnsi="仿宋_GB2312" w:eastAsia="仿宋_GB2312" w:cs="仿宋_GB2312"/>
          <w:sz w:val="24"/>
          <w:szCs w:val="24"/>
        </w:rPr>
      </w:pPr>
    </w:p>
    <w:p w14:paraId="1C2255F6">
      <w:pPr>
        <w:pStyle w:val="8"/>
        <w:spacing w:before="4" w:line="300" w:lineRule="exact"/>
        <w:ind w:left="490" w:right="220"/>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三、分项报价表</w:t>
      </w:r>
    </w:p>
    <w:p w14:paraId="5CB21D49">
      <w:pPr>
        <w:pStyle w:val="8"/>
        <w:spacing w:before="4" w:line="300" w:lineRule="exact"/>
        <w:ind w:left="490" w:right="22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（总价、单价报价）</w:t>
      </w:r>
    </w:p>
    <w:p w14:paraId="5838A609">
      <w:pPr>
        <w:pStyle w:val="8"/>
        <w:spacing w:before="4" w:line="300" w:lineRule="exact"/>
        <w:ind w:left="490" w:right="220"/>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项目编号： </w:t>
      </w:r>
    </w:p>
    <w:p w14:paraId="18EA7CDA">
      <w:pPr>
        <w:pStyle w:val="8"/>
        <w:spacing w:before="4" w:line="300" w:lineRule="exact"/>
        <w:ind w:left="490" w:right="220"/>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项目名称： </w:t>
      </w:r>
    </w:p>
    <w:p w14:paraId="65B678D8">
      <w:pPr>
        <w:pStyle w:val="8"/>
        <w:spacing w:before="4" w:line="300" w:lineRule="exact"/>
        <w:ind w:left="490" w:right="220"/>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包号：</w:t>
      </w:r>
    </w:p>
    <w:p w14:paraId="73D51C25">
      <w:pPr>
        <w:pStyle w:val="8"/>
        <w:tabs>
          <w:tab w:val="left" w:pos="8688"/>
        </w:tabs>
        <w:spacing w:before="77" w:line="300" w:lineRule="exact"/>
        <w:ind w:left="490"/>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供应商名称：</w:t>
      </w:r>
      <w:r>
        <w:rPr>
          <w:rFonts w:hint="eastAsia" w:ascii="仿宋_GB2312" w:hAnsi="仿宋_GB2312" w:eastAsia="仿宋_GB2312" w:cs="仿宋_GB2312"/>
          <w:sz w:val="24"/>
          <w:szCs w:val="24"/>
        </w:rPr>
        <w:tab/>
      </w:r>
    </w:p>
    <w:p w14:paraId="502107F6">
      <w:pPr>
        <w:pStyle w:val="8"/>
        <w:tabs>
          <w:tab w:val="left" w:pos="8688"/>
        </w:tabs>
        <w:spacing w:before="77" w:line="300" w:lineRule="exact"/>
        <w:ind w:left="490"/>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货币及单位：人民币</w:t>
      </w:r>
      <w:r>
        <w:rPr>
          <w:rFonts w:hint="eastAsia" w:ascii="仿宋_GB2312" w:hAnsi="仿宋_GB2312" w:eastAsia="仿宋_GB2312" w:cs="仿宋_GB2312"/>
          <w:spacing w:val="-5"/>
          <w:sz w:val="24"/>
          <w:szCs w:val="24"/>
        </w:rPr>
        <w:t>/</w:t>
      </w:r>
      <w:r>
        <w:rPr>
          <w:rFonts w:hint="eastAsia" w:ascii="仿宋_GB2312" w:hAnsi="仿宋_GB2312" w:eastAsia="仿宋_GB2312" w:cs="仿宋_GB2312"/>
          <w:sz w:val="24"/>
          <w:szCs w:val="24"/>
        </w:rPr>
        <w:t>元</w:t>
      </w:r>
    </w:p>
    <w:tbl>
      <w:tblPr>
        <w:tblStyle w:val="12"/>
        <w:tblpPr w:leftFromText="180" w:rightFromText="180" w:vertAnchor="text" w:horzAnchor="page" w:tblpX="1614" w:tblpY="301"/>
        <w:tblOverlap w:val="never"/>
        <w:tblW w:w="897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8"/>
        <w:gridCol w:w="1380"/>
        <w:gridCol w:w="1380"/>
        <w:gridCol w:w="828"/>
        <w:gridCol w:w="840"/>
        <w:gridCol w:w="1568"/>
        <w:gridCol w:w="654"/>
        <w:gridCol w:w="696"/>
        <w:gridCol w:w="804"/>
      </w:tblGrid>
      <w:tr w14:paraId="001CD8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28" w:type="dxa"/>
          </w:tcPr>
          <w:p w14:paraId="23F3C81D">
            <w:pPr>
              <w:pStyle w:val="19"/>
              <w:spacing w:before="60" w:line="300" w:lineRule="exact"/>
              <w:ind w:left="100"/>
              <w:rPr>
                <w:rFonts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380" w:type="dxa"/>
          </w:tcPr>
          <w:p w14:paraId="37A68873">
            <w:pPr>
              <w:pStyle w:val="19"/>
              <w:spacing w:before="60" w:line="300" w:lineRule="exact"/>
              <w:ind w:left="101"/>
              <w:rPr>
                <w:rFonts w:ascii="仿宋_GB2312" w:hAnsi="仿宋_GB2312" w:eastAsia="仿宋_GB2312" w:cs="仿宋_GB2312"/>
                <w:sz w:val="24"/>
                <w:szCs w:val="24"/>
              </w:rPr>
            </w:pPr>
            <w:r>
              <w:rPr>
                <w:rFonts w:hint="eastAsia" w:ascii="仿宋_GB2312" w:hAnsi="仿宋_GB2312" w:eastAsia="仿宋_GB2312" w:cs="仿宋_GB2312"/>
                <w:sz w:val="24"/>
                <w:szCs w:val="24"/>
              </w:rPr>
              <w:t>货物名称</w:t>
            </w:r>
          </w:p>
        </w:tc>
        <w:tc>
          <w:tcPr>
            <w:tcW w:w="1380" w:type="dxa"/>
          </w:tcPr>
          <w:p w14:paraId="6BB5A7F3">
            <w:pPr>
              <w:pStyle w:val="19"/>
              <w:spacing w:before="60" w:line="300" w:lineRule="exact"/>
              <w:ind w:left="101"/>
              <w:rPr>
                <w:rFonts w:ascii="仿宋_GB2312" w:hAnsi="仿宋_GB2312" w:eastAsia="仿宋_GB2312" w:cs="仿宋_GB2312"/>
                <w:sz w:val="24"/>
                <w:szCs w:val="24"/>
              </w:rPr>
            </w:pPr>
            <w:r>
              <w:rPr>
                <w:rFonts w:hint="eastAsia" w:ascii="仿宋_GB2312" w:hAnsi="仿宋_GB2312" w:eastAsia="仿宋_GB2312" w:cs="仿宋_GB2312"/>
                <w:sz w:val="24"/>
                <w:szCs w:val="24"/>
              </w:rPr>
              <w:t>规格型号</w:t>
            </w:r>
          </w:p>
        </w:tc>
        <w:tc>
          <w:tcPr>
            <w:tcW w:w="828" w:type="dxa"/>
          </w:tcPr>
          <w:p w14:paraId="39DBF84B">
            <w:pPr>
              <w:pStyle w:val="19"/>
              <w:spacing w:before="60" w:line="300" w:lineRule="exact"/>
              <w:ind w:left="101"/>
              <w:rPr>
                <w:rFonts w:ascii="仿宋_GB2312" w:hAnsi="仿宋_GB2312" w:eastAsia="仿宋_GB2312" w:cs="仿宋_GB2312"/>
                <w:sz w:val="24"/>
                <w:szCs w:val="24"/>
              </w:rPr>
            </w:pPr>
            <w:r>
              <w:rPr>
                <w:rFonts w:hint="eastAsia" w:ascii="仿宋_GB2312" w:hAnsi="仿宋_GB2312" w:eastAsia="仿宋_GB2312" w:cs="仿宋_GB2312"/>
                <w:sz w:val="24"/>
                <w:szCs w:val="24"/>
              </w:rPr>
              <w:t>品牌</w:t>
            </w:r>
          </w:p>
        </w:tc>
        <w:tc>
          <w:tcPr>
            <w:tcW w:w="840" w:type="dxa"/>
          </w:tcPr>
          <w:p w14:paraId="1EEFFB85">
            <w:pPr>
              <w:pStyle w:val="19"/>
              <w:spacing w:before="60" w:line="300" w:lineRule="exact"/>
              <w:ind w:left="102"/>
              <w:rPr>
                <w:rFonts w:ascii="仿宋_GB2312" w:hAnsi="仿宋_GB2312" w:eastAsia="仿宋_GB2312" w:cs="仿宋_GB2312"/>
                <w:sz w:val="24"/>
                <w:szCs w:val="24"/>
              </w:rPr>
            </w:pPr>
            <w:r>
              <w:rPr>
                <w:rFonts w:hint="eastAsia" w:ascii="仿宋_GB2312" w:hAnsi="仿宋_GB2312" w:eastAsia="仿宋_GB2312" w:cs="仿宋_GB2312"/>
                <w:sz w:val="24"/>
                <w:szCs w:val="24"/>
              </w:rPr>
              <w:t>产地</w:t>
            </w:r>
          </w:p>
        </w:tc>
        <w:tc>
          <w:tcPr>
            <w:tcW w:w="1568" w:type="dxa"/>
          </w:tcPr>
          <w:p w14:paraId="1E7FD16B">
            <w:pPr>
              <w:pStyle w:val="19"/>
              <w:spacing w:before="60" w:line="300" w:lineRule="exact"/>
              <w:ind w:left="102"/>
              <w:rPr>
                <w:rFonts w:ascii="仿宋_GB2312" w:hAnsi="仿宋_GB2312" w:eastAsia="仿宋_GB2312" w:cs="仿宋_GB2312"/>
                <w:sz w:val="24"/>
                <w:szCs w:val="24"/>
              </w:rPr>
            </w:pPr>
            <w:r>
              <w:rPr>
                <w:rFonts w:hint="eastAsia" w:ascii="仿宋_GB2312" w:hAnsi="仿宋_GB2312" w:eastAsia="仿宋_GB2312" w:cs="仿宋_GB2312"/>
                <w:sz w:val="24"/>
                <w:szCs w:val="24"/>
              </w:rPr>
              <w:t>制造商名称</w:t>
            </w:r>
          </w:p>
        </w:tc>
        <w:tc>
          <w:tcPr>
            <w:tcW w:w="654" w:type="dxa"/>
          </w:tcPr>
          <w:p w14:paraId="2799FD53">
            <w:pPr>
              <w:pStyle w:val="19"/>
              <w:spacing w:before="60" w:line="300" w:lineRule="exact"/>
              <w:ind w:left="102"/>
              <w:rPr>
                <w:rFonts w:ascii="仿宋_GB2312" w:hAnsi="仿宋_GB2312" w:eastAsia="仿宋_GB2312" w:cs="仿宋_GB2312"/>
                <w:sz w:val="24"/>
                <w:szCs w:val="24"/>
              </w:rPr>
            </w:pPr>
            <w:r>
              <w:rPr>
                <w:rFonts w:hint="eastAsia" w:ascii="仿宋_GB2312" w:hAnsi="仿宋_GB2312" w:eastAsia="仿宋_GB2312" w:cs="仿宋_GB2312"/>
                <w:sz w:val="24"/>
                <w:szCs w:val="24"/>
              </w:rPr>
              <w:t>单价</w:t>
            </w:r>
          </w:p>
        </w:tc>
        <w:tc>
          <w:tcPr>
            <w:tcW w:w="696" w:type="dxa"/>
          </w:tcPr>
          <w:p w14:paraId="17F40316">
            <w:pPr>
              <w:pStyle w:val="19"/>
              <w:spacing w:before="60" w:line="300" w:lineRule="exact"/>
              <w:ind w:left="103"/>
              <w:rPr>
                <w:rFonts w:ascii="仿宋_GB2312" w:hAnsi="仿宋_GB2312" w:eastAsia="仿宋_GB2312" w:cs="仿宋_GB2312"/>
                <w:sz w:val="24"/>
                <w:szCs w:val="24"/>
              </w:rPr>
            </w:pPr>
            <w:r>
              <w:rPr>
                <w:rFonts w:hint="eastAsia" w:ascii="仿宋_GB2312" w:hAnsi="仿宋_GB2312" w:eastAsia="仿宋_GB2312" w:cs="仿宋_GB2312"/>
                <w:sz w:val="24"/>
                <w:szCs w:val="24"/>
              </w:rPr>
              <w:t>数量</w:t>
            </w:r>
          </w:p>
        </w:tc>
        <w:tc>
          <w:tcPr>
            <w:tcW w:w="804" w:type="dxa"/>
          </w:tcPr>
          <w:p w14:paraId="540D6EF2">
            <w:pPr>
              <w:pStyle w:val="19"/>
              <w:spacing w:before="60" w:line="300" w:lineRule="exact"/>
              <w:ind w:left="103"/>
              <w:rPr>
                <w:rFonts w:ascii="仿宋_GB2312" w:hAnsi="仿宋_GB2312" w:eastAsia="仿宋_GB2312" w:cs="仿宋_GB2312"/>
                <w:sz w:val="24"/>
                <w:szCs w:val="24"/>
              </w:rPr>
            </w:pPr>
            <w:r>
              <w:rPr>
                <w:rFonts w:hint="eastAsia" w:ascii="仿宋_GB2312" w:hAnsi="仿宋_GB2312" w:eastAsia="仿宋_GB2312" w:cs="仿宋_GB2312"/>
                <w:sz w:val="24"/>
                <w:szCs w:val="24"/>
              </w:rPr>
              <w:t>总价</w:t>
            </w:r>
          </w:p>
        </w:tc>
      </w:tr>
      <w:tr w14:paraId="14ED2E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28" w:type="dxa"/>
          </w:tcPr>
          <w:p w14:paraId="22FD9918">
            <w:pPr>
              <w:pStyle w:val="19"/>
              <w:spacing w:before="60" w:line="300" w:lineRule="exact"/>
              <w:ind w:left="100"/>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1</w:t>
            </w:r>
          </w:p>
        </w:tc>
        <w:tc>
          <w:tcPr>
            <w:tcW w:w="1380" w:type="dxa"/>
          </w:tcPr>
          <w:p w14:paraId="163EF8D7">
            <w:pPr>
              <w:pStyle w:val="19"/>
              <w:spacing w:line="300" w:lineRule="exact"/>
              <w:rPr>
                <w:rFonts w:ascii="仿宋_GB2312" w:hAnsi="仿宋_GB2312" w:eastAsia="仿宋_GB2312" w:cs="仿宋_GB2312"/>
                <w:sz w:val="24"/>
                <w:szCs w:val="24"/>
              </w:rPr>
            </w:pPr>
          </w:p>
        </w:tc>
        <w:tc>
          <w:tcPr>
            <w:tcW w:w="1380" w:type="dxa"/>
          </w:tcPr>
          <w:p w14:paraId="1FC8FD93">
            <w:pPr>
              <w:pStyle w:val="19"/>
              <w:spacing w:line="300" w:lineRule="exact"/>
              <w:rPr>
                <w:rFonts w:ascii="仿宋_GB2312" w:hAnsi="仿宋_GB2312" w:eastAsia="仿宋_GB2312" w:cs="仿宋_GB2312"/>
                <w:sz w:val="24"/>
                <w:szCs w:val="24"/>
              </w:rPr>
            </w:pPr>
          </w:p>
        </w:tc>
        <w:tc>
          <w:tcPr>
            <w:tcW w:w="828" w:type="dxa"/>
          </w:tcPr>
          <w:p w14:paraId="025A8856">
            <w:pPr>
              <w:pStyle w:val="19"/>
              <w:spacing w:line="300" w:lineRule="exact"/>
              <w:rPr>
                <w:rFonts w:ascii="仿宋_GB2312" w:hAnsi="仿宋_GB2312" w:eastAsia="仿宋_GB2312" w:cs="仿宋_GB2312"/>
                <w:sz w:val="24"/>
                <w:szCs w:val="24"/>
              </w:rPr>
            </w:pPr>
          </w:p>
        </w:tc>
        <w:tc>
          <w:tcPr>
            <w:tcW w:w="840" w:type="dxa"/>
          </w:tcPr>
          <w:p w14:paraId="799B2F0E">
            <w:pPr>
              <w:pStyle w:val="19"/>
              <w:spacing w:line="300" w:lineRule="exact"/>
              <w:rPr>
                <w:rFonts w:ascii="仿宋_GB2312" w:hAnsi="仿宋_GB2312" w:eastAsia="仿宋_GB2312" w:cs="仿宋_GB2312"/>
                <w:sz w:val="24"/>
                <w:szCs w:val="24"/>
              </w:rPr>
            </w:pPr>
          </w:p>
        </w:tc>
        <w:tc>
          <w:tcPr>
            <w:tcW w:w="1568" w:type="dxa"/>
          </w:tcPr>
          <w:p w14:paraId="0BC62937">
            <w:pPr>
              <w:pStyle w:val="19"/>
              <w:spacing w:line="300" w:lineRule="exact"/>
              <w:rPr>
                <w:rFonts w:ascii="仿宋_GB2312" w:hAnsi="仿宋_GB2312" w:eastAsia="仿宋_GB2312" w:cs="仿宋_GB2312"/>
                <w:sz w:val="24"/>
                <w:szCs w:val="24"/>
              </w:rPr>
            </w:pPr>
          </w:p>
        </w:tc>
        <w:tc>
          <w:tcPr>
            <w:tcW w:w="654" w:type="dxa"/>
          </w:tcPr>
          <w:p w14:paraId="19A6DAEE">
            <w:pPr>
              <w:pStyle w:val="19"/>
              <w:spacing w:line="300" w:lineRule="exact"/>
              <w:rPr>
                <w:rFonts w:ascii="仿宋_GB2312" w:hAnsi="仿宋_GB2312" w:eastAsia="仿宋_GB2312" w:cs="仿宋_GB2312"/>
                <w:sz w:val="24"/>
                <w:szCs w:val="24"/>
              </w:rPr>
            </w:pPr>
          </w:p>
        </w:tc>
        <w:tc>
          <w:tcPr>
            <w:tcW w:w="696" w:type="dxa"/>
          </w:tcPr>
          <w:p w14:paraId="48D7B6A1">
            <w:pPr>
              <w:pStyle w:val="19"/>
              <w:spacing w:line="300" w:lineRule="exact"/>
              <w:rPr>
                <w:rFonts w:ascii="仿宋_GB2312" w:hAnsi="仿宋_GB2312" w:eastAsia="仿宋_GB2312" w:cs="仿宋_GB2312"/>
                <w:sz w:val="24"/>
                <w:szCs w:val="24"/>
              </w:rPr>
            </w:pPr>
          </w:p>
        </w:tc>
        <w:tc>
          <w:tcPr>
            <w:tcW w:w="804" w:type="dxa"/>
          </w:tcPr>
          <w:p w14:paraId="11AD193D">
            <w:pPr>
              <w:pStyle w:val="19"/>
              <w:spacing w:line="300" w:lineRule="exact"/>
              <w:rPr>
                <w:rFonts w:ascii="仿宋_GB2312" w:hAnsi="仿宋_GB2312" w:eastAsia="仿宋_GB2312" w:cs="仿宋_GB2312"/>
                <w:sz w:val="24"/>
                <w:szCs w:val="24"/>
              </w:rPr>
            </w:pPr>
          </w:p>
        </w:tc>
      </w:tr>
      <w:tr w14:paraId="740701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28" w:type="dxa"/>
          </w:tcPr>
          <w:p w14:paraId="3A7192CA">
            <w:pPr>
              <w:pStyle w:val="19"/>
              <w:spacing w:before="60" w:line="300" w:lineRule="exact"/>
              <w:ind w:left="100"/>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2</w:t>
            </w:r>
          </w:p>
        </w:tc>
        <w:tc>
          <w:tcPr>
            <w:tcW w:w="1380" w:type="dxa"/>
          </w:tcPr>
          <w:p w14:paraId="20630414">
            <w:pPr>
              <w:pStyle w:val="19"/>
              <w:spacing w:line="300" w:lineRule="exact"/>
              <w:rPr>
                <w:rFonts w:ascii="仿宋_GB2312" w:hAnsi="仿宋_GB2312" w:eastAsia="仿宋_GB2312" w:cs="仿宋_GB2312"/>
                <w:sz w:val="24"/>
                <w:szCs w:val="24"/>
              </w:rPr>
            </w:pPr>
          </w:p>
        </w:tc>
        <w:tc>
          <w:tcPr>
            <w:tcW w:w="1380" w:type="dxa"/>
          </w:tcPr>
          <w:p w14:paraId="03059A28">
            <w:pPr>
              <w:pStyle w:val="19"/>
              <w:spacing w:line="300" w:lineRule="exact"/>
              <w:rPr>
                <w:rFonts w:ascii="仿宋_GB2312" w:hAnsi="仿宋_GB2312" w:eastAsia="仿宋_GB2312" w:cs="仿宋_GB2312"/>
                <w:sz w:val="24"/>
                <w:szCs w:val="24"/>
              </w:rPr>
            </w:pPr>
          </w:p>
        </w:tc>
        <w:tc>
          <w:tcPr>
            <w:tcW w:w="828" w:type="dxa"/>
          </w:tcPr>
          <w:p w14:paraId="0B620E00">
            <w:pPr>
              <w:pStyle w:val="19"/>
              <w:spacing w:line="300" w:lineRule="exact"/>
              <w:rPr>
                <w:rFonts w:ascii="仿宋_GB2312" w:hAnsi="仿宋_GB2312" w:eastAsia="仿宋_GB2312" w:cs="仿宋_GB2312"/>
                <w:sz w:val="24"/>
                <w:szCs w:val="24"/>
              </w:rPr>
            </w:pPr>
          </w:p>
        </w:tc>
        <w:tc>
          <w:tcPr>
            <w:tcW w:w="840" w:type="dxa"/>
          </w:tcPr>
          <w:p w14:paraId="72982192">
            <w:pPr>
              <w:pStyle w:val="19"/>
              <w:spacing w:line="300" w:lineRule="exact"/>
              <w:rPr>
                <w:rFonts w:ascii="仿宋_GB2312" w:hAnsi="仿宋_GB2312" w:eastAsia="仿宋_GB2312" w:cs="仿宋_GB2312"/>
                <w:sz w:val="24"/>
                <w:szCs w:val="24"/>
              </w:rPr>
            </w:pPr>
          </w:p>
        </w:tc>
        <w:tc>
          <w:tcPr>
            <w:tcW w:w="1568" w:type="dxa"/>
          </w:tcPr>
          <w:p w14:paraId="641E01B0">
            <w:pPr>
              <w:pStyle w:val="19"/>
              <w:spacing w:line="300" w:lineRule="exact"/>
              <w:rPr>
                <w:rFonts w:ascii="仿宋_GB2312" w:hAnsi="仿宋_GB2312" w:eastAsia="仿宋_GB2312" w:cs="仿宋_GB2312"/>
                <w:sz w:val="24"/>
                <w:szCs w:val="24"/>
              </w:rPr>
            </w:pPr>
          </w:p>
        </w:tc>
        <w:tc>
          <w:tcPr>
            <w:tcW w:w="654" w:type="dxa"/>
          </w:tcPr>
          <w:p w14:paraId="6BD4D133">
            <w:pPr>
              <w:pStyle w:val="19"/>
              <w:spacing w:line="300" w:lineRule="exact"/>
              <w:rPr>
                <w:rFonts w:ascii="仿宋_GB2312" w:hAnsi="仿宋_GB2312" w:eastAsia="仿宋_GB2312" w:cs="仿宋_GB2312"/>
                <w:sz w:val="24"/>
                <w:szCs w:val="24"/>
              </w:rPr>
            </w:pPr>
          </w:p>
        </w:tc>
        <w:tc>
          <w:tcPr>
            <w:tcW w:w="696" w:type="dxa"/>
          </w:tcPr>
          <w:p w14:paraId="469F9519">
            <w:pPr>
              <w:pStyle w:val="19"/>
              <w:spacing w:line="300" w:lineRule="exact"/>
              <w:rPr>
                <w:rFonts w:ascii="仿宋_GB2312" w:hAnsi="仿宋_GB2312" w:eastAsia="仿宋_GB2312" w:cs="仿宋_GB2312"/>
                <w:sz w:val="24"/>
                <w:szCs w:val="24"/>
              </w:rPr>
            </w:pPr>
          </w:p>
        </w:tc>
        <w:tc>
          <w:tcPr>
            <w:tcW w:w="804" w:type="dxa"/>
          </w:tcPr>
          <w:p w14:paraId="7D71D432">
            <w:pPr>
              <w:pStyle w:val="19"/>
              <w:spacing w:line="300" w:lineRule="exact"/>
              <w:rPr>
                <w:rFonts w:ascii="仿宋_GB2312" w:hAnsi="仿宋_GB2312" w:eastAsia="仿宋_GB2312" w:cs="仿宋_GB2312"/>
                <w:sz w:val="24"/>
                <w:szCs w:val="24"/>
              </w:rPr>
            </w:pPr>
          </w:p>
        </w:tc>
      </w:tr>
      <w:tr w14:paraId="65DA8A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28" w:type="dxa"/>
          </w:tcPr>
          <w:p w14:paraId="5E3EE128">
            <w:pPr>
              <w:pStyle w:val="19"/>
              <w:spacing w:before="60" w:line="300" w:lineRule="exact"/>
              <w:ind w:left="100"/>
              <w:rPr>
                <w:rFonts w:ascii="仿宋_GB2312" w:hAnsi="仿宋_GB2312" w:eastAsia="仿宋_GB2312" w:cs="仿宋_GB2312"/>
                <w:sz w:val="24"/>
                <w:szCs w:val="24"/>
              </w:rPr>
            </w:pPr>
            <w:r>
              <w:rPr>
                <w:rFonts w:hint="eastAsia" w:ascii="仿宋_GB2312" w:hAnsi="仿宋_GB2312" w:eastAsia="仿宋_GB2312" w:cs="仿宋_GB2312"/>
                <w:w w:val="160"/>
                <w:sz w:val="24"/>
                <w:szCs w:val="24"/>
              </w:rPr>
              <w:t>...</w:t>
            </w:r>
          </w:p>
        </w:tc>
        <w:tc>
          <w:tcPr>
            <w:tcW w:w="1380" w:type="dxa"/>
          </w:tcPr>
          <w:p w14:paraId="75D56810">
            <w:pPr>
              <w:pStyle w:val="19"/>
              <w:spacing w:line="300" w:lineRule="exact"/>
              <w:rPr>
                <w:rFonts w:ascii="仿宋_GB2312" w:hAnsi="仿宋_GB2312" w:eastAsia="仿宋_GB2312" w:cs="仿宋_GB2312"/>
                <w:sz w:val="24"/>
                <w:szCs w:val="24"/>
              </w:rPr>
            </w:pPr>
          </w:p>
        </w:tc>
        <w:tc>
          <w:tcPr>
            <w:tcW w:w="1380" w:type="dxa"/>
          </w:tcPr>
          <w:p w14:paraId="66477B4D">
            <w:pPr>
              <w:pStyle w:val="19"/>
              <w:spacing w:line="300" w:lineRule="exact"/>
              <w:rPr>
                <w:rFonts w:ascii="仿宋_GB2312" w:hAnsi="仿宋_GB2312" w:eastAsia="仿宋_GB2312" w:cs="仿宋_GB2312"/>
                <w:sz w:val="24"/>
                <w:szCs w:val="24"/>
              </w:rPr>
            </w:pPr>
          </w:p>
        </w:tc>
        <w:tc>
          <w:tcPr>
            <w:tcW w:w="828" w:type="dxa"/>
          </w:tcPr>
          <w:p w14:paraId="5158C50E">
            <w:pPr>
              <w:pStyle w:val="19"/>
              <w:spacing w:line="300" w:lineRule="exact"/>
              <w:rPr>
                <w:rFonts w:ascii="仿宋_GB2312" w:hAnsi="仿宋_GB2312" w:eastAsia="仿宋_GB2312" w:cs="仿宋_GB2312"/>
                <w:sz w:val="24"/>
                <w:szCs w:val="24"/>
              </w:rPr>
            </w:pPr>
          </w:p>
        </w:tc>
        <w:tc>
          <w:tcPr>
            <w:tcW w:w="840" w:type="dxa"/>
          </w:tcPr>
          <w:p w14:paraId="0269D024">
            <w:pPr>
              <w:pStyle w:val="19"/>
              <w:spacing w:line="300" w:lineRule="exact"/>
              <w:rPr>
                <w:rFonts w:ascii="仿宋_GB2312" w:hAnsi="仿宋_GB2312" w:eastAsia="仿宋_GB2312" w:cs="仿宋_GB2312"/>
                <w:sz w:val="24"/>
                <w:szCs w:val="24"/>
              </w:rPr>
            </w:pPr>
          </w:p>
        </w:tc>
        <w:tc>
          <w:tcPr>
            <w:tcW w:w="1568" w:type="dxa"/>
          </w:tcPr>
          <w:p w14:paraId="358DAFEF">
            <w:pPr>
              <w:pStyle w:val="19"/>
              <w:spacing w:line="300" w:lineRule="exact"/>
              <w:rPr>
                <w:rFonts w:ascii="仿宋_GB2312" w:hAnsi="仿宋_GB2312" w:eastAsia="仿宋_GB2312" w:cs="仿宋_GB2312"/>
                <w:sz w:val="24"/>
                <w:szCs w:val="24"/>
              </w:rPr>
            </w:pPr>
          </w:p>
        </w:tc>
        <w:tc>
          <w:tcPr>
            <w:tcW w:w="654" w:type="dxa"/>
          </w:tcPr>
          <w:p w14:paraId="567386B4">
            <w:pPr>
              <w:pStyle w:val="19"/>
              <w:spacing w:line="300" w:lineRule="exact"/>
              <w:rPr>
                <w:rFonts w:ascii="仿宋_GB2312" w:hAnsi="仿宋_GB2312" w:eastAsia="仿宋_GB2312" w:cs="仿宋_GB2312"/>
                <w:sz w:val="24"/>
                <w:szCs w:val="24"/>
              </w:rPr>
            </w:pPr>
          </w:p>
        </w:tc>
        <w:tc>
          <w:tcPr>
            <w:tcW w:w="696" w:type="dxa"/>
          </w:tcPr>
          <w:p w14:paraId="7D0AE1B9">
            <w:pPr>
              <w:pStyle w:val="19"/>
              <w:spacing w:line="300" w:lineRule="exact"/>
              <w:rPr>
                <w:rFonts w:ascii="仿宋_GB2312" w:hAnsi="仿宋_GB2312" w:eastAsia="仿宋_GB2312" w:cs="仿宋_GB2312"/>
                <w:sz w:val="24"/>
                <w:szCs w:val="24"/>
              </w:rPr>
            </w:pPr>
          </w:p>
        </w:tc>
        <w:tc>
          <w:tcPr>
            <w:tcW w:w="804" w:type="dxa"/>
          </w:tcPr>
          <w:p w14:paraId="0F48DAF3">
            <w:pPr>
              <w:pStyle w:val="19"/>
              <w:spacing w:line="300" w:lineRule="exact"/>
              <w:rPr>
                <w:rFonts w:ascii="仿宋_GB2312" w:hAnsi="仿宋_GB2312" w:eastAsia="仿宋_GB2312" w:cs="仿宋_GB2312"/>
                <w:sz w:val="24"/>
                <w:szCs w:val="24"/>
              </w:rPr>
            </w:pPr>
          </w:p>
        </w:tc>
      </w:tr>
    </w:tbl>
    <w:p w14:paraId="787047E1">
      <w:pPr>
        <w:pStyle w:val="8"/>
        <w:spacing w:before="12" w:line="300" w:lineRule="exact"/>
        <w:rPr>
          <w:rFonts w:ascii="仿宋_GB2312" w:hAnsi="仿宋_GB2312" w:eastAsia="仿宋_GB2312" w:cs="仿宋_GB2312"/>
          <w:sz w:val="24"/>
          <w:szCs w:val="24"/>
        </w:rPr>
      </w:pPr>
    </w:p>
    <w:p w14:paraId="79384CA5">
      <w:pPr>
        <w:pStyle w:val="8"/>
        <w:spacing w:before="122" w:line="300" w:lineRule="exact"/>
        <w:ind w:right="2509"/>
        <w:jc w:val="right"/>
        <w:rPr>
          <w:rFonts w:ascii="仿宋_GB2312" w:hAnsi="仿宋_GB2312" w:eastAsia="仿宋_GB2312" w:cs="仿宋_GB2312"/>
          <w:sz w:val="24"/>
          <w:szCs w:val="24"/>
        </w:rPr>
      </w:pPr>
      <w:r>
        <w:rPr>
          <w:rFonts w:hint="eastAsia" w:ascii="仿宋_GB2312" w:hAnsi="仿宋_GB2312" w:eastAsia="仿宋_GB2312" w:cs="仿宋_GB2312"/>
          <w:sz w:val="24"/>
          <w:szCs w:val="24"/>
        </w:rPr>
        <w:t>供应商（盖章）：</w:t>
      </w:r>
    </w:p>
    <w:p w14:paraId="13C9A758">
      <w:pPr>
        <w:pStyle w:val="8"/>
        <w:spacing w:before="140" w:line="300" w:lineRule="exact"/>
        <w:ind w:right="2509"/>
        <w:jc w:val="right"/>
        <w:rPr>
          <w:rFonts w:ascii="仿宋_GB2312" w:hAnsi="仿宋_GB2312" w:eastAsia="仿宋_GB2312" w:cs="仿宋_GB2312"/>
          <w:sz w:val="24"/>
          <w:szCs w:val="24"/>
        </w:rPr>
      </w:pPr>
      <w:r>
        <w:rPr>
          <w:rFonts w:hint="eastAsia" w:ascii="仿宋_GB2312" w:hAnsi="仿宋_GB2312" w:eastAsia="仿宋_GB2312" w:cs="仿宋_GB2312"/>
          <w:sz w:val="24"/>
          <w:szCs w:val="24"/>
        </w:rPr>
        <w:t>日期：</w:t>
      </w:r>
    </w:p>
    <w:p w14:paraId="0BED24F7">
      <w:pPr>
        <w:pStyle w:val="8"/>
        <w:spacing w:before="7"/>
        <w:rPr>
          <w:rFonts w:ascii="仿宋_GB2312" w:hAnsi="仿宋_GB2312" w:eastAsia="仿宋_GB2312" w:cs="仿宋_GB2312"/>
          <w:sz w:val="24"/>
          <w:szCs w:val="24"/>
        </w:rPr>
      </w:pPr>
    </w:p>
    <w:p w14:paraId="24233F0F">
      <w:pPr>
        <w:pStyle w:val="8"/>
        <w:spacing w:before="140"/>
        <w:ind w:right="2509"/>
        <w:jc w:val="right"/>
      </w:pPr>
    </w:p>
    <w:p w14:paraId="504A04CF">
      <w:pPr>
        <w:jc w:val="right"/>
        <w:sectPr>
          <w:pgSz w:w="11900" w:h="16840"/>
          <w:pgMar w:top="1587" w:right="1587" w:bottom="1587" w:left="1587" w:header="0" w:footer="93" w:gutter="0"/>
          <w:cols w:space="720" w:num="1"/>
        </w:sectPr>
      </w:pPr>
    </w:p>
    <w:p w14:paraId="476C242F">
      <w:pPr>
        <w:pStyle w:val="23"/>
      </w:pPr>
      <w:r>
        <w:rPr>
          <w:rFonts w:hint="eastAsia"/>
        </w:rPr>
        <w:t>（以下格式文件由供应商根据需要选用）</w:t>
      </w:r>
    </w:p>
    <w:p w14:paraId="6F5F656D">
      <w:pPr>
        <w:pStyle w:val="23"/>
      </w:pPr>
    </w:p>
    <w:p w14:paraId="3288EF90">
      <w:pPr>
        <w:spacing w:line="360" w:lineRule="auto"/>
        <w:ind w:left="187" w:right="215"/>
        <w:jc w:val="center"/>
        <w:rPr>
          <w:rFonts w:ascii="仿宋_GB2312" w:hAnsi="仿宋_GB2312" w:eastAsia="仿宋_GB2312" w:cs="仿宋_GB2312"/>
          <w:b/>
          <w:sz w:val="24"/>
          <w:szCs w:val="24"/>
          <w:lang w:eastAsia="zh-CN"/>
        </w:rPr>
      </w:pPr>
      <w:r>
        <w:rPr>
          <w:rFonts w:hint="eastAsia" w:ascii="仿宋_GB2312" w:hAnsi="仿宋_GB2312" w:eastAsia="仿宋_GB2312" w:cs="仿宋_GB2312"/>
          <w:b/>
          <w:sz w:val="24"/>
          <w:szCs w:val="24"/>
          <w:lang w:eastAsia="zh-CN"/>
        </w:rPr>
        <w:t>四、授权委托书</w:t>
      </w:r>
    </w:p>
    <w:p w14:paraId="6CDF4B5C">
      <w:pPr>
        <w:pStyle w:val="8"/>
        <w:tabs>
          <w:tab w:val="left" w:pos="2506"/>
          <w:tab w:val="left" w:pos="5099"/>
          <w:tab w:val="left" w:pos="9996"/>
        </w:tabs>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本人</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u w:val="single"/>
          <w:lang w:eastAsia="zh-CN"/>
        </w:rPr>
        <w:tab/>
      </w:r>
      <w:r>
        <w:rPr>
          <w:rFonts w:hint="eastAsia" w:ascii="仿宋_GB2312" w:hAnsi="仿宋_GB2312" w:eastAsia="仿宋_GB2312" w:cs="仿宋_GB2312"/>
          <w:sz w:val="24"/>
          <w:szCs w:val="24"/>
          <w:lang w:eastAsia="zh-CN"/>
        </w:rPr>
        <w:t>（姓名）系</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u w:val="single"/>
          <w:lang w:eastAsia="zh-CN"/>
        </w:rPr>
        <w:tab/>
      </w:r>
      <w:r>
        <w:rPr>
          <w:rFonts w:hint="eastAsia" w:ascii="仿宋_GB2312" w:hAnsi="仿宋_GB2312" w:eastAsia="仿宋_GB2312" w:cs="仿宋_GB2312"/>
          <w:sz w:val="24"/>
          <w:szCs w:val="24"/>
          <w:lang w:eastAsia="zh-CN"/>
        </w:rPr>
        <w:t>（供应商名称）的法定代表人，现委托</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u w:val="single"/>
          <w:lang w:eastAsia="zh-CN"/>
        </w:rPr>
        <w:tab/>
      </w:r>
      <w:r>
        <w:rPr>
          <w:rFonts w:hint="eastAsia" w:ascii="仿宋_GB2312" w:hAnsi="仿宋_GB2312" w:eastAsia="仿宋_GB2312" w:cs="仿宋_GB2312"/>
          <w:sz w:val="24"/>
          <w:szCs w:val="24"/>
          <w:lang w:eastAsia="zh-CN"/>
        </w:rPr>
        <w:t>（姓名）为我方代理人，参加</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lang w:eastAsia="zh-CN"/>
        </w:rPr>
        <w:t>（项目名称）的采购，项目编号：</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u w:val="single"/>
          <w:lang w:eastAsia="zh-CN"/>
        </w:rPr>
        <w:tab/>
      </w:r>
      <w:r>
        <w:rPr>
          <w:rFonts w:hint="eastAsia" w:ascii="仿宋_GB2312" w:hAnsi="仿宋_GB2312" w:eastAsia="仿宋_GB2312" w:cs="仿宋_GB2312"/>
          <w:sz w:val="24"/>
          <w:szCs w:val="24"/>
          <w:lang w:eastAsia="zh-CN"/>
        </w:rPr>
        <w:t>。代理人根据授权，以我</w:t>
      </w:r>
      <w:r>
        <w:rPr>
          <w:rFonts w:hint="eastAsia" w:ascii="仿宋_GB2312" w:hAnsi="仿宋_GB2312" w:eastAsia="仿宋_GB2312" w:cs="仿宋_GB2312"/>
          <w:spacing w:val="-18"/>
          <w:sz w:val="24"/>
          <w:szCs w:val="24"/>
          <w:lang w:eastAsia="zh-CN"/>
        </w:rPr>
        <w:t>方</w:t>
      </w:r>
      <w:r>
        <w:rPr>
          <w:rFonts w:hint="eastAsia" w:ascii="仿宋_GB2312" w:hAnsi="仿宋_GB2312" w:eastAsia="仿宋_GB2312" w:cs="仿宋_GB2312"/>
          <w:sz w:val="24"/>
          <w:szCs w:val="24"/>
          <w:lang w:eastAsia="zh-CN"/>
        </w:rPr>
        <w:t>名义签署、澄清确认、递交、撤回、修改询价项目响应文件、签订合同和处理有关事宜，其法律后果由我方承担。委托期限</w:t>
      </w:r>
      <w:r>
        <w:rPr>
          <w:rFonts w:hint="eastAsia" w:ascii="仿宋_GB2312" w:hAnsi="仿宋_GB2312" w:eastAsia="仿宋_GB2312" w:cs="仿宋_GB2312"/>
          <w:spacing w:val="-18"/>
          <w:sz w:val="24"/>
          <w:szCs w:val="24"/>
          <w:lang w:eastAsia="zh-CN"/>
        </w:rPr>
        <w:t>：</w:t>
      </w:r>
      <w:r>
        <w:rPr>
          <w:rFonts w:hint="eastAsia" w:ascii="仿宋_GB2312" w:hAnsi="仿宋_GB2312" w:eastAsia="仿宋_GB2312" w:cs="仿宋_GB2312"/>
          <w:w w:val="101"/>
          <w:sz w:val="24"/>
          <w:szCs w:val="24"/>
          <w:u w:val="single"/>
          <w:lang w:eastAsia="zh-CN"/>
        </w:rPr>
        <w:t xml:space="preserve">     </w:t>
      </w:r>
      <w:r>
        <w:rPr>
          <w:rFonts w:hint="eastAsia" w:ascii="仿宋_GB2312" w:hAnsi="仿宋_GB2312" w:eastAsia="仿宋_GB2312" w:cs="仿宋_GB2312"/>
          <w:sz w:val="24"/>
          <w:szCs w:val="24"/>
          <w:lang w:eastAsia="zh-CN"/>
        </w:rPr>
        <w:t>。代理人无转委托权。</w:t>
      </w:r>
    </w:p>
    <w:p w14:paraId="2941C9F1">
      <w:pPr>
        <w:rPr>
          <w:lang w:eastAsia="zh-CN"/>
        </w:rPr>
      </w:pPr>
    </w:p>
    <w:p w14:paraId="108BE2A8">
      <w:pPr>
        <w:pStyle w:val="8"/>
        <w:tabs>
          <w:tab w:val="left" w:pos="3080"/>
          <w:tab w:val="left" w:pos="3823"/>
          <w:tab w:val="left" w:pos="3992"/>
        </w:tabs>
        <w:spacing w:line="360" w:lineRule="auto"/>
        <w:ind w:firstLine="200"/>
        <w:jc w:val="both"/>
        <w:rPr>
          <w:rFonts w:ascii="仿宋_GB2312" w:hAnsi="仿宋_GB2312" w:eastAsia="仿宋_GB2312" w:cs="仿宋_GB2312"/>
          <w:sz w:val="24"/>
          <w:szCs w:val="24"/>
          <w:u w:val="single"/>
          <w:lang w:eastAsia="zh-CN"/>
        </w:rPr>
      </w:pPr>
      <w:r>
        <w:rPr>
          <w:rFonts w:hint="eastAsia" w:ascii="仿宋_GB2312" w:hAnsi="仿宋_GB2312" w:eastAsia="仿宋_GB2312" w:cs="仿宋_GB2312"/>
          <w:sz w:val="24"/>
          <w:szCs w:val="24"/>
          <w:lang w:eastAsia="zh-CN"/>
        </w:rPr>
        <w:t>供</w:t>
      </w:r>
      <w:r>
        <w:rPr>
          <w:rFonts w:hint="eastAsia" w:ascii="仿宋_GB2312" w:hAnsi="仿宋_GB2312" w:eastAsia="仿宋_GB2312" w:cs="仿宋_GB2312"/>
          <w:spacing w:val="-27"/>
          <w:sz w:val="24"/>
          <w:szCs w:val="24"/>
          <w:lang w:eastAsia="zh-CN"/>
        </w:rPr>
        <w:t xml:space="preserve">   </w:t>
      </w:r>
      <w:r>
        <w:rPr>
          <w:rFonts w:hint="eastAsia" w:ascii="仿宋_GB2312" w:hAnsi="仿宋_GB2312" w:eastAsia="仿宋_GB2312" w:cs="仿宋_GB2312"/>
          <w:sz w:val="24"/>
          <w:szCs w:val="24"/>
          <w:lang w:eastAsia="zh-CN"/>
        </w:rPr>
        <w:t xml:space="preserve">应 </w:t>
      </w:r>
      <w:r>
        <w:rPr>
          <w:rFonts w:hint="eastAsia" w:ascii="仿宋_GB2312" w:hAnsi="仿宋_GB2312" w:eastAsia="仿宋_GB2312" w:cs="仿宋_GB2312"/>
          <w:spacing w:val="-27"/>
          <w:sz w:val="24"/>
          <w:szCs w:val="24"/>
          <w:lang w:eastAsia="zh-CN"/>
        </w:rPr>
        <w:t xml:space="preserve"> </w:t>
      </w:r>
      <w:r>
        <w:rPr>
          <w:rFonts w:hint="eastAsia" w:ascii="仿宋_GB2312" w:hAnsi="仿宋_GB2312" w:eastAsia="仿宋_GB2312" w:cs="仿宋_GB2312"/>
          <w:sz w:val="24"/>
          <w:szCs w:val="24"/>
          <w:lang w:eastAsia="zh-CN"/>
        </w:rPr>
        <w:t>商（盖章）：</w:t>
      </w:r>
      <w:r>
        <w:rPr>
          <w:rFonts w:hint="eastAsia" w:ascii="仿宋_GB2312" w:hAnsi="仿宋_GB2312" w:eastAsia="仿宋_GB2312" w:cs="仿宋_GB2312"/>
          <w:w w:val="101"/>
          <w:sz w:val="24"/>
          <w:szCs w:val="24"/>
          <w:u w:val="single"/>
          <w:lang w:eastAsia="zh-CN"/>
        </w:rPr>
        <w:t xml:space="preserve"> </w:t>
      </w:r>
      <w:r>
        <w:rPr>
          <w:rFonts w:hint="eastAsia" w:ascii="仿宋_GB2312" w:hAnsi="仿宋_GB2312" w:eastAsia="仿宋_GB2312" w:cs="仿宋_GB2312"/>
          <w:sz w:val="24"/>
          <w:szCs w:val="24"/>
          <w:u w:val="single"/>
          <w:lang w:eastAsia="zh-CN"/>
        </w:rPr>
        <w:tab/>
      </w:r>
      <w:r>
        <w:rPr>
          <w:rFonts w:hint="eastAsia" w:ascii="仿宋_GB2312" w:hAnsi="仿宋_GB2312" w:eastAsia="仿宋_GB2312" w:cs="仿宋_GB2312"/>
          <w:sz w:val="24"/>
          <w:szCs w:val="24"/>
          <w:u w:val="single"/>
          <w:lang w:eastAsia="zh-CN"/>
        </w:rPr>
        <w:t xml:space="preserve">                </w:t>
      </w:r>
    </w:p>
    <w:p w14:paraId="1BDD3764">
      <w:pPr>
        <w:pStyle w:val="8"/>
        <w:tabs>
          <w:tab w:val="left" w:pos="3080"/>
          <w:tab w:val="left" w:pos="3823"/>
          <w:tab w:val="left" w:pos="3992"/>
        </w:tabs>
        <w:spacing w:line="360" w:lineRule="auto"/>
        <w:ind w:left="1187" w:leftChars="100" w:hanging="967" w:hangingChars="403"/>
        <w:jc w:val="both"/>
        <w:rPr>
          <w:rFonts w:ascii="仿宋_GB2312" w:hAnsi="仿宋_GB2312" w:eastAsia="仿宋_GB2312" w:cs="仿宋_GB2312"/>
          <w:sz w:val="24"/>
          <w:szCs w:val="24"/>
          <w:u w:val="single"/>
          <w:lang w:eastAsia="zh-CN"/>
        </w:rPr>
      </w:pPr>
      <w:r>
        <w:rPr>
          <w:rFonts w:hint="eastAsia" w:ascii="仿宋_GB2312" w:hAnsi="仿宋_GB2312" w:eastAsia="仿宋_GB2312" w:cs="仿宋_GB2312"/>
          <w:sz w:val="24"/>
          <w:szCs w:val="24"/>
          <w:lang w:eastAsia="zh-CN"/>
        </w:rPr>
        <w:t>法定代表人（签字）：</w:t>
      </w:r>
      <w:r>
        <w:rPr>
          <w:rFonts w:hint="eastAsia" w:ascii="仿宋_GB2312" w:hAnsi="仿宋_GB2312" w:eastAsia="仿宋_GB2312" w:cs="仿宋_GB2312"/>
          <w:sz w:val="24"/>
          <w:szCs w:val="24"/>
          <w:u w:val="single"/>
          <w:lang w:eastAsia="zh-CN"/>
        </w:rPr>
        <w:t xml:space="preserve">                   </w:t>
      </w:r>
    </w:p>
    <w:p w14:paraId="66E2BE35">
      <w:pPr>
        <w:pStyle w:val="8"/>
        <w:tabs>
          <w:tab w:val="left" w:pos="4088"/>
        </w:tabs>
        <w:spacing w:line="360" w:lineRule="auto"/>
        <w:ind w:firstLine="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授权委托人（签字）：</w:t>
      </w:r>
      <w:r>
        <w:rPr>
          <w:rFonts w:hint="eastAsia" w:ascii="仿宋_GB2312" w:hAnsi="仿宋_GB2312" w:eastAsia="仿宋_GB2312" w:cs="仿宋_GB2312"/>
          <w:sz w:val="24"/>
          <w:szCs w:val="24"/>
          <w:u w:val="single"/>
          <w:lang w:eastAsia="zh-CN"/>
        </w:rPr>
        <w:t xml:space="preserve">                   </w:t>
      </w:r>
    </w:p>
    <w:p w14:paraId="2F7E6A29">
      <w:pPr>
        <w:pStyle w:val="8"/>
        <w:spacing w:before="9" w:line="300" w:lineRule="exact"/>
        <w:rPr>
          <w:rFonts w:ascii="仿宋_GB2312" w:hAnsi="仿宋_GB2312" w:eastAsia="仿宋_GB2312" w:cs="仿宋_GB2312"/>
          <w:sz w:val="24"/>
          <w:szCs w:val="24"/>
          <w:lang w:eastAsia="zh-CN"/>
        </w:rPr>
      </w:pPr>
    </w:p>
    <w:tbl>
      <w:tblPr>
        <w:tblStyle w:val="12"/>
        <w:tblpPr w:leftFromText="180" w:rightFromText="180" w:vertAnchor="text" w:horzAnchor="page" w:tblpX="1887" w:tblpY="335"/>
        <w:tblOverlap w:val="never"/>
        <w:tblW w:w="8259" w:type="dxa"/>
        <w:tblInd w:w="0" w:type="dxa"/>
        <w:tblBorders>
          <w:top w:val="single" w:color="7F7F7F" w:sz="6" w:space="0"/>
          <w:left w:val="single" w:color="7F7F7F" w:sz="6" w:space="0"/>
          <w:bottom w:val="single" w:color="7F7F7F" w:sz="6" w:space="0"/>
          <w:right w:val="single" w:color="7F7F7F" w:sz="6" w:space="0"/>
          <w:insideH w:val="single" w:color="7F7F7F" w:sz="6" w:space="0"/>
          <w:insideV w:val="single" w:color="7F7F7F" w:sz="6" w:space="0"/>
        </w:tblBorders>
        <w:tblLayout w:type="fixed"/>
        <w:tblCellMar>
          <w:top w:w="0" w:type="dxa"/>
          <w:left w:w="0" w:type="dxa"/>
          <w:bottom w:w="0" w:type="dxa"/>
          <w:right w:w="0" w:type="dxa"/>
        </w:tblCellMar>
      </w:tblPr>
      <w:tblGrid>
        <w:gridCol w:w="4241"/>
        <w:gridCol w:w="4018"/>
      </w:tblGrid>
      <w:tr w14:paraId="4F7B0490">
        <w:tblPrEx>
          <w:tblBorders>
            <w:top w:val="single" w:color="7F7F7F" w:sz="6" w:space="0"/>
            <w:left w:val="single" w:color="7F7F7F" w:sz="6" w:space="0"/>
            <w:bottom w:val="single" w:color="7F7F7F" w:sz="6" w:space="0"/>
            <w:right w:val="single" w:color="7F7F7F" w:sz="6" w:space="0"/>
            <w:insideH w:val="single" w:color="7F7F7F" w:sz="6" w:space="0"/>
            <w:insideV w:val="single" w:color="7F7F7F" w:sz="6" w:space="0"/>
          </w:tblBorders>
          <w:tblCellMar>
            <w:top w:w="0" w:type="dxa"/>
            <w:left w:w="0" w:type="dxa"/>
            <w:bottom w:w="0" w:type="dxa"/>
            <w:right w:w="0" w:type="dxa"/>
          </w:tblCellMar>
        </w:tblPrEx>
        <w:trPr>
          <w:trHeight w:val="2396" w:hRule="atLeast"/>
        </w:trPr>
        <w:tc>
          <w:tcPr>
            <w:tcW w:w="4241" w:type="dxa"/>
            <w:tcBorders>
              <w:bottom w:val="single" w:color="7F7F7F" w:sz="12" w:space="0"/>
              <w:right w:val="single" w:color="7F7F7F" w:sz="12" w:space="0"/>
            </w:tcBorders>
          </w:tcPr>
          <w:p w14:paraId="066AFF29">
            <w:pPr>
              <w:pStyle w:val="19"/>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法定代表人身份证扫描件正面</w:t>
            </w:r>
          </w:p>
        </w:tc>
        <w:tc>
          <w:tcPr>
            <w:tcW w:w="4018" w:type="dxa"/>
            <w:tcBorders>
              <w:left w:val="single" w:color="7F7F7F" w:sz="12" w:space="0"/>
              <w:bottom w:val="single" w:color="7F7F7F" w:sz="12" w:space="0"/>
            </w:tcBorders>
          </w:tcPr>
          <w:p w14:paraId="504DB359">
            <w:pPr>
              <w:pStyle w:val="19"/>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法定代表人身份证扫描件反面</w:t>
            </w:r>
          </w:p>
        </w:tc>
      </w:tr>
      <w:tr w14:paraId="053F4F11">
        <w:tblPrEx>
          <w:tblBorders>
            <w:top w:val="single" w:color="7F7F7F" w:sz="6" w:space="0"/>
            <w:left w:val="single" w:color="7F7F7F" w:sz="6" w:space="0"/>
            <w:bottom w:val="single" w:color="7F7F7F" w:sz="6" w:space="0"/>
            <w:right w:val="single" w:color="7F7F7F" w:sz="6" w:space="0"/>
            <w:insideH w:val="single" w:color="7F7F7F" w:sz="6" w:space="0"/>
            <w:insideV w:val="single" w:color="7F7F7F" w:sz="6" w:space="0"/>
          </w:tblBorders>
          <w:tblCellMar>
            <w:top w:w="0" w:type="dxa"/>
            <w:left w:w="0" w:type="dxa"/>
            <w:bottom w:w="0" w:type="dxa"/>
            <w:right w:w="0" w:type="dxa"/>
          </w:tblCellMar>
        </w:tblPrEx>
        <w:trPr>
          <w:trHeight w:val="2396" w:hRule="atLeast"/>
        </w:trPr>
        <w:tc>
          <w:tcPr>
            <w:tcW w:w="4241" w:type="dxa"/>
            <w:tcBorders>
              <w:top w:val="single" w:color="7F7F7F" w:sz="12" w:space="0"/>
              <w:right w:val="single" w:color="7F7F7F" w:sz="12" w:space="0"/>
            </w:tcBorders>
          </w:tcPr>
          <w:p w14:paraId="4ADA2D00">
            <w:pPr>
              <w:pStyle w:val="19"/>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授权委托人身份证扫描件正面</w:t>
            </w:r>
          </w:p>
        </w:tc>
        <w:tc>
          <w:tcPr>
            <w:tcW w:w="4018" w:type="dxa"/>
            <w:tcBorders>
              <w:top w:val="single" w:color="7F7F7F" w:sz="12" w:space="0"/>
              <w:left w:val="single" w:color="7F7F7F" w:sz="12" w:space="0"/>
            </w:tcBorders>
          </w:tcPr>
          <w:p w14:paraId="2DD2AD48">
            <w:pPr>
              <w:pStyle w:val="19"/>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授权委托人身份证扫描件反面</w:t>
            </w:r>
          </w:p>
        </w:tc>
      </w:tr>
    </w:tbl>
    <w:p w14:paraId="2F7B2A74">
      <w:pPr>
        <w:pStyle w:val="8"/>
        <w:tabs>
          <w:tab w:val="left" w:pos="960"/>
          <w:tab w:val="left" w:pos="1728"/>
          <w:tab w:val="left" w:pos="2496"/>
        </w:tabs>
        <w:spacing w:before="63" w:line="300" w:lineRule="exact"/>
        <w:ind w:right="109"/>
        <w:jc w:val="right"/>
        <w:rPr>
          <w:rFonts w:ascii="仿宋_GB2312" w:hAnsi="仿宋_GB2312" w:eastAsia="仿宋_GB2312" w:cs="仿宋_GB2312"/>
          <w:w w:val="101"/>
          <w:sz w:val="24"/>
          <w:szCs w:val="24"/>
          <w:u w:val="single"/>
          <w:lang w:eastAsia="zh-CN"/>
        </w:rPr>
      </w:pPr>
    </w:p>
    <w:p w14:paraId="2F20FEE5">
      <w:pPr>
        <w:pStyle w:val="8"/>
        <w:tabs>
          <w:tab w:val="left" w:pos="960"/>
          <w:tab w:val="left" w:pos="1728"/>
          <w:tab w:val="left" w:pos="2496"/>
        </w:tabs>
        <w:spacing w:before="63" w:line="300" w:lineRule="exact"/>
        <w:ind w:right="109"/>
        <w:jc w:val="right"/>
        <w:rPr>
          <w:rFonts w:ascii="仿宋_GB2312" w:hAnsi="仿宋_GB2312" w:eastAsia="仿宋_GB2312" w:cs="仿宋_GB2312"/>
          <w:w w:val="101"/>
          <w:sz w:val="24"/>
          <w:szCs w:val="24"/>
          <w:u w:val="single"/>
          <w:lang w:eastAsia="zh-CN"/>
        </w:rPr>
      </w:pPr>
    </w:p>
    <w:p w14:paraId="508F3645">
      <w:pPr>
        <w:pStyle w:val="8"/>
        <w:tabs>
          <w:tab w:val="left" w:pos="960"/>
          <w:tab w:val="left" w:pos="1728"/>
          <w:tab w:val="left" w:pos="2496"/>
        </w:tabs>
        <w:spacing w:before="63" w:line="300" w:lineRule="exact"/>
        <w:ind w:right="109"/>
        <w:jc w:val="right"/>
        <w:rPr>
          <w:rFonts w:ascii="仿宋_GB2312" w:hAnsi="仿宋_GB2312" w:eastAsia="仿宋_GB2312" w:cs="仿宋_GB2312"/>
          <w:sz w:val="24"/>
          <w:szCs w:val="24"/>
          <w:lang w:eastAsia="zh-CN"/>
        </w:rPr>
      </w:pPr>
      <w:r>
        <w:rPr>
          <w:rFonts w:hint="eastAsia" w:ascii="仿宋_GB2312" w:hAnsi="仿宋_GB2312" w:eastAsia="仿宋_GB2312" w:cs="仿宋_GB2312"/>
          <w:w w:val="101"/>
          <w:sz w:val="24"/>
          <w:szCs w:val="24"/>
          <w:u w:val="single"/>
          <w:lang w:eastAsia="zh-CN"/>
        </w:rPr>
        <w:t xml:space="preserve"> </w:t>
      </w:r>
      <w:r>
        <w:rPr>
          <w:rFonts w:hint="eastAsia" w:ascii="仿宋_GB2312" w:hAnsi="仿宋_GB2312" w:eastAsia="仿宋_GB2312" w:cs="仿宋_GB2312"/>
          <w:sz w:val="24"/>
          <w:szCs w:val="24"/>
          <w:u w:val="single"/>
          <w:lang w:eastAsia="zh-CN"/>
        </w:rPr>
        <w:tab/>
      </w:r>
      <w:r>
        <w:rPr>
          <w:rFonts w:hint="eastAsia" w:ascii="仿宋_GB2312" w:hAnsi="仿宋_GB2312" w:eastAsia="仿宋_GB2312" w:cs="仿宋_GB2312"/>
          <w:sz w:val="24"/>
          <w:szCs w:val="24"/>
          <w:lang w:eastAsia="zh-CN"/>
        </w:rPr>
        <w:t>年</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u w:val="single"/>
          <w:lang w:eastAsia="zh-CN"/>
        </w:rPr>
        <w:tab/>
      </w:r>
      <w:r>
        <w:rPr>
          <w:rFonts w:hint="eastAsia" w:ascii="仿宋_GB2312" w:hAnsi="仿宋_GB2312" w:eastAsia="仿宋_GB2312" w:cs="仿宋_GB2312"/>
          <w:sz w:val="24"/>
          <w:szCs w:val="24"/>
          <w:lang w:eastAsia="zh-CN"/>
        </w:rPr>
        <w:t>月</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u w:val="single"/>
          <w:lang w:eastAsia="zh-CN"/>
        </w:rPr>
        <w:tab/>
      </w:r>
      <w:r>
        <w:rPr>
          <w:rFonts w:hint="eastAsia" w:ascii="仿宋_GB2312" w:hAnsi="仿宋_GB2312" w:eastAsia="仿宋_GB2312" w:cs="仿宋_GB2312"/>
          <w:sz w:val="24"/>
          <w:szCs w:val="24"/>
          <w:lang w:eastAsia="zh-CN"/>
        </w:rPr>
        <w:t>日</w:t>
      </w:r>
    </w:p>
    <w:p w14:paraId="316CAAFC">
      <w:pPr>
        <w:jc w:val="right"/>
        <w:rPr>
          <w:lang w:eastAsia="zh-CN"/>
        </w:rPr>
        <w:sectPr>
          <w:pgSz w:w="11900" w:h="16840"/>
          <w:pgMar w:top="1587" w:right="1587" w:bottom="1587" w:left="1587" w:header="0" w:footer="93" w:gutter="0"/>
          <w:cols w:space="720" w:num="1"/>
        </w:sectPr>
      </w:pPr>
    </w:p>
    <w:p w14:paraId="5F2E24C0">
      <w:pPr>
        <w:pStyle w:val="23"/>
      </w:pPr>
      <w:r>
        <w:rPr>
          <w:rFonts w:hint="eastAsia"/>
        </w:rPr>
        <w:t>（以下格式文件由供应商根据需要选用）</w:t>
      </w:r>
    </w:p>
    <w:p w14:paraId="6BE626A6">
      <w:pPr>
        <w:pStyle w:val="8"/>
        <w:tabs>
          <w:tab w:val="left" w:pos="7230"/>
        </w:tabs>
        <w:spacing w:before="1"/>
        <w:rPr>
          <w:rFonts w:ascii="仿宋_GB2312" w:hAnsi="仿宋_GB2312" w:eastAsia="仿宋_GB2312" w:cs="仿宋_GB2312"/>
          <w:b/>
          <w:sz w:val="24"/>
          <w:szCs w:val="24"/>
          <w:lang w:eastAsia="zh-CN"/>
        </w:rPr>
      </w:pPr>
      <w:r>
        <w:rPr>
          <w:rFonts w:hint="eastAsia" w:ascii="仿宋_GB2312" w:hAnsi="仿宋_GB2312" w:eastAsia="仿宋_GB2312" w:cs="仿宋_GB2312"/>
          <w:b/>
          <w:sz w:val="24"/>
          <w:szCs w:val="24"/>
          <w:lang w:eastAsia="zh-CN"/>
        </w:rPr>
        <w:tab/>
      </w:r>
    </w:p>
    <w:p w14:paraId="375F2378">
      <w:pPr>
        <w:jc w:val="center"/>
        <w:rPr>
          <w:rFonts w:ascii="仿宋" w:hAnsi="仿宋" w:eastAsia="仿宋"/>
          <w:b/>
          <w:bCs/>
          <w:sz w:val="28"/>
          <w:szCs w:val="28"/>
          <w:lang w:eastAsia="zh-CN"/>
        </w:rPr>
      </w:pPr>
      <w:r>
        <w:rPr>
          <w:rFonts w:hint="eastAsia" w:ascii="仿宋" w:hAnsi="仿宋" w:eastAsia="仿宋"/>
          <w:b/>
          <w:bCs/>
          <w:sz w:val="28"/>
          <w:szCs w:val="28"/>
          <w:lang w:eastAsia="zh-CN"/>
        </w:rPr>
        <w:t>五</w:t>
      </w:r>
      <w:r>
        <w:rPr>
          <w:rFonts w:hint="eastAsia" w:ascii="仿宋" w:hAnsi="仿宋" w:eastAsia="仿宋"/>
          <w:b/>
          <w:bCs/>
          <w:sz w:val="28"/>
          <w:szCs w:val="28"/>
        </w:rPr>
        <w:t>、供应商基本情况表</w:t>
      </w:r>
    </w:p>
    <w:tbl>
      <w:tblPr>
        <w:tblStyle w:val="12"/>
        <w:tblpPr w:leftFromText="180" w:rightFromText="180" w:vertAnchor="text" w:horzAnchor="margin" w:tblpY="225"/>
        <w:tblW w:w="8427"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41"/>
        <w:gridCol w:w="3082"/>
        <w:gridCol w:w="1404"/>
        <w:gridCol w:w="2400"/>
      </w:tblGrid>
      <w:tr w14:paraId="7A59D4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vAlign w:val="center"/>
          </w:tcPr>
          <w:p w14:paraId="0335ACE3">
            <w:pPr>
              <w:pStyle w:val="19"/>
              <w:spacing w:before="60"/>
              <w:ind w:left="100"/>
              <w:rPr>
                <w:rFonts w:ascii="仿宋_GB2312" w:hAnsi="仿宋_GB2312" w:eastAsia="仿宋_GB2312" w:cs="仿宋_GB2312"/>
                <w:sz w:val="24"/>
                <w:szCs w:val="24"/>
              </w:rPr>
            </w:pPr>
            <w:r>
              <w:rPr>
                <w:rFonts w:hint="eastAsia" w:ascii="仿宋_GB2312" w:hAnsi="仿宋_GB2312" w:eastAsia="仿宋_GB2312" w:cs="仿宋_GB2312"/>
                <w:sz w:val="24"/>
                <w:szCs w:val="24"/>
              </w:rPr>
              <w:t>供应商名称</w:t>
            </w:r>
          </w:p>
        </w:tc>
        <w:tc>
          <w:tcPr>
            <w:tcW w:w="3082" w:type="dxa"/>
            <w:vAlign w:val="center"/>
          </w:tcPr>
          <w:p w14:paraId="2FBDC66A">
            <w:pPr>
              <w:pStyle w:val="19"/>
              <w:rPr>
                <w:rFonts w:ascii="仿宋_GB2312" w:hAnsi="仿宋_GB2312" w:eastAsia="仿宋_GB2312" w:cs="仿宋_GB2312"/>
                <w:sz w:val="24"/>
                <w:szCs w:val="24"/>
              </w:rPr>
            </w:pPr>
          </w:p>
        </w:tc>
        <w:tc>
          <w:tcPr>
            <w:tcW w:w="1404" w:type="dxa"/>
            <w:vAlign w:val="center"/>
          </w:tcPr>
          <w:p w14:paraId="19FC6300">
            <w:pPr>
              <w:pStyle w:val="19"/>
              <w:spacing w:before="60"/>
              <w:ind w:left="101"/>
              <w:rPr>
                <w:rFonts w:ascii="仿宋_GB2312" w:hAnsi="仿宋_GB2312" w:eastAsia="仿宋_GB2312" w:cs="仿宋_GB2312"/>
                <w:sz w:val="24"/>
                <w:szCs w:val="24"/>
              </w:rPr>
            </w:pPr>
            <w:r>
              <w:rPr>
                <w:rFonts w:hint="eastAsia" w:ascii="仿宋_GB2312" w:hAnsi="仿宋_GB2312" w:eastAsia="仿宋_GB2312" w:cs="仿宋_GB2312"/>
                <w:sz w:val="24"/>
                <w:szCs w:val="24"/>
              </w:rPr>
              <w:t>注册资金</w:t>
            </w:r>
          </w:p>
        </w:tc>
        <w:tc>
          <w:tcPr>
            <w:tcW w:w="2400" w:type="dxa"/>
            <w:vAlign w:val="center"/>
          </w:tcPr>
          <w:p w14:paraId="62C27143">
            <w:pPr>
              <w:pStyle w:val="19"/>
              <w:rPr>
                <w:rFonts w:ascii="仿宋_GB2312" w:hAnsi="仿宋_GB2312" w:eastAsia="仿宋_GB2312" w:cs="仿宋_GB2312"/>
                <w:sz w:val="24"/>
                <w:szCs w:val="24"/>
              </w:rPr>
            </w:pPr>
          </w:p>
        </w:tc>
      </w:tr>
      <w:tr w14:paraId="786D86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vAlign w:val="center"/>
          </w:tcPr>
          <w:p w14:paraId="6BD217BB">
            <w:pPr>
              <w:pStyle w:val="19"/>
              <w:spacing w:before="60"/>
              <w:ind w:left="100"/>
              <w:rPr>
                <w:rFonts w:ascii="仿宋_GB2312" w:hAnsi="仿宋_GB2312" w:eastAsia="仿宋_GB2312" w:cs="仿宋_GB2312"/>
                <w:sz w:val="24"/>
                <w:szCs w:val="24"/>
              </w:rPr>
            </w:pPr>
            <w:r>
              <w:rPr>
                <w:rFonts w:hint="eastAsia" w:ascii="仿宋_GB2312" w:hAnsi="仿宋_GB2312" w:eastAsia="仿宋_GB2312" w:cs="仿宋_GB2312"/>
                <w:sz w:val="24"/>
                <w:szCs w:val="24"/>
              </w:rPr>
              <w:t>注册地</w:t>
            </w:r>
          </w:p>
        </w:tc>
        <w:tc>
          <w:tcPr>
            <w:tcW w:w="3082" w:type="dxa"/>
            <w:vAlign w:val="center"/>
          </w:tcPr>
          <w:p w14:paraId="60C57522">
            <w:pPr>
              <w:pStyle w:val="19"/>
              <w:rPr>
                <w:rFonts w:ascii="仿宋_GB2312" w:hAnsi="仿宋_GB2312" w:eastAsia="仿宋_GB2312" w:cs="仿宋_GB2312"/>
                <w:sz w:val="24"/>
                <w:szCs w:val="24"/>
              </w:rPr>
            </w:pPr>
          </w:p>
        </w:tc>
        <w:tc>
          <w:tcPr>
            <w:tcW w:w="1404" w:type="dxa"/>
            <w:vAlign w:val="center"/>
          </w:tcPr>
          <w:p w14:paraId="085D6FE7">
            <w:pPr>
              <w:pStyle w:val="19"/>
              <w:spacing w:before="60"/>
              <w:ind w:left="101"/>
              <w:rPr>
                <w:rFonts w:ascii="仿宋_GB2312" w:hAnsi="仿宋_GB2312" w:eastAsia="仿宋_GB2312" w:cs="仿宋_GB2312"/>
                <w:sz w:val="24"/>
                <w:szCs w:val="24"/>
              </w:rPr>
            </w:pPr>
            <w:r>
              <w:rPr>
                <w:rFonts w:hint="eastAsia" w:ascii="仿宋_GB2312" w:hAnsi="仿宋_GB2312" w:eastAsia="仿宋_GB2312" w:cs="仿宋_GB2312"/>
                <w:sz w:val="24"/>
                <w:szCs w:val="24"/>
              </w:rPr>
              <w:t>注册时间</w:t>
            </w:r>
          </w:p>
        </w:tc>
        <w:tc>
          <w:tcPr>
            <w:tcW w:w="2400" w:type="dxa"/>
            <w:vAlign w:val="center"/>
          </w:tcPr>
          <w:p w14:paraId="6C260E38">
            <w:pPr>
              <w:pStyle w:val="19"/>
              <w:rPr>
                <w:rFonts w:ascii="仿宋_GB2312" w:hAnsi="仿宋_GB2312" w:eastAsia="仿宋_GB2312" w:cs="仿宋_GB2312"/>
                <w:sz w:val="24"/>
                <w:szCs w:val="24"/>
              </w:rPr>
            </w:pPr>
          </w:p>
        </w:tc>
      </w:tr>
      <w:tr w14:paraId="304ACE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vAlign w:val="center"/>
          </w:tcPr>
          <w:p w14:paraId="7A774345">
            <w:pPr>
              <w:pStyle w:val="19"/>
              <w:spacing w:before="60"/>
              <w:ind w:left="100"/>
              <w:rPr>
                <w:rFonts w:ascii="仿宋_GB2312" w:hAnsi="仿宋_GB2312" w:eastAsia="仿宋_GB2312" w:cs="仿宋_GB2312"/>
                <w:sz w:val="24"/>
                <w:szCs w:val="24"/>
              </w:rPr>
            </w:pPr>
            <w:r>
              <w:rPr>
                <w:rFonts w:hint="eastAsia" w:ascii="仿宋_GB2312" w:hAnsi="仿宋_GB2312" w:eastAsia="仿宋_GB2312" w:cs="仿宋_GB2312"/>
                <w:sz w:val="24"/>
                <w:szCs w:val="24"/>
              </w:rPr>
              <w:t>法定代表人</w:t>
            </w:r>
          </w:p>
        </w:tc>
        <w:tc>
          <w:tcPr>
            <w:tcW w:w="3082" w:type="dxa"/>
            <w:vAlign w:val="center"/>
          </w:tcPr>
          <w:p w14:paraId="6D255726">
            <w:pPr>
              <w:pStyle w:val="19"/>
              <w:rPr>
                <w:rFonts w:ascii="仿宋_GB2312" w:hAnsi="仿宋_GB2312" w:eastAsia="仿宋_GB2312" w:cs="仿宋_GB2312"/>
                <w:sz w:val="24"/>
                <w:szCs w:val="24"/>
              </w:rPr>
            </w:pPr>
          </w:p>
        </w:tc>
        <w:tc>
          <w:tcPr>
            <w:tcW w:w="1404" w:type="dxa"/>
            <w:vAlign w:val="center"/>
          </w:tcPr>
          <w:p w14:paraId="56E8DF5F">
            <w:pPr>
              <w:pStyle w:val="19"/>
              <w:spacing w:before="60"/>
              <w:ind w:left="101"/>
              <w:rPr>
                <w:rFonts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c>
          <w:tcPr>
            <w:tcW w:w="2400" w:type="dxa"/>
            <w:vAlign w:val="center"/>
          </w:tcPr>
          <w:p w14:paraId="38E04751">
            <w:pPr>
              <w:pStyle w:val="19"/>
              <w:rPr>
                <w:rFonts w:ascii="仿宋_GB2312" w:hAnsi="仿宋_GB2312" w:eastAsia="仿宋_GB2312" w:cs="仿宋_GB2312"/>
                <w:sz w:val="24"/>
                <w:szCs w:val="24"/>
              </w:rPr>
            </w:pPr>
          </w:p>
        </w:tc>
      </w:tr>
      <w:tr w14:paraId="2F7795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vAlign w:val="center"/>
          </w:tcPr>
          <w:p w14:paraId="313F4354">
            <w:pPr>
              <w:pStyle w:val="19"/>
              <w:spacing w:before="60"/>
              <w:ind w:left="100"/>
              <w:rPr>
                <w:rFonts w:ascii="仿宋_GB2312" w:hAnsi="仿宋_GB2312" w:eastAsia="仿宋_GB2312" w:cs="仿宋_GB2312"/>
                <w:sz w:val="24"/>
                <w:szCs w:val="24"/>
              </w:rPr>
            </w:pPr>
            <w:r>
              <w:rPr>
                <w:rFonts w:hint="eastAsia" w:ascii="仿宋_GB2312" w:hAnsi="仿宋_GB2312" w:eastAsia="仿宋_GB2312" w:cs="仿宋_GB2312"/>
                <w:sz w:val="24"/>
                <w:szCs w:val="24"/>
              </w:rPr>
              <w:t>技术负责人</w:t>
            </w:r>
          </w:p>
        </w:tc>
        <w:tc>
          <w:tcPr>
            <w:tcW w:w="3082" w:type="dxa"/>
            <w:vAlign w:val="center"/>
          </w:tcPr>
          <w:p w14:paraId="430C0082">
            <w:pPr>
              <w:pStyle w:val="19"/>
              <w:rPr>
                <w:rFonts w:ascii="仿宋_GB2312" w:hAnsi="仿宋_GB2312" w:eastAsia="仿宋_GB2312" w:cs="仿宋_GB2312"/>
                <w:sz w:val="24"/>
                <w:szCs w:val="24"/>
              </w:rPr>
            </w:pPr>
          </w:p>
        </w:tc>
        <w:tc>
          <w:tcPr>
            <w:tcW w:w="1404" w:type="dxa"/>
            <w:vAlign w:val="center"/>
          </w:tcPr>
          <w:p w14:paraId="6F3E7FB7">
            <w:pPr>
              <w:pStyle w:val="19"/>
              <w:spacing w:before="60"/>
              <w:ind w:left="101"/>
              <w:rPr>
                <w:rFonts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c>
          <w:tcPr>
            <w:tcW w:w="2400" w:type="dxa"/>
            <w:vAlign w:val="center"/>
          </w:tcPr>
          <w:p w14:paraId="72C73214">
            <w:pPr>
              <w:pStyle w:val="19"/>
              <w:rPr>
                <w:rFonts w:ascii="仿宋_GB2312" w:hAnsi="仿宋_GB2312" w:eastAsia="仿宋_GB2312" w:cs="仿宋_GB2312"/>
                <w:sz w:val="24"/>
                <w:szCs w:val="24"/>
              </w:rPr>
            </w:pPr>
          </w:p>
        </w:tc>
      </w:tr>
      <w:tr w14:paraId="7A5AFB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vAlign w:val="center"/>
          </w:tcPr>
          <w:p w14:paraId="6BDE199E">
            <w:pPr>
              <w:pStyle w:val="19"/>
              <w:spacing w:before="60"/>
              <w:ind w:left="100"/>
              <w:rPr>
                <w:rFonts w:ascii="仿宋_GB2312" w:hAnsi="仿宋_GB2312" w:eastAsia="仿宋_GB2312" w:cs="仿宋_GB2312"/>
                <w:sz w:val="24"/>
                <w:szCs w:val="24"/>
              </w:rPr>
            </w:pPr>
            <w:r>
              <w:rPr>
                <w:rFonts w:hint="eastAsia" w:ascii="仿宋_GB2312" w:hAnsi="仿宋_GB2312" w:eastAsia="仿宋_GB2312" w:cs="仿宋_GB2312"/>
                <w:sz w:val="24"/>
                <w:szCs w:val="24"/>
              </w:rPr>
              <w:t>开户银行</w:t>
            </w:r>
          </w:p>
        </w:tc>
        <w:tc>
          <w:tcPr>
            <w:tcW w:w="6886" w:type="dxa"/>
            <w:gridSpan w:val="3"/>
            <w:vAlign w:val="center"/>
          </w:tcPr>
          <w:p w14:paraId="376129C4">
            <w:pPr>
              <w:pStyle w:val="19"/>
              <w:rPr>
                <w:rFonts w:ascii="仿宋_GB2312" w:hAnsi="仿宋_GB2312" w:eastAsia="仿宋_GB2312" w:cs="仿宋_GB2312"/>
                <w:sz w:val="24"/>
                <w:szCs w:val="24"/>
              </w:rPr>
            </w:pPr>
          </w:p>
        </w:tc>
      </w:tr>
      <w:tr w14:paraId="05024E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vAlign w:val="center"/>
          </w:tcPr>
          <w:p w14:paraId="5FE04E6F">
            <w:pPr>
              <w:pStyle w:val="19"/>
              <w:spacing w:before="60"/>
              <w:ind w:left="100"/>
              <w:rPr>
                <w:rFonts w:ascii="仿宋_GB2312" w:hAnsi="仿宋_GB2312" w:eastAsia="仿宋_GB2312" w:cs="仿宋_GB2312"/>
                <w:sz w:val="24"/>
                <w:szCs w:val="24"/>
              </w:rPr>
            </w:pPr>
            <w:r>
              <w:rPr>
                <w:rFonts w:hint="eastAsia" w:ascii="仿宋_GB2312" w:hAnsi="仿宋_GB2312" w:eastAsia="仿宋_GB2312" w:cs="仿宋_GB2312"/>
                <w:sz w:val="24"/>
                <w:szCs w:val="24"/>
              </w:rPr>
              <w:t>开户银行账号</w:t>
            </w:r>
          </w:p>
        </w:tc>
        <w:tc>
          <w:tcPr>
            <w:tcW w:w="6886" w:type="dxa"/>
            <w:gridSpan w:val="3"/>
            <w:vAlign w:val="center"/>
          </w:tcPr>
          <w:p w14:paraId="3CC04310">
            <w:pPr>
              <w:pStyle w:val="19"/>
              <w:rPr>
                <w:rFonts w:ascii="仿宋_GB2312" w:hAnsi="仿宋_GB2312" w:eastAsia="仿宋_GB2312" w:cs="仿宋_GB2312"/>
                <w:sz w:val="24"/>
                <w:szCs w:val="24"/>
              </w:rPr>
            </w:pPr>
          </w:p>
        </w:tc>
      </w:tr>
      <w:tr w14:paraId="1DC08A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427" w:type="dxa"/>
            <w:gridSpan w:val="4"/>
            <w:vAlign w:val="center"/>
          </w:tcPr>
          <w:p w14:paraId="064D7743">
            <w:pPr>
              <w:pStyle w:val="19"/>
              <w:spacing w:before="60"/>
              <w:ind w:left="100"/>
              <w:rPr>
                <w:rFonts w:ascii="仿宋_GB2312" w:hAnsi="仿宋_GB2312" w:eastAsia="仿宋_GB2312" w:cs="仿宋_GB2312"/>
                <w:sz w:val="24"/>
                <w:szCs w:val="24"/>
              </w:rPr>
            </w:pPr>
            <w:r>
              <w:rPr>
                <w:rFonts w:hint="eastAsia" w:ascii="仿宋_GB2312" w:hAnsi="仿宋_GB2312" w:eastAsia="仿宋_GB2312" w:cs="仿宋_GB2312"/>
                <w:sz w:val="24"/>
                <w:szCs w:val="24"/>
              </w:rPr>
              <w:t>主营范围：</w:t>
            </w:r>
          </w:p>
        </w:tc>
      </w:tr>
      <w:tr w14:paraId="565CB4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427" w:type="dxa"/>
            <w:gridSpan w:val="4"/>
            <w:vAlign w:val="center"/>
          </w:tcPr>
          <w:p w14:paraId="023C3FAA">
            <w:pPr>
              <w:pStyle w:val="19"/>
              <w:spacing w:before="60"/>
              <w:ind w:left="100"/>
              <w:rPr>
                <w:rFonts w:ascii="仿宋_GB2312" w:hAnsi="仿宋_GB2312" w:eastAsia="仿宋_GB2312" w:cs="仿宋_GB2312"/>
                <w:sz w:val="24"/>
                <w:szCs w:val="24"/>
              </w:rPr>
            </w:pPr>
            <w:r>
              <w:rPr>
                <w:rFonts w:hint="eastAsia" w:ascii="仿宋_GB2312" w:hAnsi="仿宋_GB2312" w:eastAsia="仿宋_GB2312" w:cs="仿宋_GB2312"/>
                <w:sz w:val="24"/>
                <w:szCs w:val="24"/>
              </w:rPr>
              <w:t>企业资质：</w:t>
            </w:r>
          </w:p>
        </w:tc>
      </w:tr>
    </w:tbl>
    <w:p w14:paraId="69106003">
      <w:pPr>
        <w:jc w:val="center"/>
        <w:rPr>
          <w:rFonts w:ascii="仿宋" w:hAnsi="仿宋" w:eastAsia="仿宋"/>
          <w:b/>
          <w:bCs/>
          <w:sz w:val="28"/>
          <w:szCs w:val="28"/>
          <w:lang w:eastAsia="zh-CN"/>
        </w:rPr>
      </w:pPr>
    </w:p>
    <w:p w14:paraId="40DBCE3F">
      <w:pPr>
        <w:jc w:val="center"/>
        <w:rPr>
          <w:rFonts w:ascii="仿宋" w:hAnsi="仿宋" w:eastAsia="仿宋"/>
          <w:b/>
          <w:bCs/>
          <w:sz w:val="28"/>
          <w:szCs w:val="28"/>
          <w:lang w:eastAsia="zh-CN"/>
        </w:rPr>
      </w:pPr>
      <w:r>
        <w:rPr>
          <w:rFonts w:hint="eastAsia" w:ascii="仿宋" w:hAnsi="仿宋" w:eastAsia="仿宋"/>
          <w:b/>
          <w:bCs/>
          <w:sz w:val="28"/>
          <w:szCs w:val="28"/>
          <w:lang w:eastAsia="zh-CN"/>
        </w:rPr>
        <w:t>六、具有独立承担民事责任的能力的证明材料</w:t>
      </w:r>
    </w:p>
    <w:p w14:paraId="4133D47E">
      <w:pPr>
        <w:pStyle w:val="8"/>
        <w:spacing w:before="111"/>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供应商为法人或者其他组织的，提供营业执照等证明文件；供应商为自然人的，提供身份证明。</w:t>
      </w:r>
    </w:p>
    <w:p w14:paraId="01A993F5">
      <w:pPr>
        <w:rPr>
          <w:lang w:eastAsia="zh-CN"/>
        </w:rPr>
      </w:pPr>
    </w:p>
    <w:p w14:paraId="2FF4FC16">
      <w:pPr>
        <w:rPr>
          <w:rFonts w:ascii="仿宋" w:hAnsi="仿宋" w:eastAsia="仿宋"/>
          <w:sz w:val="28"/>
          <w:szCs w:val="28"/>
          <w:lang w:eastAsia="zh-CN"/>
        </w:rPr>
      </w:pPr>
      <w:r>
        <w:rPr>
          <w:rFonts w:hint="eastAsia" w:ascii="仿宋" w:hAnsi="仿宋" w:eastAsia="仿宋"/>
          <w:sz w:val="28"/>
          <w:szCs w:val="28"/>
          <w:lang w:eastAsia="zh-CN"/>
        </w:rPr>
        <w:t>（格式自拟）</w:t>
      </w:r>
    </w:p>
    <w:p w14:paraId="048F5E54">
      <w:pPr>
        <w:jc w:val="both"/>
        <w:rPr>
          <w:rFonts w:ascii="仿宋" w:hAnsi="仿宋" w:eastAsia="仿宋"/>
          <w:b/>
          <w:bCs/>
          <w:sz w:val="28"/>
          <w:szCs w:val="28"/>
          <w:lang w:eastAsia="zh-CN"/>
        </w:rPr>
      </w:pPr>
    </w:p>
    <w:p w14:paraId="2FB71576">
      <w:pPr>
        <w:jc w:val="both"/>
        <w:rPr>
          <w:rFonts w:ascii="仿宋" w:hAnsi="仿宋" w:eastAsia="仿宋"/>
          <w:b/>
          <w:bCs/>
          <w:sz w:val="28"/>
          <w:szCs w:val="28"/>
          <w:lang w:eastAsia="zh-CN"/>
        </w:rPr>
      </w:pPr>
    </w:p>
    <w:p w14:paraId="49094512">
      <w:pPr>
        <w:jc w:val="both"/>
        <w:rPr>
          <w:rFonts w:ascii="仿宋" w:hAnsi="仿宋" w:eastAsia="仿宋"/>
          <w:b/>
          <w:bCs/>
          <w:sz w:val="28"/>
          <w:szCs w:val="28"/>
          <w:lang w:eastAsia="zh-CN"/>
        </w:rPr>
      </w:pPr>
    </w:p>
    <w:p w14:paraId="60F0A9D4">
      <w:pPr>
        <w:jc w:val="both"/>
        <w:rPr>
          <w:rFonts w:ascii="仿宋" w:hAnsi="仿宋" w:eastAsia="仿宋"/>
          <w:b/>
          <w:bCs/>
          <w:sz w:val="28"/>
          <w:szCs w:val="28"/>
          <w:lang w:eastAsia="zh-CN"/>
        </w:rPr>
      </w:pPr>
    </w:p>
    <w:p w14:paraId="48FD576A">
      <w:pPr>
        <w:jc w:val="center"/>
        <w:rPr>
          <w:rFonts w:ascii="仿宋" w:hAnsi="仿宋" w:eastAsia="仿宋"/>
          <w:b/>
          <w:bCs/>
          <w:sz w:val="28"/>
          <w:szCs w:val="28"/>
          <w:lang w:eastAsia="zh-CN"/>
        </w:rPr>
      </w:pPr>
      <w:r>
        <w:rPr>
          <w:rFonts w:hint="eastAsia" w:ascii="仿宋" w:hAnsi="仿宋" w:eastAsia="仿宋"/>
          <w:b/>
          <w:bCs/>
          <w:sz w:val="28"/>
          <w:szCs w:val="28"/>
          <w:lang w:eastAsia="zh-CN"/>
        </w:rPr>
        <w:t>七、具有良好的商业信誉和健全的财务会计制度的相关材料</w:t>
      </w:r>
    </w:p>
    <w:p w14:paraId="0BB39385">
      <w:pPr>
        <w:pStyle w:val="8"/>
        <w:spacing w:before="111"/>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供应商提供具有良好的商业信誉和健全的财务会计制度的相关材料。</w:t>
      </w:r>
    </w:p>
    <w:p w14:paraId="17A64C99">
      <w:pPr>
        <w:ind w:firstLine="200"/>
        <w:jc w:val="both"/>
        <w:rPr>
          <w:rFonts w:ascii="仿宋_GB2312" w:hAnsi="仿宋_GB2312" w:eastAsia="仿宋_GB2312" w:cs="仿宋_GB2312"/>
          <w:sz w:val="24"/>
          <w:szCs w:val="24"/>
          <w:lang w:eastAsia="zh-CN"/>
        </w:rPr>
      </w:pPr>
    </w:p>
    <w:p w14:paraId="41DDCE34">
      <w:pPr>
        <w:ind w:firstLine="200"/>
        <w:jc w:val="both"/>
        <w:rPr>
          <w:rFonts w:ascii="仿宋" w:hAnsi="仿宋" w:eastAsia="仿宋"/>
          <w:sz w:val="28"/>
          <w:szCs w:val="28"/>
          <w:lang w:eastAsia="zh-CN"/>
        </w:rPr>
      </w:pPr>
      <w:r>
        <w:rPr>
          <w:rFonts w:hint="eastAsia" w:ascii="仿宋" w:hAnsi="仿宋" w:eastAsia="仿宋"/>
          <w:sz w:val="28"/>
          <w:szCs w:val="28"/>
          <w:lang w:eastAsia="zh-CN"/>
        </w:rPr>
        <w:t>（格式自拟）</w:t>
      </w:r>
    </w:p>
    <w:p w14:paraId="4A8F079F">
      <w:pPr>
        <w:ind w:firstLine="200"/>
        <w:jc w:val="both"/>
        <w:rPr>
          <w:rFonts w:ascii="仿宋" w:hAnsi="仿宋" w:eastAsia="仿宋"/>
          <w:sz w:val="28"/>
          <w:szCs w:val="28"/>
          <w:lang w:eastAsia="zh-CN"/>
        </w:rPr>
      </w:pPr>
    </w:p>
    <w:p w14:paraId="1CBB8AC5">
      <w:pPr>
        <w:ind w:firstLine="200"/>
        <w:jc w:val="both"/>
        <w:rPr>
          <w:rFonts w:ascii="仿宋" w:hAnsi="仿宋" w:eastAsia="仿宋"/>
          <w:sz w:val="28"/>
          <w:szCs w:val="28"/>
          <w:lang w:eastAsia="zh-CN"/>
        </w:rPr>
      </w:pPr>
    </w:p>
    <w:p w14:paraId="5C80CF08">
      <w:pPr>
        <w:ind w:firstLine="200"/>
        <w:jc w:val="both"/>
        <w:rPr>
          <w:rFonts w:ascii="仿宋" w:hAnsi="仿宋" w:eastAsia="仿宋"/>
          <w:sz w:val="28"/>
          <w:szCs w:val="28"/>
          <w:lang w:eastAsia="zh-CN"/>
        </w:rPr>
      </w:pPr>
    </w:p>
    <w:p w14:paraId="76D089A4">
      <w:pPr>
        <w:ind w:firstLine="200"/>
        <w:jc w:val="both"/>
        <w:rPr>
          <w:rFonts w:ascii="仿宋" w:hAnsi="仿宋" w:eastAsia="仿宋"/>
          <w:b/>
          <w:bCs/>
          <w:sz w:val="28"/>
          <w:szCs w:val="28"/>
          <w:lang w:eastAsia="zh-CN"/>
        </w:rPr>
      </w:pPr>
      <w:r>
        <w:rPr>
          <w:rFonts w:hint="eastAsia" w:ascii="仿宋" w:hAnsi="仿宋" w:eastAsia="仿宋"/>
          <w:b/>
          <w:bCs/>
          <w:sz w:val="28"/>
          <w:szCs w:val="28"/>
          <w:lang w:eastAsia="zh-CN"/>
        </w:rPr>
        <w:t>八、依法缴纳税收和社会保障资金的良好记录的相关材料</w:t>
      </w:r>
    </w:p>
    <w:p w14:paraId="6DBF8E2E">
      <w:pPr>
        <w:pStyle w:val="8"/>
        <w:spacing w:before="111"/>
        <w:ind w:left="49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供应商提供依法缴纳税收和社会保障资金的相关材料。</w:t>
      </w:r>
    </w:p>
    <w:p w14:paraId="3174E9C0">
      <w:pPr>
        <w:jc w:val="center"/>
        <w:rPr>
          <w:rFonts w:ascii="仿宋" w:hAnsi="仿宋" w:eastAsia="仿宋"/>
          <w:b/>
          <w:bCs/>
          <w:sz w:val="28"/>
          <w:szCs w:val="28"/>
          <w:lang w:eastAsia="zh-CN"/>
        </w:rPr>
      </w:pPr>
    </w:p>
    <w:p w14:paraId="7B4679B3">
      <w:pPr>
        <w:rPr>
          <w:rFonts w:ascii="仿宋" w:hAnsi="仿宋" w:eastAsia="仿宋"/>
          <w:sz w:val="28"/>
          <w:szCs w:val="28"/>
          <w:lang w:eastAsia="zh-CN"/>
        </w:rPr>
      </w:pPr>
      <w:r>
        <w:rPr>
          <w:rFonts w:hint="eastAsia" w:ascii="仿宋" w:hAnsi="仿宋" w:eastAsia="仿宋"/>
          <w:sz w:val="28"/>
          <w:szCs w:val="28"/>
          <w:lang w:eastAsia="zh-CN"/>
        </w:rPr>
        <w:t>（格式自拟）</w:t>
      </w:r>
    </w:p>
    <w:p w14:paraId="207DE71E">
      <w:pPr>
        <w:rPr>
          <w:rFonts w:ascii="仿宋" w:hAnsi="仿宋" w:eastAsia="仿宋"/>
          <w:b/>
          <w:bCs/>
          <w:sz w:val="28"/>
          <w:szCs w:val="28"/>
          <w:lang w:eastAsia="zh-CN"/>
        </w:rPr>
      </w:pPr>
    </w:p>
    <w:p w14:paraId="71E97151">
      <w:pPr>
        <w:jc w:val="both"/>
        <w:rPr>
          <w:rFonts w:ascii="仿宋" w:hAnsi="仿宋" w:eastAsia="仿宋"/>
          <w:b/>
          <w:bCs/>
          <w:sz w:val="28"/>
          <w:szCs w:val="28"/>
          <w:lang w:eastAsia="zh-CN"/>
        </w:rPr>
      </w:pPr>
    </w:p>
    <w:p w14:paraId="65EFC797">
      <w:pPr>
        <w:jc w:val="both"/>
        <w:rPr>
          <w:rFonts w:ascii="仿宋" w:hAnsi="仿宋" w:eastAsia="仿宋"/>
          <w:b/>
          <w:bCs/>
          <w:sz w:val="28"/>
          <w:szCs w:val="28"/>
          <w:lang w:eastAsia="zh-CN"/>
        </w:rPr>
      </w:pPr>
    </w:p>
    <w:p w14:paraId="3AC861CF">
      <w:pPr>
        <w:jc w:val="center"/>
        <w:rPr>
          <w:rFonts w:ascii="仿宋" w:hAnsi="仿宋" w:eastAsia="仿宋"/>
          <w:b/>
          <w:bCs/>
          <w:sz w:val="28"/>
          <w:szCs w:val="28"/>
          <w:lang w:eastAsia="zh-CN"/>
        </w:rPr>
      </w:pPr>
      <w:r>
        <w:rPr>
          <w:rFonts w:hint="eastAsia" w:ascii="仿宋" w:hAnsi="仿宋" w:eastAsia="仿宋"/>
          <w:b/>
          <w:bCs/>
          <w:sz w:val="28"/>
          <w:szCs w:val="28"/>
          <w:lang w:eastAsia="zh-CN"/>
        </w:rPr>
        <w:t>九、具有履行合同所必需的设备和专业技术能力的证明材料</w:t>
      </w:r>
    </w:p>
    <w:p w14:paraId="71AE827C">
      <w:pPr>
        <w:pStyle w:val="8"/>
        <w:spacing w:before="111"/>
        <w:ind w:left="238" w:leftChars="108" w:firstLine="468" w:firstLineChars="195"/>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供应商提供具有履行合同所必需的设备和专业技术能力的证明材料。</w:t>
      </w:r>
    </w:p>
    <w:p w14:paraId="1C086086">
      <w:pPr>
        <w:rPr>
          <w:lang w:eastAsia="zh-CN"/>
        </w:rPr>
      </w:pPr>
    </w:p>
    <w:p w14:paraId="41C8D538">
      <w:pPr>
        <w:rPr>
          <w:rFonts w:ascii="仿宋" w:hAnsi="仿宋" w:eastAsia="仿宋"/>
          <w:sz w:val="28"/>
          <w:szCs w:val="28"/>
          <w:lang w:eastAsia="zh-CN"/>
        </w:rPr>
      </w:pPr>
      <w:r>
        <w:rPr>
          <w:rFonts w:hint="eastAsia" w:ascii="仿宋" w:hAnsi="仿宋" w:eastAsia="仿宋"/>
          <w:sz w:val="28"/>
          <w:szCs w:val="28"/>
          <w:lang w:eastAsia="zh-CN"/>
        </w:rPr>
        <w:t>（格式自拟）</w:t>
      </w:r>
    </w:p>
    <w:p w14:paraId="76565B91">
      <w:pPr>
        <w:rPr>
          <w:rFonts w:ascii="仿宋" w:hAnsi="仿宋" w:eastAsia="仿宋"/>
          <w:sz w:val="28"/>
          <w:szCs w:val="28"/>
          <w:lang w:eastAsia="zh-CN"/>
        </w:rPr>
      </w:pPr>
    </w:p>
    <w:p w14:paraId="3057929D">
      <w:pPr>
        <w:rPr>
          <w:rFonts w:ascii="仿宋" w:hAnsi="仿宋" w:eastAsia="仿宋"/>
          <w:sz w:val="28"/>
          <w:szCs w:val="28"/>
          <w:lang w:eastAsia="zh-CN"/>
        </w:rPr>
      </w:pPr>
    </w:p>
    <w:p w14:paraId="5CB51F62">
      <w:pPr>
        <w:rPr>
          <w:rFonts w:ascii="仿宋" w:hAnsi="仿宋" w:eastAsia="仿宋"/>
          <w:sz w:val="28"/>
          <w:szCs w:val="28"/>
          <w:lang w:eastAsia="zh-CN"/>
        </w:rPr>
      </w:pPr>
    </w:p>
    <w:p w14:paraId="4C8E0687">
      <w:pPr>
        <w:rPr>
          <w:rFonts w:ascii="仿宋" w:hAnsi="仿宋" w:eastAsia="仿宋"/>
          <w:sz w:val="28"/>
          <w:szCs w:val="28"/>
          <w:lang w:eastAsia="zh-CN"/>
        </w:rPr>
      </w:pPr>
    </w:p>
    <w:p w14:paraId="0B950A78">
      <w:pPr>
        <w:rPr>
          <w:rFonts w:ascii="仿宋" w:hAnsi="仿宋" w:eastAsia="仿宋"/>
          <w:sz w:val="28"/>
          <w:szCs w:val="28"/>
          <w:lang w:eastAsia="zh-CN"/>
        </w:rPr>
      </w:pPr>
    </w:p>
    <w:p w14:paraId="073857B1">
      <w:pPr>
        <w:rPr>
          <w:rFonts w:ascii="仿宋" w:hAnsi="仿宋" w:eastAsia="仿宋"/>
          <w:sz w:val="28"/>
          <w:szCs w:val="28"/>
          <w:lang w:eastAsia="zh-CN"/>
        </w:rPr>
      </w:pPr>
    </w:p>
    <w:p w14:paraId="26183BA3">
      <w:pPr>
        <w:rPr>
          <w:rFonts w:ascii="仿宋" w:hAnsi="仿宋" w:eastAsia="仿宋"/>
          <w:sz w:val="28"/>
          <w:szCs w:val="28"/>
          <w:lang w:eastAsia="zh-CN"/>
        </w:rPr>
      </w:pPr>
    </w:p>
    <w:p w14:paraId="7337113D">
      <w:pPr>
        <w:rPr>
          <w:rFonts w:ascii="仿宋" w:hAnsi="仿宋" w:eastAsia="仿宋"/>
          <w:sz w:val="28"/>
          <w:szCs w:val="28"/>
          <w:lang w:eastAsia="zh-CN"/>
        </w:rPr>
      </w:pPr>
    </w:p>
    <w:p w14:paraId="1AF47851">
      <w:pPr>
        <w:rPr>
          <w:rFonts w:ascii="仿宋" w:hAnsi="仿宋" w:eastAsia="仿宋"/>
          <w:sz w:val="28"/>
          <w:szCs w:val="28"/>
          <w:lang w:eastAsia="zh-CN"/>
        </w:rPr>
      </w:pPr>
    </w:p>
    <w:p w14:paraId="1EE66EE4">
      <w:pPr>
        <w:rPr>
          <w:rFonts w:ascii="仿宋" w:hAnsi="仿宋" w:eastAsia="仿宋"/>
          <w:sz w:val="28"/>
          <w:szCs w:val="28"/>
          <w:lang w:eastAsia="zh-CN"/>
        </w:rPr>
      </w:pPr>
    </w:p>
    <w:p w14:paraId="3F02B877">
      <w:pPr>
        <w:rPr>
          <w:rFonts w:ascii="仿宋" w:hAnsi="仿宋" w:eastAsia="仿宋"/>
          <w:sz w:val="28"/>
          <w:szCs w:val="28"/>
          <w:lang w:eastAsia="zh-CN"/>
        </w:rPr>
      </w:pPr>
    </w:p>
    <w:p w14:paraId="36912D48">
      <w:pPr>
        <w:rPr>
          <w:rFonts w:ascii="仿宋" w:hAnsi="仿宋" w:eastAsia="仿宋"/>
          <w:sz w:val="28"/>
          <w:szCs w:val="28"/>
          <w:lang w:eastAsia="zh-CN"/>
        </w:rPr>
      </w:pPr>
    </w:p>
    <w:p w14:paraId="2A6F8880">
      <w:pPr>
        <w:rPr>
          <w:rFonts w:ascii="仿宋" w:hAnsi="仿宋" w:eastAsia="仿宋"/>
          <w:sz w:val="28"/>
          <w:szCs w:val="28"/>
          <w:lang w:eastAsia="zh-CN"/>
        </w:rPr>
      </w:pPr>
    </w:p>
    <w:p w14:paraId="4F66EB2A">
      <w:pPr>
        <w:jc w:val="center"/>
        <w:rPr>
          <w:rFonts w:ascii="仿宋" w:hAnsi="仿宋" w:eastAsia="仿宋"/>
          <w:b/>
          <w:bCs/>
          <w:sz w:val="28"/>
          <w:szCs w:val="28"/>
          <w:lang w:eastAsia="zh-CN"/>
        </w:rPr>
      </w:pPr>
      <w:r>
        <w:rPr>
          <w:rFonts w:hint="eastAsia" w:ascii="仿宋" w:hAnsi="仿宋" w:eastAsia="仿宋"/>
          <w:b/>
          <w:bCs/>
          <w:sz w:val="28"/>
          <w:szCs w:val="28"/>
          <w:lang w:eastAsia="zh-CN"/>
        </w:rPr>
        <w:t>十、参加政府采购活动前三年内在经营活动中没有重大违法记录的书面声明</w:t>
      </w:r>
    </w:p>
    <w:p w14:paraId="5832B3D3">
      <w:pPr>
        <w:pStyle w:val="8"/>
        <w:tabs>
          <w:tab w:val="left" w:pos="5291"/>
          <w:tab w:val="left" w:pos="8556"/>
        </w:tabs>
        <w:spacing w:line="360" w:lineRule="auto"/>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本公司（单位）自愿参加本次政府采购活动， （项目名称），项目编号： ，严格遵守《中华人民共和国政府采购法》《中华人民共和国政府采购法实施条例》及相关法律、法规和规章制度，在参加此次政府采购活动前3年内，本公司在经营活动中无重大违法记录。</w:t>
      </w:r>
    </w:p>
    <w:p w14:paraId="1C54FA11">
      <w:pPr>
        <w:pStyle w:val="8"/>
        <w:tabs>
          <w:tab w:val="left" w:pos="5291"/>
          <w:tab w:val="left" w:pos="8556"/>
        </w:tabs>
        <w:spacing w:line="360" w:lineRule="auto"/>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特此声明</w:t>
      </w:r>
    </w:p>
    <w:p w14:paraId="5850AE70">
      <w:pPr>
        <w:pStyle w:val="8"/>
        <w:spacing w:line="360" w:lineRule="auto"/>
        <w:ind w:firstLine="3684" w:firstLineChars="1535"/>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供应商名称（盖章）：</w:t>
      </w:r>
    </w:p>
    <w:p w14:paraId="78B31EA5">
      <w:pPr>
        <w:pStyle w:val="8"/>
        <w:spacing w:line="360" w:lineRule="auto"/>
        <w:ind w:firstLine="3684" w:firstLineChars="1535"/>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法定代表人或授权委托人（签字）：</w:t>
      </w:r>
    </w:p>
    <w:p w14:paraId="1575143A">
      <w:pPr>
        <w:pStyle w:val="8"/>
        <w:tabs>
          <w:tab w:val="left" w:pos="432"/>
          <w:tab w:val="left" w:pos="864"/>
        </w:tabs>
        <w:spacing w:line="360" w:lineRule="auto"/>
        <w:ind w:firstLine="3684" w:firstLineChars="1535"/>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               年</w:t>
      </w:r>
      <w:r>
        <w:rPr>
          <w:rFonts w:hint="eastAsia" w:ascii="仿宋_GB2312" w:hAnsi="仿宋_GB2312" w:eastAsia="仿宋_GB2312" w:cs="仿宋_GB2312"/>
          <w:sz w:val="24"/>
          <w:szCs w:val="24"/>
          <w:lang w:eastAsia="zh-CN"/>
        </w:rPr>
        <w:tab/>
      </w:r>
      <w:r>
        <w:rPr>
          <w:rFonts w:hint="eastAsia" w:ascii="仿宋_GB2312" w:hAnsi="仿宋_GB2312" w:eastAsia="仿宋_GB2312" w:cs="仿宋_GB2312"/>
          <w:sz w:val="24"/>
          <w:szCs w:val="24"/>
          <w:lang w:eastAsia="zh-CN"/>
        </w:rPr>
        <w:t xml:space="preserve">   月</w:t>
      </w:r>
      <w:r>
        <w:rPr>
          <w:rFonts w:hint="eastAsia" w:ascii="仿宋_GB2312" w:hAnsi="仿宋_GB2312" w:eastAsia="仿宋_GB2312" w:cs="仿宋_GB2312"/>
          <w:sz w:val="24"/>
          <w:szCs w:val="24"/>
          <w:lang w:eastAsia="zh-CN"/>
        </w:rPr>
        <w:tab/>
      </w:r>
      <w:r>
        <w:rPr>
          <w:rFonts w:hint="eastAsia" w:ascii="仿宋_GB2312" w:hAnsi="仿宋_GB2312" w:eastAsia="仿宋_GB2312" w:cs="仿宋_GB2312"/>
          <w:sz w:val="24"/>
          <w:szCs w:val="24"/>
          <w:lang w:eastAsia="zh-CN"/>
        </w:rPr>
        <w:t xml:space="preserve">  日</w:t>
      </w:r>
    </w:p>
    <w:p w14:paraId="2B21B7E7">
      <w:pPr>
        <w:spacing w:line="360" w:lineRule="auto"/>
        <w:ind w:firstLine="480" w:firstLineChars="200"/>
        <w:jc w:val="both"/>
        <w:rPr>
          <w:rFonts w:ascii="仿宋_GB2312" w:hAnsi="仿宋_GB2312" w:eastAsia="仿宋_GB2312" w:cs="仿宋_GB2312"/>
          <w:sz w:val="24"/>
          <w:szCs w:val="24"/>
          <w:lang w:eastAsia="zh-CN"/>
        </w:rPr>
        <w:sectPr>
          <w:pgSz w:w="11900" w:h="16840"/>
          <w:pgMar w:top="1587" w:right="1587" w:bottom="1587" w:left="1587" w:header="0" w:footer="93" w:gutter="0"/>
          <w:cols w:space="720" w:num="1"/>
        </w:sectPr>
      </w:pPr>
    </w:p>
    <w:p w14:paraId="3F436276">
      <w:pPr>
        <w:pStyle w:val="23"/>
      </w:pPr>
      <w:r>
        <w:rPr>
          <w:rFonts w:hint="eastAsia"/>
        </w:rPr>
        <w:t>（（以下格式文件由供应商根据需要选用）</w:t>
      </w:r>
    </w:p>
    <w:p w14:paraId="154F91C8">
      <w:pPr>
        <w:pStyle w:val="8"/>
        <w:spacing w:before="5"/>
        <w:rPr>
          <w:rFonts w:ascii="仿宋_GB2312" w:hAnsi="仿宋_GB2312" w:eastAsia="仿宋_GB2312" w:cs="仿宋_GB2312"/>
          <w:sz w:val="24"/>
          <w:szCs w:val="24"/>
          <w:lang w:eastAsia="zh-CN"/>
        </w:rPr>
      </w:pPr>
    </w:p>
    <w:p w14:paraId="61E1ECCC">
      <w:pPr>
        <w:jc w:val="center"/>
        <w:rPr>
          <w:rFonts w:ascii="仿宋" w:hAnsi="仿宋" w:eastAsia="仿宋"/>
          <w:b/>
          <w:bCs/>
          <w:sz w:val="28"/>
          <w:szCs w:val="28"/>
          <w:lang w:eastAsia="zh-CN"/>
        </w:rPr>
      </w:pPr>
      <w:r>
        <w:rPr>
          <w:rFonts w:hint="eastAsia" w:ascii="仿宋" w:hAnsi="仿宋" w:eastAsia="仿宋"/>
          <w:b/>
          <w:bCs/>
          <w:sz w:val="28"/>
          <w:szCs w:val="28"/>
          <w:lang w:eastAsia="zh-CN"/>
        </w:rPr>
        <w:t>十一、中小企业声明函（货物）</w:t>
      </w:r>
    </w:p>
    <w:p w14:paraId="3022C598">
      <w:pPr>
        <w:pStyle w:val="8"/>
        <w:spacing w:line="360" w:lineRule="auto"/>
        <w:ind w:firstLine="504"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w w:val="105"/>
          <w:sz w:val="24"/>
          <w:szCs w:val="24"/>
          <w:lang w:eastAsia="zh-CN"/>
        </w:rPr>
        <w:t>本公司（联合体）郑重声明，根据《政府采购促进中小企业发展管理办法》（财库﹝2020﹞46 号）的规定，本公司</w:t>
      </w:r>
      <w:r>
        <w:rPr>
          <w:rFonts w:hint="eastAsia" w:ascii="仿宋_GB2312" w:hAnsi="仿宋_GB2312" w:eastAsia="仿宋_GB2312" w:cs="仿宋_GB2312"/>
          <w:sz w:val="24"/>
          <w:szCs w:val="24"/>
          <w:lang w:eastAsia="zh-CN"/>
        </w:rPr>
        <w:t>（联合体）参加（单位名称）的（项目名称）采购活动，提供的货物全部由符合政策要求的中小企业制造。相关企业（含联合体中的中小企业、签订分包意向协议的中小企业）的具体情况如下：</w:t>
      </w:r>
    </w:p>
    <w:p w14:paraId="436318CA">
      <w:pPr>
        <w:pStyle w:val="8"/>
        <w:tabs>
          <w:tab w:val="left" w:pos="1258"/>
          <w:tab w:val="left" w:pos="3754"/>
          <w:tab w:val="left" w:pos="9504"/>
        </w:tabs>
        <w:spacing w:line="360" w:lineRule="auto"/>
        <w:ind w:firstLine="528"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w w:val="110"/>
          <w:sz w:val="24"/>
          <w:szCs w:val="24"/>
          <w:lang w:eastAsia="zh-CN"/>
        </w:rPr>
        <w:t>一、（</w:t>
      </w:r>
      <w:r>
        <w:rPr>
          <w:rFonts w:hint="eastAsia" w:ascii="仿宋_GB2312" w:hAnsi="仿宋_GB2312" w:eastAsia="仿宋_GB2312" w:cs="仿宋_GB2312"/>
          <w:sz w:val="24"/>
          <w:szCs w:val="24"/>
          <w:lang w:eastAsia="zh-CN"/>
        </w:rPr>
        <w:t>标的名称），属于（采购文件中明确的所属行业）行业；制造商为（企业名称），从业人员</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u w:val="single"/>
          <w:lang w:eastAsia="zh-CN"/>
        </w:rPr>
        <w:tab/>
      </w:r>
      <w:r>
        <w:rPr>
          <w:rFonts w:hint="eastAsia" w:ascii="仿宋_GB2312" w:hAnsi="仿宋_GB2312" w:eastAsia="仿宋_GB2312" w:cs="仿宋_GB2312"/>
          <w:sz w:val="24"/>
          <w:szCs w:val="24"/>
          <w:lang w:eastAsia="zh-CN"/>
        </w:rPr>
        <w:t>人，营业收</w:t>
      </w:r>
      <w:r>
        <w:rPr>
          <w:rFonts w:hint="eastAsia" w:ascii="仿宋_GB2312" w:hAnsi="仿宋_GB2312" w:eastAsia="仿宋_GB2312" w:cs="仿宋_GB2312"/>
          <w:spacing w:val="-18"/>
          <w:sz w:val="24"/>
          <w:szCs w:val="24"/>
          <w:lang w:eastAsia="zh-CN"/>
        </w:rPr>
        <w:t>入</w:t>
      </w:r>
      <w:r>
        <w:rPr>
          <w:rFonts w:hint="eastAsia" w:ascii="仿宋_GB2312" w:hAnsi="仿宋_GB2312" w:eastAsia="仿宋_GB2312" w:cs="仿宋_GB2312"/>
          <w:sz w:val="24"/>
          <w:szCs w:val="24"/>
          <w:lang w:eastAsia="zh-CN"/>
        </w:rPr>
        <w:t>为</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lang w:eastAsia="zh-CN"/>
        </w:rPr>
        <w:t>万元，资产总额为</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lang w:eastAsia="zh-CN"/>
        </w:rPr>
        <w:t>万元，属于（中型企业、小型企业、微型企业）；</w:t>
      </w:r>
    </w:p>
    <w:p w14:paraId="46C02499">
      <w:pPr>
        <w:pStyle w:val="8"/>
        <w:tabs>
          <w:tab w:val="left" w:pos="9504"/>
        </w:tabs>
        <w:spacing w:line="360" w:lineRule="auto"/>
        <w:ind w:firstLine="528"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w w:val="110"/>
          <w:sz w:val="24"/>
          <w:szCs w:val="24"/>
          <w:lang w:eastAsia="zh-CN"/>
        </w:rPr>
        <w:t xml:space="preserve">   二、（</w:t>
      </w:r>
      <w:r>
        <w:rPr>
          <w:rFonts w:hint="eastAsia" w:ascii="仿宋_GB2312" w:hAnsi="仿宋_GB2312" w:eastAsia="仿宋_GB2312" w:cs="仿宋_GB2312"/>
          <w:sz w:val="24"/>
          <w:szCs w:val="24"/>
          <w:lang w:eastAsia="zh-CN"/>
        </w:rPr>
        <w:t xml:space="preserve">标的名称），属于（采购文件中明确的所属行业）行业；制造商为（企业名称），从业人员 </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lang w:eastAsia="zh-CN"/>
        </w:rPr>
        <w:t>人，营业收入为</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lang w:eastAsia="zh-CN"/>
        </w:rPr>
        <w:t>万元，资产总额为</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lang w:eastAsia="zh-CN"/>
        </w:rPr>
        <w:t>万元，属于（中型企业、小型企业、微型企业）；</w:t>
      </w:r>
    </w:p>
    <w:p w14:paraId="19DBF6AD">
      <w:pPr>
        <w:pStyle w:val="8"/>
        <w:spacing w:line="360" w:lineRule="auto"/>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w:t>
      </w:r>
    </w:p>
    <w:p w14:paraId="04EDE3F0">
      <w:pPr>
        <w:pStyle w:val="8"/>
        <w:spacing w:line="360" w:lineRule="auto"/>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以上企业，不属于大企业的分支机构，不存在控股股东为大企业的情形，也不存在与大企业的负责人为同一人的情形。本企业对上述声明内容的真实性负责。如有虚假，将依法承担相应责任。</w:t>
      </w:r>
    </w:p>
    <w:p w14:paraId="0FB00C8A">
      <w:pPr>
        <w:pStyle w:val="8"/>
        <w:spacing w:line="360" w:lineRule="auto"/>
        <w:ind w:firstLine="5520" w:firstLineChars="23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企业名称（盖章）：</w:t>
      </w:r>
    </w:p>
    <w:p w14:paraId="4C105FDC">
      <w:pPr>
        <w:pStyle w:val="8"/>
        <w:spacing w:line="360" w:lineRule="auto"/>
        <w:ind w:firstLine="5824" w:firstLineChars="26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8"/>
          <w:sz w:val="24"/>
          <w:szCs w:val="24"/>
          <w:lang w:eastAsia="zh-CN"/>
        </w:rPr>
        <w:t>日 期：</w:t>
      </w:r>
    </w:p>
    <w:p w14:paraId="78229CC8">
      <w:pPr>
        <w:pStyle w:val="8"/>
        <w:spacing w:line="360" w:lineRule="auto"/>
        <w:ind w:firstLine="480" w:firstLineChars="200"/>
        <w:jc w:val="both"/>
        <w:rPr>
          <w:rFonts w:ascii="仿宋_GB2312" w:hAnsi="仿宋_GB2312" w:eastAsia="仿宋_GB2312" w:cs="仿宋_GB2312"/>
          <w:sz w:val="24"/>
          <w:szCs w:val="24"/>
          <w:lang w:eastAsia="zh-CN"/>
        </w:rPr>
      </w:pPr>
    </w:p>
    <w:p w14:paraId="4B0C2CA4">
      <w:pPr>
        <w:spacing w:line="360" w:lineRule="auto"/>
        <w:jc w:val="both"/>
        <w:rPr>
          <w:rFonts w:ascii="仿宋_GB2312" w:hAnsi="仿宋_GB2312" w:eastAsia="仿宋_GB2312" w:cs="仿宋_GB2312"/>
          <w:w w:val="105"/>
          <w:sz w:val="24"/>
          <w:szCs w:val="24"/>
          <w:lang w:eastAsia="zh-CN"/>
        </w:rPr>
      </w:pPr>
      <w:r>
        <w:rPr>
          <w:rFonts w:hint="eastAsia" w:ascii="仿宋_GB2312" w:hAnsi="仿宋_GB2312" w:eastAsia="仿宋_GB2312" w:cs="仿宋_GB2312"/>
          <w:w w:val="105"/>
          <w:sz w:val="24"/>
          <w:szCs w:val="24"/>
          <w:lang w:eastAsia="zh-CN"/>
        </w:rPr>
        <w:t>注：从业人员、营业收入、资产总额填报上一年度数据，无上一年度数据的新成立企业可不填报。</w:t>
      </w:r>
    </w:p>
    <w:p w14:paraId="0BFA2C50">
      <w:pPr>
        <w:spacing w:line="360" w:lineRule="auto"/>
        <w:jc w:val="both"/>
        <w:rPr>
          <w:rFonts w:eastAsia="仿宋_GB2312"/>
          <w:sz w:val="14"/>
          <w:lang w:eastAsia="zh-CN"/>
        </w:rPr>
      </w:pPr>
    </w:p>
    <w:p w14:paraId="64965054">
      <w:pPr>
        <w:spacing w:line="360" w:lineRule="auto"/>
        <w:ind w:firstLine="506" w:firstLineChars="200"/>
        <w:jc w:val="both"/>
        <w:rPr>
          <w:rFonts w:ascii="仿宋_GB2312" w:hAnsi="仿宋_GB2312" w:eastAsia="仿宋_GB2312" w:cs="仿宋_GB2312"/>
          <w:b/>
          <w:bCs/>
          <w:w w:val="105"/>
          <w:sz w:val="24"/>
          <w:szCs w:val="24"/>
          <w:lang w:eastAsia="zh-CN"/>
        </w:rPr>
        <w:sectPr>
          <w:pgSz w:w="11900" w:h="16840"/>
          <w:pgMar w:top="1587" w:right="1587" w:bottom="1587" w:left="1587" w:header="0" w:footer="93" w:gutter="0"/>
          <w:cols w:space="720" w:num="1"/>
        </w:sectPr>
      </w:pPr>
      <w:r>
        <w:rPr>
          <w:rFonts w:hint="eastAsia" w:ascii="仿宋_GB2312" w:hAnsi="仿宋_GB2312" w:eastAsia="仿宋_GB2312" w:cs="仿宋_GB2312"/>
          <w:b/>
          <w:bCs/>
          <w:w w:val="105"/>
          <w:sz w:val="24"/>
          <w:szCs w:val="24"/>
          <w:lang w:eastAsia="zh-CN"/>
        </w:rPr>
        <w:t>提供中小企业截图</w:t>
      </w:r>
    </w:p>
    <w:p w14:paraId="46429BF3">
      <w:pPr>
        <w:pStyle w:val="23"/>
      </w:pPr>
      <w:r>
        <w:rPr>
          <w:rFonts w:hint="eastAsia"/>
        </w:rPr>
        <w:t>（以下格式文件由供应商根据需要选用）</w:t>
      </w:r>
    </w:p>
    <w:p w14:paraId="33EB2062">
      <w:pPr>
        <w:pStyle w:val="8"/>
        <w:spacing w:before="5"/>
        <w:rPr>
          <w:rFonts w:ascii="仿宋_GB2312" w:hAnsi="仿宋_GB2312" w:eastAsia="仿宋_GB2312" w:cs="仿宋_GB2312"/>
          <w:sz w:val="24"/>
          <w:szCs w:val="24"/>
          <w:lang w:eastAsia="zh-CN"/>
        </w:rPr>
      </w:pPr>
    </w:p>
    <w:p w14:paraId="6B78050A">
      <w:pPr>
        <w:jc w:val="center"/>
        <w:rPr>
          <w:rFonts w:ascii="仿宋" w:hAnsi="仿宋" w:eastAsia="仿宋"/>
          <w:b/>
          <w:bCs/>
          <w:sz w:val="28"/>
          <w:szCs w:val="28"/>
          <w:lang w:eastAsia="zh-CN"/>
        </w:rPr>
      </w:pPr>
      <w:r>
        <w:rPr>
          <w:rFonts w:hint="eastAsia" w:ascii="仿宋" w:hAnsi="仿宋" w:eastAsia="仿宋"/>
          <w:b/>
          <w:bCs/>
          <w:sz w:val="28"/>
          <w:szCs w:val="28"/>
          <w:lang w:eastAsia="zh-CN"/>
        </w:rPr>
        <w:t>十二、监狱企业证明文件</w:t>
      </w:r>
    </w:p>
    <w:p w14:paraId="72383BB1">
      <w:pPr>
        <w:pStyle w:val="8"/>
        <w:spacing w:before="111"/>
        <w:ind w:left="240" w:leftChars="109" w:firstLine="468" w:firstLineChars="195"/>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提供由省级以上监狱管理局、戒毒管理局（含新疆生产建设兵团）出具的属于监狱企业的证明文件。</w:t>
      </w:r>
    </w:p>
    <w:p w14:paraId="2F4BA717">
      <w:pPr>
        <w:rPr>
          <w:lang w:eastAsia="zh-CN"/>
        </w:rPr>
      </w:pPr>
    </w:p>
    <w:p w14:paraId="18B7BA46">
      <w:pPr>
        <w:rPr>
          <w:lang w:eastAsia="zh-CN"/>
        </w:rPr>
      </w:pPr>
    </w:p>
    <w:p w14:paraId="1BF521AC">
      <w:pPr>
        <w:pStyle w:val="23"/>
      </w:pPr>
      <w:r>
        <w:rPr>
          <w:rFonts w:hint="eastAsia"/>
        </w:rPr>
        <w:t>（以下格式文件由供应商根据需要选用）</w:t>
      </w:r>
    </w:p>
    <w:p w14:paraId="04A027DA">
      <w:pPr>
        <w:pStyle w:val="8"/>
        <w:spacing w:before="5"/>
        <w:rPr>
          <w:rFonts w:ascii="仿宋_GB2312" w:hAnsi="仿宋_GB2312" w:eastAsia="仿宋_GB2312" w:cs="仿宋_GB2312"/>
          <w:sz w:val="24"/>
          <w:szCs w:val="24"/>
          <w:lang w:eastAsia="zh-CN"/>
        </w:rPr>
      </w:pPr>
    </w:p>
    <w:p w14:paraId="6829983C">
      <w:pPr>
        <w:jc w:val="center"/>
        <w:rPr>
          <w:rFonts w:ascii="仿宋" w:hAnsi="仿宋" w:eastAsia="仿宋"/>
          <w:b/>
          <w:bCs/>
          <w:sz w:val="28"/>
          <w:szCs w:val="28"/>
          <w:lang w:eastAsia="zh-CN"/>
        </w:rPr>
      </w:pPr>
      <w:r>
        <w:rPr>
          <w:rFonts w:hint="eastAsia" w:ascii="仿宋" w:hAnsi="仿宋" w:eastAsia="仿宋"/>
          <w:b/>
          <w:bCs/>
          <w:sz w:val="28"/>
          <w:szCs w:val="28"/>
          <w:lang w:eastAsia="zh-CN"/>
        </w:rPr>
        <w:t>十三、残疾人福利性单位声明函</w:t>
      </w:r>
    </w:p>
    <w:p w14:paraId="599BDC24">
      <w:pPr>
        <w:pStyle w:val="8"/>
        <w:ind w:firstLine="480" w:firstLineChars="200"/>
        <w:jc w:val="both"/>
        <w:rPr>
          <w:rFonts w:ascii="仿宋_GB2312" w:hAnsi="仿宋_GB2312" w:eastAsia="仿宋_GB2312" w:cs="仿宋_GB2312"/>
          <w:sz w:val="24"/>
          <w:szCs w:val="24"/>
          <w:lang w:eastAsia="zh-CN"/>
        </w:rPr>
      </w:pPr>
    </w:p>
    <w:p w14:paraId="3AEF1039">
      <w:pPr>
        <w:pStyle w:val="8"/>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本单位郑重声明，根据《财政部、民政部、中国残疾人联合会关于促进残疾人就业政府采购政策的通知》（财库〔2017〕</w:t>
      </w:r>
      <w:r>
        <w:rPr>
          <w:rFonts w:hint="eastAsia" w:ascii="仿宋_GB2312" w:hAnsi="仿宋_GB2312" w:eastAsia="仿宋_GB2312" w:cs="仿宋_GB2312"/>
          <w:spacing w:val="-3"/>
          <w:w w:val="110"/>
          <w:sz w:val="24"/>
          <w:szCs w:val="24"/>
          <w:lang w:eastAsia="zh-CN"/>
        </w:rPr>
        <w:t>141</w:t>
      </w:r>
      <w:r>
        <w:rPr>
          <w:rFonts w:hint="eastAsia" w:ascii="仿宋_GB2312" w:hAnsi="仿宋_GB2312" w:eastAsia="仿宋_GB2312" w:cs="仿宋_GB2312"/>
          <w:sz w:val="24"/>
          <w:szCs w:val="24"/>
          <w:lang w:eastAsia="zh-CN"/>
        </w:rPr>
        <w:t>号）的规定，本单位为符合条件的残疾人福利性单位，且本单位参加</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lang w:eastAsia="zh-CN"/>
        </w:rPr>
        <w:t>单位的</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u w:val="single"/>
          <w:lang w:eastAsia="zh-CN"/>
        </w:rPr>
        <w:tab/>
      </w:r>
      <w:r>
        <w:rPr>
          <w:rFonts w:hint="eastAsia" w:ascii="仿宋_GB2312" w:hAnsi="仿宋_GB2312" w:eastAsia="仿宋_GB2312" w:cs="仿宋_GB2312"/>
          <w:sz w:val="24"/>
          <w:szCs w:val="24"/>
          <w:lang w:eastAsia="zh-CN"/>
        </w:rPr>
        <w:t>项目采购活动提供本单位制造</w:t>
      </w:r>
      <w:r>
        <w:rPr>
          <w:rFonts w:hint="eastAsia" w:ascii="仿宋_GB2312" w:hAnsi="仿宋_GB2312" w:eastAsia="仿宋_GB2312" w:cs="仿宋_GB2312"/>
          <w:spacing w:val="-18"/>
          <w:sz w:val="24"/>
          <w:szCs w:val="24"/>
          <w:lang w:eastAsia="zh-CN"/>
        </w:rPr>
        <w:t>的</w:t>
      </w:r>
      <w:r>
        <w:rPr>
          <w:rFonts w:hint="eastAsia" w:ascii="仿宋_GB2312" w:hAnsi="仿宋_GB2312" w:eastAsia="仿宋_GB2312" w:cs="仿宋_GB2312"/>
          <w:sz w:val="24"/>
          <w:szCs w:val="24"/>
          <w:lang w:eastAsia="zh-CN"/>
        </w:rPr>
        <w:t>货物（由本单位承担工程</w:t>
      </w:r>
      <w:r>
        <w:rPr>
          <w:rFonts w:hint="eastAsia" w:ascii="仿宋_GB2312" w:hAnsi="仿宋_GB2312" w:eastAsia="仿宋_GB2312" w:cs="仿宋_GB2312"/>
          <w:spacing w:val="-5"/>
          <w:sz w:val="24"/>
          <w:szCs w:val="24"/>
          <w:lang w:eastAsia="zh-CN"/>
        </w:rPr>
        <w:t>/</w:t>
      </w:r>
      <w:r>
        <w:rPr>
          <w:rFonts w:hint="eastAsia" w:ascii="仿宋_GB2312" w:hAnsi="仿宋_GB2312" w:eastAsia="仿宋_GB2312" w:cs="仿宋_GB2312"/>
          <w:sz w:val="24"/>
          <w:szCs w:val="24"/>
          <w:lang w:eastAsia="zh-CN"/>
        </w:rPr>
        <w:t>提供服务），或者提供其他残疾人福利性单位制造的货物（不包括使用非残疾人福利性单位注册商 标的货物）。本单位对上述声明的真实性负责。如有虚假，将依法承担相应责任。</w:t>
      </w:r>
    </w:p>
    <w:p w14:paraId="1B6FDAED">
      <w:pPr>
        <w:pStyle w:val="8"/>
        <w:ind w:firstLine="480" w:firstLineChars="200"/>
        <w:jc w:val="both"/>
        <w:rPr>
          <w:rFonts w:ascii="仿宋_GB2312" w:hAnsi="仿宋_GB2312" w:eastAsia="仿宋_GB2312" w:cs="仿宋_GB2312"/>
          <w:sz w:val="24"/>
          <w:szCs w:val="24"/>
          <w:lang w:eastAsia="zh-CN"/>
        </w:rPr>
      </w:pPr>
    </w:p>
    <w:p w14:paraId="4C33EB3A">
      <w:pPr>
        <w:pStyle w:val="8"/>
        <w:ind w:firstLine="480" w:firstLineChars="200"/>
        <w:jc w:val="both"/>
        <w:rPr>
          <w:rFonts w:ascii="仿宋_GB2312" w:hAnsi="仿宋_GB2312" w:eastAsia="仿宋_GB2312" w:cs="仿宋_GB2312"/>
          <w:sz w:val="24"/>
          <w:szCs w:val="24"/>
          <w:lang w:eastAsia="zh-CN"/>
        </w:rPr>
      </w:pPr>
    </w:p>
    <w:p w14:paraId="02168F5E">
      <w:pPr>
        <w:pStyle w:val="8"/>
        <w:ind w:firstLine="4320" w:firstLineChars="18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单位名称（盖章）：</w:t>
      </w:r>
    </w:p>
    <w:p w14:paraId="3D3B75AE">
      <w:pPr>
        <w:rPr>
          <w:lang w:eastAsia="zh-CN"/>
        </w:rPr>
      </w:pPr>
    </w:p>
    <w:p w14:paraId="42FA5395">
      <w:pPr>
        <w:pStyle w:val="8"/>
        <w:ind w:firstLine="4480" w:firstLineChars="20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8"/>
          <w:sz w:val="24"/>
          <w:szCs w:val="24"/>
          <w:lang w:eastAsia="zh-CN"/>
        </w:rPr>
        <w:t>日  期：</w:t>
      </w:r>
    </w:p>
    <w:p w14:paraId="01D7285C">
      <w:pPr>
        <w:jc w:val="center"/>
        <w:rPr>
          <w:rFonts w:ascii="仿宋" w:hAnsi="仿宋" w:eastAsia="仿宋"/>
          <w:b/>
          <w:bCs/>
          <w:sz w:val="28"/>
          <w:szCs w:val="28"/>
          <w:lang w:eastAsia="zh-CN"/>
        </w:rPr>
      </w:pPr>
    </w:p>
    <w:p w14:paraId="46206181">
      <w:pPr>
        <w:jc w:val="center"/>
        <w:rPr>
          <w:rFonts w:ascii="仿宋" w:hAnsi="仿宋" w:eastAsia="仿宋"/>
          <w:b/>
          <w:bCs/>
          <w:sz w:val="28"/>
          <w:szCs w:val="28"/>
          <w:lang w:eastAsia="zh-CN"/>
        </w:rPr>
      </w:pPr>
    </w:p>
    <w:p w14:paraId="36A8E557">
      <w:pPr>
        <w:jc w:val="center"/>
        <w:rPr>
          <w:rFonts w:ascii="仿宋" w:hAnsi="仿宋" w:eastAsia="仿宋"/>
          <w:b/>
          <w:bCs/>
          <w:sz w:val="28"/>
          <w:szCs w:val="28"/>
          <w:lang w:eastAsia="zh-CN"/>
        </w:rPr>
      </w:pPr>
      <w:r>
        <w:rPr>
          <w:rFonts w:hint="eastAsia" w:ascii="仿宋" w:hAnsi="仿宋" w:eastAsia="仿宋"/>
          <w:b/>
          <w:bCs/>
          <w:sz w:val="28"/>
          <w:szCs w:val="28"/>
          <w:lang w:eastAsia="zh-CN"/>
        </w:rPr>
        <w:t>十四、主要商务要求承诺书</w:t>
      </w:r>
    </w:p>
    <w:p w14:paraId="14D30D00">
      <w:pPr>
        <w:pStyle w:val="8"/>
        <w:tabs>
          <w:tab w:val="left" w:pos="3562"/>
          <w:tab w:val="left" w:pos="6707"/>
        </w:tabs>
        <w:spacing w:line="360" w:lineRule="auto"/>
        <w:ind w:firstLine="480" w:firstLineChars="200"/>
        <w:jc w:val="both"/>
        <w:rPr>
          <w:rFonts w:ascii="仿宋_GB2312" w:hAnsi="仿宋_GB2312" w:eastAsia="仿宋_GB2312" w:cs="仿宋_GB2312"/>
          <w:sz w:val="24"/>
          <w:szCs w:val="24"/>
          <w:lang w:eastAsia="zh-CN"/>
        </w:rPr>
      </w:pPr>
    </w:p>
    <w:p w14:paraId="329B411C">
      <w:pPr>
        <w:pStyle w:val="8"/>
        <w:tabs>
          <w:tab w:val="left" w:pos="3562"/>
          <w:tab w:val="left" w:pos="6707"/>
        </w:tabs>
        <w:spacing w:line="360" w:lineRule="auto"/>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我公司承诺可以完全满足</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u w:val="single"/>
          <w:lang w:eastAsia="zh-CN"/>
        </w:rPr>
        <w:tab/>
      </w:r>
      <w:r>
        <w:rPr>
          <w:rFonts w:hint="eastAsia" w:ascii="仿宋_GB2312" w:hAnsi="仿宋_GB2312" w:eastAsia="仿宋_GB2312" w:cs="仿宋_GB2312"/>
          <w:spacing w:val="-3"/>
          <w:sz w:val="24"/>
          <w:szCs w:val="24"/>
          <w:lang w:eastAsia="zh-CN"/>
        </w:rPr>
        <w:t>(</w:t>
      </w:r>
      <w:r>
        <w:rPr>
          <w:rFonts w:hint="eastAsia" w:ascii="仿宋_GB2312" w:hAnsi="仿宋_GB2312" w:eastAsia="仿宋_GB2312" w:cs="仿宋_GB2312"/>
          <w:sz w:val="24"/>
          <w:szCs w:val="24"/>
          <w:lang w:eastAsia="zh-CN"/>
        </w:rPr>
        <w:t>项目名称），项目编号：</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u w:val="single"/>
          <w:lang w:eastAsia="zh-CN"/>
        </w:rPr>
        <w:tab/>
      </w:r>
      <w:r>
        <w:rPr>
          <w:rFonts w:hint="eastAsia" w:ascii="仿宋_GB2312" w:hAnsi="仿宋_GB2312" w:eastAsia="仿宋_GB2312" w:cs="仿宋_GB2312"/>
          <w:sz w:val="24"/>
          <w:szCs w:val="24"/>
          <w:lang w:eastAsia="zh-CN"/>
        </w:rPr>
        <w:t>询价通知书的所有主要商务条款要求，包括标的提供的时间、标的提供的地点、付款方式、验收要求、履约保证金等。若有不符合或未按承诺履行的，承担相应法律后果</w:t>
      </w:r>
      <w:r>
        <w:rPr>
          <w:rFonts w:hint="eastAsia" w:ascii="仿宋_GB2312" w:hAnsi="仿宋_GB2312" w:eastAsia="仿宋_GB2312" w:cs="仿宋_GB2312"/>
          <w:spacing w:val="-18"/>
          <w:sz w:val="24"/>
          <w:szCs w:val="24"/>
          <w:lang w:eastAsia="zh-CN"/>
        </w:rPr>
        <w:t>。</w:t>
      </w:r>
      <w:r>
        <w:rPr>
          <w:rFonts w:hint="eastAsia" w:ascii="仿宋_GB2312" w:hAnsi="仿宋_GB2312" w:eastAsia="仿宋_GB2312" w:cs="仿宋_GB2312"/>
          <w:sz w:val="24"/>
          <w:szCs w:val="24"/>
          <w:lang w:eastAsia="zh-CN"/>
        </w:rPr>
        <w:t>如有优于询价通知书主要商务要求的请在此承诺书中说明。具体优于内容 （如标的提供的时间、地点，质保期等） 。</w:t>
      </w:r>
    </w:p>
    <w:p w14:paraId="68FD522F">
      <w:pPr>
        <w:pStyle w:val="8"/>
        <w:tabs>
          <w:tab w:val="left" w:pos="3562"/>
          <w:tab w:val="left" w:pos="6707"/>
        </w:tabs>
        <w:spacing w:line="360" w:lineRule="auto"/>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特此承诺</w:t>
      </w:r>
    </w:p>
    <w:p w14:paraId="781F6410">
      <w:pPr>
        <w:pStyle w:val="8"/>
        <w:spacing w:line="360" w:lineRule="auto"/>
        <w:ind w:firstLine="5040" w:firstLineChars="21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供应商名称（盖章）：</w:t>
      </w:r>
    </w:p>
    <w:p w14:paraId="6B39B996">
      <w:pPr>
        <w:pStyle w:val="8"/>
        <w:tabs>
          <w:tab w:val="left" w:pos="432"/>
          <w:tab w:val="left" w:pos="864"/>
        </w:tabs>
        <w:spacing w:line="360" w:lineRule="auto"/>
        <w:ind w:firstLine="5520" w:firstLineChars="2300"/>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日</w:t>
      </w:r>
    </w:p>
    <w:p w14:paraId="2B8E8ED5">
      <w:pPr>
        <w:spacing w:line="360" w:lineRule="auto"/>
        <w:ind w:firstLine="200"/>
        <w:jc w:val="both"/>
        <w:rPr>
          <w:rFonts w:ascii="仿宋_GB2312" w:hAnsi="仿宋_GB2312" w:eastAsia="仿宋_GB2312" w:cs="仿宋_GB2312"/>
          <w:sz w:val="24"/>
          <w:szCs w:val="24"/>
        </w:rPr>
        <w:sectPr>
          <w:pgSz w:w="11900" w:h="16840"/>
          <w:pgMar w:top="1587" w:right="1587" w:bottom="1587" w:left="1587" w:header="0" w:footer="93" w:gutter="0"/>
          <w:cols w:space="720" w:num="1"/>
        </w:sectPr>
      </w:pPr>
    </w:p>
    <w:p w14:paraId="160237F2">
      <w:pPr>
        <w:jc w:val="center"/>
        <w:rPr>
          <w:rFonts w:ascii="仿宋" w:hAnsi="仿宋" w:eastAsia="仿宋"/>
          <w:b/>
          <w:bCs/>
          <w:sz w:val="28"/>
          <w:szCs w:val="28"/>
          <w:lang w:eastAsia="zh-CN"/>
        </w:rPr>
      </w:pPr>
      <w:r>
        <w:rPr>
          <w:rFonts w:hint="eastAsia" w:ascii="仿宋" w:hAnsi="仿宋" w:eastAsia="仿宋"/>
          <w:b/>
          <w:bCs/>
          <w:sz w:val="28"/>
          <w:szCs w:val="28"/>
          <w:lang w:eastAsia="zh-CN"/>
        </w:rPr>
        <w:t>十五、技术响应</w:t>
      </w:r>
    </w:p>
    <w:p w14:paraId="0BD5812A">
      <w:pPr>
        <w:pStyle w:val="8"/>
        <w:spacing w:before="2"/>
        <w:rPr>
          <w:rFonts w:ascii="仿宋_GB2312" w:hAnsi="仿宋_GB2312" w:eastAsia="仿宋_GB2312" w:cs="仿宋_GB2312"/>
          <w:b/>
          <w:sz w:val="24"/>
          <w:szCs w:val="24"/>
        </w:rPr>
      </w:pPr>
    </w:p>
    <w:tbl>
      <w:tblPr>
        <w:tblStyle w:val="12"/>
        <w:tblW w:w="8352" w:type="dxa"/>
        <w:tblInd w:w="12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61"/>
        <w:gridCol w:w="1359"/>
        <w:gridCol w:w="1288"/>
        <w:gridCol w:w="1324"/>
        <w:gridCol w:w="1351"/>
        <w:gridCol w:w="1078"/>
        <w:gridCol w:w="791"/>
      </w:tblGrid>
      <w:tr w14:paraId="7B51BA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1" w:hRule="atLeast"/>
        </w:trPr>
        <w:tc>
          <w:tcPr>
            <w:tcW w:w="1161" w:type="dxa"/>
          </w:tcPr>
          <w:p w14:paraId="22FF46A9">
            <w:pPr>
              <w:pStyle w:val="19"/>
              <w:spacing w:before="60"/>
              <w:ind w:left="94"/>
              <w:rPr>
                <w:rFonts w:ascii="仿宋_GB2312" w:hAnsi="仿宋_GB2312" w:eastAsia="仿宋_GB2312" w:cs="仿宋_GB2312"/>
                <w:b/>
                <w:sz w:val="24"/>
                <w:szCs w:val="24"/>
              </w:rPr>
            </w:pPr>
            <w:r>
              <w:rPr>
                <w:rFonts w:hint="eastAsia" w:ascii="仿宋_GB2312" w:hAnsi="仿宋_GB2312" w:eastAsia="仿宋_GB2312" w:cs="仿宋_GB2312"/>
                <w:b/>
                <w:sz w:val="24"/>
                <w:szCs w:val="24"/>
              </w:rPr>
              <w:t>序号</w:t>
            </w:r>
          </w:p>
        </w:tc>
        <w:tc>
          <w:tcPr>
            <w:tcW w:w="1359" w:type="dxa"/>
          </w:tcPr>
          <w:p w14:paraId="34AE8DC2">
            <w:pPr>
              <w:pStyle w:val="19"/>
              <w:spacing w:before="60"/>
              <w:ind w:left="94"/>
              <w:rPr>
                <w:rFonts w:ascii="仿宋_GB2312" w:hAnsi="仿宋_GB2312" w:eastAsia="仿宋_GB2312" w:cs="仿宋_GB2312"/>
                <w:b/>
                <w:sz w:val="24"/>
                <w:szCs w:val="24"/>
              </w:rPr>
            </w:pPr>
            <w:r>
              <w:rPr>
                <w:rFonts w:hint="eastAsia" w:ascii="仿宋_GB2312" w:hAnsi="仿宋_GB2312" w:eastAsia="仿宋_GB2312" w:cs="仿宋_GB2312"/>
                <w:b/>
                <w:sz w:val="24"/>
                <w:szCs w:val="24"/>
              </w:rPr>
              <w:t>标的名称</w:t>
            </w:r>
          </w:p>
        </w:tc>
        <w:tc>
          <w:tcPr>
            <w:tcW w:w="2612" w:type="dxa"/>
            <w:gridSpan w:val="2"/>
          </w:tcPr>
          <w:p w14:paraId="7F4E5D28">
            <w:pPr>
              <w:pStyle w:val="19"/>
              <w:spacing w:before="60"/>
              <w:ind w:left="95"/>
              <w:rPr>
                <w:rFonts w:ascii="仿宋_GB2312" w:hAnsi="仿宋_GB2312" w:eastAsia="仿宋_GB2312" w:cs="仿宋_GB2312"/>
                <w:b/>
                <w:sz w:val="24"/>
                <w:szCs w:val="24"/>
              </w:rPr>
            </w:pPr>
            <w:r>
              <w:rPr>
                <w:rFonts w:hint="eastAsia" w:ascii="仿宋_GB2312" w:hAnsi="仿宋_GB2312" w:eastAsia="仿宋_GB2312" w:cs="仿宋_GB2312"/>
                <w:b/>
                <w:sz w:val="24"/>
                <w:szCs w:val="24"/>
              </w:rPr>
              <w:t>技术要求</w:t>
            </w:r>
          </w:p>
        </w:tc>
        <w:tc>
          <w:tcPr>
            <w:tcW w:w="1351" w:type="dxa"/>
          </w:tcPr>
          <w:p w14:paraId="6F63F76E">
            <w:pPr>
              <w:pStyle w:val="19"/>
              <w:spacing w:before="60"/>
              <w:ind w:left="96"/>
              <w:rPr>
                <w:rFonts w:ascii="仿宋_GB2312" w:hAnsi="仿宋_GB2312" w:eastAsia="仿宋_GB2312" w:cs="仿宋_GB2312"/>
                <w:b/>
                <w:sz w:val="24"/>
                <w:szCs w:val="24"/>
              </w:rPr>
            </w:pPr>
            <w:r>
              <w:rPr>
                <w:rFonts w:hint="eastAsia" w:ascii="仿宋_GB2312" w:hAnsi="仿宋_GB2312" w:eastAsia="仿宋_GB2312" w:cs="仿宋_GB2312"/>
                <w:b/>
                <w:sz w:val="24"/>
                <w:szCs w:val="24"/>
              </w:rPr>
              <w:t>响应内容</w:t>
            </w:r>
          </w:p>
        </w:tc>
        <w:tc>
          <w:tcPr>
            <w:tcW w:w="1078" w:type="dxa"/>
          </w:tcPr>
          <w:p w14:paraId="4F7026DF">
            <w:pPr>
              <w:pStyle w:val="19"/>
              <w:spacing w:before="60"/>
              <w:ind w:left="96"/>
              <w:rPr>
                <w:rFonts w:ascii="仿宋_GB2312" w:hAnsi="仿宋_GB2312" w:eastAsia="仿宋_GB2312" w:cs="仿宋_GB2312"/>
                <w:b/>
                <w:sz w:val="24"/>
                <w:szCs w:val="24"/>
              </w:rPr>
            </w:pPr>
            <w:r>
              <w:rPr>
                <w:rFonts w:hint="eastAsia" w:ascii="仿宋_GB2312" w:hAnsi="仿宋_GB2312" w:eastAsia="仿宋_GB2312" w:cs="仿宋_GB2312"/>
                <w:b/>
                <w:sz w:val="24"/>
                <w:szCs w:val="24"/>
              </w:rPr>
              <w:t>偏离程度</w:t>
            </w:r>
          </w:p>
        </w:tc>
        <w:tc>
          <w:tcPr>
            <w:tcW w:w="791" w:type="dxa"/>
          </w:tcPr>
          <w:p w14:paraId="3BA9D6A5">
            <w:pPr>
              <w:pStyle w:val="19"/>
              <w:spacing w:before="60"/>
              <w:ind w:left="97"/>
              <w:rPr>
                <w:rFonts w:ascii="仿宋_GB2312" w:hAnsi="仿宋_GB2312" w:eastAsia="仿宋_GB2312" w:cs="仿宋_GB2312"/>
                <w:b/>
                <w:sz w:val="24"/>
                <w:szCs w:val="24"/>
              </w:rPr>
            </w:pPr>
            <w:r>
              <w:rPr>
                <w:rFonts w:hint="eastAsia" w:ascii="仿宋_GB2312" w:hAnsi="仿宋_GB2312" w:eastAsia="仿宋_GB2312" w:cs="仿宋_GB2312"/>
                <w:b/>
                <w:sz w:val="24"/>
                <w:szCs w:val="24"/>
              </w:rPr>
              <w:t>备注</w:t>
            </w:r>
          </w:p>
        </w:tc>
      </w:tr>
      <w:tr w14:paraId="45FEE9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1" w:hRule="atLeast"/>
        </w:trPr>
        <w:tc>
          <w:tcPr>
            <w:tcW w:w="1161" w:type="dxa"/>
            <w:vMerge w:val="restart"/>
          </w:tcPr>
          <w:p w14:paraId="7EB76965">
            <w:pPr>
              <w:pStyle w:val="19"/>
              <w:rPr>
                <w:rFonts w:ascii="仿宋_GB2312" w:hAnsi="仿宋_GB2312" w:eastAsia="仿宋_GB2312" w:cs="仿宋_GB2312"/>
                <w:b/>
                <w:sz w:val="24"/>
                <w:szCs w:val="24"/>
              </w:rPr>
            </w:pPr>
          </w:p>
          <w:p w14:paraId="14524979">
            <w:pPr>
              <w:pStyle w:val="19"/>
              <w:spacing w:before="175"/>
              <w:ind w:left="100"/>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1</w:t>
            </w:r>
          </w:p>
        </w:tc>
        <w:tc>
          <w:tcPr>
            <w:tcW w:w="1359" w:type="dxa"/>
            <w:vMerge w:val="restart"/>
          </w:tcPr>
          <w:p w14:paraId="637C369C">
            <w:pPr>
              <w:pStyle w:val="19"/>
              <w:rPr>
                <w:rFonts w:ascii="仿宋_GB2312" w:hAnsi="仿宋_GB2312" w:eastAsia="仿宋_GB2312" w:cs="仿宋_GB2312"/>
                <w:sz w:val="24"/>
                <w:szCs w:val="24"/>
              </w:rPr>
            </w:pPr>
          </w:p>
        </w:tc>
        <w:tc>
          <w:tcPr>
            <w:tcW w:w="1288" w:type="dxa"/>
          </w:tcPr>
          <w:p w14:paraId="32DE80DF">
            <w:pPr>
              <w:pStyle w:val="19"/>
              <w:spacing w:before="60"/>
              <w:ind w:left="101"/>
              <w:rPr>
                <w:rFonts w:ascii="仿宋_GB2312" w:hAnsi="仿宋_GB2312" w:eastAsia="仿宋_GB2312" w:cs="仿宋_GB2312"/>
                <w:sz w:val="24"/>
                <w:szCs w:val="24"/>
              </w:rPr>
            </w:pPr>
            <w:r>
              <w:rPr>
                <w:rFonts w:hint="eastAsia" w:ascii="仿宋_GB2312" w:hAnsi="仿宋_GB2312" w:eastAsia="仿宋_GB2312" w:cs="仿宋_GB2312"/>
                <w:w w:val="90"/>
                <w:sz w:val="24"/>
                <w:szCs w:val="24"/>
              </w:rPr>
              <w:t>★</w:t>
            </w:r>
          </w:p>
        </w:tc>
        <w:tc>
          <w:tcPr>
            <w:tcW w:w="1324" w:type="dxa"/>
          </w:tcPr>
          <w:p w14:paraId="3C59EE52">
            <w:pPr>
              <w:pStyle w:val="19"/>
              <w:spacing w:before="60"/>
              <w:ind w:left="101"/>
              <w:rPr>
                <w:rFonts w:ascii="仿宋_GB2312" w:hAnsi="仿宋_GB2312" w:eastAsia="仿宋_GB2312" w:cs="仿宋_GB2312"/>
                <w:sz w:val="24"/>
                <w:szCs w:val="24"/>
              </w:rPr>
            </w:pPr>
            <w:r>
              <w:rPr>
                <w:rFonts w:hint="eastAsia" w:ascii="仿宋_GB2312" w:hAnsi="仿宋_GB2312" w:eastAsia="仿宋_GB2312" w:cs="仿宋_GB2312"/>
                <w:w w:val="130"/>
                <w:sz w:val="24"/>
                <w:szCs w:val="24"/>
              </w:rPr>
              <w:t>1.1…</w:t>
            </w:r>
          </w:p>
        </w:tc>
        <w:tc>
          <w:tcPr>
            <w:tcW w:w="1351" w:type="dxa"/>
          </w:tcPr>
          <w:p w14:paraId="52C418B3">
            <w:pPr>
              <w:pStyle w:val="19"/>
              <w:rPr>
                <w:rFonts w:ascii="仿宋_GB2312" w:hAnsi="仿宋_GB2312" w:eastAsia="仿宋_GB2312" w:cs="仿宋_GB2312"/>
                <w:sz w:val="24"/>
                <w:szCs w:val="24"/>
              </w:rPr>
            </w:pPr>
          </w:p>
        </w:tc>
        <w:tc>
          <w:tcPr>
            <w:tcW w:w="1078" w:type="dxa"/>
          </w:tcPr>
          <w:p w14:paraId="3DFF2601">
            <w:pPr>
              <w:pStyle w:val="19"/>
              <w:rPr>
                <w:rFonts w:ascii="仿宋_GB2312" w:hAnsi="仿宋_GB2312" w:eastAsia="仿宋_GB2312" w:cs="仿宋_GB2312"/>
                <w:sz w:val="24"/>
                <w:szCs w:val="24"/>
              </w:rPr>
            </w:pPr>
          </w:p>
        </w:tc>
        <w:tc>
          <w:tcPr>
            <w:tcW w:w="791" w:type="dxa"/>
          </w:tcPr>
          <w:p w14:paraId="2816916F">
            <w:pPr>
              <w:pStyle w:val="19"/>
              <w:rPr>
                <w:rFonts w:ascii="仿宋_GB2312" w:hAnsi="仿宋_GB2312" w:eastAsia="仿宋_GB2312" w:cs="仿宋_GB2312"/>
                <w:sz w:val="24"/>
                <w:szCs w:val="24"/>
              </w:rPr>
            </w:pPr>
          </w:p>
        </w:tc>
      </w:tr>
      <w:tr w14:paraId="72CFC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1" w:hRule="atLeast"/>
        </w:trPr>
        <w:tc>
          <w:tcPr>
            <w:tcW w:w="1161" w:type="dxa"/>
            <w:vMerge w:val="continue"/>
            <w:tcBorders>
              <w:top w:val="nil"/>
            </w:tcBorders>
          </w:tcPr>
          <w:p w14:paraId="0B1EF580">
            <w:pPr>
              <w:rPr>
                <w:rFonts w:ascii="仿宋_GB2312" w:hAnsi="仿宋_GB2312" w:eastAsia="仿宋_GB2312" w:cs="仿宋_GB2312"/>
                <w:sz w:val="24"/>
                <w:szCs w:val="24"/>
              </w:rPr>
            </w:pPr>
          </w:p>
        </w:tc>
        <w:tc>
          <w:tcPr>
            <w:tcW w:w="1359" w:type="dxa"/>
            <w:vMerge w:val="continue"/>
            <w:tcBorders>
              <w:top w:val="nil"/>
            </w:tcBorders>
          </w:tcPr>
          <w:p w14:paraId="05D87692">
            <w:pPr>
              <w:rPr>
                <w:rFonts w:ascii="仿宋_GB2312" w:hAnsi="仿宋_GB2312" w:eastAsia="仿宋_GB2312" w:cs="仿宋_GB2312"/>
                <w:sz w:val="24"/>
                <w:szCs w:val="24"/>
              </w:rPr>
            </w:pPr>
          </w:p>
        </w:tc>
        <w:tc>
          <w:tcPr>
            <w:tcW w:w="1288" w:type="dxa"/>
          </w:tcPr>
          <w:p w14:paraId="51962515">
            <w:pPr>
              <w:pStyle w:val="19"/>
              <w:rPr>
                <w:rFonts w:ascii="仿宋_GB2312" w:hAnsi="仿宋_GB2312" w:eastAsia="仿宋_GB2312" w:cs="仿宋_GB2312"/>
                <w:sz w:val="24"/>
                <w:szCs w:val="24"/>
              </w:rPr>
            </w:pPr>
          </w:p>
        </w:tc>
        <w:tc>
          <w:tcPr>
            <w:tcW w:w="1324" w:type="dxa"/>
          </w:tcPr>
          <w:p w14:paraId="3C36EB42">
            <w:pPr>
              <w:pStyle w:val="19"/>
              <w:spacing w:before="60"/>
              <w:ind w:left="101"/>
              <w:rPr>
                <w:rFonts w:ascii="仿宋_GB2312" w:hAnsi="仿宋_GB2312" w:eastAsia="仿宋_GB2312" w:cs="仿宋_GB2312"/>
                <w:sz w:val="24"/>
                <w:szCs w:val="24"/>
              </w:rPr>
            </w:pPr>
            <w:r>
              <w:rPr>
                <w:rFonts w:hint="eastAsia" w:ascii="仿宋_GB2312" w:hAnsi="仿宋_GB2312" w:eastAsia="仿宋_GB2312" w:cs="仿宋_GB2312"/>
                <w:w w:val="130"/>
                <w:sz w:val="24"/>
                <w:szCs w:val="24"/>
              </w:rPr>
              <w:t>1.2…</w:t>
            </w:r>
          </w:p>
        </w:tc>
        <w:tc>
          <w:tcPr>
            <w:tcW w:w="1351" w:type="dxa"/>
          </w:tcPr>
          <w:p w14:paraId="6DCCFDF7">
            <w:pPr>
              <w:pStyle w:val="19"/>
              <w:rPr>
                <w:rFonts w:ascii="仿宋_GB2312" w:hAnsi="仿宋_GB2312" w:eastAsia="仿宋_GB2312" w:cs="仿宋_GB2312"/>
                <w:sz w:val="24"/>
                <w:szCs w:val="24"/>
              </w:rPr>
            </w:pPr>
          </w:p>
        </w:tc>
        <w:tc>
          <w:tcPr>
            <w:tcW w:w="1078" w:type="dxa"/>
          </w:tcPr>
          <w:p w14:paraId="3F64AA72">
            <w:pPr>
              <w:pStyle w:val="19"/>
              <w:rPr>
                <w:rFonts w:ascii="仿宋_GB2312" w:hAnsi="仿宋_GB2312" w:eastAsia="仿宋_GB2312" w:cs="仿宋_GB2312"/>
                <w:sz w:val="24"/>
                <w:szCs w:val="24"/>
              </w:rPr>
            </w:pPr>
          </w:p>
        </w:tc>
        <w:tc>
          <w:tcPr>
            <w:tcW w:w="791" w:type="dxa"/>
          </w:tcPr>
          <w:p w14:paraId="10E7A90A">
            <w:pPr>
              <w:pStyle w:val="19"/>
              <w:rPr>
                <w:rFonts w:ascii="仿宋_GB2312" w:hAnsi="仿宋_GB2312" w:eastAsia="仿宋_GB2312" w:cs="仿宋_GB2312"/>
                <w:sz w:val="24"/>
                <w:szCs w:val="24"/>
              </w:rPr>
            </w:pPr>
          </w:p>
        </w:tc>
      </w:tr>
      <w:tr w14:paraId="05380F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1" w:hRule="atLeast"/>
        </w:trPr>
        <w:tc>
          <w:tcPr>
            <w:tcW w:w="1161" w:type="dxa"/>
            <w:vMerge w:val="continue"/>
            <w:tcBorders>
              <w:top w:val="nil"/>
            </w:tcBorders>
          </w:tcPr>
          <w:p w14:paraId="13E7B285">
            <w:pPr>
              <w:rPr>
                <w:rFonts w:ascii="仿宋_GB2312" w:hAnsi="仿宋_GB2312" w:eastAsia="仿宋_GB2312" w:cs="仿宋_GB2312"/>
                <w:sz w:val="24"/>
                <w:szCs w:val="24"/>
              </w:rPr>
            </w:pPr>
          </w:p>
        </w:tc>
        <w:tc>
          <w:tcPr>
            <w:tcW w:w="1359" w:type="dxa"/>
            <w:vMerge w:val="continue"/>
            <w:tcBorders>
              <w:top w:val="nil"/>
            </w:tcBorders>
          </w:tcPr>
          <w:p w14:paraId="723CE710">
            <w:pPr>
              <w:rPr>
                <w:rFonts w:ascii="仿宋_GB2312" w:hAnsi="仿宋_GB2312" w:eastAsia="仿宋_GB2312" w:cs="仿宋_GB2312"/>
                <w:sz w:val="24"/>
                <w:szCs w:val="24"/>
              </w:rPr>
            </w:pPr>
          </w:p>
        </w:tc>
        <w:tc>
          <w:tcPr>
            <w:tcW w:w="1288" w:type="dxa"/>
          </w:tcPr>
          <w:p w14:paraId="08ED7EB0">
            <w:pPr>
              <w:pStyle w:val="19"/>
              <w:rPr>
                <w:rFonts w:ascii="仿宋_GB2312" w:hAnsi="仿宋_GB2312" w:eastAsia="仿宋_GB2312" w:cs="仿宋_GB2312"/>
                <w:sz w:val="24"/>
                <w:szCs w:val="24"/>
              </w:rPr>
            </w:pPr>
          </w:p>
        </w:tc>
        <w:tc>
          <w:tcPr>
            <w:tcW w:w="1324" w:type="dxa"/>
          </w:tcPr>
          <w:p w14:paraId="1DD415FD">
            <w:pPr>
              <w:pStyle w:val="19"/>
              <w:spacing w:before="60"/>
              <w:ind w:left="101"/>
              <w:rPr>
                <w:rFonts w:ascii="仿宋_GB2312" w:hAnsi="仿宋_GB2312" w:eastAsia="仿宋_GB2312" w:cs="仿宋_GB2312"/>
                <w:sz w:val="24"/>
                <w:szCs w:val="24"/>
              </w:rPr>
            </w:pPr>
            <w:r>
              <w:rPr>
                <w:rFonts w:hint="eastAsia" w:ascii="仿宋_GB2312" w:hAnsi="仿宋_GB2312" w:eastAsia="仿宋_GB2312" w:cs="仿宋_GB2312"/>
                <w:w w:val="101"/>
                <w:sz w:val="24"/>
                <w:szCs w:val="24"/>
              </w:rPr>
              <w:t>…</w:t>
            </w:r>
          </w:p>
        </w:tc>
        <w:tc>
          <w:tcPr>
            <w:tcW w:w="1351" w:type="dxa"/>
          </w:tcPr>
          <w:p w14:paraId="6D7524B9">
            <w:pPr>
              <w:pStyle w:val="19"/>
              <w:rPr>
                <w:rFonts w:ascii="仿宋_GB2312" w:hAnsi="仿宋_GB2312" w:eastAsia="仿宋_GB2312" w:cs="仿宋_GB2312"/>
                <w:sz w:val="24"/>
                <w:szCs w:val="24"/>
              </w:rPr>
            </w:pPr>
          </w:p>
        </w:tc>
        <w:tc>
          <w:tcPr>
            <w:tcW w:w="1078" w:type="dxa"/>
          </w:tcPr>
          <w:p w14:paraId="3375F23A">
            <w:pPr>
              <w:pStyle w:val="19"/>
              <w:rPr>
                <w:rFonts w:ascii="仿宋_GB2312" w:hAnsi="仿宋_GB2312" w:eastAsia="仿宋_GB2312" w:cs="仿宋_GB2312"/>
                <w:sz w:val="24"/>
                <w:szCs w:val="24"/>
              </w:rPr>
            </w:pPr>
          </w:p>
        </w:tc>
        <w:tc>
          <w:tcPr>
            <w:tcW w:w="791" w:type="dxa"/>
          </w:tcPr>
          <w:p w14:paraId="37D40BE3">
            <w:pPr>
              <w:pStyle w:val="19"/>
              <w:rPr>
                <w:rFonts w:ascii="仿宋_GB2312" w:hAnsi="仿宋_GB2312" w:eastAsia="仿宋_GB2312" w:cs="仿宋_GB2312"/>
                <w:sz w:val="24"/>
                <w:szCs w:val="24"/>
              </w:rPr>
            </w:pPr>
          </w:p>
        </w:tc>
      </w:tr>
      <w:tr w14:paraId="450192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0" w:hRule="atLeast"/>
        </w:trPr>
        <w:tc>
          <w:tcPr>
            <w:tcW w:w="1161" w:type="dxa"/>
            <w:vMerge w:val="restart"/>
            <w:tcBorders>
              <w:bottom w:val="single" w:color="000000" w:sz="12" w:space="0"/>
            </w:tcBorders>
          </w:tcPr>
          <w:p w14:paraId="0595C9A0">
            <w:pPr>
              <w:pStyle w:val="19"/>
              <w:rPr>
                <w:rFonts w:ascii="仿宋_GB2312" w:hAnsi="仿宋_GB2312" w:eastAsia="仿宋_GB2312" w:cs="仿宋_GB2312"/>
                <w:b/>
                <w:sz w:val="24"/>
                <w:szCs w:val="24"/>
              </w:rPr>
            </w:pPr>
          </w:p>
          <w:p w14:paraId="22F7CF45">
            <w:pPr>
              <w:pStyle w:val="19"/>
              <w:spacing w:before="175"/>
              <w:ind w:left="100"/>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2</w:t>
            </w:r>
          </w:p>
        </w:tc>
        <w:tc>
          <w:tcPr>
            <w:tcW w:w="1359" w:type="dxa"/>
            <w:vMerge w:val="restart"/>
            <w:tcBorders>
              <w:bottom w:val="single" w:color="000000" w:sz="12" w:space="0"/>
            </w:tcBorders>
          </w:tcPr>
          <w:p w14:paraId="2DA6EC7C">
            <w:pPr>
              <w:pStyle w:val="19"/>
              <w:rPr>
                <w:rFonts w:ascii="仿宋_GB2312" w:hAnsi="仿宋_GB2312" w:eastAsia="仿宋_GB2312" w:cs="仿宋_GB2312"/>
                <w:sz w:val="24"/>
                <w:szCs w:val="24"/>
              </w:rPr>
            </w:pPr>
          </w:p>
        </w:tc>
        <w:tc>
          <w:tcPr>
            <w:tcW w:w="1288" w:type="dxa"/>
          </w:tcPr>
          <w:p w14:paraId="0B88E5F6">
            <w:pPr>
              <w:pStyle w:val="19"/>
              <w:spacing w:before="60"/>
              <w:ind w:left="101"/>
              <w:rPr>
                <w:rFonts w:ascii="仿宋_GB2312" w:hAnsi="仿宋_GB2312" w:eastAsia="仿宋_GB2312" w:cs="仿宋_GB2312"/>
                <w:sz w:val="24"/>
                <w:szCs w:val="24"/>
              </w:rPr>
            </w:pPr>
            <w:r>
              <w:rPr>
                <w:rFonts w:hint="eastAsia" w:ascii="仿宋_GB2312" w:hAnsi="仿宋_GB2312" w:eastAsia="仿宋_GB2312" w:cs="仿宋_GB2312"/>
                <w:w w:val="90"/>
                <w:sz w:val="24"/>
                <w:szCs w:val="24"/>
              </w:rPr>
              <w:t>★</w:t>
            </w:r>
          </w:p>
        </w:tc>
        <w:tc>
          <w:tcPr>
            <w:tcW w:w="1324" w:type="dxa"/>
          </w:tcPr>
          <w:p w14:paraId="216AF265">
            <w:pPr>
              <w:pStyle w:val="19"/>
              <w:spacing w:before="60"/>
              <w:ind w:left="101"/>
              <w:rPr>
                <w:rFonts w:ascii="仿宋_GB2312" w:hAnsi="仿宋_GB2312" w:eastAsia="仿宋_GB2312" w:cs="仿宋_GB2312"/>
                <w:sz w:val="24"/>
                <w:szCs w:val="24"/>
              </w:rPr>
            </w:pPr>
            <w:r>
              <w:rPr>
                <w:rFonts w:hint="eastAsia" w:ascii="仿宋_GB2312" w:hAnsi="仿宋_GB2312" w:eastAsia="仿宋_GB2312" w:cs="仿宋_GB2312"/>
                <w:w w:val="130"/>
                <w:sz w:val="24"/>
                <w:szCs w:val="24"/>
              </w:rPr>
              <w:t>2.1…</w:t>
            </w:r>
          </w:p>
        </w:tc>
        <w:tc>
          <w:tcPr>
            <w:tcW w:w="1351" w:type="dxa"/>
          </w:tcPr>
          <w:p w14:paraId="4D7BAB34">
            <w:pPr>
              <w:pStyle w:val="19"/>
              <w:rPr>
                <w:rFonts w:ascii="仿宋_GB2312" w:hAnsi="仿宋_GB2312" w:eastAsia="仿宋_GB2312" w:cs="仿宋_GB2312"/>
                <w:sz w:val="24"/>
                <w:szCs w:val="24"/>
              </w:rPr>
            </w:pPr>
          </w:p>
        </w:tc>
        <w:tc>
          <w:tcPr>
            <w:tcW w:w="1078" w:type="dxa"/>
          </w:tcPr>
          <w:p w14:paraId="139DFFA6">
            <w:pPr>
              <w:pStyle w:val="19"/>
              <w:rPr>
                <w:rFonts w:ascii="仿宋_GB2312" w:hAnsi="仿宋_GB2312" w:eastAsia="仿宋_GB2312" w:cs="仿宋_GB2312"/>
                <w:sz w:val="24"/>
                <w:szCs w:val="24"/>
              </w:rPr>
            </w:pPr>
          </w:p>
        </w:tc>
        <w:tc>
          <w:tcPr>
            <w:tcW w:w="791" w:type="dxa"/>
          </w:tcPr>
          <w:p w14:paraId="50AE4CE4">
            <w:pPr>
              <w:pStyle w:val="19"/>
              <w:rPr>
                <w:rFonts w:ascii="仿宋_GB2312" w:hAnsi="仿宋_GB2312" w:eastAsia="仿宋_GB2312" w:cs="仿宋_GB2312"/>
                <w:sz w:val="24"/>
                <w:szCs w:val="24"/>
              </w:rPr>
            </w:pPr>
          </w:p>
        </w:tc>
      </w:tr>
      <w:tr w14:paraId="6BE9C9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0" w:hRule="atLeast"/>
        </w:trPr>
        <w:tc>
          <w:tcPr>
            <w:tcW w:w="1161" w:type="dxa"/>
            <w:vMerge w:val="continue"/>
            <w:tcBorders>
              <w:top w:val="nil"/>
              <w:bottom w:val="single" w:color="000000" w:sz="12" w:space="0"/>
            </w:tcBorders>
          </w:tcPr>
          <w:p w14:paraId="3A45B9A9">
            <w:pPr>
              <w:rPr>
                <w:rFonts w:ascii="仿宋_GB2312" w:hAnsi="仿宋_GB2312" w:eastAsia="仿宋_GB2312" w:cs="仿宋_GB2312"/>
                <w:sz w:val="24"/>
                <w:szCs w:val="24"/>
              </w:rPr>
            </w:pPr>
          </w:p>
        </w:tc>
        <w:tc>
          <w:tcPr>
            <w:tcW w:w="1359" w:type="dxa"/>
            <w:vMerge w:val="continue"/>
            <w:tcBorders>
              <w:top w:val="nil"/>
              <w:bottom w:val="single" w:color="000000" w:sz="12" w:space="0"/>
            </w:tcBorders>
          </w:tcPr>
          <w:p w14:paraId="77765382">
            <w:pPr>
              <w:rPr>
                <w:rFonts w:ascii="仿宋_GB2312" w:hAnsi="仿宋_GB2312" w:eastAsia="仿宋_GB2312" w:cs="仿宋_GB2312"/>
                <w:sz w:val="24"/>
                <w:szCs w:val="24"/>
              </w:rPr>
            </w:pPr>
          </w:p>
        </w:tc>
        <w:tc>
          <w:tcPr>
            <w:tcW w:w="1288" w:type="dxa"/>
          </w:tcPr>
          <w:p w14:paraId="5F4704B7">
            <w:pPr>
              <w:pStyle w:val="19"/>
              <w:rPr>
                <w:rFonts w:ascii="仿宋_GB2312" w:hAnsi="仿宋_GB2312" w:eastAsia="仿宋_GB2312" w:cs="仿宋_GB2312"/>
                <w:sz w:val="24"/>
                <w:szCs w:val="24"/>
              </w:rPr>
            </w:pPr>
          </w:p>
        </w:tc>
        <w:tc>
          <w:tcPr>
            <w:tcW w:w="1324" w:type="dxa"/>
          </w:tcPr>
          <w:p w14:paraId="75ABB45B">
            <w:pPr>
              <w:pStyle w:val="19"/>
              <w:spacing w:before="53"/>
              <w:ind w:left="101"/>
              <w:rPr>
                <w:rFonts w:ascii="仿宋_GB2312" w:hAnsi="仿宋_GB2312" w:eastAsia="仿宋_GB2312" w:cs="仿宋_GB2312"/>
                <w:sz w:val="24"/>
                <w:szCs w:val="24"/>
              </w:rPr>
            </w:pPr>
            <w:r>
              <w:rPr>
                <w:rFonts w:hint="eastAsia" w:ascii="仿宋_GB2312" w:hAnsi="仿宋_GB2312" w:eastAsia="仿宋_GB2312" w:cs="仿宋_GB2312"/>
                <w:w w:val="130"/>
                <w:sz w:val="24"/>
                <w:szCs w:val="24"/>
              </w:rPr>
              <w:t>2.2…</w:t>
            </w:r>
          </w:p>
        </w:tc>
        <w:tc>
          <w:tcPr>
            <w:tcW w:w="1351" w:type="dxa"/>
          </w:tcPr>
          <w:p w14:paraId="0C451216">
            <w:pPr>
              <w:pStyle w:val="19"/>
              <w:rPr>
                <w:rFonts w:ascii="仿宋_GB2312" w:hAnsi="仿宋_GB2312" w:eastAsia="仿宋_GB2312" w:cs="仿宋_GB2312"/>
                <w:sz w:val="24"/>
                <w:szCs w:val="24"/>
              </w:rPr>
            </w:pPr>
          </w:p>
        </w:tc>
        <w:tc>
          <w:tcPr>
            <w:tcW w:w="1078" w:type="dxa"/>
          </w:tcPr>
          <w:p w14:paraId="00031671">
            <w:pPr>
              <w:pStyle w:val="19"/>
              <w:rPr>
                <w:rFonts w:ascii="仿宋_GB2312" w:hAnsi="仿宋_GB2312" w:eastAsia="仿宋_GB2312" w:cs="仿宋_GB2312"/>
                <w:sz w:val="24"/>
                <w:szCs w:val="24"/>
              </w:rPr>
            </w:pPr>
          </w:p>
        </w:tc>
        <w:tc>
          <w:tcPr>
            <w:tcW w:w="791" w:type="dxa"/>
          </w:tcPr>
          <w:p w14:paraId="71A9107F">
            <w:pPr>
              <w:pStyle w:val="19"/>
              <w:rPr>
                <w:rFonts w:ascii="仿宋_GB2312" w:hAnsi="仿宋_GB2312" w:eastAsia="仿宋_GB2312" w:cs="仿宋_GB2312"/>
                <w:sz w:val="24"/>
                <w:szCs w:val="24"/>
              </w:rPr>
            </w:pPr>
          </w:p>
        </w:tc>
      </w:tr>
      <w:tr w14:paraId="687BC5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8" w:hRule="atLeast"/>
        </w:trPr>
        <w:tc>
          <w:tcPr>
            <w:tcW w:w="1161" w:type="dxa"/>
            <w:vMerge w:val="continue"/>
            <w:tcBorders>
              <w:top w:val="nil"/>
              <w:bottom w:val="single" w:color="000000" w:sz="12" w:space="0"/>
            </w:tcBorders>
          </w:tcPr>
          <w:p w14:paraId="32CA3696">
            <w:pPr>
              <w:rPr>
                <w:rFonts w:ascii="仿宋_GB2312" w:hAnsi="仿宋_GB2312" w:eastAsia="仿宋_GB2312" w:cs="仿宋_GB2312"/>
                <w:sz w:val="24"/>
                <w:szCs w:val="24"/>
              </w:rPr>
            </w:pPr>
          </w:p>
        </w:tc>
        <w:tc>
          <w:tcPr>
            <w:tcW w:w="1359" w:type="dxa"/>
            <w:vMerge w:val="continue"/>
            <w:tcBorders>
              <w:top w:val="nil"/>
              <w:bottom w:val="single" w:color="000000" w:sz="12" w:space="0"/>
            </w:tcBorders>
          </w:tcPr>
          <w:p w14:paraId="2208EF8C">
            <w:pPr>
              <w:rPr>
                <w:rFonts w:ascii="仿宋_GB2312" w:hAnsi="仿宋_GB2312" w:eastAsia="仿宋_GB2312" w:cs="仿宋_GB2312"/>
                <w:sz w:val="24"/>
                <w:szCs w:val="24"/>
              </w:rPr>
            </w:pPr>
          </w:p>
        </w:tc>
        <w:tc>
          <w:tcPr>
            <w:tcW w:w="1288" w:type="dxa"/>
            <w:tcBorders>
              <w:bottom w:val="single" w:color="000000" w:sz="12" w:space="0"/>
            </w:tcBorders>
          </w:tcPr>
          <w:p w14:paraId="40459111">
            <w:pPr>
              <w:pStyle w:val="19"/>
              <w:rPr>
                <w:rFonts w:ascii="仿宋_GB2312" w:hAnsi="仿宋_GB2312" w:eastAsia="仿宋_GB2312" w:cs="仿宋_GB2312"/>
                <w:sz w:val="24"/>
                <w:szCs w:val="24"/>
              </w:rPr>
            </w:pPr>
          </w:p>
        </w:tc>
        <w:tc>
          <w:tcPr>
            <w:tcW w:w="1324" w:type="dxa"/>
            <w:tcBorders>
              <w:bottom w:val="single" w:color="000000" w:sz="12" w:space="0"/>
            </w:tcBorders>
          </w:tcPr>
          <w:p w14:paraId="775D1762">
            <w:pPr>
              <w:pStyle w:val="19"/>
              <w:spacing w:before="53"/>
              <w:ind w:left="101"/>
              <w:rPr>
                <w:rFonts w:ascii="仿宋_GB2312" w:hAnsi="仿宋_GB2312" w:eastAsia="仿宋_GB2312" w:cs="仿宋_GB2312"/>
                <w:sz w:val="24"/>
                <w:szCs w:val="24"/>
              </w:rPr>
            </w:pPr>
            <w:r>
              <w:rPr>
                <w:rFonts w:hint="eastAsia" w:ascii="仿宋_GB2312" w:hAnsi="仿宋_GB2312" w:eastAsia="仿宋_GB2312" w:cs="仿宋_GB2312"/>
                <w:w w:val="101"/>
                <w:sz w:val="24"/>
                <w:szCs w:val="24"/>
              </w:rPr>
              <w:t>…</w:t>
            </w:r>
          </w:p>
        </w:tc>
        <w:tc>
          <w:tcPr>
            <w:tcW w:w="1351" w:type="dxa"/>
            <w:tcBorders>
              <w:bottom w:val="single" w:color="000000" w:sz="12" w:space="0"/>
            </w:tcBorders>
          </w:tcPr>
          <w:p w14:paraId="058866A8">
            <w:pPr>
              <w:pStyle w:val="19"/>
              <w:rPr>
                <w:rFonts w:ascii="仿宋_GB2312" w:hAnsi="仿宋_GB2312" w:eastAsia="仿宋_GB2312" w:cs="仿宋_GB2312"/>
                <w:sz w:val="24"/>
                <w:szCs w:val="24"/>
              </w:rPr>
            </w:pPr>
          </w:p>
        </w:tc>
        <w:tc>
          <w:tcPr>
            <w:tcW w:w="1078" w:type="dxa"/>
            <w:tcBorders>
              <w:bottom w:val="single" w:color="000000" w:sz="12" w:space="0"/>
            </w:tcBorders>
          </w:tcPr>
          <w:p w14:paraId="1012FD5D">
            <w:pPr>
              <w:pStyle w:val="19"/>
              <w:rPr>
                <w:rFonts w:ascii="仿宋_GB2312" w:hAnsi="仿宋_GB2312" w:eastAsia="仿宋_GB2312" w:cs="仿宋_GB2312"/>
                <w:sz w:val="24"/>
                <w:szCs w:val="24"/>
              </w:rPr>
            </w:pPr>
          </w:p>
        </w:tc>
        <w:tc>
          <w:tcPr>
            <w:tcW w:w="791" w:type="dxa"/>
            <w:tcBorders>
              <w:bottom w:val="single" w:color="000000" w:sz="12" w:space="0"/>
            </w:tcBorders>
          </w:tcPr>
          <w:p w14:paraId="3F9B2104">
            <w:pPr>
              <w:pStyle w:val="19"/>
              <w:rPr>
                <w:rFonts w:ascii="仿宋_GB2312" w:hAnsi="仿宋_GB2312" w:eastAsia="仿宋_GB2312" w:cs="仿宋_GB2312"/>
                <w:sz w:val="24"/>
                <w:szCs w:val="24"/>
              </w:rPr>
            </w:pPr>
          </w:p>
        </w:tc>
      </w:tr>
    </w:tbl>
    <w:p w14:paraId="460EA383">
      <w:pPr>
        <w:pStyle w:val="8"/>
        <w:spacing w:line="360" w:lineRule="auto"/>
        <w:ind w:firstLine="480" w:firstLineChars="200"/>
        <w:jc w:val="both"/>
        <w:rPr>
          <w:rFonts w:ascii="仿宋_GB2312" w:hAnsi="仿宋_GB2312" w:eastAsia="仿宋_GB2312" w:cs="仿宋_GB2312"/>
          <w:sz w:val="24"/>
          <w:szCs w:val="24"/>
        </w:rPr>
      </w:pPr>
    </w:p>
    <w:p w14:paraId="3B1B9D1B">
      <w:pPr>
        <w:pStyle w:val="8"/>
        <w:spacing w:line="360" w:lineRule="auto"/>
        <w:ind w:firstLine="480" w:firstLineChars="200"/>
        <w:jc w:val="both"/>
        <w:rPr>
          <w:rFonts w:ascii="仿宋_GB2312" w:hAnsi="仿宋_GB2312" w:eastAsia="仿宋_GB2312" w:cs="仿宋_GB2312"/>
          <w:sz w:val="24"/>
          <w:szCs w:val="24"/>
        </w:rPr>
      </w:pPr>
    </w:p>
    <w:p w14:paraId="441CD250">
      <w:pPr>
        <w:pStyle w:val="8"/>
        <w:spacing w:line="360" w:lineRule="auto"/>
        <w:ind w:firstLine="560" w:firstLineChars="200"/>
        <w:jc w:val="both"/>
        <w:rPr>
          <w:rFonts w:ascii="黑体" w:hAnsi="黑体" w:eastAsia="黑体" w:cs="仿宋_GB2312"/>
          <w:sz w:val="28"/>
          <w:szCs w:val="28"/>
        </w:rPr>
      </w:pPr>
      <w:r>
        <w:rPr>
          <w:rFonts w:hint="eastAsia" w:ascii="黑体" w:hAnsi="黑体" w:eastAsia="黑体" w:cs="仿宋_GB2312"/>
          <w:sz w:val="28"/>
          <w:szCs w:val="28"/>
        </w:rPr>
        <w:t>说明：</w:t>
      </w:r>
    </w:p>
    <w:p w14:paraId="472F056E">
      <w:pPr>
        <w:tabs>
          <w:tab w:val="left" w:pos="673"/>
        </w:tabs>
        <w:spacing w:line="360" w:lineRule="auto"/>
        <w:ind w:firstLine="464"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4"/>
          <w:sz w:val="24"/>
          <w:szCs w:val="24"/>
          <w:lang w:eastAsia="zh-CN"/>
        </w:rPr>
        <w:t>1.“</w:t>
      </w:r>
      <w:r>
        <w:rPr>
          <w:rFonts w:hint="eastAsia" w:ascii="仿宋_GB2312" w:hAnsi="仿宋_GB2312" w:eastAsia="仿宋_GB2312" w:cs="仿宋_GB2312"/>
          <w:sz w:val="24"/>
          <w:szCs w:val="24"/>
          <w:lang w:eastAsia="zh-CN"/>
        </w:rPr>
        <w:t>技术要求</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z w:val="24"/>
          <w:szCs w:val="24"/>
          <w:lang w:eastAsia="zh-CN"/>
        </w:rPr>
        <w:t>栏应详细列明询价通知书中的技术要求。</w:t>
      </w:r>
    </w:p>
    <w:p w14:paraId="691CC2D8">
      <w:pPr>
        <w:tabs>
          <w:tab w:val="left" w:pos="731"/>
        </w:tabs>
        <w:spacing w:line="360" w:lineRule="auto"/>
        <w:ind w:firstLine="464" w:firstLineChars="200"/>
        <w:jc w:val="both"/>
        <w:rPr>
          <w:rFonts w:ascii="仿宋_GB2312" w:hAnsi="仿宋_GB2312" w:eastAsia="仿宋_GB2312" w:cs="仿宋_GB2312"/>
          <w:spacing w:val="-1"/>
          <w:sz w:val="24"/>
          <w:szCs w:val="24"/>
          <w:lang w:eastAsia="zh-CN"/>
        </w:rPr>
      </w:pPr>
      <w:r>
        <w:rPr>
          <w:rFonts w:hint="eastAsia" w:ascii="仿宋_GB2312" w:hAnsi="仿宋_GB2312" w:eastAsia="仿宋_GB2312" w:cs="仿宋_GB2312"/>
          <w:spacing w:val="-4"/>
          <w:sz w:val="24"/>
          <w:szCs w:val="24"/>
          <w:lang w:eastAsia="zh-CN"/>
        </w:rPr>
        <w:t>2.“</w:t>
      </w:r>
      <w:r>
        <w:rPr>
          <w:rFonts w:hint="eastAsia" w:ascii="仿宋_GB2312" w:hAnsi="仿宋_GB2312" w:eastAsia="仿宋_GB2312" w:cs="仿宋_GB2312"/>
          <w:sz w:val="24"/>
          <w:szCs w:val="24"/>
          <w:lang w:eastAsia="zh-CN"/>
        </w:rPr>
        <w:t>响应内容</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pacing w:val="-1"/>
          <w:sz w:val="24"/>
          <w:szCs w:val="24"/>
          <w:lang w:eastAsia="zh-CN"/>
        </w:rPr>
        <w:t>栏填写供应商对询价通知书提出的技术要求作出的明确响应，并列明具体响应数值或内容，只注明“符合”“相应”“满足”等字样无具体相应数值或实质具体内容表述的，将视为未实质性满足文件要求。</w:t>
      </w:r>
    </w:p>
    <w:p w14:paraId="6C5BDB64">
      <w:pPr>
        <w:tabs>
          <w:tab w:val="left" w:pos="731"/>
        </w:tabs>
        <w:spacing w:line="360" w:lineRule="auto"/>
        <w:ind w:firstLine="476" w:firstLineChars="200"/>
        <w:jc w:val="both"/>
        <w:rPr>
          <w:rFonts w:ascii="仿宋_GB2312" w:hAnsi="仿宋_GB2312" w:eastAsia="仿宋_GB2312" w:cs="仿宋_GB2312"/>
          <w:spacing w:val="-1"/>
          <w:sz w:val="24"/>
          <w:szCs w:val="24"/>
          <w:lang w:eastAsia="zh-CN"/>
        </w:rPr>
      </w:pPr>
      <w:r>
        <w:rPr>
          <w:rFonts w:hint="eastAsia" w:ascii="仿宋_GB2312" w:hAnsi="仿宋_GB2312" w:eastAsia="仿宋_GB2312" w:cs="仿宋_GB2312"/>
          <w:spacing w:val="-1"/>
          <w:sz w:val="24"/>
          <w:szCs w:val="24"/>
          <w:lang w:eastAsia="zh-CN"/>
        </w:rPr>
        <w:t>3</w:t>
      </w:r>
      <w:r>
        <w:rPr>
          <w:rFonts w:ascii="仿宋_GB2312" w:hAnsi="仿宋_GB2312" w:eastAsia="仿宋_GB2312" w:cs="仿宋_GB2312"/>
          <w:spacing w:val="-1"/>
          <w:sz w:val="24"/>
          <w:szCs w:val="24"/>
          <w:lang w:eastAsia="zh-CN"/>
        </w:rPr>
        <w:t xml:space="preserve">. </w:t>
      </w:r>
      <w:r>
        <w:rPr>
          <w:rFonts w:hint="eastAsia" w:ascii="仿宋_GB2312" w:hAnsi="仿宋_GB2312" w:eastAsia="仿宋_GB2312" w:cs="仿宋_GB2312"/>
          <w:sz w:val="24"/>
          <w:szCs w:val="24"/>
          <w:lang w:eastAsia="zh-CN"/>
        </w:rPr>
        <w:t>响应内容的填写</w:t>
      </w:r>
      <w:r>
        <w:rPr>
          <w:rFonts w:hint="eastAsia" w:ascii="仿宋_GB2312" w:hAnsi="仿宋_GB2312" w:eastAsia="仿宋_GB2312" w:cs="仿宋_GB2312"/>
          <w:b/>
          <w:bCs/>
          <w:spacing w:val="-1"/>
          <w:sz w:val="24"/>
          <w:szCs w:val="24"/>
          <w:lang w:eastAsia="zh-CN"/>
        </w:rPr>
        <w:t>不得直接复制“技术要求”原文</w:t>
      </w:r>
      <w:r>
        <w:rPr>
          <w:rFonts w:hint="eastAsia" w:ascii="仿宋_GB2312" w:hAnsi="仿宋_GB2312" w:eastAsia="仿宋_GB2312" w:cs="仿宋_GB2312"/>
          <w:spacing w:val="-1"/>
          <w:sz w:val="24"/>
          <w:szCs w:val="24"/>
          <w:lang w:eastAsia="zh-CN"/>
        </w:rPr>
        <w:t>。否则视为不满足、负偏离</w:t>
      </w:r>
    </w:p>
    <w:p w14:paraId="2C68BFB5">
      <w:pPr>
        <w:tabs>
          <w:tab w:val="left" w:pos="731"/>
        </w:tabs>
        <w:spacing w:line="360" w:lineRule="auto"/>
        <w:ind w:firstLine="476" w:firstLineChars="200"/>
        <w:jc w:val="both"/>
        <w:rPr>
          <w:rFonts w:ascii="仿宋_GB2312" w:hAnsi="仿宋_GB2312" w:eastAsia="仿宋_GB2312" w:cs="仿宋_GB2312"/>
          <w:spacing w:val="-1"/>
          <w:sz w:val="24"/>
          <w:szCs w:val="24"/>
          <w:lang w:eastAsia="zh-CN"/>
        </w:rPr>
      </w:pPr>
      <w:r>
        <w:rPr>
          <w:rFonts w:hint="eastAsia" w:ascii="仿宋_GB2312" w:hAnsi="仿宋_GB2312" w:eastAsia="仿宋_GB2312" w:cs="仿宋_GB2312"/>
          <w:spacing w:val="-1"/>
          <w:sz w:val="24"/>
          <w:szCs w:val="24"/>
          <w:lang w:eastAsia="zh-CN"/>
        </w:rPr>
        <w:t>4</w:t>
      </w:r>
      <w:r>
        <w:rPr>
          <w:rFonts w:ascii="仿宋_GB2312" w:hAnsi="仿宋_GB2312" w:eastAsia="仿宋_GB2312" w:cs="仿宋_GB2312"/>
          <w:spacing w:val="-1"/>
          <w:sz w:val="24"/>
          <w:szCs w:val="24"/>
          <w:lang w:eastAsia="zh-CN"/>
        </w:rPr>
        <w:t>. “偏离程度"栏填写满足、响应或正偏离、负偏离。</w:t>
      </w:r>
    </w:p>
    <w:p w14:paraId="4C066195">
      <w:pPr>
        <w:tabs>
          <w:tab w:val="left" w:pos="731"/>
        </w:tabs>
        <w:spacing w:line="360" w:lineRule="auto"/>
        <w:ind w:firstLine="480" w:firstLineChars="200"/>
        <w:jc w:val="both"/>
        <w:rPr>
          <w:rFonts w:ascii="仿宋_GB2312" w:hAnsi="仿宋_GB2312" w:eastAsia="仿宋_GB2312" w:cs="仿宋_GB2312"/>
          <w:sz w:val="24"/>
          <w:szCs w:val="24"/>
          <w:lang w:eastAsia="zh-CN"/>
        </w:rPr>
      </w:pPr>
      <w:r>
        <w:rPr>
          <w:rFonts w:ascii="仿宋_GB2312" w:hAnsi="仿宋_GB2312" w:eastAsia="仿宋_GB2312" w:cs="仿宋_GB2312"/>
          <w:sz w:val="24"/>
          <w:szCs w:val="24"/>
          <w:lang w:eastAsia="zh-CN"/>
        </w:rPr>
        <w:t>5. “备注”栏可填写偏离情况的具体说明。</w:t>
      </w:r>
    </w:p>
    <w:p w14:paraId="64830330">
      <w:pPr>
        <w:tabs>
          <w:tab w:val="left" w:pos="731"/>
        </w:tabs>
        <w:spacing w:line="360" w:lineRule="auto"/>
        <w:ind w:firstLine="480" w:firstLineChars="20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6</w:t>
      </w:r>
      <w:r>
        <w:rPr>
          <w:rFonts w:ascii="仿宋_GB2312" w:hAnsi="仿宋_GB2312" w:eastAsia="仿宋_GB2312" w:cs="仿宋_GB2312"/>
          <w:sz w:val="24"/>
          <w:szCs w:val="24"/>
          <w:lang w:eastAsia="zh-CN"/>
        </w:rPr>
        <w:t xml:space="preserve">. </w:t>
      </w:r>
      <w:r>
        <w:rPr>
          <w:rFonts w:hint="eastAsia" w:ascii="仿宋_GB2312" w:hAnsi="仿宋_GB2312" w:eastAsia="仿宋_GB2312" w:cs="仿宋_GB2312"/>
          <w:sz w:val="24"/>
          <w:szCs w:val="24"/>
          <w:lang w:eastAsia="zh-CN"/>
        </w:rPr>
        <w:t>所有证明材料应</w:t>
      </w:r>
    </w:p>
    <w:p w14:paraId="2887A424">
      <w:pPr>
        <w:pStyle w:val="23"/>
      </w:pPr>
    </w:p>
    <w:p w14:paraId="0F23627F">
      <w:pPr>
        <w:widowControl/>
        <w:autoSpaceDE/>
        <w:autoSpaceDN/>
        <w:rPr>
          <w:rFonts w:ascii="黑体" w:hAnsi="黑体" w:eastAsia="仿宋" w:cs="黑体"/>
          <w:b/>
          <w:bCs/>
          <w:sz w:val="28"/>
          <w:szCs w:val="24"/>
          <w:lang w:eastAsia="zh-CN"/>
        </w:rPr>
      </w:pPr>
      <w:r>
        <w:rPr>
          <w:rFonts w:hint="eastAsia"/>
          <w:lang w:eastAsia="zh-CN"/>
        </w:rPr>
        <w:br w:type="page"/>
      </w:r>
    </w:p>
    <w:p w14:paraId="675C1412">
      <w:pPr>
        <w:pStyle w:val="23"/>
      </w:pPr>
      <w:r>
        <w:rPr>
          <w:rFonts w:hint="eastAsia"/>
        </w:rPr>
        <w:t>（以下格式文件由供应商根据需要选用）</w:t>
      </w:r>
    </w:p>
    <w:p w14:paraId="552DA4B1">
      <w:pPr>
        <w:pStyle w:val="8"/>
        <w:spacing w:before="5"/>
        <w:rPr>
          <w:rFonts w:ascii="仿宋_GB2312" w:hAnsi="仿宋_GB2312" w:eastAsia="仿宋_GB2312" w:cs="仿宋_GB2312"/>
          <w:sz w:val="24"/>
          <w:szCs w:val="24"/>
          <w:lang w:eastAsia="zh-CN"/>
        </w:rPr>
      </w:pPr>
    </w:p>
    <w:p w14:paraId="1ACBF30E">
      <w:pPr>
        <w:jc w:val="center"/>
        <w:rPr>
          <w:rFonts w:ascii="仿宋" w:hAnsi="仿宋" w:eastAsia="仿宋"/>
          <w:b/>
          <w:bCs/>
          <w:sz w:val="28"/>
          <w:szCs w:val="28"/>
          <w:lang w:eastAsia="zh-CN"/>
        </w:rPr>
      </w:pPr>
      <w:r>
        <w:rPr>
          <w:rFonts w:hint="eastAsia" w:ascii="仿宋" w:hAnsi="仿宋" w:eastAsia="仿宋"/>
          <w:b/>
          <w:bCs/>
          <w:sz w:val="28"/>
          <w:szCs w:val="28"/>
          <w:lang w:eastAsia="zh-CN"/>
        </w:rPr>
        <w:t>十六、项目实施方案、质量保证及售后服务承诺等</w:t>
      </w:r>
    </w:p>
    <w:p w14:paraId="0CEB80BD">
      <w:pPr>
        <w:pStyle w:val="8"/>
        <w:spacing w:before="111"/>
        <w:ind w:left="622" w:right="243"/>
        <w:jc w:val="center"/>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（内容和格式自拟）</w:t>
      </w:r>
    </w:p>
    <w:p w14:paraId="26D7BBF7">
      <w:pPr>
        <w:jc w:val="center"/>
        <w:rPr>
          <w:rFonts w:ascii="仿宋" w:hAnsi="仿宋" w:eastAsia="仿宋"/>
          <w:b/>
          <w:bCs/>
          <w:sz w:val="28"/>
          <w:szCs w:val="28"/>
          <w:lang w:eastAsia="zh-CN"/>
        </w:rPr>
      </w:pPr>
    </w:p>
    <w:p w14:paraId="639AB789">
      <w:pPr>
        <w:jc w:val="center"/>
        <w:rPr>
          <w:rFonts w:ascii="仿宋" w:hAnsi="仿宋" w:eastAsia="仿宋"/>
          <w:b/>
          <w:bCs/>
          <w:sz w:val="28"/>
          <w:szCs w:val="28"/>
          <w:lang w:eastAsia="zh-CN"/>
        </w:rPr>
      </w:pPr>
    </w:p>
    <w:p w14:paraId="49F2BDE7">
      <w:pPr>
        <w:jc w:val="center"/>
        <w:rPr>
          <w:rFonts w:ascii="仿宋" w:hAnsi="仿宋" w:eastAsia="仿宋"/>
          <w:b/>
          <w:bCs/>
          <w:sz w:val="28"/>
          <w:szCs w:val="28"/>
          <w:lang w:eastAsia="zh-CN"/>
        </w:rPr>
      </w:pPr>
    </w:p>
    <w:p w14:paraId="3CE744DC">
      <w:pPr>
        <w:jc w:val="center"/>
        <w:rPr>
          <w:rFonts w:ascii="仿宋" w:hAnsi="仿宋" w:eastAsia="仿宋"/>
          <w:b/>
          <w:bCs/>
          <w:sz w:val="28"/>
          <w:szCs w:val="28"/>
          <w:lang w:eastAsia="zh-CN"/>
        </w:rPr>
      </w:pPr>
    </w:p>
    <w:p w14:paraId="266D64A0">
      <w:pPr>
        <w:jc w:val="center"/>
        <w:rPr>
          <w:rFonts w:ascii="仿宋" w:hAnsi="仿宋" w:eastAsia="仿宋"/>
          <w:b/>
          <w:bCs/>
          <w:sz w:val="28"/>
          <w:szCs w:val="28"/>
          <w:lang w:eastAsia="zh-CN"/>
        </w:rPr>
      </w:pPr>
    </w:p>
    <w:p w14:paraId="4FD86154">
      <w:pPr>
        <w:jc w:val="center"/>
        <w:rPr>
          <w:rFonts w:ascii="仿宋" w:hAnsi="仿宋" w:eastAsia="仿宋"/>
          <w:b/>
          <w:bCs/>
          <w:sz w:val="28"/>
          <w:szCs w:val="28"/>
          <w:lang w:eastAsia="zh-CN"/>
        </w:rPr>
      </w:pPr>
    </w:p>
    <w:p w14:paraId="38E91F08">
      <w:pPr>
        <w:jc w:val="center"/>
        <w:rPr>
          <w:rFonts w:ascii="仿宋" w:hAnsi="仿宋" w:eastAsia="仿宋"/>
          <w:b/>
          <w:bCs/>
          <w:sz w:val="28"/>
          <w:szCs w:val="28"/>
          <w:lang w:eastAsia="zh-CN"/>
        </w:rPr>
      </w:pPr>
      <w:r>
        <w:rPr>
          <w:rFonts w:hint="eastAsia" w:ascii="仿宋" w:hAnsi="仿宋" w:eastAsia="仿宋"/>
          <w:b/>
          <w:bCs/>
          <w:sz w:val="28"/>
          <w:szCs w:val="28"/>
          <w:lang w:eastAsia="zh-CN"/>
        </w:rPr>
        <w:t>十七、供应商业绩情况表</w:t>
      </w:r>
    </w:p>
    <w:p w14:paraId="7EDE4129">
      <w:pPr>
        <w:pStyle w:val="8"/>
        <w:spacing w:before="2"/>
        <w:rPr>
          <w:rFonts w:ascii="仿宋_GB2312" w:hAnsi="仿宋_GB2312" w:eastAsia="仿宋_GB2312" w:cs="仿宋_GB2312"/>
          <w:b/>
          <w:sz w:val="24"/>
          <w:szCs w:val="24"/>
          <w:lang w:eastAsia="zh-CN"/>
        </w:rPr>
      </w:pPr>
    </w:p>
    <w:tbl>
      <w:tblPr>
        <w:tblStyle w:val="12"/>
        <w:tblW w:w="0" w:type="auto"/>
        <w:tblInd w:w="12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80"/>
        <w:gridCol w:w="2292"/>
        <w:gridCol w:w="2292"/>
        <w:gridCol w:w="1445"/>
        <w:gridCol w:w="1269"/>
      </w:tblGrid>
      <w:tr w14:paraId="15AAA7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7BFC9D2A">
            <w:pPr>
              <w:pStyle w:val="19"/>
              <w:spacing w:before="60"/>
              <w:ind w:left="100"/>
              <w:rPr>
                <w:rFonts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292" w:type="dxa"/>
          </w:tcPr>
          <w:p w14:paraId="780D24D9">
            <w:pPr>
              <w:pStyle w:val="19"/>
              <w:spacing w:before="60"/>
              <w:ind w:left="100"/>
              <w:rPr>
                <w:rFonts w:ascii="仿宋_GB2312" w:hAnsi="仿宋_GB2312" w:eastAsia="仿宋_GB2312" w:cs="仿宋_GB2312"/>
                <w:sz w:val="24"/>
                <w:szCs w:val="24"/>
              </w:rPr>
            </w:pPr>
            <w:r>
              <w:rPr>
                <w:rFonts w:hint="eastAsia" w:ascii="仿宋_GB2312" w:hAnsi="仿宋_GB2312" w:eastAsia="仿宋_GB2312" w:cs="仿宋_GB2312"/>
                <w:sz w:val="24"/>
                <w:szCs w:val="24"/>
              </w:rPr>
              <w:t>使用单位</w:t>
            </w:r>
          </w:p>
        </w:tc>
        <w:tc>
          <w:tcPr>
            <w:tcW w:w="2292" w:type="dxa"/>
          </w:tcPr>
          <w:p w14:paraId="44F129B9">
            <w:pPr>
              <w:pStyle w:val="19"/>
              <w:spacing w:before="60"/>
              <w:ind w:left="101"/>
              <w:rPr>
                <w:rFonts w:ascii="仿宋_GB2312" w:hAnsi="仿宋_GB2312" w:eastAsia="仿宋_GB2312" w:cs="仿宋_GB2312"/>
                <w:sz w:val="24"/>
                <w:szCs w:val="24"/>
              </w:rPr>
            </w:pPr>
            <w:r>
              <w:rPr>
                <w:rFonts w:hint="eastAsia" w:ascii="仿宋_GB2312" w:hAnsi="仿宋_GB2312" w:eastAsia="仿宋_GB2312" w:cs="仿宋_GB2312"/>
                <w:sz w:val="24"/>
                <w:szCs w:val="24"/>
              </w:rPr>
              <w:t>业绩名称</w:t>
            </w:r>
          </w:p>
        </w:tc>
        <w:tc>
          <w:tcPr>
            <w:tcW w:w="1445" w:type="dxa"/>
          </w:tcPr>
          <w:p w14:paraId="39C50E6B">
            <w:pPr>
              <w:pStyle w:val="19"/>
              <w:spacing w:before="60"/>
              <w:ind w:left="102"/>
              <w:rPr>
                <w:rFonts w:ascii="仿宋_GB2312" w:hAnsi="仿宋_GB2312" w:eastAsia="仿宋_GB2312" w:cs="仿宋_GB2312"/>
                <w:sz w:val="24"/>
                <w:szCs w:val="24"/>
              </w:rPr>
            </w:pPr>
            <w:r>
              <w:rPr>
                <w:rFonts w:hint="eastAsia" w:ascii="仿宋_GB2312" w:hAnsi="仿宋_GB2312" w:eastAsia="仿宋_GB2312" w:cs="仿宋_GB2312"/>
                <w:sz w:val="24"/>
                <w:szCs w:val="24"/>
              </w:rPr>
              <w:t>合同总价</w:t>
            </w:r>
          </w:p>
        </w:tc>
        <w:tc>
          <w:tcPr>
            <w:tcW w:w="1269" w:type="dxa"/>
          </w:tcPr>
          <w:p w14:paraId="4CA74E0C">
            <w:pPr>
              <w:pStyle w:val="19"/>
              <w:spacing w:before="60"/>
              <w:ind w:left="102"/>
              <w:rPr>
                <w:rFonts w:ascii="仿宋_GB2312" w:hAnsi="仿宋_GB2312" w:eastAsia="仿宋_GB2312" w:cs="仿宋_GB2312"/>
                <w:sz w:val="24"/>
                <w:szCs w:val="24"/>
              </w:rPr>
            </w:pPr>
            <w:r>
              <w:rPr>
                <w:rFonts w:hint="eastAsia" w:ascii="仿宋_GB2312" w:hAnsi="仿宋_GB2312" w:eastAsia="仿宋_GB2312" w:cs="仿宋_GB2312"/>
                <w:sz w:val="24"/>
                <w:szCs w:val="24"/>
              </w:rPr>
              <w:t>签订时间</w:t>
            </w:r>
          </w:p>
        </w:tc>
      </w:tr>
      <w:tr w14:paraId="7D7C35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319D7482">
            <w:pPr>
              <w:pStyle w:val="19"/>
              <w:spacing w:before="60"/>
              <w:ind w:left="100"/>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1</w:t>
            </w:r>
          </w:p>
        </w:tc>
        <w:tc>
          <w:tcPr>
            <w:tcW w:w="2292" w:type="dxa"/>
          </w:tcPr>
          <w:p w14:paraId="46D445D3">
            <w:pPr>
              <w:pStyle w:val="19"/>
              <w:rPr>
                <w:rFonts w:ascii="仿宋_GB2312" w:hAnsi="仿宋_GB2312" w:eastAsia="仿宋_GB2312" w:cs="仿宋_GB2312"/>
                <w:sz w:val="24"/>
                <w:szCs w:val="24"/>
              </w:rPr>
            </w:pPr>
          </w:p>
        </w:tc>
        <w:tc>
          <w:tcPr>
            <w:tcW w:w="2292" w:type="dxa"/>
          </w:tcPr>
          <w:p w14:paraId="4B5CFCE7">
            <w:pPr>
              <w:pStyle w:val="19"/>
              <w:rPr>
                <w:rFonts w:ascii="仿宋_GB2312" w:hAnsi="仿宋_GB2312" w:eastAsia="仿宋_GB2312" w:cs="仿宋_GB2312"/>
                <w:sz w:val="24"/>
                <w:szCs w:val="24"/>
              </w:rPr>
            </w:pPr>
          </w:p>
        </w:tc>
        <w:tc>
          <w:tcPr>
            <w:tcW w:w="1445" w:type="dxa"/>
          </w:tcPr>
          <w:p w14:paraId="34CCC66A">
            <w:pPr>
              <w:pStyle w:val="19"/>
              <w:rPr>
                <w:rFonts w:ascii="仿宋_GB2312" w:hAnsi="仿宋_GB2312" w:eastAsia="仿宋_GB2312" w:cs="仿宋_GB2312"/>
                <w:sz w:val="24"/>
                <w:szCs w:val="24"/>
              </w:rPr>
            </w:pPr>
          </w:p>
        </w:tc>
        <w:tc>
          <w:tcPr>
            <w:tcW w:w="1269" w:type="dxa"/>
          </w:tcPr>
          <w:p w14:paraId="2C68D77B">
            <w:pPr>
              <w:pStyle w:val="19"/>
              <w:rPr>
                <w:rFonts w:ascii="仿宋_GB2312" w:hAnsi="仿宋_GB2312" w:eastAsia="仿宋_GB2312" w:cs="仿宋_GB2312"/>
                <w:sz w:val="24"/>
                <w:szCs w:val="24"/>
              </w:rPr>
            </w:pPr>
          </w:p>
        </w:tc>
      </w:tr>
      <w:tr w14:paraId="70425D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1EC7C7B7">
            <w:pPr>
              <w:pStyle w:val="19"/>
              <w:spacing w:before="60"/>
              <w:ind w:left="100"/>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2</w:t>
            </w:r>
          </w:p>
        </w:tc>
        <w:tc>
          <w:tcPr>
            <w:tcW w:w="2292" w:type="dxa"/>
          </w:tcPr>
          <w:p w14:paraId="496D90BC">
            <w:pPr>
              <w:pStyle w:val="19"/>
              <w:rPr>
                <w:rFonts w:ascii="仿宋_GB2312" w:hAnsi="仿宋_GB2312" w:eastAsia="仿宋_GB2312" w:cs="仿宋_GB2312"/>
                <w:sz w:val="24"/>
                <w:szCs w:val="24"/>
              </w:rPr>
            </w:pPr>
          </w:p>
        </w:tc>
        <w:tc>
          <w:tcPr>
            <w:tcW w:w="2292" w:type="dxa"/>
          </w:tcPr>
          <w:p w14:paraId="6A0659D8">
            <w:pPr>
              <w:pStyle w:val="19"/>
              <w:rPr>
                <w:rFonts w:ascii="仿宋_GB2312" w:hAnsi="仿宋_GB2312" w:eastAsia="仿宋_GB2312" w:cs="仿宋_GB2312"/>
                <w:sz w:val="24"/>
                <w:szCs w:val="24"/>
              </w:rPr>
            </w:pPr>
          </w:p>
        </w:tc>
        <w:tc>
          <w:tcPr>
            <w:tcW w:w="1445" w:type="dxa"/>
          </w:tcPr>
          <w:p w14:paraId="4A0376D4">
            <w:pPr>
              <w:pStyle w:val="19"/>
              <w:rPr>
                <w:rFonts w:ascii="仿宋_GB2312" w:hAnsi="仿宋_GB2312" w:eastAsia="仿宋_GB2312" w:cs="仿宋_GB2312"/>
                <w:sz w:val="24"/>
                <w:szCs w:val="24"/>
              </w:rPr>
            </w:pPr>
          </w:p>
        </w:tc>
        <w:tc>
          <w:tcPr>
            <w:tcW w:w="1269" w:type="dxa"/>
          </w:tcPr>
          <w:p w14:paraId="265EC054">
            <w:pPr>
              <w:pStyle w:val="19"/>
              <w:rPr>
                <w:rFonts w:ascii="仿宋_GB2312" w:hAnsi="仿宋_GB2312" w:eastAsia="仿宋_GB2312" w:cs="仿宋_GB2312"/>
                <w:sz w:val="24"/>
                <w:szCs w:val="24"/>
              </w:rPr>
            </w:pPr>
          </w:p>
        </w:tc>
      </w:tr>
      <w:tr w14:paraId="689A5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4BC39111">
            <w:pPr>
              <w:pStyle w:val="19"/>
              <w:spacing w:before="60"/>
              <w:ind w:left="100"/>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3</w:t>
            </w:r>
          </w:p>
        </w:tc>
        <w:tc>
          <w:tcPr>
            <w:tcW w:w="2292" w:type="dxa"/>
          </w:tcPr>
          <w:p w14:paraId="63BB0F89">
            <w:pPr>
              <w:pStyle w:val="19"/>
              <w:rPr>
                <w:rFonts w:ascii="仿宋_GB2312" w:hAnsi="仿宋_GB2312" w:eastAsia="仿宋_GB2312" w:cs="仿宋_GB2312"/>
                <w:sz w:val="24"/>
                <w:szCs w:val="24"/>
              </w:rPr>
            </w:pPr>
          </w:p>
        </w:tc>
        <w:tc>
          <w:tcPr>
            <w:tcW w:w="2292" w:type="dxa"/>
          </w:tcPr>
          <w:p w14:paraId="47D881A4">
            <w:pPr>
              <w:pStyle w:val="19"/>
              <w:rPr>
                <w:rFonts w:ascii="仿宋_GB2312" w:hAnsi="仿宋_GB2312" w:eastAsia="仿宋_GB2312" w:cs="仿宋_GB2312"/>
                <w:sz w:val="24"/>
                <w:szCs w:val="24"/>
              </w:rPr>
            </w:pPr>
          </w:p>
        </w:tc>
        <w:tc>
          <w:tcPr>
            <w:tcW w:w="1445" w:type="dxa"/>
          </w:tcPr>
          <w:p w14:paraId="327791D6">
            <w:pPr>
              <w:pStyle w:val="19"/>
              <w:rPr>
                <w:rFonts w:ascii="仿宋_GB2312" w:hAnsi="仿宋_GB2312" w:eastAsia="仿宋_GB2312" w:cs="仿宋_GB2312"/>
                <w:sz w:val="24"/>
                <w:szCs w:val="24"/>
              </w:rPr>
            </w:pPr>
          </w:p>
        </w:tc>
        <w:tc>
          <w:tcPr>
            <w:tcW w:w="1269" w:type="dxa"/>
          </w:tcPr>
          <w:p w14:paraId="0146A872">
            <w:pPr>
              <w:pStyle w:val="19"/>
              <w:rPr>
                <w:rFonts w:ascii="仿宋_GB2312" w:hAnsi="仿宋_GB2312" w:eastAsia="仿宋_GB2312" w:cs="仿宋_GB2312"/>
                <w:sz w:val="24"/>
                <w:szCs w:val="24"/>
              </w:rPr>
            </w:pPr>
          </w:p>
        </w:tc>
      </w:tr>
      <w:tr w14:paraId="16B57D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0BD6CA49">
            <w:pPr>
              <w:pStyle w:val="19"/>
              <w:spacing w:before="60"/>
              <w:ind w:left="100"/>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4</w:t>
            </w:r>
          </w:p>
        </w:tc>
        <w:tc>
          <w:tcPr>
            <w:tcW w:w="2292" w:type="dxa"/>
          </w:tcPr>
          <w:p w14:paraId="4A3597DC">
            <w:pPr>
              <w:pStyle w:val="19"/>
              <w:rPr>
                <w:rFonts w:ascii="仿宋_GB2312" w:hAnsi="仿宋_GB2312" w:eastAsia="仿宋_GB2312" w:cs="仿宋_GB2312"/>
                <w:sz w:val="24"/>
                <w:szCs w:val="24"/>
              </w:rPr>
            </w:pPr>
          </w:p>
        </w:tc>
        <w:tc>
          <w:tcPr>
            <w:tcW w:w="2292" w:type="dxa"/>
          </w:tcPr>
          <w:p w14:paraId="59BA1A3F">
            <w:pPr>
              <w:pStyle w:val="19"/>
              <w:rPr>
                <w:rFonts w:ascii="仿宋_GB2312" w:hAnsi="仿宋_GB2312" w:eastAsia="仿宋_GB2312" w:cs="仿宋_GB2312"/>
                <w:sz w:val="24"/>
                <w:szCs w:val="24"/>
              </w:rPr>
            </w:pPr>
          </w:p>
        </w:tc>
        <w:tc>
          <w:tcPr>
            <w:tcW w:w="1445" w:type="dxa"/>
          </w:tcPr>
          <w:p w14:paraId="22DF089C">
            <w:pPr>
              <w:pStyle w:val="19"/>
              <w:rPr>
                <w:rFonts w:ascii="仿宋_GB2312" w:hAnsi="仿宋_GB2312" w:eastAsia="仿宋_GB2312" w:cs="仿宋_GB2312"/>
                <w:sz w:val="24"/>
                <w:szCs w:val="24"/>
              </w:rPr>
            </w:pPr>
          </w:p>
        </w:tc>
        <w:tc>
          <w:tcPr>
            <w:tcW w:w="1269" w:type="dxa"/>
          </w:tcPr>
          <w:p w14:paraId="491C7EB2">
            <w:pPr>
              <w:pStyle w:val="19"/>
              <w:rPr>
                <w:rFonts w:ascii="仿宋_GB2312" w:hAnsi="仿宋_GB2312" w:eastAsia="仿宋_GB2312" w:cs="仿宋_GB2312"/>
                <w:sz w:val="24"/>
                <w:szCs w:val="24"/>
              </w:rPr>
            </w:pPr>
          </w:p>
        </w:tc>
      </w:tr>
      <w:tr w14:paraId="355E0B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6ABAE69E">
            <w:pPr>
              <w:pStyle w:val="19"/>
              <w:spacing w:before="60"/>
              <w:ind w:left="100"/>
              <w:rPr>
                <w:rFonts w:ascii="仿宋_GB2312" w:hAnsi="仿宋_GB2312" w:eastAsia="仿宋_GB2312" w:cs="仿宋_GB2312"/>
                <w:sz w:val="24"/>
                <w:szCs w:val="24"/>
              </w:rPr>
            </w:pPr>
            <w:r>
              <w:rPr>
                <w:rFonts w:hint="eastAsia" w:ascii="仿宋_GB2312" w:hAnsi="仿宋_GB2312" w:eastAsia="仿宋_GB2312" w:cs="仿宋_GB2312"/>
                <w:w w:val="101"/>
                <w:sz w:val="24"/>
                <w:szCs w:val="24"/>
              </w:rPr>
              <w:t>…</w:t>
            </w:r>
          </w:p>
        </w:tc>
        <w:tc>
          <w:tcPr>
            <w:tcW w:w="2292" w:type="dxa"/>
          </w:tcPr>
          <w:p w14:paraId="280E89D6">
            <w:pPr>
              <w:pStyle w:val="19"/>
              <w:rPr>
                <w:rFonts w:ascii="仿宋_GB2312" w:hAnsi="仿宋_GB2312" w:eastAsia="仿宋_GB2312" w:cs="仿宋_GB2312"/>
                <w:sz w:val="24"/>
                <w:szCs w:val="24"/>
              </w:rPr>
            </w:pPr>
          </w:p>
        </w:tc>
        <w:tc>
          <w:tcPr>
            <w:tcW w:w="2292" w:type="dxa"/>
          </w:tcPr>
          <w:p w14:paraId="69929B78">
            <w:pPr>
              <w:pStyle w:val="19"/>
              <w:rPr>
                <w:rFonts w:ascii="仿宋_GB2312" w:hAnsi="仿宋_GB2312" w:eastAsia="仿宋_GB2312" w:cs="仿宋_GB2312"/>
                <w:sz w:val="24"/>
                <w:szCs w:val="24"/>
              </w:rPr>
            </w:pPr>
          </w:p>
        </w:tc>
        <w:tc>
          <w:tcPr>
            <w:tcW w:w="1445" w:type="dxa"/>
          </w:tcPr>
          <w:p w14:paraId="5C6B849B">
            <w:pPr>
              <w:pStyle w:val="19"/>
              <w:rPr>
                <w:rFonts w:ascii="仿宋_GB2312" w:hAnsi="仿宋_GB2312" w:eastAsia="仿宋_GB2312" w:cs="仿宋_GB2312"/>
                <w:sz w:val="24"/>
                <w:szCs w:val="24"/>
              </w:rPr>
            </w:pPr>
          </w:p>
        </w:tc>
        <w:tc>
          <w:tcPr>
            <w:tcW w:w="1269" w:type="dxa"/>
          </w:tcPr>
          <w:p w14:paraId="550D415F">
            <w:pPr>
              <w:pStyle w:val="19"/>
              <w:rPr>
                <w:rFonts w:ascii="仿宋_GB2312" w:hAnsi="仿宋_GB2312" w:eastAsia="仿宋_GB2312" w:cs="仿宋_GB2312"/>
                <w:sz w:val="24"/>
                <w:szCs w:val="24"/>
              </w:rPr>
            </w:pPr>
          </w:p>
        </w:tc>
      </w:tr>
    </w:tbl>
    <w:p w14:paraId="396F6A19">
      <w:pPr>
        <w:pStyle w:val="4"/>
        <w:spacing w:before="122"/>
        <w:ind w:left="14" w:hanging="14" w:hangingChars="6"/>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供应商根据上述业绩情况后附销售或服务合同复印件。</w:t>
      </w:r>
    </w:p>
    <w:p w14:paraId="10C4AFA4">
      <w:pPr>
        <w:pStyle w:val="23"/>
      </w:pPr>
    </w:p>
    <w:p w14:paraId="14B12D9E">
      <w:pPr>
        <w:pStyle w:val="23"/>
      </w:pPr>
    </w:p>
    <w:p w14:paraId="4D3D6DBF">
      <w:pPr>
        <w:pStyle w:val="23"/>
      </w:pPr>
    </w:p>
    <w:p w14:paraId="6893F8BC">
      <w:pPr>
        <w:pStyle w:val="23"/>
      </w:pPr>
    </w:p>
    <w:p w14:paraId="3E973BA6">
      <w:pPr>
        <w:pStyle w:val="23"/>
      </w:pPr>
      <w:r>
        <w:rPr>
          <w:rFonts w:hint="eastAsia"/>
        </w:rPr>
        <w:t>（以下格式文件由供应商根据需要选用）</w:t>
      </w:r>
    </w:p>
    <w:p w14:paraId="6146FE13">
      <w:pPr>
        <w:pStyle w:val="8"/>
        <w:spacing w:before="6"/>
        <w:rPr>
          <w:rFonts w:ascii="仿宋_GB2312" w:hAnsi="仿宋_GB2312" w:eastAsia="仿宋_GB2312" w:cs="仿宋_GB2312"/>
          <w:sz w:val="24"/>
          <w:szCs w:val="24"/>
          <w:lang w:eastAsia="zh-CN"/>
        </w:rPr>
      </w:pPr>
    </w:p>
    <w:p w14:paraId="59F96201">
      <w:pPr>
        <w:jc w:val="center"/>
        <w:rPr>
          <w:rFonts w:ascii="仿宋" w:hAnsi="仿宋" w:eastAsia="仿宋"/>
          <w:b/>
          <w:bCs/>
          <w:sz w:val="28"/>
          <w:szCs w:val="28"/>
          <w:lang w:eastAsia="zh-CN"/>
        </w:rPr>
      </w:pPr>
      <w:r>
        <w:rPr>
          <w:rFonts w:hint="eastAsia" w:ascii="仿宋" w:hAnsi="仿宋" w:eastAsia="仿宋"/>
          <w:b/>
          <w:bCs/>
          <w:sz w:val="28"/>
          <w:szCs w:val="28"/>
          <w:lang w:eastAsia="zh-CN"/>
        </w:rPr>
        <w:t>十八、其他证明材料</w:t>
      </w:r>
    </w:p>
    <w:p w14:paraId="244098B6">
      <w:pPr>
        <w:pStyle w:val="18"/>
        <w:tabs>
          <w:tab w:val="left" w:pos="673"/>
        </w:tabs>
        <w:spacing w:before="111"/>
        <w:ind w:left="490" w:firstLine="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一、询价通知书要求提供的其他资料。</w:t>
      </w:r>
    </w:p>
    <w:p w14:paraId="04811BAD">
      <w:pPr>
        <w:pStyle w:val="18"/>
        <w:tabs>
          <w:tab w:val="left" w:pos="673"/>
        </w:tabs>
        <w:spacing w:before="141"/>
        <w:ind w:left="490" w:firstLine="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二、供应商认为需提供的其他资料。</w:t>
      </w:r>
    </w:p>
    <w:p w14:paraId="7577CE34">
      <w:pPr>
        <w:pStyle w:val="18"/>
        <w:tabs>
          <w:tab w:val="left" w:pos="673"/>
        </w:tabs>
        <w:spacing w:before="141"/>
        <w:ind w:left="10"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三、供货商的信用中国截图等</w:t>
      </w:r>
    </w:p>
    <w:sectPr>
      <w:pgSz w:w="11900" w:h="16840"/>
      <w:pgMar w:top="1587" w:right="1587" w:bottom="1587" w:left="1587" w:header="0" w:footer="93"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MS UI Gothic">
    <w:panose1 w:val="020B0600070205080204"/>
    <w:charset w:val="80"/>
    <w:family w:val="swiss"/>
    <w:pitch w:val="default"/>
    <w:sig w:usb0="E00002FF" w:usb1="6AC7FDFB" w:usb2="00000012" w:usb3="00000000" w:csb0="4002009F" w:csb1="DFD70000"/>
  </w:font>
  <w:font w:name="Segoe UI Symbol">
    <w:panose1 w:val="020B0502040204020203"/>
    <w:charset w:val="00"/>
    <w:family w:val="swiss"/>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81132">
    <w:pPr>
      <w:pStyle w:val="8"/>
      <w:rPr>
        <w:sz w:val="20"/>
        <w:lang w:eastAsia="zh-CN"/>
      </w:rPr>
    </w:pPr>
    <w:r>
      <w:rPr>
        <w:sz w:val="20"/>
      </w:rPr>
      <mc:AlternateContent>
        <mc:Choice Requires="wps">
          <w:drawing>
            <wp:anchor distT="0" distB="0" distL="114300" distR="114300" simplePos="0" relativeHeight="251661312" behindDoc="0" locked="0" layoutInCell="1" allowOverlap="1">
              <wp:simplePos x="0" y="0"/>
              <wp:positionH relativeFrom="margin">
                <wp:posOffset>2747645</wp:posOffset>
              </wp:positionH>
              <wp:positionV relativeFrom="paragraph">
                <wp:posOffset>-266065</wp:posOffset>
              </wp:positionV>
              <wp:extent cx="1828800" cy="1828800"/>
              <wp:effectExtent l="0" t="0" r="0" b="0"/>
              <wp:wrapNone/>
              <wp:docPr id="1" name="文本框 10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05C354">
                          <w:pPr>
                            <w:pStyle w:val="9"/>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1044" o:spid="_x0000_s1026" o:spt="202" type="#_x0000_t202" style="position:absolute;left:0pt;margin-left:216.35pt;margin-top:-20.95pt;height:144pt;width:144pt;mso-position-horizontal-relative:margin;mso-wrap-style:none;z-index:251661312;mso-width-relative:page;mso-height-relative:page;" filled="f" stroked="f" coordsize="21600,21600" o:gfxdata="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hC35eNgAAAALAQAADwAAAAAAAAABACAAAAAiAAAAZHJzL2Rvd25y&#10;ZXYueG1sUEsBAhQAFAAAAAgAh07iQDvEBLXFAQAAkAMAAA4AAAAAAAAAAQAgAAAAJwEAAGRycy9l&#10;Mm9Eb2MueG1sUEsFBgAAAAAGAAYAWQEAAF4FAAAAAA==&#10;">
              <v:fill on="f" focussize="0,0"/>
              <v:stroke on="f"/>
              <v:imagedata o:title=""/>
              <o:lock v:ext="edit" aspectratio="f"/>
              <v:textbox inset="0mm,0mm,0mm,0mm" style="mso-fit-shape-to-text:t;">
                <w:txbxContent>
                  <w:p w14:paraId="2605C354">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2FDD1">
    <w:pPr>
      <w:pStyle w:val="8"/>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posOffset>2712720</wp:posOffset>
              </wp:positionH>
              <wp:positionV relativeFrom="paragraph">
                <wp:posOffset>-405130</wp:posOffset>
              </wp:positionV>
              <wp:extent cx="1828800" cy="1828800"/>
              <wp:effectExtent l="0" t="0" r="0" b="0"/>
              <wp:wrapNone/>
              <wp:docPr id="2" name="文本框 10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C2FC47">
                          <w:pPr>
                            <w:pStyle w:val="9"/>
                          </w:pPr>
                          <w:r>
                            <w:fldChar w:fldCharType="begin"/>
                          </w:r>
                          <w:r>
                            <w:instrText xml:space="preserve"> PAGE  \* MERGEFORMAT </w:instrText>
                          </w:r>
                          <w:r>
                            <w:fldChar w:fldCharType="separate"/>
                          </w:r>
                          <w:r>
                            <w:t>10</w:t>
                          </w:r>
                          <w:r>
                            <w:fldChar w:fldCharType="end"/>
                          </w:r>
                        </w:p>
                      </w:txbxContent>
                    </wps:txbx>
                    <wps:bodyPr wrap="none" lIns="0" tIns="0" rIns="0" bIns="0">
                      <a:spAutoFit/>
                    </wps:bodyPr>
                  </wps:wsp>
                </a:graphicData>
              </a:graphic>
            </wp:anchor>
          </w:drawing>
        </mc:Choice>
        <mc:Fallback>
          <w:pict>
            <v:shape id="文本框 1060" o:spid="_x0000_s1026" o:spt="202" type="#_x0000_t202" style="position:absolute;left:0pt;margin-left:213.6pt;margin-top:-31.9pt;height:144pt;width:144pt;mso-position-horizontal-relative:margin;mso-wrap-style:none;z-index:251659264;mso-width-relative:page;mso-height-relative:page;" filled="f" stroked="f" coordsize="21600,21600" o:gfxdata="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2Y23PNcAAAALAQAADwAAAAAAAAABACAAAAAiAAAAZHJzL2Rvd25yZXYu&#10;eG1sUEsBAhQAFAAAAAgAh07iQAMfHf/DAQAAkAMAAA4AAAAAAAAAAQAgAAAAJgEAAGRycy9lMm9E&#10;b2MueG1sUEsFBgAAAAAGAAYAWQEAAFsFAAAAAA==&#10;">
              <v:fill on="f" focussize="0,0"/>
              <v:stroke on="f"/>
              <v:imagedata o:title=""/>
              <o:lock v:ext="edit" aspectratio="f"/>
              <v:textbox inset="0mm,0mm,0mm,0mm" style="mso-fit-shape-to-text:t;">
                <w:txbxContent>
                  <w:p w14:paraId="4FC2FC47">
                    <w:pPr>
                      <w:pStyle w:val="9"/>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CE748">
    <w:pPr>
      <w:pStyle w:val="8"/>
      <w:spacing w:line="14" w:lineRule="auto"/>
      <w:rPr>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021893">
                          <w:pPr>
                            <w:pStyle w:val="9"/>
                          </w:pPr>
                          <w:r>
                            <w:fldChar w:fldCharType="begin"/>
                          </w:r>
                          <w:r>
                            <w:instrText xml:space="preserve"> PAGE  \* MERGEFORMAT </w:instrText>
                          </w:r>
                          <w:r>
                            <w:fldChar w:fldCharType="separate"/>
                          </w:r>
                          <w:r>
                            <w:t>10</w:t>
                          </w:r>
                          <w:r>
                            <w:fldChar w:fldCharType="end"/>
                          </w:r>
                        </w:p>
                      </w:txbxContent>
                    </wps:txbx>
                    <wps:bodyPr wrap="none" lIns="0" tIns="0" rIns="0" bIns="0">
                      <a:spAutoFit/>
                    </wps:bodyPr>
                  </wps:wsp>
                </a:graphicData>
              </a:graphic>
            </wp:anchor>
          </w:drawing>
        </mc:Choice>
        <mc:Fallback>
          <w:pict>
            <v:shape id="文本框 107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Tdy1zcQBAACQAwAADgAAAAAAAAABACAAAAAeAQAAZHJzL2Uyb0RvYy54bWxQ&#10;SwUGAAAAAAYABgBZAQAAVAUAAAAA&#10;">
              <v:fill on="f" focussize="0,0"/>
              <v:stroke on="f"/>
              <v:imagedata o:title=""/>
              <o:lock v:ext="edit" aspectratio="f"/>
              <v:textbox inset="0mm,0mm,0mm,0mm" style="mso-fit-shape-to-text:t;">
                <w:txbxContent>
                  <w:p w14:paraId="5C021893">
                    <w:pPr>
                      <w:pStyle w:val="9"/>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8E115">
    <w:pPr>
      <w:pStyle w:val="9"/>
      <w:jc w:val="center"/>
    </w:pPr>
    <w:r>
      <mc:AlternateContent>
        <mc:Choice Requires="wps">
          <w:drawing>
            <wp:anchor distT="0" distB="0" distL="114300" distR="114300" simplePos="0" relativeHeight="251660288" behindDoc="0" locked="0" layoutInCell="1" allowOverlap="1">
              <wp:simplePos x="0" y="0"/>
              <wp:positionH relativeFrom="margin">
                <wp:posOffset>2712720</wp:posOffset>
              </wp:positionH>
              <wp:positionV relativeFrom="paragraph">
                <wp:posOffset>-465455</wp:posOffset>
              </wp:positionV>
              <wp:extent cx="1828800" cy="1828800"/>
              <wp:effectExtent l="0" t="0" r="0" b="0"/>
              <wp:wrapNone/>
              <wp:docPr id="3" name="文本框 10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5F7830">
                          <w:pPr>
                            <w:pStyle w:val="9"/>
                          </w:pPr>
                          <w:r>
                            <w:fldChar w:fldCharType="begin"/>
                          </w:r>
                          <w:r>
                            <w:instrText xml:space="preserve"> PAGE  \* MERGEFORMAT </w:instrText>
                          </w:r>
                          <w:r>
                            <w:fldChar w:fldCharType="separate"/>
                          </w:r>
                          <w:r>
                            <w:t>4</w:t>
                          </w:r>
                          <w:r>
                            <w:fldChar w:fldCharType="end"/>
                          </w:r>
                        </w:p>
                      </w:txbxContent>
                    </wps:txbx>
                    <wps:bodyPr wrap="none" lIns="0" tIns="0" rIns="0" bIns="0">
                      <a:spAutoFit/>
                    </wps:bodyPr>
                  </wps:wsp>
                </a:graphicData>
              </a:graphic>
            </wp:anchor>
          </w:drawing>
        </mc:Choice>
        <mc:Fallback>
          <w:pict>
            <v:shape id="文本框 1071" o:spid="_x0000_s1026" o:spt="202" type="#_x0000_t202" style="position:absolute;left:0pt;margin-left:213.6pt;margin-top:-36.65pt;height:144pt;width:144pt;mso-position-horizontal-relative:margin;mso-wrap-style:none;z-index:251660288;mso-width-relative:page;mso-height-relative:page;" filled="f" stroked="f" coordsize="21600,21600" o:gfxdata="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DcbbbHXAAAACwEAAA8AAAAAAAAAAQAgAAAAIgAAAGRycy9kb3ducmV2&#10;LnhtbFBLAQIUABQAAAAIAIdO4kD/ATkfxAEAAJADAAAOAAAAAAAAAAEAIAAAACYBAABkcnMvZTJv&#10;RG9jLnhtbFBLBQYAAAAABgAGAFkBAABcBQAAAAA=&#10;">
              <v:fill on="f" focussize="0,0"/>
              <v:stroke on="f"/>
              <v:imagedata o:title=""/>
              <o:lock v:ext="edit" aspectratio="f"/>
              <v:textbox inset="0mm,0mm,0mm,0mm" style="mso-fit-shape-to-text:t;">
                <w:txbxContent>
                  <w:p w14:paraId="745F7830">
                    <w:pPr>
                      <w:pStyle w:val="9"/>
                    </w:pPr>
                    <w:r>
                      <w:fldChar w:fldCharType="begin"/>
                    </w:r>
                    <w:r>
                      <w:instrText xml:space="preserve"> PAGE  \* MERGEFORMAT </w:instrText>
                    </w:r>
                    <w:r>
                      <w:fldChar w:fldCharType="separate"/>
                    </w:r>
                    <w: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A49F5">
    <w:pPr>
      <w:pStyle w:val="10"/>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A30DC">
    <w:pPr>
      <w:pStyle w:val="10"/>
      <w:pBdr>
        <w:bottom w:val="none" w:color="auto" w:sz="0" w:space="0"/>
      </w:pBdr>
      <w:ind w:left="6384" w:leftChars="2902"/>
      <w:jc w:val="both"/>
      <w:rPr>
        <w:rFonts w:ascii="仿宋_GB2312" w:eastAsia="仿宋_GB2312"/>
        <w:sz w:val="20"/>
        <w:szCs w:val="20"/>
      </w:rPr>
    </w:pPr>
    <w:r>
      <w:rPr>
        <w:rFonts w:hint="eastAsia" w:ascii="仿宋_GB2312" w:eastAsia="仿宋_GB2312"/>
        <w:sz w:val="20"/>
        <w:szCs w:val="2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133286"/>
    <w:multiLevelType w:val="multilevel"/>
    <w:tmpl w:val="45133286"/>
    <w:lvl w:ilvl="0" w:tentative="0">
      <w:start w:val="1"/>
      <w:numFmt w:val="chineseCountingThousand"/>
      <w:suff w:val="nothing"/>
      <w:lvlText w:val="%1."/>
      <w:lvlJc w:val="left"/>
      <w:pPr>
        <w:ind w:left="0" w:firstLine="0"/>
      </w:pPr>
      <w:rPr>
        <w:rFonts w:hint="eastAsia" w:ascii="宋体" w:hAnsi="宋体" w:eastAsia="宋体"/>
        <w:b/>
        <w:i w:val="0"/>
        <w:sz w:val="36"/>
        <w:szCs w:val="21"/>
        <w:lang w:val="en-US"/>
      </w:rPr>
    </w:lvl>
    <w:lvl w:ilvl="1" w:tentative="0">
      <w:start w:val="1"/>
      <w:numFmt w:val="decimal"/>
      <w:suff w:val="nothing"/>
      <w:lvlText w:val="%2."/>
      <w:lvlJc w:val="left"/>
      <w:pPr>
        <w:ind w:left="0" w:firstLine="0"/>
      </w:pPr>
      <w:rPr>
        <w:rFonts w:hint="eastAsia" w:ascii="宋体" w:eastAsia="宋体"/>
        <w:b/>
        <w:i w:val="0"/>
        <w:sz w:val="32"/>
      </w:rPr>
    </w:lvl>
    <w:lvl w:ilvl="2" w:tentative="0">
      <w:start w:val="1"/>
      <w:numFmt w:val="decimal"/>
      <w:suff w:val="nothing"/>
      <w:lvlText w:val="%2.%3."/>
      <w:lvlJc w:val="left"/>
      <w:pPr>
        <w:ind w:left="0" w:firstLine="0"/>
      </w:pPr>
      <w:rPr>
        <w:rFonts w:hint="eastAsia" w:ascii="宋体" w:eastAsia="宋体"/>
        <w:b/>
        <w:i w:val="0"/>
        <w:sz w:val="30"/>
      </w:rPr>
    </w:lvl>
    <w:lvl w:ilvl="3" w:tentative="0">
      <w:start w:val="1"/>
      <w:numFmt w:val="decimal"/>
      <w:pStyle w:val="5"/>
      <w:suff w:val="nothing"/>
      <w:lvlText w:val="%2.%3.%4."/>
      <w:lvlJc w:val="left"/>
      <w:pPr>
        <w:ind w:left="0" w:firstLine="0"/>
      </w:pPr>
      <w:rPr>
        <w:rFonts w:hint="eastAsia" w:ascii="宋体" w:eastAsia="宋体"/>
        <w:b/>
        <w:i w:val="0"/>
        <w:sz w:val="28"/>
      </w:rPr>
    </w:lvl>
    <w:lvl w:ilvl="4" w:tentative="0">
      <w:start w:val="1"/>
      <w:numFmt w:val="decimal"/>
      <w:suff w:val="nothing"/>
      <w:lvlText w:val="%2.%3.%4.%5."/>
      <w:lvlJc w:val="left"/>
      <w:pPr>
        <w:ind w:left="0" w:firstLine="0"/>
      </w:pPr>
      <w:rPr>
        <w:rFonts w:hint="eastAsia" w:ascii="宋体" w:eastAsia="宋体"/>
        <w:b/>
        <w:i w:val="0"/>
        <w:sz w:val="24"/>
      </w:rPr>
    </w:lvl>
    <w:lvl w:ilvl="5" w:tentative="0">
      <w:start w:val="1"/>
      <w:numFmt w:val="decimal"/>
      <w:isLgl/>
      <w:suff w:val="nothing"/>
      <w:lvlText w:val="%2.%3.%4.%5.%6."/>
      <w:lvlJc w:val="left"/>
      <w:pPr>
        <w:ind w:left="0" w:firstLine="0"/>
      </w:pPr>
      <w:rPr>
        <w:rFonts w:hint="eastAsia" w:ascii="宋体" w:hAnsi="宋体" w:eastAsia="宋体" w:cs="Times New Roman"/>
        <w:b w:val="0"/>
        <w:bCs w:val="0"/>
        <w:i w:val="0"/>
        <w:iCs w:val="0"/>
        <w:caps w:val="0"/>
        <w:smallCaps w:val="0"/>
        <w:strike w:val="0"/>
        <w:dstrike w:val="0"/>
        <w:vanish w:val="0"/>
        <w:spacing w:val="0"/>
        <w:position w:val="0"/>
        <w:sz w:val="24"/>
        <w:u w:val="none"/>
        <w:vertAlign w:val="baseline"/>
      </w:rPr>
    </w:lvl>
    <w:lvl w:ilvl="6" w:tentative="0">
      <w:start w:val="1"/>
      <w:numFmt w:val="decimal"/>
      <w:lvlText w:val="（%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1">
    <w:nsid w:val="5A241D34"/>
    <w:multiLevelType w:val="multilevel"/>
    <w:tmpl w:val="5A241D34"/>
    <w:lvl w:ilvl="0" w:tentative="0">
      <w:start w:val="1"/>
      <w:numFmt w:val="decimal"/>
      <w:lvlText w:val="%1."/>
      <w:lvlJc w:val="left"/>
      <w:pPr>
        <w:ind w:left="777" w:hanging="240"/>
      </w:pPr>
      <w:rPr>
        <w:rFonts w:hint="default" w:ascii="微软雅黑" w:hAnsi="微软雅黑" w:eastAsia="微软雅黑" w:cs="微软雅黑"/>
        <w:b/>
        <w:bCs/>
        <w:spacing w:val="-5"/>
        <w:w w:val="116"/>
        <w:sz w:val="19"/>
        <w:szCs w:val="19"/>
      </w:rPr>
    </w:lvl>
    <w:lvl w:ilvl="1" w:tentative="0">
      <w:start w:val="1"/>
      <w:numFmt w:val="decimal"/>
      <w:lvlText w:val="%1.%2"/>
      <w:lvlJc w:val="left"/>
      <w:pPr>
        <w:ind w:left="963" w:hanging="304"/>
      </w:pPr>
      <w:rPr>
        <w:rFonts w:hint="default" w:ascii="MS UI Gothic" w:hAnsi="MS UI Gothic" w:eastAsia="MS UI Gothic" w:cs="MS UI Gothic"/>
        <w:spacing w:val="-3"/>
        <w:w w:val="128"/>
        <w:sz w:val="17"/>
        <w:szCs w:val="17"/>
      </w:rPr>
    </w:lvl>
    <w:lvl w:ilvl="2" w:tentative="0">
      <w:start w:val="0"/>
      <w:numFmt w:val="bullet"/>
      <w:lvlText w:val="•"/>
      <w:lvlJc w:val="left"/>
      <w:pPr>
        <w:ind w:left="800" w:hanging="304"/>
      </w:pPr>
      <w:rPr>
        <w:rFonts w:hint="default"/>
      </w:rPr>
    </w:lvl>
    <w:lvl w:ilvl="3" w:tentative="0">
      <w:start w:val="0"/>
      <w:numFmt w:val="bullet"/>
      <w:lvlText w:val="•"/>
      <w:lvlJc w:val="left"/>
      <w:pPr>
        <w:ind w:left="2047" w:hanging="304"/>
      </w:pPr>
      <w:rPr>
        <w:rFonts w:hint="default"/>
      </w:rPr>
    </w:lvl>
    <w:lvl w:ilvl="4" w:tentative="0">
      <w:start w:val="0"/>
      <w:numFmt w:val="bullet"/>
      <w:lvlText w:val="•"/>
      <w:lvlJc w:val="left"/>
      <w:pPr>
        <w:ind w:left="3295" w:hanging="304"/>
      </w:pPr>
      <w:rPr>
        <w:rFonts w:hint="default"/>
      </w:rPr>
    </w:lvl>
    <w:lvl w:ilvl="5" w:tentative="0">
      <w:start w:val="0"/>
      <w:numFmt w:val="bullet"/>
      <w:lvlText w:val="•"/>
      <w:lvlJc w:val="left"/>
      <w:pPr>
        <w:ind w:left="4542" w:hanging="304"/>
      </w:pPr>
      <w:rPr>
        <w:rFonts w:hint="default"/>
      </w:rPr>
    </w:lvl>
    <w:lvl w:ilvl="6" w:tentative="0">
      <w:start w:val="0"/>
      <w:numFmt w:val="bullet"/>
      <w:lvlText w:val="•"/>
      <w:lvlJc w:val="left"/>
      <w:pPr>
        <w:ind w:left="5790" w:hanging="304"/>
      </w:pPr>
      <w:rPr>
        <w:rFonts w:hint="default"/>
      </w:rPr>
    </w:lvl>
    <w:lvl w:ilvl="7" w:tentative="0">
      <w:start w:val="0"/>
      <w:numFmt w:val="bullet"/>
      <w:lvlText w:val="•"/>
      <w:lvlJc w:val="left"/>
      <w:pPr>
        <w:ind w:left="7037" w:hanging="304"/>
      </w:pPr>
      <w:rPr>
        <w:rFonts w:hint="default"/>
      </w:rPr>
    </w:lvl>
    <w:lvl w:ilvl="8" w:tentative="0">
      <w:start w:val="0"/>
      <w:numFmt w:val="bullet"/>
      <w:lvlText w:val="•"/>
      <w:lvlJc w:val="left"/>
      <w:pPr>
        <w:ind w:left="8285" w:hanging="304"/>
      </w:pPr>
      <w:rPr>
        <w:rFonts w:hint="default"/>
      </w:rPr>
    </w:lvl>
  </w:abstractNum>
  <w:abstractNum w:abstractNumId="2">
    <w:nsid w:val="7C246926"/>
    <w:multiLevelType w:val="multilevel"/>
    <w:tmpl w:val="7C246926"/>
    <w:lvl w:ilvl="0" w:tentative="0">
      <w:start w:val="0"/>
      <w:numFmt w:val="bullet"/>
      <w:lvlText w:val="☐"/>
      <w:lvlJc w:val="left"/>
      <w:pPr>
        <w:ind w:left="273" w:hanging="174"/>
      </w:pPr>
      <w:rPr>
        <w:rFonts w:hint="default" w:ascii="MS UI Gothic" w:hAnsi="MS UI Gothic" w:eastAsia="MS UI Gothic" w:cs="MS UI Gothic"/>
        <w:spacing w:val="-5"/>
        <w:w w:val="90"/>
        <w:sz w:val="17"/>
        <w:szCs w:val="17"/>
      </w:rPr>
    </w:lvl>
    <w:lvl w:ilvl="1" w:tentative="0">
      <w:start w:val="0"/>
      <w:numFmt w:val="bullet"/>
      <w:lvlText w:val="•"/>
      <w:lvlJc w:val="left"/>
      <w:pPr>
        <w:ind w:left="751" w:hanging="174"/>
      </w:pPr>
      <w:rPr>
        <w:rFonts w:hint="default"/>
      </w:rPr>
    </w:lvl>
    <w:lvl w:ilvl="2" w:tentative="0">
      <w:start w:val="0"/>
      <w:numFmt w:val="bullet"/>
      <w:lvlText w:val="•"/>
      <w:lvlJc w:val="left"/>
      <w:pPr>
        <w:ind w:left="1222" w:hanging="174"/>
      </w:pPr>
      <w:rPr>
        <w:rFonts w:hint="default"/>
      </w:rPr>
    </w:lvl>
    <w:lvl w:ilvl="3" w:tentative="0">
      <w:start w:val="0"/>
      <w:numFmt w:val="bullet"/>
      <w:lvlText w:val="•"/>
      <w:lvlJc w:val="left"/>
      <w:pPr>
        <w:ind w:left="1693" w:hanging="174"/>
      </w:pPr>
      <w:rPr>
        <w:rFonts w:hint="default"/>
      </w:rPr>
    </w:lvl>
    <w:lvl w:ilvl="4" w:tentative="0">
      <w:start w:val="0"/>
      <w:numFmt w:val="bullet"/>
      <w:lvlText w:val="•"/>
      <w:lvlJc w:val="left"/>
      <w:pPr>
        <w:ind w:left="2165" w:hanging="174"/>
      </w:pPr>
      <w:rPr>
        <w:rFonts w:hint="default"/>
      </w:rPr>
    </w:lvl>
    <w:lvl w:ilvl="5" w:tentative="0">
      <w:start w:val="0"/>
      <w:numFmt w:val="bullet"/>
      <w:lvlText w:val="•"/>
      <w:lvlJc w:val="left"/>
      <w:pPr>
        <w:ind w:left="2636" w:hanging="174"/>
      </w:pPr>
      <w:rPr>
        <w:rFonts w:hint="default"/>
      </w:rPr>
    </w:lvl>
    <w:lvl w:ilvl="6" w:tentative="0">
      <w:start w:val="0"/>
      <w:numFmt w:val="bullet"/>
      <w:lvlText w:val="•"/>
      <w:lvlJc w:val="left"/>
      <w:pPr>
        <w:ind w:left="3107" w:hanging="174"/>
      </w:pPr>
      <w:rPr>
        <w:rFonts w:hint="default"/>
      </w:rPr>
    </w:lvl>
    <w:lvl w:ilvl="7" w:tentative="0">
      <w:start w:val="0"/>
      <w:numFmt w:val="bullet"/>
      <w:lvlText w:val="•"/>
      <w:lvlJc w:val="left"/>
      <w:pPr>
        <w:ind w:left="3578" w:hanging="174"/>
      </w:pPr>
      <w:rPr>
        <w:rFonts w:hint="default"/>
      </w:rPr>
    </w:lvl>
    <w:lvl w:ilvl="8" w:tentative="0">
      <w:start w:val="0"/>
      <w:numFmt w:val="bullet"/>
      <w:lvlText w:val="•"/>
      <w:lvlJc w:val="left"/>
      <w:pPr>
        <w:ind w:left="4050" w:hanging="174"/>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QxY2FjMmFiMWZkMWFiMzY5NzliMjIwZWUwZTcxMGQifQ=="/>
  </w:docVars>
  <w:rsids>
    <w:rsidRoot w:val="0050394C"/>
    <w:rsid w:val="00115B0D"/>
    <w:rsid w:val="00177B64"/>
    <w:rsid w:val="00213EC0"/>
    <w:rsid w:val="002249BA"/>
    <w:rsid w:val="0026733D"/>
    <w:rsid w:val="002C05CC"/>
    <w:rsid w:val="003612BF"/>
    <w:rsid w:val="00405BD5"/>
    <w:rsid w:val="00485173"/>
    <w:rsid w:val="004E230E"/>
    <w:rsid w:val="0050394C"/>
    <w:rsid w:val="00514B08"/>
    <w:rsid w:val="00524B61"/>
    <w:rsid w:val="005C282F"/>
    <w:rsid w:val="005E1287"/>
    <w:rsid w:val="00654F4E"/>
    <w:rsid w:val="006B3E93"/>
    <w:rsid w:val="006E579B"/>
    <w:rsid w:val="00742E36"/>
    <w:rsid w:val="007C4933"/>
    <w:rsid w:val="0083050F"/>
    <w:rsid w:val="00836CAE"/>
    <w:rsid w:val="008527ED"/>
    <w:rsid w:val="008617B0"/>
    <w:rsid w:val="008E434C"/>
    <w:rsid w:val="009475CB"/>
    <w:rsid w:val="009C5DA9"/>
    <w:rsid w:val="009F2CEC"/>
    <w:rsid w:val="00A9090B"/>
    <w:rsid w:val="00AB5C4E"/>
    <w:rsid w:val="00B31BBB"/>
    <w:rsid w:val="00B736EC"/>
    <w:rsid w:val="00BD53F4"/>
    <w:rsid w:val="00BE04BA"/>
    <w:rsid w:val="00C65061"/>
    <w:rsid w:val="00DA69C6"/>
    <w:rsid w:val="00E80C5A"/>
    <w:rsid w:val="00F22268"/>
    <w:rsid w:val="00FB62F5"/>
    <w:rsid w:val="00FF5206"/>
    <w:rsid w:val="0147153B"/>
    <w:rsid w:val="021F0021"/>
    <w:rsid w:val="027C3466"/>
    <w:rsid w:val="029600EE"/>
    <w:rsid w:val="02D908B8"/>
    <w:rsid w:val="02FB5307"/>
    <w:rsid w:val="031177C3"/>
    <w:rsid w:val="03192E2A"/>
    <w:rsid w:val="03867D4B"/>
    <w:rsid w:val="03C74BB5"/>
    <w:rsid w:val="044304CB"/>
    <w:rsid w:val="05092FAB"/>
    <w:rsid w:val="05C05BA0"/>
    <w:rsid w:val="05DD1488"/>
    <w:rsid w:val="071C5217"/>
    <w:rsid w:val="07E37AE3"/>
    <w:rsid w:val="081E5BF4"/>
    <w:rsid w:val="087A397A"/>
    <w:rsid w:val="08892E36"/>
    <w:rsid w:val="090B64CA"/>
    <w:rsid w:val="09654833"/>
    <w:rsid w:val="096867B1"/>
    <w:rsid w:val="09811362"/>
    <w:rsid w:val="09A550C9"/>
    <w:rsid w:val="09AD03A9"/>
    <w:rsid w:val="0A2148F3"/>
    <w:rsid w:val="0A730540"/>
    <w:rsid w:val="0B5767B5"/>
    <w:rsid w:val="0BB023D2"/>
    <w:rsid w:val="0BFA5732"/>
    <w:rsid w:val="0D122E16"/>
    <w:rsid w:val="0D8679BC"/>
    <w:rsid w:val="0E54617D"/>
    <w:rsid w:val="0E7B6CC7"/>
    <w:rsid w:val="0EF62377"/>
    <w:rsid w:val="0F233AE0"/>
    <w:rsid w:val="0F28157D"/>
    <w:rsid w:val="102D67ED"/>
    <w:rsid w:val="10AA43C0"/>
    <w:rsid w:val="11CA145F"/>
    <w:rsid w:val="122F2976"/>
    <w:rsid w:val="12323B41"/>
    <w:rsid w:val="12437E53"/>
    <w:rsid w:val="1263153F"/>
    <w:rsid w:val="12813BF6"/>
    <w:rsid w:val="14294CDE"/>
    <w:rsid w:val="144B6EAF"/>
    <w:rsid w:val="145844B6"/>
    <w:rsid w:val="16416015"/>
    <w:rsid w:val="16585B40"/>
    <w:rsid w:val="16E77D37"/>
    <w:rsid w:val="17800EAB"/>
    <w:rsid w:val="17935082"/>
    <w:rsid w:val="17FE08EF"/>
    <w:rsid w:val="18B76CDE"/>
    <w:rsid w:val="18DE59EF"/>
    <w:rsid w:val="190B692E"/>
    <w:rsid w:val="19EB6264"/>
    <w:rsid w:val="19FD67E3"/>
    <w:rsid w:val="1A8F1D93"/>
    <w:rsid w:val="1ABD6707"/>
    <w:rsid w:val="1AE238A6"/>
    <w:rsid w:val="1B2D30F7"/>
    <w:rsid w:val="1B5B3A18"/>
    <w:rsid w:val="1B754A9E"/>
    <w:rsid w:val="1B8B42C2"/>
    <w:rsid w:val="1C8F393E"/>
    <w:rsid w:val="1D1C2FE9"/>
    <w:rsid w:val="1D361A4D"/>
    <w:rsid w:val="1E6133C1"/>
    <w:rsid w:val="1E76533C"/>
    <w:rsid w:val="1E8C6387"/>
    <w:rsid w:val="1EAE09F3"/>
    <w:rsid w:val="1EBD29E4"/>
    <w:rsid w:val="1EF81C6E"/>
    <w:rsid w:val="1EFF4DAB"/>
    <w:rsid w:val="1F4435F9"/>
    <w:rsid w:val="1F52137F"/>
    <w:rsid w:val="1F761FB4"/>
    <w:rsid w:val="1FC05C37"/>
    <w:rsid w:val="215D225D"/>
    <w:rsid w:val="21E25E65"/>
    <w:rsid w:val="221A39C9"/>
    <w:rsid w:val="23282CD8"/>
    <w:rsid w:val="23731D1E"/>
    <w:rsid w:val="23F944BF"/>
    <w:rsid w:val="24297892"/>
    <w:rsid w:val="248144B4"/>
    <w:rsid w:val="249D7540"/>
    <w:rsid w:val="256A42DD"/>
    <w:rsid w:val="2595063D"/>
    <w:rsid w:val="26061115"/>
    <w:rsid w:val="2764542A"/>
    <w:rsid w:val="28924145"/>
    <w:rsid w:val="2944442E"/>
    <w:rsid w:val="299802D6"/>
    <w:rsid w:val="29A84893"/>
    <w:rsid w:val="29D30E73"/>
    <w:rsid w:val="2A3F3258"/>
    <w:rsid w:val="2A8D770F"/>
    <w:rsid w:val="2AA809EC"/>
    <w:rsid w:val="2B632B65"/>
    <w:rsid w:val="2CF03346"/>
    <w:rsid w:val="2D56432B"/>
    <w:rsid w:val="2D5C54BF"/>
    <w:rsid w:val="2E494294"/>
    <w:rsid w:val="2E5C5D76"/>
    <w:rsid w:val="2F475ACE"/>
    <w:rsid w:val="3002294D"/>
    <w:rsid w:val="300C68EA"/>
    <w:rsid w:val="3014442E"/>
    <w:rsid w:val="30A71CA7"/>
    <w:rsid w:val="30F475A7"/>
    <w:rsid w:val="31244B45"/>
    <w:rsid w:val="31D73965"/>
    <w:rsid w:val="32416469"/>
    <w:rsid w:val="33501C21"/>
    <w:rsid w:val="33E04D46"/>
    <w:rsid w:val="342B2D25"/>
    <w:rsid w:val="34E02B31"/>
    <w:rsid w:val="352856B1"/>
    <w:rsid w:val="357F234A"/>
    <w:rsid w:val="36392E40"/>
    <w:rsid w:val="3772660A"/>
    <w:rsid w:val="385A5C75"/>
    <w:rsid w:val="38E52E0C"/>
    <w:rsid w:val="392E29AA"/>
    <w:rsid w:val="3AE8273F"/>
    <w:rsid w:val="3B8A3C35"/>
    <w:rsid w:val="3BCE204F"/>
    <w:rsid w:val="3BD41CD4"/>
    <w:rsid w:val="3C4E7509"/>
    <w:rsid w:val="3CEA2DDA"/>
    <w:rsid w:val="3D0D2931"/>
    <w:rsid w:val="3D2D35BA"/>
    <w:rsid w:val="3D2E73D9"/>
    <w:rsid w:val="3D7309E6"/>
    <w:rsid w:val="3D803828"/>
    <w:rsid w:val="3DC15BF5"/>
    <w:rsid w:val="3DDB658B"/>
    <w:rsid w:val="3E3F4D6C"/>
    <w:rsid w:val="3E87430F"/>
    <w:rsid w:val="3F0B25BB"/>
    <w:rsid w:val="3F0D09C6"/>
    <w:rsid w:val="3F13479C"/>
    <w:rsid w:val="3FAB2357"/>
    <w:rsid w:val="3FB35A12"/>
    <w:rsid w:val="3FEB51AC"/>
    <w:rsid w:val="4172565D"/>
    <w:rsid w:val="417507EF"/>
    <w:rsid w:val="421D1269"/>
    <w:rsid w:val="42773DC5"/>
    <w:rsid w:val="42BA2C13"/>
    <w:rsid w:val="42E60BB4"/>
    <w:rsid w:val="431E4C91"/>
    <w:rsid w:val="432B3B11"/>
    <w:rsid w:val="43B02D5C"/>
    <w:rsid w:val="43F02873"/>
    <w:rsid w:val="447D214A"/>
    <w:rsid w:val="449C4CC6"/>
    <w:rsid w:val="455235D7"/>
    <w:rsid w:val="4558401B"/>
    <w:rsid w:val="465B64BB"/>
    <w:rsid w:val="46FB2C62"/>
    <w:rsid w:val="470B6133"/>
    <w:rsid w:val="47857C94"/>
    <w:rsid w:val="47FC782A"/>
    <w:rsid w:val="48CB3136"/>
    <w:rsid w:val="496029FF"/>
    <w:rsid w:val="49687FA5"/>
    <w:rsid w:val="49FE0626"/>
    <w:rsid w:val="4A6A796F"/>
    <w:rsid w:val="4B571496"/>
    <w:rsid w:val="4BA12F4E"/>
    <w:rsid w:val="4BD22EE6"/>
    <w:rsid w:val="4BD76036"/>
    <w:rsid w:val="4C101AF6"/>
    <w:rsid w:val="4C20293A"/>
    <w:rsid w:val="4C923D05"/>
    <w:rsid w:val="4D431C06"/>
    <w:rsid w:val="4DA16EA9"/>
    <w:rsid w:val="4E720846"/>
    <w:rsid w:val="4EB14C69"/>
    <w:rsid w:val="4F334479"/>
    <w:rsid w:val="50852AB2"/>
    <w:rsid w:val="50884351"/>
    <w:rsid w:val="50FA151B"/>
    <w:rsid w:val="53D876AC"/>
    <w:rsid w:val="53EA2D68"/>
    <w:rsid w:val="54860604"/>
    <w:rsid w:val="54A379AB"/>
    <w:rsid w:val="54CB6F02"/>
    <w:rsid w:val="56F7631B"/>
    <w:rsid w:val="57663373"/>
    <w:rsid w:val="583475F3"/>
    <w:rsid w:val="59F7340B"/>
    <w:rsid w:val="5A411508"/>
    <w:rsid w:val="5A8C2872"/>
    <w:rsid w:val="5ADC3C17"/>
    <w:rsid w:val="5B661732"/>
    <w:rsid w:val="5BAF1392"/>
    <w:rsid w:val="5BF46BF1"/>
    <w:rsid w:val="5C660E6D"/>
    <w:rsid w:val="5C7C26D3"/>
    <w:rsid w:val="5CD836E7"/>
    <w:rsid w:val="5D1E3B0E"/>
    <w:rsid w:val="5E5D6E1D"/>
    <w:rsid w:val="5E7701EB"/>
    <w:rsid w:val="5EC9096E"/>
    <w:rsid w:val="618C17C7"/>
    <w:rsid w:val="61F21F72"/>
    <w:rsid w:val="62287742"/>
    <w:rsid w:val="622B7232"/>
    <w:rsid w:val="62514EEA"/>
    <w:rsid w:val="62913539"/>
    <w:rsid w:val="6372336A"/>
    <w:rsid w:val="637D586B"/>
    <w:rsid w:val="63D35B5A"/>
    <w:rsid w:val="64065BD5"/>
    <w:rsid w:val="642D0689"/>
    <w:rsid w:val="652A65EF"/>
    <w:rsid w:val="654A053B"/>
    <w:rsid w:val="664663E8"/>
    <w:rsid w:val="66965B73"/>
    <w:rsid w:val="67236729"/>
    <w:rsid w:val="67315764"/>
    <w:rsid w:val="68264053"/>
    <w:rsid w:val="68CC62F2"/>
    <w:rsid w:val="68FB795E"/>
    <w:rsid w:val="691F4FA3"/>
    <w:rsid w:val="6A0E21C8"/>
    <w:rsid w:val="6A2C5F7D"/>
    <w:rsid w:val="6A9C2D8E"/>
    <w:rsid w:val="6B935FA4"/>
    <w:rsid w:val="6B9B0D87"/>
    <w:rsid w:val="6BC24763"/>
    <w:rsid w:val="6BE24E05"/>
    <w:rsid w:val="6C7B4994"/>
    <w:rsid w:val="6E927F5A"/>
    <w:rsid w:val="6EFA4AB6"/>
    <w:rsid w:val="6F7F2A05"/>
    <w:rsid w:val="712A5284"/>
    <w:rsid w:val="71B92E56"/>
    <w:rsid w:val="72436D2C"/>
    <w:rsid w:val="725C6094"/>
    <w:rsid w:val="72B82D76"/>
    <w:rsid w:val="72CB03A1"/>
    <w:rsid w:val="73335F46"/>
    <w:rsid w:val="7338355D"/>
    <w:rsid w:val="737610A6"/>
    <w:rsid w:val="73D46BDF"/>
    <w:rsid w:val="741E09A4"/>
    <w:rsid w:val="7456013E"/>
    <w:rsid w:val="75720FA8"/>
    <w:rsid w:val="758D4034"/>
    <w:rsid w:val="76437C4F"/>
    <w:rsid w:val="76472434"/>
    <w:rsid w:val="77057BFA"/>
    <w:rsid w:val="77857E26"/>
    <w:rsid w:val="794C25B3"/>
    <w:rsid w:val="79CD0E2F"/>
    <w:rsid w:val="7A3D359D"/>
    <w:rsid w:val="7A721DC3"/>
    <w:rsid w:val="7B111CB4"/>
    <w:rsid w:val="7B3E7662"/>
    <w:rsid w:val="7B763283"/>
    <w:rsid w:val="7BC77B74"/>
    <w:rsid w:val="7BF4003F"/>
    <w:rsid w:val="7C036DFE"/>
    <w:rsid w:val="7E6873EC"/>
    <w:rsid w:val="7F400E5B"/>
    <w:rsid w:val="7F637BB3"/>
    <w:rsid w:val="7FA00D67"/>
    <w:rsid w:val="7FAE2D7E"/>
    <w:rsid w:val="7FD07C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iPriority="99"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qFormat/>
    <w:uiPriority w:val="1"/>
    <w:pPr>
      <w:spacing w:before="32"/>
      <w:ind w:left="187" w:right="216"/>
      <w:jc w:val="center"/>
      <w:outlineLvl w:val="0"/>
    </w:pPr>
    <w:rPr>
      <w:b/>
      <w:bCs/>
      <w:sz w:val="31"/>
      <w:szCs w:val="31"/>
    </w:rPr>
  </w:style>
  <w:style w:type="paragraph" w:styleId="2">
    <w:name w:val="heading 2"/>
    <w:basedOn w:val="1"/>
    <w:next w:val="1"/>
    <w:link w:val="24"/>
    <w:qFormat/>
    <w:uiPriority w:val="1"/>
    <w:pPr>
      <w:ind w:left="777"/>
      <w:outlineLvl w:val="1"/>
    </w:pPr>
    <w:rPr>
      <w:b/>
      <w:bCs/>
      <w:sz w:val="21"/>
      <w:szCs w:val="21"/>
    </w:rPr>
  </w:style>
  <w:style w:type="paragraph" w:styleId="4">
    <w:name w:val="heading 3"/>
    <w:basedOn w:val="1"/>
    <w:next w:val="1"/>
    <w:qFormat/>
    <w:uiPriority w:val="1"/>
    <w:pPr>
      <w:ind w:left="100"/>
      <w:outlineLvl w:val="2"/>
    </w:pPr>
    <w:rPr>
      <w:b/>
      <w:bCs/>
      <w:sz w:val="19"/>
      <w:szCs w:val="19"/>
    </w:rPr>
  </w:style>
  <w:style w:type="paragraph" w:styleId="5">
    <w:name w:val="heading 4"/>
    <w:basedOn w:val="1"/>
    <w:next w:val="1"/>
    <w:qFormat/>
    <w:uiPriority w:val="9"/>
    <w:pPr>
      <w:keepNext/>
      <w:keepLines/>
      <w:numPr>
        <w:ilvl w:val="3"/>
        <w:numId w:val="1"/>
      </w:numPr>
      <w:spacing w:beforeLines="50" w:afterLines="50"/>
      <w:jc w:val="left"/>
      <w:outlineLvl w:val="3"/>
    </w:pPr>
    <w:rPr>
      <w:b/>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unhideWhenUsed/>
    <w:qFormat/>
    <w:uiPriority w:val="0"/>
    <w:pPr>
      <w:autoSpaceDE/>
      <w:autoSpaceDN/>
      <w:ind w:firstLine="420" w:firstLineChars="200"/>
      <w:jc w:val="both"/>
    </w:pPr>
    <w:rPr>
      <w:rFonts w:ascii="Calibri" w:hAnsi="Calibri" w:cs="Times New Roman"/>
      <w:kern w:val="2"/>
      <w:sz w:val="21"/>
      <w:szCs w:val="24"/>
      <w:lang w:eastAsia="zh-CN"/>
    </w:rPr>
  </w:style>
  <w:style w:type="paragraph" w:styleId="7">
    <w:name w:val="annotation text"/>
    <w:basedOn w:val="1"/>
    <w:semiHidden/>
    <w:unhideWhenUsed/>
    <w:qFormat/>
    <w:uiPriority w:val="99"/>
  </w:style>
  <w:style w:type="paragraph" w:styleId="8">
    <w:name w:val="Body Text"/>
    <w:basedOn w:val="1"/>
    <w:next w:val="1"/>
    <w:qFormat/>
    <w:uiPriority w:val="1"/>
    <w:rPr>
      <w:sz w:val="19"/>
      <w:szCs w:val="19"/>
    </w:rPr>
  </w:style>
  <w:style w:type="paragraph" w:styleId="9">
    <w:name w:val="footer"/>
    <w:basedOn w:val="1"/>
    <w:unhideWhenUsed/>
    <w:qFormat/>
    <w:uiPriority w:val="99"/>
    <w:pPr>
      <w:tabs>
        <w:tab w:val="center" w:pos="4153"/>
        <w:tab w:val="right" w:pos="8306"/>
      </w:tabs>
      <w:snapToGrid w:val="0"/>
    </w:pPr>
    <w:rPr>
      <w:sz w:val="18"/>
      <w:szCs w:val="18"/>
    </w:rPr>
  </w:style>
  <w:style w:type="paragraph" w:styleId="10">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pPr>
    <w:rPr>
      <w:rFonts w:cs="Times New Roman"/>
      <w:sz w:val="24"/>
      <w:lang w:eastAsia="zh-CN"/>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annotation reference"/>
    <w:basedOn w:val="14"/>
    <w:unhideWhenUsed/>
    <w:qFormat/>
    <w:uiPriority w:val="99"/>
    <w:rPr>
      <w:sz w:val="21"/>
      <w:szCs w:val="21"/>
    </w:rPr>
  </w:style>
  <w:style w:type="table" w:customStyle="1" w:styleId="17">
    <w:name w:val="Table Normal"/>
    <w:semiHidden/>
    <w:unhideWhenUsed/>
    <w:qFormat/>
    <w:uiPriority w:val="2"/>
    <w:tblPr>
      <w:tblCellMar>
        <w:top w:w="0" w:type="dxa"/>
        <w:left w:w="0" w:type="dxa"/>
        <w:bottom w:w="0" w:type="dxa"/>
        <w:right w:w="0" w:type="dxa"/>
      </w:tblCellMar>
    </w:tblPr>
  </w:style>
  <w:style w:type="paragraph" w:styleId="18">
    <w:name w:val="List Paragraph"/>
    <w:basedOn w:val="1"/>
    <w:qFormat/>
    <w:uiPriority w:val="1"/>
    <w:pPr>
      <w:ind w:left="777" w:hanging="239"/>
    </w:pPr>
  </w:style>
  <w:style w:type="paragraph" w:customStyle="1" w:styleId="19">
    <w:name w:val="Table Paragraph"/>
    <w:basedOn w:val="1"/>
    <w:qFormat/>
    <w:uiPriority w:val="1"/>
  </w:style>
  <w:style w:type="paragraph" w:customStyle="1" w:styleId="20">
    <w:name w:val="A正文①"/>
    <w:basedOn w:val="1"/>
    <w:qFormat/>
    <w:uiPriority w:val="0"/>
    <w:pPr>
      <w:snapToGrid w:val="0"/>
      <w:spacing w:line="360" w:lineRule="auto"/>
    </w:pPr>
    <w:rPr>
      <w:rFonts w:ascii="Calibri" w:hAnsi="Calibri"/>
    </w:rPr>
  </w:style>
  <w:style w:type="character" w:customStyle="1" w:styleId="21">
    <w:name w:val="fontstyle01"/>
    <w:basedOn w:val="14"/>
    <w:qFormat/>
    <w:uiPriority w:val="0"/>
    <w:rPr>
      <w:rFonts w:hint="eastAsia" w:ascii="宋体" w:hAnsi="宋体" w:eastAsia="宋体"/>
      <w:color w:val="000000"/>
      <w:sz w:val="20"/>
      <w:szCs w:val="20"/>
    </w:rPr>
  </w:style>
  <w:style w:type="paragraph" w:customStyle="1" w:styleId="22">
    <w:name w:val="p15"/>
    <w:basedOn w:val="1"/>
    <w:qFormat/>
    <w:uiPriority w:val="0"/>
    <w:pPr>
      <w:widowControl/>
      <w:spacing w:after="312"/>
      <w:ind w:left="200" w:hanging="420"/>
    </w:pPr>
    <w:rPr>
      <w:rFonts w:ascii="Calibri" w:hAnsi="Calibri"/>
      <w:szCs w:val="21"/>
    </w:rPr>
  </w:style>
  <w:style w:type="paragraph" w:customStyle="1" w:styleId="23">
    <w:name w:val="正文-样本"/>
    <w:basedOn w:val="2"/>
    <w:link w:val="25"/>
    <w:qFormat/>
    <w:uiPriority w:val="1"/>
    <w:pPr>
      <w:spacing w:line="360" w:lineRule="auto"/>
      <w:ind w:left="0"/>
      <w:jc w:val="both"/>
      <w:outlineLvl w:val="9"/>
    </w:pPr>
    <w:rPr>
      <w:rFonts w:ascii="黑体" w:hAnsi="黑体" w:eastAsia="仿宋" w:cs="黑体"/>
      <w:sz w:val="28"/>
      <w:szCs w:val="24"/>
      <w:lang w:eastAsia="zh-CN"/>
    </w:rPr>
  </w:style>
  <w:style w:type="character" w:customStyle="1" w:styleId="24">
    <w:name w:val="标题 2 字符"/>
    <w:basedOn w:val="14"/>
    <w:link w:val="2"/>
    <w:qFormat/>
    <w:uiPriority w:val="1"/>
    <w:rPr>
      <w:rFonts w:ascii="宋体" w:hAnsi="宋体" w:cs="宋体"/>
      <w:b/>
      <w:bCs/>
      <w:sz w:val="21"/>
      <w:szCs w:val="21"/>
      <w:lang w:eastAsia="en-US"/>
    </w:rPr>
  </w:style>
  <w:style w:type="character" w:customStyle="1" w:styleId="25">
    <w:name w:val="正文-样本 字符"/>
    <w:basedOn w:val="24"/>
    <w:link w:val="23"/>
    <w:qFormat/>
    <w:uiPriority w:val="1"/>
    <w:rPr>
      <w:rFonts w:ascii="黑体" w:hAnsi="黑体" w:eastAsia="仿宋" w:cs="黑体"/>
      <w:sz w:val="28"/>
      <w:szCs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35</Pages>
  <Words>10449</Words>
  <Characters>10728</Characters>
  <Lines>174</Lines>
  <Paragraphs>49</Paragraphs>
  <TotalTime>1</TotalTime>
  <ScaleCrop>false</ScaleCrop>
  <LinksUpToDate>false</LinksUpToDate>
  <CharactersWithSpaces>10791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2026-05-07T02:28:00Z</dcterms:created>
  <dc:creator>Administrator</dc:creator>
  <cp:lastModifiedBy>贾新</cp:lastModifiedBy>
  <cp:lastPrinted>2025-02-19T07:24:00Z</cp:lastPrinted>
  <dcterms:modified xsi:type="dcterms:W3CDTF">2026-07-21T01:03:11Z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2023-05-08T00:00:00Z</vt:filetime>
  </property>
  <property fmtid="{D5CDD505-2E9C-101B-9397-08002B2CF9AE}" pid="3" name="Creator">
    <vt:lpwstr>wkhtmltopdf 0.12.5</vt:lpwstr>
  </property>
  <property fmtid="{D5CDD505-2E9C-101B-9397-08002B2CF9AE}" pid="4" name="LastSaved">
    <vt:filetime>2023-05-08T00:00:00Z</vt:filetime>
  </property>
  <property fmtid="{D5CDD505-2E9C-101B-9397-08002B2CF9AE}" pid="5" name="KSOProductBuildVer">
    <vt:lpwstr>2052-12.1.0.26375</vt:lpwstr>
  </property>
  <property fmtid="{D5CDD505-2E9C-101B-9397-08002B2CF9AE}" pid="6" name="ICV">
    <vt:lpwstr>59FD515F7C18406297DD45FA3AA6FFA1_13</vt:lpwstr>
  </property>
  <property fmtid="{D5CDD505-2E9C-101B-9397-08002B2CF9AE}" pid="7" name="KSOTemplateDocerSaveRecord">
    <vt:lpwstr>eyJoZGlkIjoiZTYwMjU3ZGQ1OTY4MDFkYmI0NTViODQ3MWUxYjlhNzYiLCJ1c2VySWQiOiIzOTEyODMyMjQifQ==</vt:lpwstr>
  </property>
</Properties>
</file>