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6F0974">
      <w:pPr>
        <w:pStyle w:val="7"/>
        <w:bidi w:val="0"/>
        <w:rPr>
          <w:rFonts w:hint="eastAsia"/>
        </w:rPr>
      </w:pPr>
    </w:p>
    <w:p w14:paraId="592A9C58">
      <w:pPr>
        <w:pStyle w:val="6"/>
        <w:rPr>
          <w:rFonts w:hint="eastAsia" w:ascii="宋体" w:hAnsi="宋体" w:eastAsia="宋体" w:cs="宋体"/>
          <w:sz w:val="20"/>
        </w:rPr>
      </w:pPr>
    </w:p>
    <w:p w14:paraId="71DFD0F4">
      <w:pPr>
        <w:pStyle w:val="6"/>
        <w:rPr>
          <w:rFonts w:hint="eastAsia" w:ascii="宋体" w:hAnsi="宋体" w:eastAsia="宋体" w:cs="宋体"/>
          <w:sz w:val="20"/>
        </w:rPr>
      </w:pPr>
    </w:p>
    <w:p w14:paraId="1E5E28F2">
      <w:pPr>
        <w:pStyle w:val="6"/>
        <w:rPr>
          <w:rFonts w:hint="eastAsia" w:ascii="宋体" w:hAnsi="宋体" w:eastAsia="宋体" w:cs="宋体"/>
          <w:sz w:val="20"/>
        </w:rPr>
      </w:pPr>
    </w:p>
    <w:p w14:paraId="71074A70">
      <w:pPr>
        <w:pStyle w:val="6"/>
        <w:bidi w:val="0"/>
        <w:rPr>
          <w:rFonts w:hint="eastAsia"/>
        </w:rPr>
      </w:pPr>
    </w:p>
    <w:p w14:paraId="35537574">
      <w:pPr>
        <w:pStyle w:val="6"/>
        <w:rPr>
          <w:rFonts w:hint="eastAsia" w:ascii="宋体" w:hAnsi="宋体" w:eastAsia="宋体" w:cs="宋体"/>
          <w:sz w:val="20"/>
        </w:rPr>
      </w:pPr>
    </w:p>
    <w:p w14:paraId="733F0DA4">
      <w:pPr>
        <w:pStyle w:val="6"/>
        <w:rPr>
          <w:rFonts w:hint="eastAsia" w:ascii="宋体" w:hAnsi="宋体" w:eastAsia="宋体" w:cs="宋体"/>
          <w:sz w:val="20"/>
        </w:rPr>
      </w:pPr>
    </w:p>
    <w:p w14:paraId="6E8D0BF1">
      <w:pPr>
        <w:spacing w:before="186" w:line="220" w:lineRule="auto"/>
        <w:ind w:left="187" w:right="243" w:firstLine="0"/>
        <w:jc w:val="center"/>
        <w:rPr>
          <w:rFonts w:hint="eastAsia" w:ascii="宋体" w:hAnsi="宋体" w:eastAsia="宋体" w:cs="宋体"/>
          <w:b/>
          <w:sz w:val="62"/>
          <w:lang w:val="en-US"/>
        </w:rPr>
      </w:pPr>
      <w:r>
        <w:rPr>
          <w:rFonts w:hint="eastAsia" w:ascii="方正小标宋简体" w:hAnsi="方正小标宋简体" w:eastAsia="方正小标宋简体" w:cs="方正小标宋简体"/>
          <w:sz w:val="44"/>
          <w:szCs w:val="44"/>
          <w:lang w:eastAsia="zh-CN"/>
        </w:rPr>
        <w:t>巴彦淖尔市医院医院体检中心及教学楼部分供热管道维修更换项目</w:t>
      </w:r>
    </w:p>
    <w:p w14:paraId="26A6249D">
      <w:pPr>
        <w:pStyle w:val="6"/>
        <w:rPr>
          <w:rFonts w:hint="eastAsia" w:ascii="宋体" w:hAnsi="宋体" w:eastAsia="宋体" w:cs="宋体"/>
          <w:b/>
          <w:sz w:val="62"/>
        </w:rPr>
      </w:pPr>
    </w:p>
    <w:p w14:paraId="1EAAF6EB">
      <w:pPr>
        <w:pStyle w:val="6"/>
        <w:keepNext w:val="0"/>
        <w:keepLines w:val="0"/>
        <w:pageBreakBefore w:val="0"/>
        <w:widowControl w:val="0"/>
        <w:kinsoku/>
        <w:wordWrap/>
        <w:overflowPunct/>
        <w:topLinePunct w:val="0"/>
        <w:autoSpaceDE w:val="0"/>
        <w:autoSpaceDN w:val="0"/>
        <w:bidi w:val="0"/>
        <w:adjustRightInd/>
        <w:snapToGrid/>
        <w:spacing w:before="9" w:line="600" w:lineRule="exact"/>
        <w:textAlignment w:val="auto"/>
        <w:rPr>
          <w:rFonts w:hint="eastAsia" w:ascii="宋体" w:hAnsi="宋体" w:eastAsia="宋体" w:cs="宋体"/>
          <w:b/>
          <w:sz w:val="74"/>
        </w:rPr>
      </w:pPr>
    </w:p>
    <w:p w14:paraId="5E852C89">
      <w:pPr>
        <w:pStyle w:val="2"/>
        <w:keepNext w:val="0"/>
        <w:keepLines w:val="0"/>
        <w:pageBreakBefore w:val="0"/>
        <w:widowControl w:val="0"/>
        <w:kinsoku/>
        <w:wordWrap/>
        <w:overflowPunct/>
        <w:topLinePunct w:val="0"/>
        <w:autoSpaceDE w:val="0"/>
        <w:autoSpaceDN w:val="0"/>
        <w:bidi w:val="0"/>
        <w:adjustRightInd/>
        <w:snapToGrid/>
        <w:spacing w:before="0" w:line="6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竞争性谈判</w:t>
      </w:r>
      <w:r>
        <w:rPr>
          <w:rFonts w:hint="eastAsia" w:ascii="仿宋_GB2312" w:hAnsi="仿宋_GB2312" w:eastAsia="仿宋_GB2312" w:cs="仿宋_GB2312"/>
          <w:sz w:val="32"/>
          <w:szCs w:val="32"/>
        </w:rPr>
        <w:t>通知书</w:t>
      </w:r>
    </w:p>
    <w:p w14:paraId="36857F87">
      <w:pPr>
        <w:pStyle w:val="6"/>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eastAsia" w:ascii="宋体" w:hAnsi="宋体" w:eastAsia="宋体" w:cs="宋体"/>
          <w:b/>
          <w:sz w:val="30"/>
        </w:rPr>
      </w:pPr>
    </w:p>
    <w:p w14:paraId="1DC2197B">
      <w:pPr>
        <w:pStyle w:val="6"/>
        <w:keepNext w:val="0"/>
        <w:keepLines w:val="0"/>
        <w:pageBreakBefore w:val="0"/>
        <w:widowControl w:val="0"/>
        <w:kinsoku/>
        <w:wordWrap/>
        <w:overflowPunct/>
        <w:topLinePunct w:val="0"/>
        <w:autoSpaceDE w:val="0"/>
        <w:autoSpaceDN w:val="0"/>
        <w:bidi w:val="0"/>
        <w:adjustRightInd/>
        <w:snapToGrid/>
        <w:spacing w:line="600" w:lineRule="exact"/>
        <w:textAlignment w:val="auto"/>
        <w:rPr>
          <w:rStyle w:val="13"/>
          <w:rFonts w:hint="eastAsia"/>
          <w:woUserID w:val="0"/>
        </w:rPr>
      </w:pPr>
    </w:p>
    <w:p w14:paraId="0F9E6CBC">
      <w:pPr>
        <w:pStyle w:val="6"/>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eastAsia" w:ascii="宋体" w:hAnsi="宋体" w:eastAsia="宋体" w:cs="宋体"/>
          <w:b/>
          <w:sz w:val="30"/>
        </w:rPr>
      </w:pPr>
    </w:p>
    <w:p w14:paraId="53826C83">
      <w:pPr>
        <w:pStyle w:val="6"/>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eastAsia" w:ascii="宋体" w:hAnsi="宋体" w:eastAsia="宋体" w:cs="宋体"/>
          <w:b/>
          <w:sz w:val="30"/>
        </w:rPr>
      </w:pPr>
    </w:p>
    <w:p w14:paraId="4C997A3A">
      <w:pPr>
        <w:pStyle w:val="6"/>
        <w:keepNext w:val="0"/>
        <w:keepLines w:val="0"/>
        <w:pageBreakBefore w:val="0"/>
        <w:widowControl w:val="0"/>
        <w:kinsoku/>
        <w:wordWrap/>
        <w:overflowPunct/>
        <w:topLinePunct w:val="0"/>
        <w:autoSpaceDE w:val="0"/>
        <w:autoSpaceDN w:val="0"/>
        <w:bidi w:val="0"/>
        <w:adjustRightInd/>
        <w:snapToGrid/>
        <w:spacing w:before="6" w:line="600" w:lineRule="exact"/>
        <w:textAlignment w:val="auto"/>
        <w:rPr>
          <w:rFonts w:hint="eastAsia" w:ascii="仿宋_GB2312" w:hAnsi="仿宋_GB2312" w:eastAsia="仿宋_GB2312" w:cs="仿宋_GB2312"/>
          <w:b/>
          <w:sz w:val="32"/>
          <w:szCs w:val="32"/>
        </w:rPr>
      </w:pPr>
    </w:p>
    <w:p w14:paraId="389BFD83">
      <w:pPr>
        <w:pStyle w:val="3"/>
        <w:keepNext w:val="0"/>
        <w:keepLines w:val="0"/>
        <w:pageBreakBefore w:val="0"/>
        <w:widowControl w:val="0"/>
        <w:kinsoku/>
        <w:wordWrap/>
        <w:overflowPunct/>
        <w:topLinePunct w:val="0"/>
        <w:autoSpaceDE w:val="0"/>
        <w:autoSpaceDN w:val="0"/>
        <w:bidi w:val="0"/>
        <w:adjustRightInd/>
        <w:snapToGrid/>
        <w:spacing w:line="600" w:lineRule="exact"/>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采购单位名称：</w:t>
      </w:r>
      <w:r>
        <w:rPr>
          <w:rFonts w:hint="eastAsia" w:ascii="仿宋_GB2312" w:hAnsi="仿宋_GB2312" w:eastAsia="仿宋_GB2312" w:cs="仿宋_GB2312"/>
          <w:sz w:val="32"/>
          <w:szCs w:val="32"/>
          <w:lang w:val="en-US" w:eastAsia="zh-CN"/>
        </w:rPr>
        <w:t>巴彦淖尔市医院</w:t>
      </w:r>
    </w:p>
    <w:p w14:paraId="51967661">
      <w:pPr>
        <w:keepNext w:val="0"/>
        <w:keepLines w:val="0"/>
        <w:pageBreakBefore w:val="0"/>
        <w:widowControl w:val="0"/>
        <w:kinsoku/>
        <w:wordWrap/>
        <w:overflowPunct/>
        <w:topLinePunct w:val="0"/>
        <w:autoSpaceDE w:val="0"/>
        <w:autoSpaceDN w:val="0"/>
        <w:bidi w:val="0"/>
        <w:adjustRightInd/>
        <w:snapToGrid/>
        <w:spacing w:before="0" w:line="600" w:lineRule="exact"/>
        <w:ind w:left="2644" w:right="2860" w:rightChars="0" w:firstLine="0"/>
        <w:jc w:val="center"/>
        <w:textAlignment w:val="auto"/>
        <w:rPr>
          <w:rFonts w:hint="eastAsia" w:ascii="仿宋_GB2312" w:hAnsi="仿宋_GB2312" w:eastAsia="仿宋_GB2312" w:cs="仿宋_GB2312"/>
          <w:b/>
          <w:w w:val="110"/>
          <w:sz w:val="32"/>
          <w:szCs w:val="32"/>
        </w:rPr>
      </w:pPr>
    </w:p>
    <w:p w14:paraId="2563637F">
      <w:pPr>
        <w:keepNext w:val="0"/>
        <w:keepLines w:val="0"/>
        <w:pageBreakBefore w:val="0"/>
        <w:widowControl w:val="0"/>
        <w:kinsoku/>
        <w:wordWrap/>
        <w:overflowPunct/>
        <w:topLinePunct w:val="0"/>
        <w:autoSpaceDE w:val="0"/>
        <w:autoSpaceDN w:val="0"/>
        <w:bidi w:val="0"/>
        <w:adjustRightInd/>
        <w:snapToGrid/>
        <w:spacing w:before="0" w:line="600" w:lineRule="exact"/>
        <w:ind w:left="0" w:leftChars="0" w:right="2860" w:rightChars="0" w:firstLine="0" w:firstLineChars="0"/>
        <w:jc w:val="both"/>
        <w:textAlignment w:val="auto"/>
        <w:rPr>
          <w:rFonts w:hint="default" w:ascii="仿宋_GB2312" w:hAnsi="仿宋_GB2312" w:eastAsia="仿宋_GB2312" w:cs="仿宋_GB2312"/>
          <w:b/>
          <w:sz w:val="32"/>
          <w:szCs w:val="32"/>
          <w:lang w:val="en-US" w:eastAsia="zh-CN"/>
        </w:rPr>
      </w:pPr>
      <w:r>
        <w:rPr>
          <w:rFonts w:hint="eastAsia" w:ascii="仿宋_GB2312" w:hAnsi="仿宋_GB2312" w:eastAsia="仿宋_GB2312" w:cs="仿宋_GB2312"/>
          <w:b/>
          <w:w w:val="110"/>
          <w:sz w:val="32"/>
          <w:szCs w:val="32"/>
        </w:rPr>
        <w:t>项目编号：</w:t>
      </w:r>
      <w:r>
        <w:rPr>
          <w:rFonts w:hint="eastAsia" w:ascii="仿宋_GB2312" w:hAnsi="仿宋_GB2312" w:eastAsia="仿宋_GB2312" w:cs="仿宋_GB2312"/>
          <w:b/>
          <w:w w:val="110"/>
          <w:sz w:val="32"/>
          <w:szCs w:val="32"/>
          <w:lang w:val="en-US" w:eastAsia="zh-CN"/>
        </w:rPr>
        <w:t>BSYY-2026-0025-1</w:t>
      </w:r>
    </w:p>
    <w:p w14:paraId="7445255B">
      <w:pPr>
        <w:pStyle w:val="6"/>
        <w:rPr>
          <w:rFonts w:hint="eastAsia" w:ascii="仿宋_GB2312" w:hAnsi="仿宋_GB2312" w:eastAsia="仿宋_GB2312" w:cs="仿宋_GB2312"/>
          <w:b/>
          <w:sz w:val="32"/>
          <w:szCs w:val="32"/>
        </w:rPr>
      </w:pPr>
    </w:p>
    <w:p w14:paraId="4BDA6DC3">
      <w:pPr>
        <w:pStyle w:val="6"/>
        <w:rPr>
          <w:rFonts w:hint="eastAsia" w:ascii="仿宋_GB2312" w:hAnsi="仿宋_GB2312" w:eastAsia="仿宋_GB2312" w:cs="仿宋_GB2312"/>
          <w:b/>
          <w:sz w:val="32"/>
          <w:szCs w:val="32"/>
        </w:rPr>
      </w:pPr>
    </w:p>
    <w:p w14:paraId="4D3381A2">
      <w:pPr>
        <w:pStyle w:val="6"/>
        <w:keepNext w:val="0"/>
        <w:keepLines w:val="0"/>
        <w:pageBreakBefore w:val="0"/>
        <w:widowControl w:val="0"/>
        <w:kinsoku/>
        <w:wordWrap/>
        <w:overflowPunct/>
        <w:topLinePunct w:val="0"/>
        <w:autoSpaceDE w:val="0"/>
        <w:autoSpaceDN w:val="0"/>
        <w:bidi w:val="0"/>
        <w:adjustRightInd/>
        <w:snapToGrid/>
        <w:spacing w:before="16" w:line="600" w:lineRule="exact"/>
        <w:textAlignment w:val="auto"/>
        <w:rPr>
          <w:rFonts w:hint="eastAsia" w:ascii="仿宋_GB2312" w:hAnsi="仿宋_GB2312" w:eastAsia="仿宋_GB2312" w:cs="仿宋_GB2312"/>
          <w:b/>
          <w:sz w:val="32"/>
          <w:szCs w:val="32"/>
        </w:rPr>
      </w:pPr>
    </w:p>
    <w:p w14:paraId="6BC32FE6">
      <w:pPr>
        <w:keepNext w:val="0"/>
        <w:keepLines w:val="0"/>
        <w:pageBreakBefore w:val="0"/>
        <w:widowControl w:val="0"/>
        <w:kinsoku/>
        <w:wordWrap/>
        <w:overflowPunct/>
        <w:topLinePunct w:val="0"/>
        <w:autoSpaceDE w:val="0"/>
        <w:autoSpaceDN w:val="0"/>
        <w:bidi w:val="0"/>
        <w:adjustRightInd/>
        <w:snapToGrid/>
        <w:spacing w:before="0" w:line="600" w:lineRule="exact"/>
        <w:ind w:left="187" w:right="208" w:firstLine="0"/>
        <w:jc w:val="center"/>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w w:val="115"/>
          <w:sz w:val="32"/>
          <w:szCs w:val="32"/>
        </w:rPr>
        <w:t>202</w:t>
      </w:r>
      <w:r>
        <w:rPr>
          <w:rFonts w:hint="eastAsia" w:ascii="仿宋_GB2312" w:hAnsi="仿宋_GB2312" w:eastAsia="仿宋_GB2312" w:cs="仿宋_GB2312"/>
          <w:b/>
          <w:w w:val="115"/>
          <w:sz w:val="32"/>
          <w:szCs w:val="32"/>
          <w:lang w:val="en-US" w:eastAsia="zh-CN"/>
        </w:rPr>
        <w:t>6</w:t>
      </w:r>
      <w:r>
        <w:rPr>
          <w:rFonts w:hint="eastAsia" w:ascii="仿宋_GB2312" w:hAnsi="仿宋_GB2312" w:eastAsia="仿宋_GB2312" w:cs="仿宋_GB2312"/>
          <w:b/>
          <w:w w:val="115"/>
          <w:sz w:val="32"/>
          <w:szCs w:val="32"/>
        </w:rPr>
        <w:t>年</w:t>
      </w:r>
      <w:r>
        <w:rPr>
          <w:rFonts w:hint="eastAsia" w:ascii="仿宋_GB2312" w:hAnsi="仿宋_GB2312" w:eastAsia="仿宋_GB2312" w:cs="仿宋_GB2312"/>
          <w:b/>
          <w:w w:val="115"/>
          <w:sz w:val="32"/>
          <w:szCs w:val="32"/>
          <w:lang w:val="en-US" w:eastAsia="zh-CN"/>
        </w:rPr>
        <w:t>8</w:t>
      </w:r>
      <w:r>
        <w:rPr>
          <w:rFonts w:hint="eastAsia" w:ascii="仿宋_GB2312" w:hAnsi="仿宋_GB2312" w:eastAsia="仿宋_GB2312" w:cs="仿宋_GB2312"/>
          <w:b/>
          <w:w w:val="115"/>
          <w:sz w:val="32"/>
          <w:szCs w:val="32"/>
        </w:rPr>
        <w:t>月</w:t>
      </w:r>
      <w:r>
        <w:rPr>
          <w:rFonts w:hint="eastAsia" w:ascii="仿宋_GB2312" w:hAnsi="仿宋_GB2312" w:eastAsia="仿宋_GB2312" w:cs="仿宋_GB2312"/>
          <w:b/>
          <w:w w:val="115"/>
          <w:sz w:val="32"/>
          <w:szCs w:val="32"/>
          <w:lang w:val="en-US" w:eastAsia="zh-CN"/>
        </w:rPr>
        <w:t>26</w:t>
      </w:r>
      <w:r>
        <w:rPr>
          <w:rFonts w:hint="eastAsia" w:ascii="仿宋_GB2312" w:hAnsi="仿宋_GB2312" w:eastAsia="仿宋_GB2312" w:cs="仿宋_GB2312"/>
          <w:b/>
          <w:w w:val="115"/>
          <w:sz w:val="32"/>
          <w:szCs w:val="32"/>
        </w:rPr>
        <w:t>日</w:t>
      </w:r>
    </w:p>
    <w:p w14:paraId="76E3FD50">
      <w:pPr>
        <w:keepNext w:val="0"/>
        <w:keepLines w:val="0"/>
        <w:pageBreakBefore w:val="0"/>
        <w:widowControl w:val="0"/>
        <w:kinsoku/>
        <w:wordWrap/>
        <w:overflowPunct/>
        <w:topLinePunct w:val="0"/>
        <w:autoSpaceDE w:val="0"/>
        <w:autoSpaceDN w:val="0"/>
        <w:bidi w:val="0"/>
        <w:adjustRightInd/>
        <w:snapToGrid/>
        <w:spacing w:after="0" w:line="600" w:lineRule="exact"/>
        <w:jc w:val="center"/>
        <w:textAlignment w:val="auto"/>
        <w:rPr>
          <w:rFonts w:hint="eastAsia" w:ascii="宋体" w:hAnsi="宋体" w:eastAsia="宋体" w:cs="宋体"/>
          <w:sz w:val="21"/>
        </w:rPr>
        <w:sectPr>
          <w:footerReference r:id="rId5" w:type="default"/>
          <w:type w:val="continuous"/>
          <w:pgSz w:w="11900" w:h="16840"/>
          <w:pgMar w:top="1587" w:right="1587" w:bottom="1587" w:left="1587" w:header="113" w:footer="454" w:gutter="0"/>
          <w:pgNumType w:fmt="decimal" w:start="1"/>
          <w:cols w:space="720" w:num="1"/>
        </w:sectPr>
      </w:pPr>
    </w:p>
    <w:p w14:paraId="78827F11">
      <w:pPr>
        <w:spacing w:before="32"/>
        <w:ind w:left="187" w:right="216" w:firstLine="0"/>
        <w:jc w:val="center"/>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目 录</w:t>
      </w:r>
    </w:p>
    <w:p w14:paraId="69DA047A">
      <w:pPr>
        <w:pStyle w:val="6"/>
        <w:rPr>
          <w:rFonts w:hint="eastAsia" w:ascii="宋体" w:hAnsi="宋体" w:eastAsia="宋体" w:cs="宋体"/>
          <w:b/>
          <w:sz w:val="20"/>
        </w:rPr>
      </w:pPr>
    </w:p>
    <w:p w14:paraId="6E9EBDE8">
      <w:pPr>
        <w:pStyle w:val="6"/>
        <w:rPr>
          <w:rFonts w:hint="eastAsia" w:ascii="宋体" w:hAnsi="宋体" w:eastAsia="宋体" w:cs="宋体"/>
          <w:b/>
          <w:sz w:val="20"/>
        </w:rPr>
      </w:pPr>
    </w:p>
    <w:p w14:paraId="7111D491">
      <w:pPr>
        <w:pStyle w:val="6"/>
        <w:rPr>
          <w:rFonts w:hint="eastAsia" w:ascii="宋体" w:hAnsi="宋体" w:eastAsia="宋体" w:cs="宋体"/>
          <w:b/>
          <w:sz w:val="20"/>
        </w:rPr>
      </w:pPr>
    </w:p>
    <w:p w14:paraId="63EF7979">
      <w:pPr>
        <w:pStyle w:val="6"/>
        <w:rPr>
          <w:rFonts w:hint="eastAsia" w:ascii="宋体" w:hAnsi="宋体" w:eastAsia="宋体" w:cs="宋体"/>
          <w:b/>
          <w:sz w:val="28"/>
        </w:rPr>
      </w:pPr>
    </w:p>
    <w:p w14:paraId="7122DB12">
      <w:pPr>
        <w:keepNext w:val="0"/>
        <w:keepLines w:val="0"/>
        <w:pageBreakBefore w:val="0"/>
        <w:widowControl w:val="0"/>
        <w:numPr>
          <w:ilvl w:val="0"/>
          <w:numId w:val="0"/>
        </w:numPr>
        <w:kinsoku/>
        <w:wordWrap/>
        <w:overflowPunct/>
        <w:topLinePunct w:val="0"/>
        <w:autoSpaceDE w:val="0"/>
        <w:autoSpaceDN w:val="0"/>
        <w:bidi w:val="0"/>
        <w:adjustRightInd/>
        <w:snapToGrid/>
        <w:spacing w:before="76" w:line="300" w:lineRule="exact"/>
        <w:ind w:left="100" w:leftChars="0" w:right="3740" w:rightChars="0" w:firstLine="0" w:firstLineChars="0"/>
        <w:jc w:val="left"/>
        <w:textAlignment w:val="auto"/>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lang w:val="en-US" w:eastAsia="en-US" w:bidi="ar-SA"/>
        </w:rPr>
        <w:t>第一章</w:t>
      </w:r>
      <w:r>
        <w:rPr>
          <w:rFonts w:hint="eastAsia" w:ascii="仿宋_GB2312" w:hAnsi="仿宋_GB2312" w:eastAsia="仿宋_GB2312" w:cs="仿宋_GB2312"/>
          <w:b w:val="0"/>
          <w:bCs/>
          <w:sz w:val="24"/>
          <w:szCs w:val="24"/>
          <w:lang w:val="en-US" w:eastAsia="zh-CN" w:bidi="ar-SA"/>
        </w:rPr>
        <w:t xml:space="preserve"> </w:t>
      </w:r>
      <w:r>
        <w:rPr>
          <w:rFonts w:hint="eastAsia" w:ascii="仿宋_GB2312" w:hAnsi="仿宋_GB2312" w:eastAsia="仿宋_GB2312" w:cs="仿宋_GB2312"/>
          <w:b w:val="0"/>
          <w:bCs/>
          <w:sz w:val="24"/>
          <w:szCs w:val="24"/>
          <w:lang w:eastAsia="zh-CN"/>
        </w:rPr>
        <w:t>竞争性谈判</w:t>
      </w:r>
      <w:r>
        <w:rPr>
          <w:rFonts w:hint="eastAsia" w:ascii="仿宋_GB2312" w:hAnsi="仿宋_GB2312" w:eastAsia="仿宋_GB2312" w:cs="仿宋_GB2312"/>
          <w:b w:val="0"/>
          <w:bCs/>
          <w:sz w:val="24"/>
          <w:szCs w:val="24"/>
        </w:rPr>
        <w:t>邀请</w:t>
      </w:r>
    </w:p>
    <w:p w14:paraId="4E63409D">
      <w:pPr>
        <w:keepNext w:val="0"/>
        <w:keepLines w:val="0"/>
        <w:pageBreakBefore w:val="0"/>
        <w:widowControl w:val="0"/>
        <w:numPr>
          <w:ilvl w:val="0"/>
          <w:numId w:val="0"/>
        </w:numPr>
        <w:kinsoku/>
        <w:wordWrap/>
        <w:overflowPunct/>
        <w:topLinePunct w:val="0"/>
        <w:autoSpaceDE w:val="0"/>
        <w:autoSpaceDN w:val="0"/>
        <w:bidi w:val="0"/>
        <w:adjustRightInd/>
        <w:snapToGrid/>
        <w:spacing w:before="76" w:line="300" w:lineRule="exact"/>
        <w:ind w:left="100" w:leftChars="0" w:right="220" w:rightChars="0" w:firstLine="0" w:firstLineChars="0"/>
        <w:jc w:val="left"/>
        <w:textAlignment w:val="auto"/>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lang w:val="en-US" w:eastAsia="en-US" w:bidi="ar-SA"/>
        </w:rPr>
        <w:t>第二章</w:t>
      </w:r>
      <w:r>
        <w:rPr>
          <w:rFonts w:hint="eastAsia" w:ascii="仿宋_GB2312" w:hAnsi="仿宋_GB2312" w:eastAsia="仿宋_GB2312" w:cs="仿宋_GB2312"/>
          <w:b w:val="0"/>
          <w:bCs/>
          <w:sz w:val="24"/>
          <w:szCs w:val="24"/>
          <w:lang w:val="en-US" w:eastAsia="zh-CN" w:bidi="ar-SA"/>
        </w:rPr>
        <w:t xml:space="preserve"> </w:t>
      </w:r>
      <w:r>
        <w:rPr>
          <w:rFonts w:hint="eastAsia" w:ascii="仿宋_GB2312" w:hAnsi="仿宋_GB2312" w:eastAsia="仿宋_GB2312" w:cs="仿宋_GB2312"/>
          <w:b w:val="0"/>
          <w:bCs/>
          <w:sz w:val="24"/>
          <w:szCs w:val="24"/>
        </w:rPr>
        <w:t>供应商须知</w:t>
      </w:r>
    </w:p>
    <w:p w14:paraId="4EBED921">
      <w:pPr>
        <w:keepNext w:val="0"/>
        <w:keepLines w:val="0"/>
        <w:pageBreakBefore w:val="0"/>
        <w:widowControl w:val="0"/>
        <w:kinsoku/>
        <w:wordWrap/>
        <w:overflowPunct/>
        <w:topLinePunct w:val="0"/>
        <w:autoSpaceDE w:val="0"/>
        <w:autoSpaceDN w:val="0"/>
        <w:bidi w:val="0"/>
        <w:adjustRightInd/>
        <w:snapToGrid/>
        <w:spacing w:before="1" w:line="300" w:lineRule="exact"/>
        <w:ind w:left="100" w:right="0" w:firstLine="0"/>
        <w:jc w:val="left"/>
        <w:textAlignment w:val="auto"/>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rPr>
        <w:t>第三章 采购内容与技术要求</w:t>
      </w:r>
    </w:p>
    <w:p w14:paraId="76C90176">
      <w:pPr>
        <w:keepNext w:val="0"/>
        <w:keepLines w:val="0"/>
        <w:pageBreakBefore w:val="0"/>
        <w:widowControl w:val="0"/>
        <w:tabs>
          <w:tab w:val="left" w:pos="8800"/>
        </w:tabs>
        <w:kinsoku/>
        <w:wordWrap/>
        <w:overflowPunct/>
        <w:topLinePunct w:val="0"/>
        <w:autoSpaceDE w:val="0"/>
        <w:autoSpaceDN w:val="0"/>
        <w:bidi w:val="0"/>
        <w:adjustRightInd/>
        <w:snapToGrid/>
        <w:spacing w:before="0" w:line="300" w:lineRule="exact"/>
        <w:ind w:left="100" w:right="-74" w:rightChars="0" w:firstLine="0"/>
        <w:jc w:val="left"/>
        <w:textAlignment w:val="auto"/>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rPr>
        <w:t>第四章 供应商资格证明及相关文件要求</w:t>
      </w:r>
    </w:p>
    <w:p w14:paraId="09B38F92">
      <w:pPr>
        <w:keepNext w:val="0"/>
        <w:keepLines w:val="0"/>
        <w:pageBreakBefore w:val="0"/>
        <w:widowControl w:val="0"/>
        <w:kinsoku/>
        <w:wordWrap/>
        <w:overflowPunct/>
        <w:topLinePunct w:val="0"/>
        <w:autoSpaceDE w:val="0"/>
        <w:autoSpaceDN w:val="0"/>
        <w:bidi w:val="0"/>
        <w:adjustRightInd/>
        <w:snapToGrid/>
        <w:spacing w:before="0" w:line="300" w:lineRule="exact"/>
        <w:ind w:left="100" w:right="6740" w:firstLine="0"/>
        <w:jc w:val="left"/>
        <w:textAlignment w:val="auto"/>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rPr>
        <w:t>第五章 评审</w:t>
      </w:r>
    </w:p>
    <w:p w14:paraId="1DD70CFC">
      <w:pPr>
        <w:keepNext w:val="0"/>
        <w:keepLines w:val="0"/>
        <w:pageBreakBefore w:val="0"/>
        <w:widowControl w:val="0"/>
        <w:kinsoku/>
        <w:wordWrap/>
        <w:overflowPunct/>
        <w:topLinePunct w:val="0"/>
        <w:autoSpaceDE w:val="0"/>
        <w:autoSpaceDN w:val="0"/>
        <w:bidi w:val="0"/>
        <w:adjustRightInd/>
        <w:snapToGrid/>
        <w:spacing w:before="1" w:line="300" w:lineRule="exact"/>
        <w:ind w:left="100" w:right="0" w:firstLine="0"/>
        <w:jc w:val="left"/>
        <w:textAlignment w:val="auto"/>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rPr>
        <w:t>第六章 合同与验收</w:t>
      </w:r>
    </w:p>
    <w:p w14:paraId="0FB34E4A">
      <w:pPr>
        <w:keepNext w:val="0"/>
        <w:keepLines w:val="0"/>
        <w:pageBreakBefore w:val="0"/>
        <w:widowControl w:val="0"/>
        <w:kinsoku/>
        <w:wordWrap/>
        <w:overflowPunct/>
        <w:topLinePunct w:val="0"/>
        <w:autoSpaceDE w:val="0"/>
        <w:autoSpaceDN w:val="0"/>
        <w:bidi w:val="0"/>
        <w:adjustRightInd/>
        <w:snapToGrid/>
        <w:spacing w:before="1" w:line="300" w:lineRule="exact"/>
        <w:ind w:left="100" w:right="0" w:firstLine="0"/>
        <w:jc w:val="left"/>
        <w:textAlignment w:val="auto"/>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rPr>
        <w:t>第七章 响应文件格式与要求</w:t>
      </w:r>
    </w:p>
    <w:p w14:paraId="0001EF9B">
      <w:pPr>
        <w:keepNext w:val="0"/>
        <w:keepLines w:val="0"/>
        <w:pageBreakBefore w:val="0"/>
        <w:widowControl w:val="0"/>
        <w:kinsoku/>
        <w:wordWrap/>
        <w:overflowPunct/>
        <w:topLinePunct w:val="0"/>
        <w:autoSpaceDE w:val="0"/>
        <w:autoSpaceDN w:val="0"/>
        <w:bidi w:val="0"/>
        <w:adjustRightInd/>
        <w:snapToGrid/>
        <w:spacing w:after="0" w:line="300" w:lineRule="exact"/>
        <w:jc w:val="left"/>
        <w:textAlignment w:val="auto"/>
        <w:rPr>
          <w:rFonts w:hint="eastAsia" w:ascii="仿宋_GB2312" w:hAnsi="仿宋_GB2312" w:eastAsia="仿宋_GB2312" w:cs="仿宋_GB2312"/>
          <w:b w:val="0"/>
          <w:bCs/>
          <w:sz w:val="24"/>
          <w:szCs w:val="24"/>
        </w:rPr>
      </w:pPr>
    </w:p>
    <w:p w14:paraId="6A8E9512">
      <w:pPr>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sz w:val="24"/>
          <w:szCs w:val="24"/>
          <w:lang w:val="en-US" w:eastAsia="en-US" w:bidi="ar-SA"/>
        </w:rPr>
      </w:pPr>
    </w:p>
    <w:p w14:paraId="7EDAE5CE">
      <w:pPr>
        <w:bidi w:val="0"/>
        <w:rPr>
          <w:rFonts w:hint="eastAsia"/>
          <w:lang w:val="en-US" w:eastAsia="en-US"/>
        </w:rPr>
      </w:pPr>
    </w:p>
    <w:p w14:paraId="6F42E581">
      <w:pPr>
        <w:bidi w:val="0"/>
        <w:rPr>
          <w:rFonts w:hint="eastAsia"/>
          <w:lang w:val="en-US" w:eastAsia="en-US"/>
        </w:rPr>
      </w:pPr>
    </w:p>
    <w:p w14:paraId="5EF43F60">
      <w:pPr>
        <w:bidi w:val="0"/>
        <w:rPr>
          <w:rFonts w:hint="eastAsia"/>
          <w:lang w:val="en-US" w:eastAsia="en-US"/>
        </w:rPr>
      </w:pPr>
    </w:p>
    <w:p w14:paraId="0A8B6434">
      <w:pPr>
        <w:bidi w:val="0"/>
        <w:rPr>
          <w:rFonts w:hint="eastAsia"/>
          <w:lang w:val="en-US" w:eastAsia="en-US"/>
        </w:rPr>
      </w:pPr>
    </w:p>
    <w:p w14:paraId="702AFB73">
      <w:pPr>
        <w:bidi w:val="0"/>
        <w:rPr>
          <w:rFonts w:hint="eastAsia"/>
          <w:lang w:val="en-US" w:eastAsia="en-US"/>
        </w:rPr>
      </w:pPr>
    </w:p>
    <w:p w14:paraId="3405F320">
      <w:pPr>
        <w:bidi w:val="0"/>
        <w:rPr>
          <w:rFonts w:hint="eastAsia"/>
          <w:lang w:val="en-US" w:eastAsia="en-US"/>
        </w:rPr>
      </w:pPr>
    </w:p>
    <w:p w14:paraId="5B3745C5">
      <w:pPr>
        <w:bidi w:val="0"/>
        <w:rPr>
          <w:rFonts w:hint="eastAsia"/>
          <w:lang w:val="en-US" w:eastAsia="en-US"/>
        </w:rPr>
      </w:pPr>
    </w:p>
    <w:p w14:paraId="7E919930">
      <w:pPr>
        <w:bidi w:val="0"/>
        <w:rPr>
          <w:rFonts w:hint="eastAsia"/>
          <w:lang w:val="en-US" w:eastAsia="en-US"/>
        </w:rPr>
      </w:pPr>
    </w:p>
    <w:p w14:paraId="714E4FA8">
      <w:pPr>
        <w:bidi w:val="0"/>
        <w:rPr>
          <w:rFonts w:hint="eastAsia"/>
          <w:lang w:val="en-US" w:eastAsia="en-US"/>
        </w:rPr>
      </w:pPr>
    </w:p>
    <w:p w14:paraId="4AB5B8A8">
      <w:pPr>
        <w:bidi w:val="0"/>
        <w:rPr>
          <w:rFonts w:hint="eastAsia"/>
          <w:lang w:val="en-US" w:eastAsia="en-US"/>
        </w:rPr>
      </w:pPr>
    </w:p>
    <w:p w14:paraId="109B738A">
      <w:pPr>
        <w:bidi w:val="0"/>
        <w:rPr>
          <w:rFonts w:hint="eastAsia"/>
          <w:lang w:val="en-US" w:eastAsia="en-US"/>
        </w:rPr>
      </w:pPr>
    </w:p>
    <w:p w14:paraId="781A031D">
      <w:pPr>
        <w:bidi w:val="0"/>
        <w:rPr>
          <w:rFonts w:hint="eastAsia"/>
          <w:lang w:val="en-US" w:eastAsia="en-US"/>
        </w:rPr>
      </w:pPr>
    </w:p>
    <w:p w14:paraId="6D34B5AA">
      <w:pPr>
        <w:bidi w:val="0"/>
        <w:rPr>
          <w:rFonts w:hint="eastAsia"/>
          <w:lang w:val="en-US" w:eastAsia="en-US"/>
        </w:rPr>
      </w:pPr>
    </w:p>
    <w:p w14:paraId="2D9B789E">
      <w:pPr>
        <w:bidi w:val="0"/>
        <w:rPr>
          <w:rFonts w:hint="eastAsia"/>
          <w:lang w:val="en-US" w:eastAsia="en-US"/>
        </w:rPr>
      </w:pPr>
    </w:p>
    <w:p w14:paraId="79B8A0D7">
      <w:pPr>
        <w:bidi w:val="0"/>
        <w:rPr>
          <w:rFonts w:hint="eastAsia"/>
          <w:lang w:val="en-US" w:eastAsia="en-US"/>
        </w:rPr>
      </w:pPr>
    </w:p>
    <w:p w14:paraId="4BCAFA8E">
      <w:pPr>
        <w:bidi w:val="0"/>
        <w:rPr>
          <w:rFonts w:hint="eastAsia"/>
          <w:lang w:val="en-US" w:eastAsia="en-US"/>
        </w:rPr>
      </w:pPr>
    </w:p>
    <w:p w14:paraId="57D1D188">
      <w:pPr>
        <w:bidi w:val="0"/>
        <w:rPr>
          <w:rFonts w:hint="eastAsia"/>
          <w:lang w:val="en-US" w:eastAsia="en-US"/>
        </w:rPr>
      </w:pPr>
    </w:p>
    <w:p w14:paraId="2759B395">
      <w:pPr>
        <w:bidi w:val="0"/>
        <w:rPr>
          <w:rFonts w:hint="eastAsia"/>
          <w:lang w:val="en-US" w:eastAsia="en-US"/>
        </w:rPr>
      </w:pPr>
    </w:p>
    <w:p w14:paraId="163456AE">
      <w:pPr>
        <w:bidi w:val="0"/>
        <w:rPr>
          <w:rFonts w:hint="eastAsia"/>
          <w:lang w:val="en-US" w:eastAsia="en-US"/>
        </w:rPr>
      </w:pPr>
    </w:p>
    <w:p w14:paraId="02052513">
      <w:pPr>
        <w:bidi w:val="0"/>
        <w:rPr>
          <w:rFonts w:hint="eastAsia"/>
          <w:lang w:val="en-US" w:eastAsia="en-US"/>
        </w:rPr>
      </w:pPr>
    </w:p>
    <w:p w14:paraId="776B34DF">
      <w:pPr>
        <w:bidi w:val="0"/>
        <w:rPr>
          <w:rFonts w:hint="eastAsia"/>
          <w:lang w:val="en-US" w:eastAsia="en-US"/>
        </w:rPr>
      </w:pPr>
    </w:p>
    <w:p w14:paraId="384E7D73">
      <w:pPr>
        <w:bidi w:val="0"/>
        <w:rPr>
          <w:rFonts w:hint="eastAsia"/>
          <w:lang w:val="en-US" w:eastAsia="en-US"/>
        </w:rPr>
      </w:pPr>
    </w:p>
    <w:p w14:paraId="243C8792">
      <w:pPr>
        <w:bidi w:val="0"/>
        <w:rPr>
          <w:rFonts w:hint="eastAsia"/>
          <w:lang w:val="en-US" w:eastAsia="en-US"/>
        </w:rPr>
      </w:pPr>
    </w:p>
    <w:p w14:paraId="7ACB17BF">
      <w:pPr>
        <w:bidi w:val="0"/>
        <w:rPr>
          <w:rFonts w:hint="eastAsia"/>
          <w:lang w:val="en-US" w:eastAsia="en-US"/>
        </w:rPr>
      </w:pPr>
    </w:p>
    <w:p w14:paraId="178386CC">
      <w:pPr>
        <w:bidi w:val="0"/>
        <w:rPr>
          <w:rFonts w:hint="eastAsia"/>
          <w:lang w:val="en-US" w:eastAsia="en-US"/>
        </w:rPr>
      </w:pPr>
    </w:p>
    <w:p w14:paraId="4F8EFF06">
      <w:pPr>
        <w:bidi w:val="0"/>
        <w:rPr>
          <w:rFonts w:hint="eastAsia"/>
          <w:lang w:val="en-US" w:eastAsia="en-US"/>
        </w:rPr>
      </w:pPr>
    </w:p>
    <w:p w14:paraId="2641DA81">
      <w:pPr>
        <w:tabs>
          <w:tab w:val="left" w:pos="3917"/>
        </w:tabs>
        <w:bidi w:val="0"/>
        <w:jc w:val="left"/>
        <w:rPr>
          <w:rFonts w:hint="eastAsia" w:eastAsia="宋体"/>
          <w:lang w:val="en-US" w:eastAsia="zh-CN"/>
        </w:rPr>
        <w:sectPr>
          <w:pgSz w:w="11900" w:h="16840"/>
          <w:pgMar w:top="1587" w:right="1587" w:bottom="1587" w:left="1587" w:header="0" w:footer="227" w:gutter="0"/>
          <w:pgNumType w:fmt="decimal"/>
          <w:cols w:space="720" w:num="1"/>
        </w:sectPr>
      </w:pPr>
      <w:r>
        <w:rPr>
          <w:rFonts w:hint="eastAsia"/>
          <w:lang w:val="en-US" w:eastAsia="zh-CN"/>
        </w:rPr>
        <w:tab/>
      </w:r>
    </w:p>
    <w:p w14:paraId="56724BC0">
      <w:pPr>
        <w:keepNext w:val="0"/>
        <w:keepLines w:val="0"/>
        <w:pageBreakBefore w:val="0"/>
        <w:widowControl w:val="0"/>
        <w:kinsoku/>
        <w:wordWrap/>
        <w:overflowPunct/>
        <w:topLinePunct w:val="0"/>
        <w:autoSpaceDE w:val="0"/>
        <w:autoSpaceDN w:val="0"/>
        <w:bidi w:val="0"/>
        <w:adjustRightInd/>
        <w:snapToGrid/>
        <w:spacing w:before="32" w:line="600" w:lineRule="exact"/>
        <w:ind w:left="0" w:leftChars="0" w:right="0" w:hanging="5" w:firstLineChars="0"/>
        <w:jc w:val="center"/>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 xml:space="preserve">第一章 </w:t>
      </w:r>
      <w:r>
        <w:rPr>
          <w:rFonts w:hint="eastAsia" w:ascii="仿宋_GB2312" w:hAnsi="仿宋_GB2312" w:eastAsia="仿宋_GB2312" w:cs="仿宋_GB2312"/>
          <w:b/>
          <w:sz w:val="32"/>
          <w:szCs w:val="32"/>
          <w:lang w:eastAsia="zh-CN"/>
        </w:rPr>
        <w:t>竞争性谈判</w:t>
      </w:r>
      <w:r>
        <w:rPr>
          <w:rFonts w:hint="eastAsia" w:ascii="仿宋_GB2312" w:hAnsi="仿宋_GB2312" w:eastAsia="仿宋_GB2312" w:cs="仿宋_GB2312"/>
          <w:b/>
          <w:sz w:val="32"/>
          <w:szCs w:val="32"/>
        </w:rPr>
        <w:t>邀请</w:t>
      </w:r>
    </w:p>
    <w:p w14:paraId="13608B32">
      <w:pPr>
        <w:keepNext w:val="0"/>
        <w:keepLines w:val="0"/>
        <w:pageBreakBefore w:val="0"/>
        <w:widowControl w:val="0"/>
        <w:numPr>
          <w:ilvl w:val="0"/>
          <w:numId w:val="0"/>
        </w:numPr>
        <w:kinsoku/>
        <w:wordWrap/>
        <w:overflowPunct/>
        <w:topLinePunct w:val="0"/>
        <w:autoSpaceDE/>
        <w:autoSpaceDN/>
        <w:bidi w:val="0"/>
        <w:adjustRightInd/>
        <w:snapToGrid/>
        <w:spacing w:line="380" w:lineRule="auto"/>
        <w:ind w:firstLine="380" w:firstLineChars="200"/>
        <w:jc w:val="both"/>
        <w:textAlignment w:val="auto"/>
        <w:rPr>
          <w:rFonts w:hint="eastAsia" w:cs="宋体"/>
          <w:b w:val="0"/>
          <w:bCs w:val="0"/>
          <w:color w:val="auto"/>
          <w:kern w:val="0"/>
          <w:sz w:val="19"/>
          <w:szCs w:val="19"/>
          <w:lang w:val="en-US" w:eastAsia="zh-CN"/>
        </w:rPr>
      </w:pPr>
    </w:p>
    <w:p w14:paraId="752A912B">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80" w:firstLineChars="200"/>
        <w:jc w:val="both"/>
        <w:textAlignment w:val="auto"/>
        <w:rPr>
          <w:rFonts w:hint="eastAsia" w:ascii="仿宋_GB2312" w:hAnsi="仿宋_GB2312" w:eastAsia="仿宋_GB2312" w:cs="仿宋_GB2312"/>
          <w:b w:val="0"/>
          <w:bCs w:val="0"/>
          <w:color w:val="auto"/>
          <w:kern w:val="0"/>
          <w:sz w:val="24"/>
          <w:szCs w:val="24"/>
          <w:lang w:val="en-US" w:eastAsia="zh-CN"/>
        </w:rPr>
      </w:pPr>
      <w:r>
        <w:rPr>
          <w:rFonts w:hint="eastAsia" w:ascii="仿宋_GB2312" w:hAnsi="仿宋_GB2312" w:eastAsia="仿宋_GB2312" w:cs="仿宋_GB2312"/>
          <w:b w:val="0"/>
          <w:bCs w:val="0"/>
          <w:color w:val="auto"/>
          <w:kern w:val="0"/>
          <w:sz w:val="24"/>
          <w:szCs w:val="24"/>
          <w:lang w:val="en-US" w:eastAsia="zh-CN"/>
        </w:rPr>
        <w:t>巴彦淖尔市医院采用竞争性谈判方式组织采购</w:t>
      </w:r>
      <w:r>
        <w:rPr>
          <w:rFonts w:hint="eastAsia" w:ascii="仿宋_GB2312" w:hAnsi="仿宋_GB2312" w:eastAsia="仿宋_GB2312" w:cs="仿宋_GB2312"/>
          <w:sz w:val="24"/>
          <w:szCs w:val="24"/>
          <w:lang w:eastAsia="zh-CN"/>
        </w:rPr>
        <w:t>医院体检中心及教学楼部分供热管道维修更换项目</w:t>
      </w:r>
      <w:r>
        <w:rPr>
          <w:rFonts w:hint="eastAsia" w:ascii="仿宋_GB2312" w:hAnsi="仿宋_GB2312" w:eastAsia="仿宋_GB2312" w:cs="仿宋_GB2312"/>
          <w:b w:val="0"/>
          <w:bCs w:val="0"/>
          <w:color w:val="auto"/>
          <w:kern w:val="0"/>
          <w:sz w:val="24"/>
          <w:szCs w:val="24"/>
          <w:lang w:val="en-US" w:eastAsia="zh-CN"/>
        </w:rPr>
        <w:t>。 欢迎符合资格条件的供应商前来参加。</w:t>
      </w:r>
    </w:p>
    <w:p w14:paraId="49241E35">
      <w:pPr>
        <w:keepNext w:val="0"/>
        <w:keepLines w:val="0"/>
        <w:pageBreakBefore w:val="0"/>
        <w:widowControl w:val="0"/>
        <w:numPr>
          <w:ilvl w:val="0"/>
          <w:numId w:val="1"/>
        </w:numPr>
        <w:kinsoku/>
        <w:wordWrap/>
        <w:overflowPunct/>
        <w:topLinePunct w:val="0"/>
        <w:autoSpaceDE/>
        <w:autoSpaceDN/>
        <w:bidi w:val="0"/>
        <w:adjustRightInd/>
        <w:snapToGrid/>
        <w:spacing w:line="300" w:lineRule="exact"/>
        <w:jc w:val="both"/>
        <w:textAlignment w:val="auto"/>
        <w:rPr>
          <w:rFonts w:hint="eastAsia" w:ascii="黑体" w:hAnsi="黑体" w:eastAsia="黑体" w:cs="黑体"/>
          <w:b/>
          <w:bCs/>
          <w:color w:val="auto"/>
          <w:kern w:val="0"/>
          <w:sz w:val="24"/>
          <w:szCs w:val="24"/>
          <w:lang w:val="en-US" w:eastAsia="zh-CN"/>
        </w:rPr>
      </w:pPr>
      <w:r>
        <w:rPr>
          <w:rFonts w:hint="eastAsia" w:ascii="黑体" w:hAnsi="黑体" w:eastAsia="黑体" w:cs="黑体"/>
          <w:b/>
          <w:bCs/>
          <w:color w:val="auto"/>
          <w:kern w:val="0"/>
          <w:sz w:val="24"/>
          <w:szCs w:val="24"/>
          <w:lang w:val="en-US" w:eastAsia="zh-CN"/>
        </w:rPr>
        <w:t>项目概况</w:t>
      </w:r>
    </w:p>
    <w:p w14:paraId="0B55FFAC">
      <w:pPr>
        <w:pStyle w:val="6"/>
        <w:keepNext w:val="0"/>
        <w:keepLines w:val="0"/>
        <w:pageBreakBefore w:val="0"/>
        <w:numPr>
          <w:ilvl w:val="0"/>
          <w:numId w:val="0"/>
        </w:numPr>
        <w:kinsoku/>
        <w:wordWrap/>
        <w:overflowPunct/>
        <w:topLinePunct w:val="0"/>
        <w:bidi w:val="0"/>
        <w:adjustRightInd/>
        <w:snapToGrid/>
        <w:spacing w:line="300" w:lineRule="exact"/>
        <w:ind w:left="381" w:leftChars="0" w:right="0" w:rightChars="0"/>
        <w:textAlignment w:val="auto"/>
        <w:rPr>
          <w:rFonts w:hint="eastAsia" w:ascii="楷体_GB2312" w:hAnsi="楷体_GB2312" w:eastAsia="楷体_GB2312" w:cs="楷体_GB2312"/>
          <w:b/>
          <w:bCs/>
          <w:color w:val="auto"/>
          <w:kern w:val="0"/>
          <w:sz w:val="24"/>
          <w:szCs w:val="24"/>
          <w:lang w:val="en-US" w:eastAsia="zh-CN"/>
        </w:rPr>
      </w:pPr>
      <w:r>
        <w:rPr>
          <w:rFonts w:hint="eastAsia" w:ascii="楷体_GB2312" w:hAnsi="楷体_GB2312" w:eastAsia="楷体_GB2312" w:cs="楷体_GB2312"/>
          <w:b/>
          <w:bCs/>
          <w:color w:val="auto"/>
          <w:kern w:val="0"/>
          <w:sz w:val="24"/>
          <w:szCs w:val="24"/>
          <w:lang w:val="en-US" w:eastAsia="zh-CN"/>
        </w:rPr>
        <w:t>(一)名称与编号</w:t>
      </w:r>
    </w:p>
    <w:p w14:paraId="351C98A8">
      <w:pPr>
        <w:keepNext w:val="0"/>
        <w:keepLines w:val="0"/>
        <w:pageBreakBefore w:val="0"/>
        <w:numPr>
          <w:ilvl w:val="0"/>
          <w:numId w:val="0"/>
        </w:numPr>
        <w:kinsoku/>
        <w:wordWrap/>
        <w:overflowPunct/>
        <w:topLinePunct w:val="0"/>
        <w:bidi w:val="0"/>
        <w:adjustRightInd/>
        <w:snapToGrid/>
        <w:spacing w:line="300" w:lineRule="exact"/>
        <w:ind w:left="381" w:leftChars="0" w:right="0" w:rightChars="0"/>
        <w:textAlignment w:val="auto"/>
        <w:rPr>
          <w:rFonts w:hint="eastAsia" w:ascii="仿宋_GB2312" w:hAnsi="仿宋_GB2312" w:eastAsia="仿宋_GB2312" w:cs="仿宋_GB2312"/>
          <w:b w:val="0"/>
          <w:bCs w:val="0"/>
          <w:color w:val="auto"/>
          <w:kern w:val="0"/>
          <w:sz w:val="24"/>
          <w:szCs w:val="24"/>
          <w:lang w:val="en-US" w:eastAsia="zh-CN"/>
        </w:rPr>
      </w:pPr>
      <w:r>
        <w:rPr>
          <w:rFonts w:hint="eastAsia" w:ascii="仿宋_GB2312" w:hAnsi="仿宋_GB2312" w:eastAsia="仿宋_GB2312" w:cs="仿宋_GB2312"/>
          <w:b w:val="0"/>
          <w:bCs w:val="0"/>
          <w:color w:val="auto"/>
          <w:kern w:val="0"/>
          <w:sz w:val="24"/>
          <w:szCs w:val="24"/>
          <w:lang w:val="en-US" w:eastAsia="zh-CN" w:bidi="ar-SA"/>
        </w:rPr>
        <w:t>项目名称：巴</w:t>
      </w:r>
      <w:r>
        <w:rPr>
          <w:rFonts w:hint="eastAsia" w:ascii="仿宋_GB2312" w:hAnsi="仿宋_GB2312" w:eastAsia="仿宋_GB2312" w:cs="仿宋_GB2312"/>
          <w:b w:val="0"/>
          <w:bCs w:val="0"/>
          <w:color w:val="auto"/>
          <w:kern w:val="0"/>
          <w:sz w:val="24"/>
          <w:szCs w:val="24"/>
          <w:lang w:val="en-US" w:eastAsia="zh-CN"/>
        </w:rPr>
        <w:t>彦淖尔市医院</w:t>
      </w:r>
      <w:r>
        <w:rPr>
          <w:rFonts w:hint="eastAsia" w:ascii="仿宋_GB2312" w:hAnsi="仿宋_GB2312" w:eastAsia="仿宋_GB2312" w:cs="仿宋_GB2312"/>
          <w:sz w:val="24"/>
          <w:szCs w:val="24"/>
          <w:lang w:eastAsia="zh-CN"/>
        </w:rPr>
        <w:t>医院体检中心及教学楼部分供热管道维修更换项目</w:t>
      </w:r>
    </w:p>
    <w:p w14:paraId="6AAD4FE8">
      <w:pPr>
        <w:pStyle w:val="6"/>
        <w:keepNext w:val="0"/>
        <w:keepLines w:val="0"/>
        <w:pageBreakBefore w:val="0"/>
        <w:kinsoku/>
        <w:wordWrap/>
        <w:overflowPunct/>
        <w:topLinePunct w:val="0"/>
        <w:bidi w:val="0"/>
        <w:adjustRightInd/>
        <w:snapToGrid/>
        <w:spacing w:line="300" w:lineRule="exact"/>
        <w:ind w:firstLine="380"/>
        <w:textAlignment w:val="auto"/>
        <w:rPr>
          <w:rFonts w:hint="default" w:ascii="仿宋_GB2312" w:hAnsi="仿宋_GB2312" w:eastAsia="仿宋_GB2312" w:cs="仿宋_GB2312"/>
          <w:b w:val="0"/>
          <w:bCs w:val="0"/>
          <w:color w:val="auto"/>
          <w:kern w:val="0"/>
          <w:sz w:val="24"/>
          <w:szCs w:val="24"/>
          <w:lang w:val="en-US" w:eastAsia="zh-CN"/>
        </w:rPr>
      </w:pPr>
      <w:r>
        <w:rPr>
          <w:rFonts w:hint="eastAsia" w:ascii="仿宋_GB2312" w:hAnsi="仿宋_GB2312" w:eastAsia="仿宋_GB2312" w:cs="仿宋_GB2312"/>
          <w:b w:val="0"/>
          <w:bCs w:val="0"/>
          <w:color w:val="auto"/>
          <w:kern w:val="0"/>
          <w:sz w:val="24"/>
          <w:szCs w:val="24"/>
          <w:lang w:val="en-US" w:eastAsia="zh-CN"/>
        </w:rPr>
        <w:t>项目编号：BSYY-2026-0025-1</w:t>
      </w:r>
    </w:p>
    <w:tbl>
      <w:tblPr>
        <w:tblStyle w:val="11"/>
        <w:tblpPr w:leftFromText="180" w:rightFromText="180" w:vertAnchor="text" w:horzAnchor="page" w:tblpX="1318" w:tblpY="456"/>
        <w:tblOverlap w:val="never"/>
        <w:tblW w:w="8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7"/>
        <w:gridCol w:w="2124"/>
        <w:gridCol w:w="1181"/>
        <w:gridCol w:w="1868"/>
        <w:gridCol w:w="1800"/>
        <w:gridCol w:w="1036"/>
      </w:tblGrid>
      <w:tr w14:paraId="42635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767" w:type="dxa"/>
          </w:tcPr>
          <w:p w14:paraId="2623941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snapToGrid/>
              <w:spacing w:before="0" w:beforeAutospacing="0" w:after="0" w:afterAutospacing="0" w:line="300" w:lineRule="exact"/>
              <w:ind w:right="0"/>
              <w:jc w:val="center"/>
              <w:textAlignment w:val="auto"/>
              <w:rPr>
                <w:rFonts w:hint="eastAsia" w:ascii="仿宋_GB2312" w:hAnsi="仿宋_GB2312" w:eastAsia="仿宋_GB2312" w:cs="仿宋_GB2312"/>
                <w:b w:val="0"/>
                <w:bCs w:val="0"/>
                <w:color w:val="auto"/>
                <w:kern w:val="0"/>
                <w:sz w:val="24"/>
                <w:szCs w:val="24"/>
                <w:lang w:val="en-US" w:eastAsia="zh-CN" w:bidi="ar-SA"/>
              </w:rPr>
            </w:pPr>
            <w:r>
              <w:rPr>
                <w:rFonts w:hint="eastAsia" w:ascii="仿宋_GB2312" w:hAnsi="仿宋_GB2312" w:eastAsia="仿宋_GB2312" w:cs="仿宋_GB2312"/>
                <w:b w:val="0"/>
                <w:bCs w:val="0"/>
                <w:color w:val="auto"/>
                <w:kern w:val="0"/>
                <w:sz w:val="24"/>
                <w:szCs w:val="24"/>
                <w:lang w:val="en-US" w:eastAsia="zh-CN" w:bidi="ar-SA"/>
              </w:rPr>
              <w:t>包号</w:t>
            </w:r>
          </w:p>
        </w:tc>
        <w:tc>
          <w:tcPr>
            <w:tcW w:w="2124" w:type="dxa"/>
          </w:tcPr>
          <w:p w14:paraId="3ECFEA8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snapToGrid/>
              <w:spacing w:before="0" w:beforeAutospacing="0" w:after="0" w:afterAutospacing="0" w:line="300" w:lineRule="exact"/>
              <w:ind w:left="0" w:right="0" w:firstLine="480"/>
              <w:jc w:val="center"/>
              <w:textAlignment w:val="auto"/>
              <w:rPr>
                <w:rFonts w:hint="eastAsia" w:ascii="仿宋_GB2312" w:hAnsi="仿宋_GB2312" w:eastAsia="仿宋_GB2312" w:cs="仿宋_GB2312"/>
                <w:b w:val="0"/>
                <w:bCs w:val="0"/>
                <w:color w:val="auto"/>
                <w:kern w:val="0"/>
                <w:sz w:val="24"/>
                <w:szCs w:val="24"/>
                <w:lang w:val="en-US" w:eastAsia="zh-CN" w:bidi="ar-SA"/>
              </w:rPr>
            </w:pPr>
            <w:r>
              <w:rPr>
                <w:rFonts w:hint="eastAsia" w:ascii="仿宋_GB2312" w:hAnsi="仿宋_GB2312" w:eastAsia="仿宋_GB2312" w:cs="仿宋_GB2312"/>
                <w:b w:val="0"/>
                <w:bCs w:val="0"/>
                <w:color w:val="auto"/>
                <w:kern w:val="0"/>
                <w:sz w:val="24"/>
                <w:szCs w:val="24"/>
                <w:lang w:val="en-US" w:eastAsia="zh-CN" w:bidi="ar-SA"/>
              </w:rPr>
              <w:t>品目名称</w:t>
            </w:r>
          </w:p>
        </w:tc>
        <w:tc>
          <w:tcPr>
            <w:tcW w:w="1181" w:type="dxa"/>
          </w:tcPr>
          <w:p w14:paraId="2DDFCAA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snapToGrid/>
              <w:spacing w:before="0" w:beforeAutospacing="0" w:after="0" w:afterAutospacing="0" w:line="300" w:lineRule="exact"/>
              <w:ind w:right="0"/>
              <w:jc w:val="center"/>
              <w:textAlignment w:val="auto"/>
              <w:rPr>
                <w:rFonts w:hint="eastAsia" w:ascii="仿宋_GB2312" w:hAnsi="仿宋_GB2312" w:eastAsia="仿宋_GB2312" w:cs="仿宋_GB2312"/>
                <w:b w:val="0"/>
                <w:bCs w:val="0"/>
                <w:color w:val="auto"/>
                <w:kern w:val="0"/>
                <w:sz w:val="24"/>
                <w:szCs w:val="24"/>
                <w:lang w:val="en-US" w:eastAsia="zh-CN" w:bidi="ar-SA"/>
              </w:rPr>
            </w:pPr>
            <w:r>
              <w:rPr>
                <w:rFonts w:hint="eastAsia" w:ascii="仿宋_GB2312" w:hAnsi="仿宋_GB2312" w:eastAsia="仿宋_GB2312" w:cs="仿宋_GB2312"/>
                <w:b w:val="0"/>
                <w:bCs w:val="0"/>
                <w:color w:val="auto"/>
                <w:kern w:val="0"/>
                <w:sz w:val="24"/>
                <w:szCs w:val="24"/>
                <w:lang w:val="en-US" w:eastAsia="zh-CN" w:bidi="ar-SA"/>
              </w:rPr>
              <w:t>数量（单位）</w:t>
            </w:r>
          </w:p>
        </w:tc>
        <w:tc>
          <w:tcPr>
            <w:tcW w:w="1868" w:type="dxa"/>
          </w:tcPr>
          <w:p w14:paraId="5847E44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snapToGrid/>
              <w:spacing w:before="0" w:beforeAutospacing="0" w:after="0" w:afterAutospacing="0" w:line="300" w:lineRule="exact"/>
              <w:ind w:right="0"/>
              <w:jc w:val="both"/>
              <w:textAlignment w:val="auto"/>
              <w:rPr>
                <w:rFonts w:hint="eastAsia" w:ascii="仿宋_GB2312" w:hAnsi="仿宋_GB2312" w:eastAsia="仿宋_GB2312" w:cs="仿宋_GB2312"/>
                <w:b w:val="0"/>
                <w:bCs w:val="0"/>
                <w:color w:val="auto"/>
                <w:kern w:val="0"/>
                <w:sz w:val="24"/>
                <w:szCs w:val="24"/>
                <w:lang w:val="en-US" w:eastAsia="zh-CN" w:bidi="ar-SA"/>
              </w:rPr>
            </w:pPr>
            <w:r>
              <w:rPr>
                <w:rFonts w:hint="eastAsia" w:ascii="仿宋_GB2312" w:hAnsi="仿宋_GB2312" w:eastAsia="仿宋_GB2312" w:cs="仿宋_GB2312"/>
                <w:b w:val="0"/>
                <w:bCs w:val="0"/>
                <w:color w:val="auto"/>
                <w:kern w:val="0"/>
                <w:sz w:val="24"/>
                <w:szCs w:val="24"/>
                <w:lang w:val="en-US" w:eastAsia="zh-CN" w:bidi="ar-SA"/>
              </w:rPr>
              <w:t>技术规格、参数及要求</w:t>
            </w:r>
          </w:p>
        </w:tc>
        <w:tc>
          <w:tcPr>
            <w:tcW w:w="1800" w:type="dxa"/>
          </w:tcPr>
          <w:p w14:paraId="76FCD67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snapToGrid/>
              <w:spacing w:before="0" w:beforeAutospacing="0" w:after="0" w:afterAutospacing="0" w:line="300" w:lineRule="exact"/>
              <w:ind w:right="396" w:rightChars="180"/>
              <w:jc w:val="both"/>
              <w:textAlignment w:val="auto"/>
              <w:rPr>
                <w:rFonts w:hint="eastAsia" w:ascii="仿宋_GB2312" w:hAnsi="仿宋_GB2312" w:eastAsia="仿宋_GB2312" w:cs="仿宋_GB2312"/>
                <w:b w:val="0"/>
                <w:bCs w:val="0"/>
                <w:color w:val="auto"/>
                <w:kern w:val="0"/>
                <w:sz w:val="24"/>
                <w:szCs w:val="24"/>
                <w:lang w:val="en-US" w:eastAsia="zh-CN" w:bidi="ar-SA"/>
              </w:rPr>
            </w:pPr>
            <w:r>
              <w:rPr>
                <w:rFonts w:hint="eastAsia" w:ascii="仿宋_GB2312" w:hAnsi="仿宋_GB2312" w:eastAsia="仿宋_GB2312" w:cs="仿宋_GB2312"/>
                <w:b w:val="0"/>
                <w:bCs w:val="0"/>
                <w:color w:val="auto"/>
                <w:kern w:val="0"/>
                <w:sz w:val="24"/>
                <w:szCs w:val="24"/>
                <w:lang w:val="en-US" w:eastAsia="zh-CN" w:bidi="ar-SA"/>
              </w:rPr>
              <w:t>品目预算（元）</w:t>
            </w:r>
          </w:p>
        </w:tc>
        <w:tc>
          <w:tcPr>
            <w:tcW w:w="1036" w:type="dxa"/>
          </w:tcPr>
          <w:p w14:paraId="33FED28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snapToGrid/>
              <w:spacing w:before="0" w:beforeAutospacing="0" w:after="0" w:afterAutospacing="0" w:line="300" w:lineRule="exact"/>
              <w:ind w:right="0"/>
              <w:jc w:val="both"/>
              <w:textAlignment w:val="auto"/>
              <w:rPr>
                <w:rFonts w:hint="eastAsia" w:ascii="仿宋_GB2312" w:hAnsi="仿宋_GB2312" w:eastAsia="仿宋_GB2312" w:cs="仿宋_GB2312"/>
                <w:b w:val="0"/>
                <w:bCs w:val="0"/>
                <w:color w:val="auto"/>
                <w:kern w:val="0"/>
                <w:sz w:val="24"/>
                <w:szCs w:val="24"/>
                <w:lang w:val="en-US" w:eastAsia="zh-CN" w:bidi="ar-SA"/>
              </w:rPr>
            </w:pPr>
            <w:r>
              <w:rPr>
                <w:rFonts w:hint="eastAsia" w:ascii="仿宋_GB2312" w:hAnsi="仿宋_GB2312" w:eastAsia="仿宋_GB2312" w:cs="仿宋_GB2312"/>
                <w:b w:val="0"/>
                <w:bCs w:val="0"/>
                <w:color w:val="auto"/>
                <w:kern w:val="0"/>
                <w:sz w:val="24"/>
                <w:szCs w:val="24"/>
                <w:lang w:val="en-US" w:eastAsia="zh-CN" w:bidi="ar-SA"/>
              </w:rPr>
              <w:t>备注</w:t>
            </w:r>
          </w:p>
        </w:tc>
      </w:tr>
      <w:tr w14:paraId="36942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67" w:type="dxa"/>
          </w:tcPr>
          <w:p w14:paraId="1C585AE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snapToGrid/>
              <w:spacing w:before="0" w:beforeAutospacing="0" w:after="0" w:afterAutospacing="0" w:line="300" w:lineRule="exact"/>
              <w:ind w:right="0"/>
              <w:jc w:val="both"/>
              <w:textAlignment w:val="auto"/>
              <w:rPr>
                <w:rFonts w:hint="eastAsia" w:ascii="仿宋_GB2312" w:hAnsi="仿宋_GB2312" w:eastAsia="仿宋_GB2312" w:cs="仿宋_GB2312"/>
                <w:b w:val="0"/>
                <w:bCs w:val="0"/>
                <w:color w:val="auto"/>
                <w:kern w:val="0"/>
                <w:sz w:val="24"/>
                <w:szCs w:val="24"/>
                <w:lang w:val="en-US" w:eastAsia="zh-CN" w:bidi="ar-SA"/>
              </w:rPr>
            </w:pPr>
            <w:r>
              <w:rPr>
                <w:rFonts w:hint="eastAsia" w:ascii="仿宋_GB2312" w:hAnsi="仿宋_GB2312" w:eastAsia="仿宋_GB2312" w:cs="仿宋_GB2312"/>
                <w:b w:val="0"/>
                <w:bCs w:val="0"/>
                <w:color w:val="auto"/>
                <w:kern w:val="0"/>
                <w:sz w:val="24"/>
                <w:szCs w:val="24"/>
                <w:lang w:val="en-US" w:eastAsia="zh-CN" w:bidi="ar-SA"/>
              </w:rPr>
              <w:t>1</w:t>
            </w:r>
          </w:p>
        </w:tc>
        <w:tc>
          <w:tcPr>
            <w:tcW w:w="2124" w:type="dxa"/>
            <w:shd w:val="clear" w:color="auto" w:fill="auto"/>
            <w:vAlign w:val="top"/>
          </w:tcPr>
          <w:p w14:paraId="550AF299">
            <w:pPr>
              <w:keepNext w:val="0"/>
              <w:keepLines w:val="0"/>
              <w:pageBreakBefore w:val="0"/>
              <w:numPr>
                <w:ilvl w:val="0"/>
                <w:numId w:val="0"/>
              </w:numPr>
              <w:kinsoku/>
              <w:wordWrap/>
              <w:overflowPunct/>
              <w:topLinePunct w:val="0"/>
              <w:bidi w:val="0"/>
              <w:adjustRightInd/>
              <w:snapToGrid/>
              <w:spacing w:line="300" w:lineRule="exact"/>
              <w:ind w:left="0" w:leftChars="0" w:right="0" w:rightChars="0" w:firstLine="0" w:firstLineChars="0"/>
              <w:textAlignment w:val="auto"/>
              <w:rPr>
                <w:rFonts w:hint="eastAsia" w:ascii="仿宋_GB2312" w:hAnsi="仿宋_GB2312" w:eastAsia="仿宋_GB2312" w:cs="仿宋_GB2312"/>
                <w:b w:val="0"/>
                <w:bCs w:val="0"/>
                <w:color w:val="auto"/>
                <w:kern w:val="0"/>
                <w:sz w:val="24"/>
                <w:szCs w:val="24"/>
                <w:lang w:val="en-US" w:eastAsia="zh-CN" w:bidi="ar-SA"/>
              </w:rPr>
            </w:pPr>
            <w:r>
              <w:rPr>
                <w:rFonts w:hint="eastAsia" w:ascii="仿宋_GB2312" w:hAnsi="仿宋_GB2312" w:eastAsia="仿宋_GB2312" w:cs="仿宋_GB2312"/>
                <w:sz w:val="24"/>
                <w:szCs w:val="24"/>
                <w:lang w:eastAsia="zh-CN"/>
              </w:rPr>
              <w:t>医院体检中心及教学楼部分供热管道维修更换项目</w:t>
            </w:r>
          </w:p>
        </w:tc>
        <w:tc>
          <w:tcPr>
            <w:tcW w:w="1181" w:type="dxa"/>
            <w:shd w:val="clear" w:color="auto" w:fill="auto"/>
            <w:vAlign w:val="top"/>
          </w:tcPr>
          <w:p w14:paraId="423FCFF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snapToGrid/>
              <w:spacing w:before="0" w:beforeAutospacing="0" w:after="0" w:afterAutospacing="0" w:line="300" w:lineRule="exact"/>
              <w:ind w:right="0"/>
              <w:jc w:val="both"/>
              <w:textAlignment w:val="auto"/>
              <w:rPr>
                <w:rFonts w:hint="eastAsia" w:ascii="仿宋_GB2312" w:hAnsi="仿宋_GB2312" w:eastAsia="仿宋_GB2312" w:cs="仿宋_GB2312"/>
                <w:b w:val="0"/>
                <w:bCs w:val="0"/>
                <w:color w:val="auto"/>
                <w:kern w:val="0"/>
                <w:sz w:val="24"/>
                <w:szCs w:val="24"/>
                <w:lang w:val="en-US" w:eastAsia="zh-CN" w:bidi="ar-SA"/>
              </w:rPr>
            </w:pPr>
            <w:r>
              <w:rPr>
                <w:rFonts w:hint="eastAsia" w:ascii="仿宋_GB2312" w:hAnsi="仿宋_GB2312" w:eastAsia="仿宋_GB2312" w:cs="仿宋_GB2312"/>
                <w:b w:val="0"/>
                <w:bCs w:val="0"/>
                <w:color w:val="auto"/>
                <w:kern w:val="0"/>
                <w:sz w:val="24"/>
                <w:szCs w:val="24"/>
                <w:lang w:val="en-US" w:eastAsia="zh-CN" w:bidi="ar-SA"/>
              </w:rPr>
              <w:t>1（批）</w:t>
            </w:r>
          </w:p>
        </w:tc>
        <w:tc>
          <w:tcPr>
            <w:tcW w:w="1868" w:type="dxa"/>
            <w:shd w:val="clear" w:color="auto" w:fill="auto"/>
            <w:vAlign w:val="top"/>
          </w:tcPr>
          <w:p w14:paraId="73D5C81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snapToGrid/>
              <w:spacing w:before="0" w:beforeAutospacing="0" w:after="0" w:afterAutospacing="0" w:line="300" w:lineRule="exact"/>
              <w:ind w:right="0"/>
              <w:jc w:val="both"/>
              <w:textAlignment w:val="auto"/>
              <w:rPr>
                <w:rFonts w:hint="eastAsia" w:ascii="仿宋_GB2312" w:hAnsi="仿宋_GB2312" w:eastAsia="仿宋_GB2312" w:cs="仿宋_GB2312"/>
                <w:b w:val="0"/>
                <w:bCs w:val="0"/>
                <w:color w:val="auto"/>
                <w:kern w:val="0"/>
                <w:sz w:val="24"/>
                <w:szCs w:val="24"/>
                <w:lang w:val="en-US" w:eastAsia="zh-CN" w:bidi="ar-SA"/>
              </w:rPr>
            </w:pPr>
            <w:r>
              <w:rPr>
                <w:rFonts w:hint="eastAsia" w:ascii="仿宋_GB2312" w:hAnsi="仿宋_GB2312" w:eastAsia="仿宋_GB2312" w:cs="仿宋_GB2312"/>
                <w:b w:val="0"/>
                <w:bCs w:val="0"/>
                <w:color w:val="auto"/>
                <w:kern w:val="0"/>
                <w:sz w:val="24"/>
                <w:szCs w:val="24"/>
                <w:lang w:val="en-US" w:eastAsia="zh-CN" w:bidi="ar-SA"/>
              </w:rPr>
              <w:t>详见招标文件</w:t>
            </w:r>
          </w:p>
        </w:tc>
        <w:tc>
          <w:tcPr>
            <w:tcW w:w="1800" w:type="dxa"/>
            <w:shd w:val="clear" w:color="auto" w:fill="auto"/>
            <w:vAlign w:val="top"/>
          </w:tcPr>
          <w:p w14:paraId="7B2C8F2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snapToGrid/>
              <w:spacing w:before="0" w:beforeAutospacing="0" w:after="0" w:afterAutospacing="0" w:line="300" w:lineRule="exact"/>
              <w:ind w:right="0"/>
              <w:jc w:val="center"/>
              <w:textAlignment w:val="auto"/>
              <w:rPr>
                <w:rFonts w:hint="default" w:ascii="仿宋_GB2312" w:hAnsi="仿宋_GB2312" w:eastAsia="仿宋_GB2312" w:cs="仿宋_GB2312"/>
                <w:b w:val="0"/>
                <w:bCs w:val="0"/>
                <w:color w:val="auto"/>
                <w:kern w:val="0"/>
                <w:sz w:val="24"/>
                <w:szCs w:val="24"/>
                <w:lang w:val="en-US" w:eastAsia="zh-CN" w:bidi="ar-SA"/>
              </w:rPr>
            </w:pPr>
            <w:r>
              <w:rPr>
                <w:rFonts w:hint="eastAsia" w:ascii="仿宋_GB2312" w:hAnsi="仿宋_GB2312" w:eastAsia="仿宋_GB2312" w:cs="仿宋_GB2312"/>
                <w:b w:val="0"/>
                <w:bCs w:val="0"/>
                <w:color w:val="auto"/>
                <w:kern w:val="0"/>
                <w:sz w:val="24"/>
                <w:szCs w:val="24"/>
                <w:lang w:val="en-US" w:eastAsia="zh-CN" w:bidi="ar-SA"/>
              </w:rPr>
              <w:t>74000</w:t>
            </w:r>
          </w:p>
        </w:tc>
        <w:tc>
          <w:tcPr>
            <w:tcW w:w="1036" w:type="dxa"/>
            <w:shd w:val="clear" w:color="auto" w:fill="auto"/>
            <w:vAlign w:val="top"/>
          </w:tcPr>
          <w:p w14:paraId="22D958B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snapToGrid/>
              <w:spacing w:before="0" w:beforeAutospacing="0" w:after="0" w:afterAutospacing="0" w:line="300" w:lineRule="exact"/>
              <w:ind w:right="0"/>
              <w:jc w:val="right"/>
              <w:textAlignment w:val="auto"/>
              <w:rPr>
                <w:rFonts w:hint="eastAsia" w:ascii="仿宋_GB2312" w:hAnsi="仿宋_GB2312" w:eastAsia="仿宋_GB2312" w:cs="仿宋_GB2312"/>
                <w:b w:val="0"/>
                <w:bCs w:val="0"/>
                <w:color w:val="auto"/>
                <w:kern w:val="0"/>
                <w:sz w:val="24"/>
                <w:szCs w:val="24"/>
                <w:lang w:val="en-US" w:eastAsia="zh-CN" w:bidi="ar-SA"/>
              </w:rPr>
            </w:pPr>
          </w:p>
        </w:tc>
      </w:tr>
    </w:tbl>
    <w:p w14:paraId="482356E5">
      <w:pPr>
        <w:keepNext w:val="0"/>
        <w:keepLines w:val="0"/>
        <w:pageBreakBefore w:val="0"/>
        <w:widowControl w:val="0"/>
        <w:numPr>
          <w:ilvl w:val="0"/>
          <w:numId w:val="1"/>
        </w:numPr>
        <w:kinsoku/>
        <w:wordWrap/>
        <w:overflowPunct/>
        <w:topLinePunct w:val="0"/>
        <w:autoSpaceDE/>
        <w:autoSpaceDN/>
        <w:bidi w:val="0"/>
        <w:adjustRightInd/>
        <w:snapToGrid/>
        <w:spacing w:line="300" w:lineRule="exact"/>
        <w:jc w:val="both"/>
        <w:textAlignment w:val="auto"/>
        <w:rPr>
          <w:rFonts w:hint="eastAsia" w:ascii="黑体" w:hAnsi="黑体" w:eastAsia="黑体" w:cs="黑体"/>
          <w:b/>
          <w:bCs/>
          <w:color w:val="auto"/>
          <w:kern w:val="0"/>
          <w:sz w:val="24"/>
          <w:szCs w:val="24"/>
          <w:lang w:val="en-US" w:eastAsia="zh-CN"/>
        </w:rPr>
      </w:pPr>
      <w:r>
        <w:rPr>
          <w:rFonts w:hint="eastAsia" w:ascii="黑体" w:hAnsi="黑体" w:eastAsia="黑体" w:cs="黑体"/>
          <w:b/>
          <w:bCs/>
          <w:color w:val="auto"/>
          <w:kern w:val="0"/>
          <w:sz w:val="24"/>
          <w:szCs w:val="24"/>
          <w:lang w:val="en-US" w:eastAsia="zh-CN"/>
        </w:rPr>
        <w:t>投标人资格要求</w:t>
      </w:r>
    </w:p>
    <w:p w14:paraId="18441B5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snapToGrid/>
        <w:spacing w:before="0" w:beforeAutospacing="0" w:after="0" w:afterAutospacing="0" w:line="300" w:lineRule="exact"/>
        <w:ind w:left="0" w:right="0" w:firstLine="480"/>
        <w:jc w:val="both"/>
        <w:textAlignment w:val="auto"/>
        <w:rPr>
          <w:rFonts w:hint="eastAsia" w:ascii="楷体_GB2312" w:hAnsi="楷体_GB2312" w:eastAsia="楷体_GB2312" w:cs="楷体_GB2312"/>
          <w:b w:val="0"/>
          <w:bCs w:val="0"/>
          <w:color w:val="auto"/>
          <w:kern w:val="0"/>
          <w:sz w:val="24"/>
          <w:szCs w:val="24"/>
          <w:lang w:val="en-US" w:eastAsia="zh-CN" w:bidi="ar-SA"/>
        </w:rPr>
      </w:pPr>
      <w:r>
        <w:rPr>
          <w:rFonts w:hint="eastAsia" w:ascii="楷体_GB2312" w:hAnsi="楷体_GB2312" w:eastAsia="楷体_GB2312" w:cs="楷体_GB2312"/>
          <w:b w:val="0"/>
          <w:bCs w:val="0"/>
          <w:color w:val="auto"/>
          <w:kern w:val="0"/>
          <w:sz w:val="24"/>
          <w:szCs w:val="24"/>
          <w:lang w:val="en-US" w:eastAsia="zh-CN" w:bidi="ar-SA"/>
        </w:rPr>
        <w:t>（一）满足《中华人民共和国政府采购法》第二十二条规定：</w:t>
      </w:r>
    </w:p>
    <w:p w14:paraId="272B46B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snapToGrid/>
        <w:spacing w:before="0" w:beforeAutospacing="0" w:after="0" w:afterAutospacing="0" w:line="300" w:lineRule="exact"/>
        <w:ind w:left="0" w:right="0" w:firstLine="480"/>
        <w:jc w:val="both"/>
        <w:textAlignment w:val="auto"/>
        <w:rPr>
          <w:rFonts w:hint="eastAsia" w:ascii="仿宋_GB2312" w:hAnsi="仿宋_GB2312" w:eastAsia="仿宋_GB2312" w:cs="仿宋_GB2312"/>
          <w:b w:val="0"/>
          <w:bCs w:val="0"/>
          <w:color w:val="auto"/>
          <w:kern w:val="0"/>
          <w:sz w:val="24"/>
          <w:szCs w:val="24"/>
          <w:lang w:val="en-US" w:eastAsia="zh-CN" w:bidi="ar-SA"/>
        </w:rPr>
      </w:pPr>
      <w:r>
        <w:rPr>
          <w:rFonts w:hint="eastAsia" w:ascii="仿宋_GB2312" w:hAnsi="仿宋_GB2312" w:eastAsia="仿宋_GB2312" w:cs="仿宋_GB2312"/>
          <w:b w:val="0"/>
          <w:bCs w:val="0"/>
          <w:color w:val="auto"/>
          <w:kern w:val="0"/>
          <w:sz w:val="24"/>
          <w:szCs w:val="24"/>
          <w:lang w:val="en-US" w:eastAsia="zh-CN" w:bidi="ar-SA"/>
        </w:rPr>
        <w:t>1.具有独立承担民事责任的能力,行政主管部门颁发的有效营业执照；</w:t>
      </w:r>
    </w:p>
    <w:p w14:paraId="168AFAC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300" w:lineRule="exact"/>
        <w:ind w:left="0" w:right="0" w:firstLine="482"/>
        <w:jc w:val="both"/>
        <w:textAlignment w:val="auto"/>
        <w:rPr>
          <w:rFonts w:hint="eastAsia" w:ascii="仿宋_GB2312" w:hAnsi="仿宋_GB2312" w:eastAsia="仿宋_GB2312" w:cs="仿宋_GB2312"/>
          <w:b w:val="0"/>
          <w:bCs w:val="0"/>
          <w:color w:val="auto"/>
          <w:kern w:val="0"/>
          <w:sz w:val="24"/>
          <w:szCs w:val="24"/>
          <w:lang w:val="en-US" w:eastAsia="zh-CN" w:bidi="ar-SA"/>
        </w:rPr>
      </w:pPr>
      <w:r>
        <w:rPr>
          <w:rFonts w:hint="eastAsia" w:ascii="仿宋_GB2312" w:hAnsi="仿宋_GB2312" w:eastAsia="仿宋_GB2312" w:cs="仿宋_GB2312"/>
          <w:b w:val="0"/>
          <w:bCs w:val="0"/>
          <w:color w:val="auto"/>
          <w:kern w:val="0"/>
          <w:sz w:val="24"/>
          <w:szCs w:val="24"/>
          <w:lang w:val="en-US" w:eastAsia="zh-CN" w:bidi="ar-SA"/>
        </w:rPr>
        <w:t>2.法定代表人授权委托书、法定代表人身份证复印件、被授权人身份证复印件；</w:t>
      </w:r>
    </w:p>
    <w:p w14:paraId="03EF748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300" w:lineRule="exact"/>
        <w:ind w:left="0" w:right="0" w:firstLine="482"/>
        <w:jc w:val="both"/>
        <w:textAlignment w:val="auto"/>
        <w:rPr>
          <w:rFonts w:hint="eastAsia" w:ascii="仿宋_GB2312" w:hAnsi="仿宋_GB2312" w:eastAsia="仿宋_GB2312" w:cs="仿宋_GB2312"/>
          <w:b w:val="0"/>
          <w:bCs w:val="0"/>
          <w:color w:val="auto"/>
          <w:kern w:val="0"/>
          <w:sz w:val="24"/>
          <w:szCs w:val="24"/>
          <w:lang w:val="en-US" w:eastAsia="zh-CN" w:bidi="ar-SA"/>
        </w:rPr>
      </w:pPr>
      <w:r>
        <w:rPr>
          <w:rFonts w:hint="eastAsia" w:ascii="仿宋_GB2312" w:hAnsi="仿宋_GB2312" w:eastAsia="仿宋_GB2312" w:cs="仿宋_GB2312"/>
          <w:b w:val="0"/>
          <w:bCs w:val="0"/>
          <w:color w:val="auto"/>
          <w:kern w:val="0"/>
          <w:sz w:val="24"/>
          <w:szCs w:val="24"/>
          <w:lang w:val="en-US" w:eastAsia="zh-CN" w:bidi="ar-SA"/>
        </w:rPr>
        <w:t>3.具有良好的商业信誉和健全的财务会计制度（2025年审计报告或银行资信证明）；</w:t>
      </w:r>
    </w:p>
    <w:p w14:paraId="0EEEC80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300" w:lineRule="exact"/>
        <w:ind w:left="0" w:right="0" w:firstLine="482"/>
        <w:jc w:val="both"/>
        <w:textAlignment w:val="auto"/>
        <w:rPr>
          <w:rFonts w:hint="eastAsia" w:ascii="仿宋_GB2312" w:hAnsi="仿宋_GB2312" w:eastAsia="仿宋_GB2312" w:cs="仿宋_GB2312"/>
          <w:b w:val="0"/>
          <w:bCs w:val="0"/>
          <w:color w:val="auto"/>
          <w:kern w:val="0"/>
          <w:sz w:val="24"/>
          <w:szCs w:val="24"/>
          <w:lang w:val="en-US" w:eastAsia="zh-CN" w:bidi="ar-SA"/>
        </w:rPr>
      </w:pPr>
      <w:r>
        <w:rPr>
          <w:rFonts w:hint="eastAsia" w:ascii="仿宋_GB2312" w:hAnsi="仿宋_GB2312" w:eastAsia="仿宋_GB2312" w:cs="仿宋_GB2312"/>
          <w:b w:val="0"/>
          <w:bCs w:val="0"/>
          <w:color w:val="auto"/>
          <w:kern w:val="0"/>
          <w:sz w:val="24"/>
          <w:szCs w:val="24"/>
          <w:lang w:val="en-US" w:eastAsia="zh-CN" w:bidi="ar-SA"/>
        </w:rPr>
        <w:t>4.有依法缴纳税收和社会保障资金的良好记录；</w:t>
      </w:r>
    </w:p>
    <w:p w14:paraId="5C7556E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300" w:lineRule="exact"/>
        <w:ind w:left="0" w:right="0" w:firstLine="482"/>
        <w:jc w:val="both"/>
        <w:textAlignment w:val="auto"/>
        <w:rPr>
          <w:rFonts w:hint="eastAsia" w:ascii="仿宋_GB2312" w:hAnsi="仿宋_GB2312" w:eastAsia="仿宋_GB2312" w:cs="仿宋_GB2312"/>
          <w:b w:val="0"/>
          <w:bCs w:val="0"/>
          <w:color w:val="auto"/>
          <w:kern w:val="0"/>
          <w:sz w:val="24"/>
          <w:szCs w:val="24"/>
          <w:lang w:val="en-US" w:eastAsia="zh-CN" w:bidi="ar-SA"/>
        </w:rPr>
      </w:pPr>
      <w:r>
        <w:rPr>
          <w:rFonts w:hint="eastAsia" w:ascii="仿宋_GB2312" w:hAnsi="仿宋_GB2312" w:eastAsia="仿宋_GB2312" w:cs="仿宋_GB2312"/>
          <w:b w:val="0"/>
          <w:bCs w:val="0"/>
          <w:color w:val="auto"/>
          <w:kern w:val="0"/>
          <w:sz w:val="24"/>
          <w:szCs w:val="24"/>
          <w:lang w:val="en-US" w:eastAsia="zh-CN" w:bidi="ar-SA"/>
        </w:rPr>
        <w:t>5.参加政府采购活动前三年内，在经营活动中没有重大违法记录（信用中国截图等）；</w:t>
      </w:r>
    </w:p>
    <w:p w14:paraId="31A3015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300" w:lineRule="exact"/>
        <w:ind w:left="0" w:right="0" w:firstLine="482"/>
        <w:jc w:val="both"/>
        <w:textAlignment w:val="auto"/>
        <w:rPr>
          <w:rFonts w:hint="eastAsia" w:ascii="仿宋_GB2312" w:hAnsi="仿宋_GB2312" w:eastAsia="仿宋_GB2312" w:cs="仿宋_GB2312"/>
          <w:b w:val="0"/>
          <w:bCs w:val="0"/>
          <w:color w:val="auto"/>
          <w:kern w:val="0"/>
          <w:sz w:val="24"/>
          <w:szCs w:val="24"/>
          <w:lang w:val="en-US" w:eastAsia="zh-CN" w:bidi="ar-SA"/>
        </w:rPr>
      </w:pPr>
      <w:r>
        <w:rPr>
          <w:rFonts w:hint="eastAsia" w:ascii="仿宋_GB2312" w:hAnsi="仿宋_GB2312" w:eastAsia="仿宋_GB2312" w:cs="仿宋_GB2312"/>
          <w:b w:val="0"/>
          <w:bCs w:val="0"/>
          <w:color w:val="auto"/>
          <w:kern w:val="0"/>
          <w:sz w:val="24"/>
          <w:szCs w:val="24"/>
          <w:lang w:val="en-US" w:eastAsia="zh-CN" w:bidi="ar-SA"/>
        </w:rPr>
        <w:t>6.法律、行政法规规定的其他条件。</w:t>
      </w:r>
    </w:p>
    <w:p w14:paraId="6AF24CB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00" w:lineRule="exact"/>
        <w:ind w:left="0" w:right="0" w:firstLine="480"/>
        <w:jc w:val="both"/>
        <w:textAlignment w:val="auto"/>
        <w:rPr>
          <w:rFonts w:hint="eastAsia" w:ascii="仿宋_GB2312" w:hAnsi="仿宋_GB2312" w:eastAsia="仿宋_GB2312" w:cs="仿宋_GB2312"/>
          <w:i w:val="0"/>
          <w:iCs w:val="0"/>
          <w:caps w:val="0"/>
          <w:color w:val="000000"/>
          <w:spacing w:val="0"/>
          <w:sz w:val="24"/>
          <w:szCs w:val="24"/>
          <w:shd w:val="clear" w:fill="FFFFFF"/>
          <w:lang w:eastAsia="zh-CN"/>
        </w:rPr>
      </w:pPr>
      <w:r>
        <w:rPr>
          <w:rFonts w:hint="eastAsia" w:ascii="仿宋_GB2312" w:hAnsi="仿宋_GB2312" w:eastAsia="仿宋_GB2312" w:cs="仿宋_GB2312"/>
          <w:i w:val="0"/>
          <w:iCs w:val="0"/>
          <w:caps w:val="0"/>
          <w:color w:val="000000"/>
          <w:spacing w:val="0"/>
          <w:sz w:val="24"/>
          <w:szCs w:val="24"/>
          <w:shd w:val="clear" w:fill="FFFFFF"/>
          <w:lang w:eastAsia="zh-CN"/>
        </w:rPr>
        <w:t>（二）特定资格要求：</w:t>
      </w:r>
    </w:p>
    <w:p w14:paraId="7B4AAF68">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80" w:firstLineChars="200"/>
        <w:jc w:val="left"/>
        <w:textAlignment w:val="auto"/>
        <w:rPr>
          <w:rFonts w:hint="eastAsia" w:ascii="仿宋_GB2312" w:hAnsi="仿宋_GB2312" w:eastAsia="仿宋_GB2312" w:cs="仿宋_GB2312"/>
          <w:i w:val="0"/>
          <w:iCs w:val="0"/>
          <w:caps w:val="0"/>
          <w:color w:val="000000"/>
          <w:spacing w:val="0"/>
          <w:kern w:val="0"/>
          <w:sz w:val="24"/>
          <w:szCs w:val="24"/>
          <w:shd w:val="clear" w:fill="FFFFFF"/>
          <w:lang w:val="en-US" w:eastAsia="zh-CN" w:bidi="ar"/>
        </w:rPr>
      </w:pPr>
      <w:r>
        <w:rPr>
          <w:rFonts w:hint="eastAsia" w:ascii="仿宋_GB2312" w:hAnsi="仿宋_GB2312" w:eastAsia="仿宋_GB2312" w:cs="仿宋_GB2312"/>
          <w:i w:val="0"/>
          <w:iCs w:val="0"/>
          <w:caps w:val="0"/>
          <w:color w:val="000000"/>
          <w:spacing w:val="0"/>
          <w:kern w:val="0"/>
          <w:sz w:val="24"/>
          <w:szCs w:val="24"/>
          <w:shd w:val="clear" w:fill="FFFFFF"/>
          <w:lang w:val="en-US" w:eastAsia="zh-CN" w:bidi="ar"/>
        </w:rPr>
        <w:t xml:space="preserve">1.投标人须具有建设行政主管部门颁发的建筑施工总承包贰级及以上资质同时具备有效的安全生产许可证。 </w:t>
      </w:r>
    </w:p>
    <w:p w14:paraId="13200DE4">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80" w:firstLineChars="200"/>
        <w:jc w:val="left"/>
        <w:textAlignment w:val="auto"/>
        <w:rPr>
          <w:rFonts w:hint="eastAsia" w:ascii="仿宋_GB2312" w:hAnsi="仿宋_GB2312" w:eastAsia="仿宋_GB2312" w:cs="仿宋_GB2312"/>
          <w:b w:val="0"/>
          <w:bCs w:val="0"/>
          <w:color w:val="auto"/>
          <w:kern w:val="0"/>
          <w:sz w:val="24"/>
          <w:szCs w:val="24"/>
          <w:lang w:val="en-US" w:eastAsia="zh-CN" w:bidi="ar-SA"/>
        </w:rPr>
      </w:pPr>
      <w:r>
        <w:rPr>
          <w:rFonts w:hint="eastAsia" w:ascii="仿宋_GB2312" w:hAnsi="仿宋_GB2312" w:eastAsia="仿宋_GB2312" w:cs="仿宋_GB2312"/>
          <w:i w:val="0"/>
          <w:iCs w:val="0"/>
          <w:caps w:val="0"/>
          <w:color w:val="000000"/>
          <w:spacing w:val="0"/>
          <w:kern w:val="0"/>
          <w:sz w:val="24"/>
          <w:szCs w:val="24"/>
          <w:shd w:val="clear" w:fill="FFFFFF"/>
          <w:lang w:val="en-US" w:eastAsia="zh-CN" w:bidi="ar"/>
        </w:rPr>
        <w:t>2.投标人拟派项目经理必须是在本单位注册的建筑工程专业二级（含二级）以上注册建造师，同时必须具备</w:t>
      </w:r>
      <w:r>
        <w:rPr>
          <w:rFonts w:hint="default" w:ascii="仿宋_GB2312" w:hAnsi="仿宋_GB2312" w:eastAsia="仿宋_GB2312" w:cs="仿宋_GB2312"/>
          <w:i w:val="0"/>
          <w:iCs w:val="0"/>
          <w:caps w:val="0"/>
          <w:color w:val="000000"/>
          <w:spacing w:val="0"/>
          <w:kern w:val="0"/>
          <w:sz w:val="24"/>
          <w:szCs w:val="24"/>
          <w:shd w:val="clear" w:fill="FFFFFF"/>
          <w:lang w:val="en-US" w:eastAsia="zh-CN" w:bidi="ar"/>
        </w:rPr>
        <w:t>B</w:t>
      </w:r>
      <w:r>
        <w:rPr>
          <w:rFonts w:hint="eastAsia" w:ascii="仿宋_GB2312" w:hAnsi="仿宋_GB2312" w:eastAsia="仿宋_GB2312" w:cs="仿宋_GB2312"/>
          <w:i w:val="0"/>
          <w:iCs w:val="0"/>
          <w:caps w:val="0"/>
          <w:color w:val="000000"/>
          <w:spacing w:val="0"/>
          <w:kern w:val="0"/>
          <w:sz w:val="24"/>
          <w:szCs w:val="24"/>
          <w:shd w:val="clear" w:fill="FFFFFF"/>
          <w:lang w:val="en-US" w:eastAsia="zh-CN" w:bidi="ar"/>
        </w:rPr>
        <w:t xml:space="preserve">类安全生产考核合格证书，且未担任其它在建工程项目。 </w:t>
      </w:r>
    </w:p>
    <w:p w14:paraId="6A07916F">
      <w:pPr>
        <w:keepNext w:val="0"/>
        <w:keepLines w:val="0"/>
        <w:pageBreakBefore w:val="0"/>
        <w:widowControl w:val="0"/>
        <w:numPr>
          <w:ilvl w:val="0"/>
          <w:numId w:val="1"/>
        </w:numPr>
        <w:kinsoku/>
        <w:wordWrap/>
        <w:overflowPunct/>
        <w:topLinePunct w:val="0"/>
        <w:autoSpaceDE/>
        <w:autoSpaceDN/>
        <w:bidi w:val="0"/>
        <w:adjustRightInd/>
        <w:snapToGrid/>
        <w:spacing w:line="300" w:lineRule="exact"/>
        <w:jc w:val="both"/>
        <w:textAlignment w:val="auto"/>
        <w:rPr>
          <w:rFonts w:hint="eastAsia" w:ascii="黑体" w:hAnsi="黑体" w:eastAsia="黑体" w:cs="黑体"/>
          <w:b/>
          <w:bCs/>
          <w:color w:val="auto"/>
          <w:kern w:val="0"/>
          <w:sz w:val="24"/>
          <w:szCs w:val="24"/>
          <w:lang w:val="en-US" w:eastAsia="zh-CN"/>
        </w:rPr>
      </w:pPr>
      <w:r>
        <w:rPr>
          <w:rFonts w:hint="eastAsia" w:ascii="黑体" w:hAnsi="黑体" w:eastAsia="黑体" w:cs="黑体"/>
          <w:b/>
          <w:bCs/>
          <w:color w:val="auto"/>
          <w:kern w:val="0"/>
          <w:sz w:val="24"/>
          <w:szCs w:val="24"/>
          <w:lang w:val="en-US" w:eastAsia="zh-CN"/>
        </w:rPr>
        <w:t>竞争性谈判通知书的获取</w:t>
      </w:r>
    </w:p>
    <w:p w14:paraId="7B955A7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00" w:lineRule="exact"/>
        <w:ind w:right="0" w:firstLine="480"/>
        <w:jc w:val="both"/>
        <w:textAlignment w:val="auto"/>
        <w:rPr>
          <w:rFonts w:hint="eastAsia" w:ascii="仿宋_GB2312" w:hAnsi="仿宋_GB2312" w:eastAsia="仿宋_GB2312" w:cs="仿宋_GB2312"/>
          <w:b w:val="0"/>
          <w:bCs w:val="0"/>
          <w:color w:val="auto"/>
          <w:w w:val="95"/>
          <w:kern w:val="0"/>
          <w:sz w:val="24"/>
          <w:szCs w:val="24"/>
          <w:lang w:val="en-US" w:eastAsia="zh-CN" w:bidi="ar-SA"/>
        </w:rPr>
      </w:pPr>
      <w:r>
        <w:rPr>
          <w:rFonts w:hint="eastAsia" w:ascii="仿宋_GB2312" w:hAnsi="仿宋_GB2312" w:eastAsia="仿宋_GB2312" w:cs="仿宋_GB2312"/>
          <w:b w:val="0"/>
          <w:bCs w:val="0"/>
          <w:color w:val="auto"/>
          <w:w w:val="95"/>
          <w:kern w:val="0"/>
          <w:sz w:val="24"/>
          <w:szCs w:val="24"/>
          <w:lang w:val="en-US" w:eastAsia="zh-CN" w:bidi="ar-SA"/>
        </w:rPr>
        <w:t>时间：2026年11月26日-2026年8月31日，每天上午 00:00:00 至 12:00:00 ，下午 12:00:00 至 23:59:59 （北京时间）</w:t>
      </w:r>
    </w:p>
    <w:p w14:paraId="5642FCF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00" w:lineRule="exact"/>
        <w:ind w:right="0" w:firstLine="480"/>
        <w:jc w:val="both"/>
        <w:textAlignment w:val="auto"/>
        <w:rPr>
          <w:rFonts w:hint="eastAsia" w:ascii="仿宋_GB2312" w:hAnsi="仿宋_GB2312" w:eastAsia="仿宋_GB2312" w:cs="仿宋_GB2312"/>
          <w:b w:val="0"/>
          <w:bCs w:val="0"/>
          <w:color w:val="auto"/>
          <w:kern w:val="0"/>
          <w:sz w:val="24"/>
          <w:szCs w:val="24"/>
          <w:lang w:val="en-US" w:eastAsia="zh-CN" w:bidi="ar-SA"/>
        </w:rPr>
      </w:pPr>
      <w:r>
        <w:rPr>
          <w:rFonts w:hint="eastAsia" w:ascii="仿宋_GB2312" w:hAnsi="仿宋_GB2312" w:eastAsia="仿宋_GB2312" w:cs="仿宋_GB2312"/>
          <w:b w:val="0"/>
          <w:bCs w:val="0"/>
          <w:color w:val="auto"/>
          <w:kern w:val="0"/>
          <w:sz w:val="24"/>
          <w:szCs w:val="24"/>
          <w:lang w:val="en-US" w:eastAsia="zh-CN" w:bidi="ar-SA"/>
        </w:rPr>
        <w:t>地点：巴彦淖尔市医院官网</w:t>
      </w:r>
    </w:p>
    <w:p w14:paraId="665BEBA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00" w:lineRule="exact"/>
        <w:ind w:right="0" w:firstLine="480"/>
        <w:jc w:val="both"/>
        <w:textAlignment w:val="auto"/>
        <w:rPr>
          <w:rFonts w:hint="eastAsia" w:ascii="仿宋_GB2312" w:hAnsi="仿宋_GB2312" w:eastAsia="仿宋_GB2312" w:cs="仿宋_GB2312"/>
          <w:b w:val="0"/>
          <w:bCs w:val="0"/>
          <w:color w:val="auto"/>
          <w:kern w:val="0"/>
          <w:sz w:val="24"/>
          <w:szCs w:val="24"/>
          <w:lang w:val="en-US" w:eastAsia="zh-CN" w:bidi="ar-SA"/>
        </w:rPr>
      </w:pPr>
      <w:r>
        <w:rPr>
          <w:rFonts w:hint="eastAsia" w:ascii="仿宋_GB2312" w:hAnsi="仿宋_GB2312" w:eastAsia="仿宋_GB2312" w:cs="仿宋_GB2312"/>
          <w:b w:val="0"/>
          <w:bCs w:val="0"/>
          <w:color w:val="auto"/>
          <w:kern w:val="0"/>
          <w:sz w:val="24"/>
          <w:szCs w:val="24"/>
          <w:lang w:val="en-US" w:eastAsia="zh-CN" w:bidi="ar-SA"/>
        </w:rPr>
        <w:t>方式：巴彦淖尔市医院官网下载</w:t>
      </w:r>
    </w:p>
    <w:p w14:paraId="278062B6">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00" w:lineRule="exact"/>
        <w:ind w:leftChars="0" w:right="0" w:rightChars="0"/>
        <w:jc w:val="both"/>
        <w:textAlignment w:val="auto"/>
        <w:rPr>
          <w:rFonts w:hint="eastAsia" w:ascii="仿宋_GB2312" w:hAnsi="仿宋_GB2312" w:eastAsia="仿宋_GB2312" w:cs="仿宋_GB2312"/>
          <w:b w:val="0"/>
          <w:bCs w:val="0"/>
          <w:color w:val="auto"/>
          <w:kern w:val="0"/>
          <w:sz w:val="24"/>
          <w:szCs w:val="24"/>
          <w:lang w:val="en-US" w:eastAsia="zh-CN" w:bidi="ar-SA"/>
        </w:rPr>
      </w:pPr>
      <w:r>
        <w:rPr>
          <w:rFonts w:hint="eastAsia" w:ascii="仿宋_GB2312" w:hAnsi="仿宋_GB2312" w:eastAsia="仿宋_GB2312" w:cs="仿宋_GB2312"/>
          <w:b w:val="0"/>
          <w:bCs w:val="0"/>
          <w:color w:val="auto"/>
          <w:kern w:val="0"/>
          <w:sz w:val="24"/>
          <w:szCs w:val="24"/>
          <w:lang w:val="en-US" w:eastAsia="zh-CN" w:bidi="ar-SA"/>
        </w:rPr>
        <w:t>四、</w:t>
      </w:r>
      <w:r>
        <w:rPr>
          <w:rFonts w:hint="eastAsia" w:ascii="仿宋_GB2312" w:hAnsi="仿宋_GB2312" w:eastAsia="仿宋_GB2312" w:cs="仿宋_GB2312"/>
          <w:b/>
          <w:bCs/>
          <w:color w:val="auto"/>
          <w:kern w:val="0"/>
          <w:sz w:val="24"/>
          <w:szCs w:val="24"/>
          <w:lang w:val="en-US" w:eastAsia="zh-CN" w:bidi="ar-SA"/>
        </w:rPr>
        <w:t>报名文件提交</w:t>
      </w:r>
    </w:p>
    <w:p w14:paraId="2EDD0480">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Chars="0" w:firstLine="480" w:firstLineChars="200"/>
        <w:jc w:val="left"/>
        <w:textAlignment w:val="auto"/>
        <w:rPr>
          <w:rFonts w:hint="eastAsia" w:ascii="仿宋_GB2312" w:hAnsi="仿宋_GB2312" w:eastAsia="仿宋_GB2312" w:cs="仿宋_GB2312"/>
          <w:b w:val="0"/>
          <w:bCs w:val="0"/>
          <w:color w:val="auto"/>
          <w:kern w:val="0"/>
          <w:sz w:val="24"/>
          <w:szCs w:val="24"/>
          <w:lang w:val="en-US" w:eastAsia="zh-CN" w:bidi="ar-SA"/>
        </w:rPr>
      </w:pPr>
      <w:r>
        <w:rPr>
          <w:rFonts w:hint="eastAsia" w:ascii="仿宋_GB2312" w:hAnsi="仿宋_GB2312" w:eastAsia="仿宋_GB2312" w:cs="仿宋_GB2312"/>
          <w:b w:val="0"/>
          <w:bCs w:val="0"/>
          <w:color w:val="auto"/>
          <w:kern w:val="0"/>
          <w:sz w:val="24"/>
          <w:szCs w:val="24"/>
          <w:lang w:val="en-US" w:eastAsia="zh-CN" w:bidi="ar-SA"/>
        </w:rPr>
        <w:t>报名截止时间：2026年8月31日18时00分</w:t>
      </w:r>
    </w:p>
    <w:p w14:paraId="4A205F99">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Chars="0" w:firstLine="480" w:firstLineChars="200"/>
        <w:jc w:val="left"/>
        <w:textAlignment w:val="auto"/>
        <w:rPr>
          <w:rFonts w:hint="eastAsia" w:ascii="仿宋_GB2312" w:hAnsi="仿宋_GB2312" w:eastAsia="仿宋_GB2312" w:cs="仿宋_GB2312"/>
          <w:b w:val="0"/>
          <w:bCs w:val="0"/>
          <w:color w:val="auto"/>
          <w:kern w:val="0"/>
          <w:sz w:val="24"/>
          <w:szCs w:val="24"/>
          <w:lang w:val="en-US" w:eastAsia="zh-CN" w:bidi="ar-SA"/>
        </w:rPr>
      </w:pPr>
      <w:r>
        <w:rPr>
          <w:rFonts w:hint="eastAsia" w:ascii="仿宋_GB2312" w:hAnsi="仿宋_GB2312" w:eastAsia="仿宋_GB2312" w:cs="仿宋_GB2312"/>
          <w:b w:val="0"/>
          <w:bCs w:val="0"/>
          <w:color w:val="auto"/>
          <w:kern w:val="0"/>
          <w:sz w:val="24"/>
          <w:szCs w:val="24"/>
          <w:lang w:val="en-US" w:eastAsia="zh-CN" w:bidi="ar-SA"/>
        </w:rPr>
        <w:t>地点：内蒙古巴彦淖尔市临河区乌兰布和路98号</w:t>
      </w:r>
    </w:p>
    <w:p w14:paraId="5D66B021">
      <w:pPr>
        <w:pStyle w:val="6"/>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eastAsia" w:ascii="仿宋_GB2312" w:hAnsi="仿宋_GB2312" w:eastAsia="仿宋_GB2312" w:cs="仿宋_GB2312"/>
          <w:b w:val="0"/>
          <w:bCs w:val="0"/>
          <w:color w:val="auto"/>
          <w:kern w:val="0"/>
          <w:sz w:val="24"/>
          <w:szCs w:val="24"/>
          <w:lang w:val="en-US" w:eastAsia="zh-CN" w:bidi="ar-SA"/>
        </w:rPr>
      </w:pPr>
      <w:r>
        <w:rPr>
          <w:rFonts w:hint="eastAsia" w:ascii="仿宋_GB2312" w:hAnsi="仿宋_GB2312" w:eastAsia="仿宋_GB2312" w:cs="仿宋_GB2312"/>
          <w:b w:val="0"/>
          <w:bCs w:val="0"/>
          <w:color w:val="auto"/>
          <w:kern w:val="0"/>
          <w:sz w:val="24"/>
          <w:szCs w:val="24"/>
          <w:lang w:val="en-US" w:eastAsia="zh-CN" w:bidi="ar-SA"/>
        </w:rPr>
        <w:t>报名方式：报名资料纸质版送达至巴彦淖尔市医院门诊楼4楼招标采购办公室</w:t>
      </w:r>
    </w:p>
    <w:p w14:paraId="67DA2A15">
      <w:pPr>
        <w:keepNext w:val="0"/>
        <w:keepLines w:val="0"/>
        <w:pageBreakBefore w:val="0"/>
        <w:numPr>
          <w:ilvl w:val="0"/>
          <w:numId w:val="2"/>
        </w:numPr>
        <w:kinsoku/>
        <w:wordWrap/>
        <w:overflowPunct/>
        <w:topLinePunct w:val="0"/>
        <w:autoSpaceDE/>
        <w:autoSpaceDN/>
        <w:bidi w:val="0"/>
        <w:adjustRightInd/>
        <w:snapToGrid/>
        <w:spacing w:line="300" w:lineRule="exact"/>
        <w:ind w:leftChars="0"/>
        <w:jc w:val="left"/>
        <w:textAlignment w:val="auto"/>
        <w:rPr>
          <w:rFonts w:hint="eastAsia" w:ascii="仿宋_GB2312" w:hAnsi="仿宋_GB2312" w:eastAsia="仿宋_GB2312" w:cs="仿宋_GB2312"/>
          <w:b w:val="0"/>
          <w:bCs w:val="0"/>
          <w:color w:val="auto"/>
          <w:kern w:val="0"/>
          <w:sz w:val="24"/>
          <w:szCs w:val="24"/>
          <w:lang w:val="en-US" w:eastAsia="zh-CN" w:bidi="ar-SA"/>
        </w:rPr>
      </w:pPr>
      <w:r>
        <w:rPr>
          <w:rFonts w:hint="eastAsia" w:ascii="仿宋_GB2312" w:hAnsi="仿宋_GB2312" w:eastAsia="仿宋_GB2312" w:cs="仿宋_GB2312"/>
          <w:b/>
          <w:bCs/>
          <w:color w:val="auto"/>
          <w:kern w:val="0"/>
          <w:sz w:val="24"/>
          <w:szCs w:val="24"/>
          <w:lang w:val="en-US" w:eastAsia="zh-CN" w:bidi="ar-SA"/>
        </w:rPr>
        <w:t>开启</w:t>
      </w:r>
    </w:p>
    <w:p w14:paraId="35A49799">
      <w:pPr>
        <w:keepNext w:val="0"/>
        <w:keepLines w:val="0"/>
        <w:pageBreakBefore w:val="0"/>
        <w:numPr>
          <w:ilvl w:val="0"/>
          <w:numId w:val="0"/>
        </w:numPr>
        <w:kinsoku/>
        <w:wordWrap/>
        <w:overflowPunct/>
        <w:topLinePunct w:val="0"/>
        <w:autoSpaceDE/>
        <w:autoSpaceDN/>
        <w:bidi w:val="0"/>
        <w:adjustRightInd/>
        <w:snapToGrid/>
        <w:spacing w:line="300" w:lineRule="exact"/>
        <w:ind w:firstLine="480" w:firstLineChars="200"/>
        <w:jc w:val="left"/>
        <w:textAlignment w:val="auto"/>
        <w:rPr>
          <w:rFonts w:hint="eastAsia" w:ascii="仿宋_GB2312" w:hAnsi="仿宋_GB2312" w:eastAsia="仿宋_GB2312" w:cs="仿宋_GB2312"/>
          <w:b w:val="0"/>
          <w:bCs w:val="0"/>
          <w:color w:val="auto"/>
          <w:kern w:val="0"/>
          <w:sz w:val="24"/>
          <w:szCs w:val="24"/>
          <w:lang w:val="en-US" w:eastAsia="zh-CN" w:bidi="ar-SA"/>
        </w:rPr>
      </w:pPr>
      <w:r>
        <w:rPr>
          <w:rFonts w:hint="eastAsia" w:ascii="仿宋_GB2312" w:hAnsi="仿宋_GB2312" w:eastAsia="仿宋_GB2312" w:cs="仿宋_GB2312"/>
          <w:b w:val="0"/>
          <w:bCs w:val="0"/>
          <w:color w:val="auto"/>
          <w:kern w:val="0"/>
          <w:sz w:val="24"/>
          <w:szCs w:val="24"/>
          <w:lang w:val="en-US" w:eastAsia="zh-CN" w:bidi="ar-SA"/>
        </w:rPr>
        <w:t>时间：2026年9月8日15时30分</w:t>
      </w:r>
    </w:p>
    <w:p w14:paraId="4486107D">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right="0" w:rightChars="0" w:firstLine="480" w:firstLineChars="200"/>
        <w:jc w:val="both"/>
        <w:textAlignment w:val="auto"/>
        <w:rPr>
          <w:rFonts w:hint="eastAsia" w:ascii="仿宋_GB2312" w:hAnsi="仿宋_GB2312" w:eastAsia="仿宋_GB2312" w:cs="仿宋_GB2312"/>
          <w:b w:val="0"/>
          <w:bCs w:val="0"/>
          <w:color w:val="auto"/>
          <w:kern w:val="0"/>
          <w:sz w:val="24"/>
          <w:szCs w:val="24"/>
          <w:lang w:val="en-US" w:eastAsia="zh-CN" w:bidi="ar-SA"/>
        </w:rPr>
      </w:pPr>
      <w:r>
        <w:rPr>
          <w:rFonts w:hint="eastAsia" w:ascii="仿宋_GB2312" w:hAnsi="仿宋_GB2312" w:eastAsia="仿宋_GB2312" w:cs="仿宋_GB2312"/>
          <w:b w:val="0"/>
          <w:bCs w:val="0"/>
          <w:color w:val="auto"/>
          <w:kern w:val="0"/>
          <w:sz w:val="24"/>
          <w:szCs w:val="24"/>
          <w:lang w:val="en-US" w:eastAsia="zh-CN" w:bidi="ar-SA"/>
        </w:rPr>
        <w:t>地点：巴彦淖尔市医院门诊楼5楼信息工程科会议室</w:t>
      </w:r>
    </w:p>
    <w:p w14:paraId="4D346D4F">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right="0" w:rightChars="0" w:firstLine="480" w:firstLineChars="200"/>
        <w:jc w:val="both"/>
        <w:textAlignment w:val="auto"/>
        <w:rPr>
          <w:rFonts w:hint="eastAsia" w:ascii="仿宋_GB2312" w:hAnsi="仿宋_GB2312" w:eastAsia="仿宋_GB2312" w:cs="仿宋_GB2312"/>
          <w:b w:val="0"/>
          <w:bCs w:val="0"/>
          <w:color w:val="auto"/>
          <w:kern w:val="0"/>
          <w:sz w:val="24"/>
          <w:szCs w:val="24"/>
          <w:lang w:val="en-US" w:eastAsia="zh-CN" w:bidi="ar-SA"/>
        </w:rPr>
      </w:pPr>
      <w:r>
        <w:rPr>
          <w:rFonts w:hint="eastAsia" w:ascii="仿宋_GB2312" w:hAnsi="仿宋_GB2312" w:eastAsia="仿宋_GB2312" w:cs="仿宋_GB2312"/>
          <w:b w:val="0"/>
          <w:bCs w:val="0"/>
          <w:color w:val="auto"/>
          <w:kern w:val="0"/>
          <w:sz w:val="24"/>
          <w:szCs w:val="24"/>
          <w:lang w:val="en-US" w:eastAsia="zh-CN" w:bidi="ar-SA"/>
        </w:rPr>
        <w:t>公告期限：自本公告发布之日起3个工作日</w:t>
      </w:r>
      <w:bookmarkStart w:id="0" w:name="_GoBack"/>
      <w:bookmarkEnd w:id="0"/>
    </w:p>
    <w:p w14:paraId="1FB0BE08">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right="0" w:rightChars="0"/>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b/>
          <w:bCs/>
          <w:color w:val="auto"/>
          <w:kern w:val="0"/>
          <w:sz w:val="24"/>
          <w:szCs w:val="24"/>
          <w:lang w:val="en-US" w:eastAsia="zh-CN"/>
        </w:rPr>
        <w:t>六、凡对本次采购提出询问，请按以下方式联系。</w:t>
      </w:r>
    </w:p>
    <w:p w14:paraId="2DD42E9E">
      <w:pPr>
        <w:keepNext w:val="0"/>
        <w:keepLines w:val="0"/>
        <w:pageBreakBefore w:val="0"/>
        <w:numPr>
          <w:ilvl w:val="0"/>
          <w:numId w:val="0"/>
        </w:numPr>
        <w:kinsoku/>
        <w:wordWrap/>
        <w:overflowPunct/>
        <w:topLinePunct w:val="0"/>
        <w:autoSpaceDE/>
        <w:autoSpaceDN/>
        <w:bidi w:val="0"/>
        <w:adjustRightInd/>
        <w:snapToGrid/>
        <w:spacing w:line="300" w:lineRule="exact"/>
        <w:ind w:leftChars="0" w:firstLine="480" w:firstLineChars="200"/>
        <w:jc w:val="left"/>
        <w:textAlignment w:val="auto"/>
        <w:rPr>
          <w:rFonts w:hint="eastAsia" w:ascii="仿宋_GB2312" w:hAnsi="仿宋_GB2312" w:eastAsia="仿宋_GB2312" w:cs="仿宋_GB2312"/>
          <w:b w:val="0"/>
          <w:bCs w:val="0"/>
          <w:color w:val="auto"/>
          <w:kern w:val="0"/>
          <w:sz w:val="24"/>
          <w:szCs w:val="24"/>
          <w:lang w:val="en-US" w:eastAsia="zh-CN" w:bidi="ar-SA"/>
        </w:rPr>
      </w:pPr>
      <w:r>
        <w:rPr>
          <w:rFonts w:hint="eastAsia" w:ascii="仿宋_GB2312" w:hAnsi="仿宋_GB2312" w:eastAsia="仿宋_GB2312" w:cs="仿宋_GB2312"/>
          <w:b w:val="0"/>
          <w:bCs w:val="0"/>
          <w:color w:val="auto"/>
          <w:kern w:val="0"/>
          <w:sz w:val="24"/>
          <w:szCs w:val="24"/>
          <w:lang w:val="en-US" w:eastAsia="zh-CN" w:bidi="ar-SA"/>
        </w:rPr>
        <w:t>采购人信息</w:t>
      </w:r>
    </w:p>
    <w:p w14:paraId="35B8401F">
      <w:pPr>
        <w:keepNext w:val="0"/>
        <w:keepLines w:val="0"/>
        <w:pageBreakBefore w:val="0"/>
        <w:numPr>
          <w:ilvl w:val="0"/>
          <w:numId w:val="0"/>
        </w:numPr>
        <w:kinsoku/>
        <w:wordWrap/>
        <w:overflowPunct/>
        <w:topLinePunct w:val="0"/>
        <w:autoSpaceDE/>
        <w:autoSpaceDN/>
        <w:bidi w:val="0"/>
        <w:adjustRightInd/>
        <w:snapToGrid/>
        <w:spacing w:line="300" w:lineRule="exact"/>
        <w:ind w:leftChars="0" w:firstLine="480" w:firstLineChars="200"/>
        <w:jc w:val="left"/>
        <w:textAlignment w:val="auto"/>
        <w:rPr>
          <w:rFonts w:hint="eastAsia" w:ascii="仿宋_GB2312" w:hAnsi="仿宋_GB2312" w:eastAsia="仿宋_GB2312" w:cs="仿宋_GB2312"/>
          <w:b w:val="0"/>
          <w:bCs w:val="0"/>
          <w:color w:val="auto"/>
          <w:kern w:val="0"/>
          <w:sz w:val="24"/>
          <w:szCs w:val="24"/>
          <w:lang w:val="en-US" w:eastAsia="zh-CN" w:bidi="ar-SA"/>
        </w:rPr>
      </w:pPr>
      <w:r>
        <w:rPr>
          <w:rFonts w:hint="eastAsia" w:ascii="仿宋_GB2312" w:hAnsi="仿宋_GB2312" w:eastAsia="仿宋_GB2312" w:cs="仿宋_GB2312"/>
          <w:b w:val="0"/>
          <w:bCs w:val="0"/>
          <w:color w:val="auto"/>
          <w:kern w:val="0"/>
          <w:sz w:val="24"/>
          <w:szCs w:val="24"/>
          <w:lang w:val="en-US" w:eastAsia="zh-CN" w:bidi="ar-SA"/>
        </w:rPr>
        <w:t>名称：巴彦淖尔市医院招标采购办公室</w:t>
      </w:r>
    </w:p>
    <w:p w14:paraId="4966FDF9">
      <w:pPr>
        <w:keepNext w:val="0"/>
        <w:keepLines w:val="0"/>
        <w:pageBreakBefore w:val="0"/>
        <w:numPr>
          <w:ilvl w:val="0"/>
          <w:numId w:val="0"/>
        </w:numPr>
        <w:kinsoku/>
        <w:wordWrap/>
        <w:overflowPunct/>
        <w:topLinePunct w:val="0"/>
        <w:autoSpaceDE/>
        <w:autoSpaceDN/>
        <w:bidi w:val="0"/>
        <w:adjustRightInd/>
        <w:snapToGrid/>
        <w:spacing w:line="300" w:lineRule="exact"/>
        <w:ind w:leftChars="0" w:firstLine="480" w:firstLineChars="200"/>
        <w:jc w:val="left"/>
        <w:textAlignment w:val="auto"/>
        <w:rPr>
          <w:rFonts w:hint="eastAsia" w:ascii="仿宋_GB2312" w:hAnsi="仿宋_GB2312" w:eastAsia="仿宋_GB2312" w:cs="仿宋_GB2312"/>
          <w:b w:val="0"/>
          <w:bCs w:val="0"/>
          <w:color w:val="auto"/>
          <w:kern w:val="0"/>
          <w:sz w:val="24"/>
          <w:szCs w:val="24"/>
          <w:lang w:val="en-US" w:eastAsia="zh-CN" w:bidi="ar-SA"/>
        </w:rPr>
      </w:pPr>
      <w:r>
        <w:rPr>
          <w:rFonts w:hint="eastAsia" w:ascii="仿宋_GB2312" w:hAnsi="仿宋_GB2312" w:eastAsia="仿宋_GB2312" w:cs="仿宋_GB2312"/>
          <w:b w:val="0"/>
          <w:bCs w:val="0"/>
          <w:color w:val="auto"/>
          <w:kern w:val="0"/>
          <w:sz w:val="24"/>
          <w:szCs w:val="24"/>
          <w:lang w:val="en-US" w:eastAsia="zh-CN" w:bidi="ar-SA"/>
        </w:rPr>
        <w:t>地址：临河区乌兰布和路98号</w:t>
      </w:r>
    </w:p>
    <w:p w14:paraId="3E10D9A8">
      <w:pPr>
        <w:keepNext w:val="0"/>
        <w:keepLines w:val="0"/>
        <w:pageBreakBefore w:val="0"/>
        <w:numPr>
          <w:ilvl w:val="0"/>
          <w:numId w:val="0"/>
        </w:numPr>
        <w:kinsoku/>
        <w:wordWrap/>
        <w:overflowPunct/>
        <w:topLinePunct w:val="0"/>
        <w:autoSpaceDE/>
        <w:autoSpaceDN/>
        <w:bidi w:val="0"/>
        <w:adjustRightInd/>
        <w:snapToGrid/>
        <w:spacing w:line="300" w:lineRule="exact"/>
        <w:ind w:leftChars="0" w:firstLine="480" w:firstLineChars="200"/>
        <w:jc w:val="left"/>
        <w:textAlignment w:val="auto"/>
        <w:rPr>
          <w:rFonts w:hint="eastAsia" w:ascii="仿宋_GB2312" w:hAnsi="仿宋_GB2312" w:eastAsia="仿宋_GB2312" w:cs="仿宋_GB2312"/>
          <w:b w:val="0"/>
          <w:bCs w:val="0"/>
          <w:color w:val="auto"/>
          <w:kern w:val="0"/>
          <w:sz w:val="24"/>
          <w:szCs w:val="24"/>
          <w:lang w:val="en-US" w:eastAsia="zh-CN" w:bidi="ar-SA"/>
        </w:rPr>
      </w:pPr>
      <w:r>
        <w:rPr>
          <w:rFonts w:hint="eastAsia" w:ascii="仿宋_GB2312" w:hAnsi="仿宋_GB2312" w:eastAsia="仿宋_GB2312" w:cs="仿宋_GB2312"/>
          <w:b w:val="0"/>
          <w:bCs w:val="0"/>
          <w:color w:val="auto"/>
          <w:kern w:val="0"/>
          <w:sz w:val="24"/>
          <w:szCs w:val="24"/>
          <w:lang w:val="en-US" w:eastAsia="zh-CN" w:bidi="ar-SA"/>
        </w:rPr>
        <w:t>联系方式：17604788561</w:t>
      </w:r>
    </w:p>
    <w:p w14:paraId="3A905AD4">
      <w:pPr>
        <w:pStyle w:val="6"/>
        <w:rPr>
          <w:rFonts w:hint="eastAsia" w:ascii="仿宋_GB2312" w:hAnsi="仿宋_GB2312" w:eastAsia="仿宋_GB2312" w:cs="仿宋_GB2312"/>
          <w:sz w:val="24"/>
          <w:szCs w:val="24"/>
          <w:lang w:val="en-US" w:eastAsia="zh-CN"/>
        </w:rPr>
      </w:pPr>
    </w:p>
    <w:p w14:paraId="178775CB">
      <w:pPr>
        <w:pStyle w:val="2"/>
        <w:jc w:val="left"/>
        <w:rPr>
          <w:rFonts w:hint="eastAsia" w:ascii="仿宋_GB2312" w:hAnsi="仿宋_GB2312" w:eastAsia="仿宋_GB2312" w:cs="仿宋_GB2312"/>
          <w:b w:val="0"/>
          <w:bCs w:val="0"/>
          <w:sz w:val="24"/>
          <w:szCs w:val="24"/>
        </w:rPr>
      </w:pPr>
    </w:p>
    <w:p w14:paraId="12A2DE2B">
      <w:pPr>
        <w:pStyle w:val="2"/>
        <w:jc w:val="left"/>
        <w:rPr>
          <w:rFonts w:hint="eastAsia" w:ascii="仿宋_GB2312" w:hAnsi="仿宋_GB2312" w:eastAsia="仿宋_GB2312" w:cs="仿宋_GB2312"/>
          <w:b w:val="0"/>
          <w:bCs w:val="0"/>
          <w:sz w:val="24"/>
          <w:szCs w:val="24"/>
        </w:rPr>
      </w:pPr>
    </w:p>
    <w:p w14:paraId="53F214CB">
      <w:pPr>
        <w:pStyle w:val="2"/>
        <w:jc w:val="left"/>
        <w:rPr>
          <w:rFonts w:hint="eastAsia" w:ascii="仿宋_GB2312" w:hAnsi="仿宋_GB2312" w:eastAsia="仿宋_GB2312" w:cs="仿宋_GB2312"/>
          <w:b w:val="0"/>
          <w:bCs w:val="0"/>
          <w:sz w:val="24"/>
          <w:szCs w:val="24"/>
        </w:rPr>
      </w:pPr>
    </w:p>
    <w:p w14:paraId="40EFB0FB">
      <w:pPr>
        <w:pStyle w:val="2"/>
        <w:jc w:val="left"/>
        <w:rPr>
          <w:rFonts w:hint="eastAsia" w:ascii="仿宋_GB2312" w:hAnsi="仿宋_GB2312" w:eastAsia="仿宋_GB2312" w:cs="仿宋_GB2312"/>
          <w:b w:val="0"/>
          <w:bCs w:val="0"/>
          <w:sz w:val="24"/>
          <w:szCs w:val="24"/>
        </w:rPr>
      </w:pPr>
    </w:p>
    <w:p w14:paraId="23B2CDF2">
      <w:pPr>
        <w:pStyle w:val="2"/>
        <w:jc w:val="left"/>
        <w:rPr>
          <w:rFonts w:hint="eastAsia" w:ascii="仿宋_GB2312" w:hAnsi="仿宋_GB2312" w:eastAsia="仿宋_GB2312" w:cs="仿宋_GB2312"/>
          <w:b w:val="0"/>
          <w:bCs w:val="0"/>
          <w:sz w:val="24"/>
          <w:szCs w:val="24"/>
        </w:rPr>
      </w:pPr>
    </w:p>
    <w:p w14:paraId="316C1286">
      <w:pPr>
        <w:pStyle w:val="2"/>
        <w:jc w:val="left"/>
        <w:rPr>
          <w:rFonts w:hint="eastAsia" w:ascii="仿宋_GB2312" w:hAnsi="仿宋_GB2312" w:eastAsia="仿宋_GB2312" w:cs="仿宋_GB2312"/>
          <w:b w:val="0"/>
          <w:bCs w:val="0"/>
          <w:sz w:val="24"/>
          <w:szCs w:val="24"/>
        </w:rPr>
      </w:pPr>
    </w:p>
    <w:p w14:paraId="4A51DAEC">
      <w:pPr>
        <w:pStyle w:val="2"/>
        <w:jc w:val="left"/>
        <w:rPr>
          <w:rFonts w:hint="eastAsia" w:ascii="仿宋_GB2312" w:hAnsi="仿宋_GB2312" w:eastAsia="仿宋_GB2312" w:cs="仿宋_GB2312"/>
          <w:b w:val="0"/>
          <w:bCs w:val="0"/>
          <w:sz w:val="24"/>
          <w:szCs w:val="24"/>
        </w:rPr>
      </w:pPr>
    </w:p>
    <w:p w14:paraId="45662926">
      <w:pPr>
        <w:pStyle w:val="2"/>
        <w:jc w:val="left"/>
        <w:rPr>
          <w:rFonts w:hint="eastAsia" w:ascii="仿宋_GB2312" w:hAnsi="仿宋_GB2312" w:eastAsia="仿宋_GB2312" w:cs="仿宋_GB2312"/>
          <w:b w:val="0"/>
          <w:bCs w:val="0"/>
          <w:sz w:val="24"/>
          <w:szCs w:val="24"/>
        </w:rPr>
      </w:pPr>
    </w:p>
    <w:p w14:paraId="195725B1">
      <w:pPr>
        <w:pStyle w:val="2"/>
        <w:jc w:val="left"/>
        <w:rPr>
          <w:rFonts w:hint="eastAsia" w:ascii="仿宋_GB2312" w:hAnsi="仿宋_GB2312" w:eastAsia="仿宋_GB2312" w:cs="仿宋_GB2312"/>
          <w:b w:val="0"/>
          <w:bCs w:val="0"/>
          <w:sz w:val="24"/>
          <w:szCs w:val="24"/>
        </w:rPr>
      </w:pPr>
    </w:p>
    <w:p w14:paraId="6445B397">
      <w:pPr>
        <w:pStyle w:val="2"/>
        <w:jc w:val="left"/>
        <w:rPr>
          <w:rFonts w:hint="eastAsia" w:ascii="仿宋_GB2312" w:hAnsi="仿宋_GB2312" w:eastAsia="仿宋_GB2312" w:cs="仿宋_GB2312"/>
          <w:b w:val="0"/>
          <w:bCs w:val="0"/>
          <w:sz w:val="24"/>
          <w:szCs w:val="24"/>
        </w:rPr>
      </w:pPr>
    </w:p>
    <w:p w14:paraId="6684401A">
      <w:pPr>
        <w:pStyle w:val="2"/>
        <w:jc w:val="left"/>
        <w:rPr>
          <w:rFonts w:hint="eastAsia" w:ascii="仿宋_GB2312" w:hAnsi="仿宋_GB2312" w:eastAsia="仿宋_GB2312" w:cs="仿宋_GB2312"/>
          <w:b w:val="0"/>
          <w:bCs w:val="0"/>
          <w:sz w:val="24"/>
          <w:szCs w:val="24"/>
        </w:rPr>
      </w:pPr>
    </w:p>
    <w:p w14:paraId="45E18608">
      <w:pPr>
        <w:pStyle w:val="2"/>
        <w:jc w:val="left"/>
        <w:rPr>
          <w:rFonts w:hint="eastAsia" w:ascii="仿宋_GB2312" w:hAnsi="仿宋_GB2312" w:eastAsia="仿宋_GB2312" w:cs="仿宋_GB2312"/>
          <w:b w:val="0"/>
          <w:bCs w:val="0"/>
          <w:sz w:val="24"/>
          <w:szCs w:val="24"/>
        </w:rPr>
      </w:pPr>
    </w:p>
    <w:p w14:paraId="28EF2F0E">
      <w:pPr>
        <w:pStyle w:val="2"/>
        <w:jc w:val="left"/>
        <w:rPr>
          <w:rFonts w:hint="eastAsia" w:ascii="仿宋_GB2312" w:hAnsi="仿宋_GB2312" w:eastAsia="仿宋_GB2312" w:cs="仿宋_GB2312"/>
          <w:b w:val="0"/>
          <w:bCs w:val="0"/>
          <w:sz w:val="24"/>
          <w:szCs w:val="24"/>
        </w:rPr>
      </w:pPr>
    </w:p>
    <w:p w14:paraId="05FC5E74">
      <w:pPr>
        <w:pStyle w:val="2"/>
        <w:jc w:val="left"/>
        <w:rPr>
          <w:rFonts w:hint="eastAsia" w:ascii="仿宋_GB2312" w:hAnsi="仿宋_GB2312" w:eastAsia="仿宋_GB2312" w:cs="仿宋_GB2312"/>
          <w:b w:val="0"/>
          <w:bCs w:val="0"/>
          <w:sz w:val="24"/>
          <w:szCs w:val="24"/>
        </w:rPr>
      </w:pPr>
    </w:p>
    <w:p w14:paraId="77E63EEC">
      <w:pPr>
        <w:pStyle w:val="2"/>
        <w:jc w:val="left"/>
        <w:rPr>
          <w:rFonts w:hint="eastAsia" w:ascii="仿宋_GB2312" w:hAnsi="仿宋_GB2312" w:eastAsia="仿宋_GB2312" w:cs="仿宋_GB2312"/>
          <w:b w:val="0"/>
          <w:bCs w:val="0"/>
          <w:sz w:val="24"/>
          <w:szCs w:val="24"/>
        </w:rPr>
      </w:pPr>
    </w:p>
    <w:p w14:paraId="0FED8B48">
      <w:pPr>
        <w:pStyle w:val="2"/>
        <w:jc w:val="left"/>
        <w:rPr>
          <w:rFonts w:hint="eastAsia" w:ascii="仿宋_GB2312" w:hAnsi="仿宋_GB2312" w:eastAsia="仿宋_GB2312" w:cs="仿宋_GB2312"/>
          <w:b w:val="0"/>
          <w:bCs w:val="0"/>
          <w:sz w:val="24"/>
          <w:szCs w:val="24"/>
        </w:rPr>
      </w:pPr>
    </w:p>
    <w:p w14:paraId="3474B919">
      <w:pPr>
        <w:pStyle w:val="2"/>
        <w:jc w:val="left"/>
        <w:rPr>
          <w:rFonts w:hint="eastAsia" w:ascii="仿宋_GB2312" w:hAnsi="仿宋_GB2312" w:eastAsia="仿宋_GB2312" w:cs="仿宋_GB2312"/>
          <w:b w:val="0"/>
          <w:bCs w:val="0"/>
          <w:sz w:val="24"/>
          <w:szCs w:val="24"/>
        </w:rPr>
      </w:pPr>
    </w:p>
    <w:p w14:paraId="0F31099E">
      <w:pPr>
        <w:pStyle w:val="2"/>
        <w:jc w:val="left"/>
        <w:rPr>
          <w:rFonts w:hint="eastAsia" w:ascii="仿宋_GB2312" w:hAnsi="仿宋_GB2312" w:eastAsia="仿宋_GB2312" w:cs="仿宋_GB2312"/>
          <w:b w:val="0"/>
          <w:bCs w:val="0"/>
          <w:sz w:val="24"/>
          <w:szCs w:val="24"/>
        </w:rPr>
      </w:pPr>
    </w:p>
    <w:p w14:paraId="0C4832A6">
      <w:pPr>
        <w:pStyle w:val="2"/>
        <w:jc w:val="left"/>
        <w:rPr>
          <w:rFonts w:hint="eastAsia" w:ascii="仿宋_GB2312" w:hAnsi="仿宋_GB2312" w:eastAsia="仿宋_GB2312" w:cs="仿宋_GB2312"/>
          <w:b w:val="0"/>
          <w:bCs w:val="0"/>
          <w:sz w:val="24"/>
          <w:szCs w:val="24"/>
        </w:rPr>
      </w:pPr>
    </w:p>
    <w:p w14:paraId="30DA568B">
      <w:pPr>
        <w:pStyle w:val="2"/>
        <w:jc w:val="left"/>
        <w:rPr>
          <w:rFonts w:hint="eastAsia" w:ascii="仿宋_GB2312" w:hAnsi="仿宋_GB2312" w:eastAsia="仿宋_GB2312" w:cs="仿宋_GB2312"/>
          <w:b w:val="0"/>
          <w:bCs w:val="0"/>
          <w:sz w:val="24"/>
          <w:szCs w:val="24"/>
        </w:rPr>
      </w:pPr>
    </w:p>
    <w:p w14:paraId="2224BDA2">
      <w:pPr>
        <w:pStyle w:val="2"/>
        <w:jc w:val="left"/>
        <w:rPr>
          <w:rFonts w:hint="eastAsia" w:ascii="仿宋_GB2312" w:hAnsi="仿宋_GB2312" w:eastAsia="仿宋_GB2312" w:cs="仿宋_GB2312"/>
          <w:b w:val="0"/>
          <w:bCs w:val="0"/>
          <w:sz w:val="24"/>
          <w:szCs w:val="24"/>
        </w:rPr>
      </w:pPr>
    </w:p>
    <w:p w14:paraId="6C65169A">
      <w:pPr>
        <w:pStyle w:val="2"/>
        <w:jc w:val="left"/>
        <w:rPr>
          <w:rFonts w:hint="eastAsia" w:ascii="仿宋_GB2312" w:hAnsi="仿宋_GB2312" w:eastAsia="仿宋_GB2312" w:cs="仿宋_GB2312"/>
          <w:b w:val="0"/>
          <w:bCs w:val="0"/>
          <w:sz w:val="24"/>
          <w:szCs w:val="24"/>
        </w:rPr>
      </w:pPr>
    </w:p>
    <w:p w14:paraId="47A6B0B0">
      <w:pPr>
        <w:pStyle w:val="2"/>
        <w:jc w:val="left"/>
        <w:rPr>
          <w:rFonts w:hint="eastAsia" w:ascii="仿宋_GB2312" w:hAnsi="仿宋_GB2312" w:eastAsia="仿宋_GB2312" w:cs="仿宋_GB2312"/>
          <w:b w:val="0"/>
          <w:bCs w:val="0"/>
          <w:sz w:val="24"/>
          <w:szCs w:val="24"/>
        </w:rPr>
      </w:pPr>
    </w:p>
    <w:p w14:paraId="785800DC">
      <w:pPr>
        <w:pStyle w:val="2"/>
        <w:jc w:val="left"/>
        <w:rPr>
          <w:rFonts w:hint="eastAsia" w:ascii="仿宋_GB2312" w:hAnsi="仿宋_GB2312" w:eastAsia="仿宋_GB2312" w:cs="仿宋_GB2312"/>
          <w:b w:val="0"/>
          <w:bCs w:val="0"/>
          <w:sz w:val="24"/>
          <w:szCs w:val="24"/>
        </w:rPr>
      </w:pPr>
    </w:p>
    <w:p w14:paraId="44FE085B">
      <w:pPr>
        <w:pStyle w:val="2"/>
        <w:jc w:val="left"/>
        <w:rPr>
          <w:rFonts w:hint="eastAsia" w:ascii="仿宋_GB2312" w:hAnsi="仿宋_GB2312" w:eastAsia="仿宋_GB2312" w:cs="仿宋_GB2312"/>
          <w:b w:val="0"/>
          <w:bCs w:val="0"/>
          <w:sz w:val="24"/>
          <w:szCs w:val="24"/>
        </w:rPr>
      </w:pPr>
    </w:p>
    <w:p w14:paraId="069420F2">
      <w:pPr>
        <w:pStyle w:val="2"/>
        <w:jc w:val="left"/>
        <w:rPr>
          <w:rFonts w:hint="eastAsia" w:ascii="仿宋_GB2312" w:hAnsi="仿宋_GB2312" w:eastAsia="仿宋_GB2312" w:cs="仿宋_GB2312"/>
          <w:b w:val="0"/>
          <w:bCs w:val="0"/>
          <w:sz w:val="24"/>
          <w:szCs w:val="24"/>
        </w:rPr>
      </w:pPr>
    </w:p>
    <w:p w14:paraId="0ABDED3D">
      <w:pPr>
        <w:pStyle w:val="2"/>
        <w:jc w:val="left"/>
        <w:rPr>
          <w:rFonts w:hint="eastAsia" w:ascii="仿宋_GB2312" w:hAnsi="仿宋_GB2312" w:eastAsia="仿宋_GB2312" w:cs="仿宋_GB2312"/>
          <w:b w:val="0"/>
          <w:bCs w:val="0"/>
          <w:sz w:val="24"/>
          <w:szCs w:val="24"/>
        </w:rPr>
      </w:pPr>
    </w:p>
    <w:p w14:paraId="3FE0AFE8">
      <w:pPr>
        <w:pStyle w:val="2"/>
        <w:jc w:val="left"/>
        <w:rPr>
          <w:rFonts w:hint="eastAsia" w:ascii="仿宋_GB2312" w:hAnsi="仿宋_GB2312" w:eastAsia="仿宋_GB2312" w:cs="仿宋_GB2312"/>
          <w:b w:val="0"/>
          <w:bCs w:val="0"/>
          <w:sz w:val="24"/>
          <w:szCs w:val="24"/>
        </w:rPr>
      </w:pPr>
    </w:p>
    <w:p w14:paraId="557F4D3E">
      <w:pPr>
        <w:pStyle w:val="2"/>
        <w:jc w:val="left"/>
        <w:rPr>
          <w:rFonts w:hint="eastAsia" w:ascii="仿宋_GB2312" w:hAnsi="仿宋_GB2312" w:eastAsia="仿宋_GB2312" w:cs="仿宋_GB2312"/>
          <w:b w:val="0"/>
          <w:bCs w:val="0"/>
          <w:sz w:val="24"/>
          <w:szCs w:val="24"/>
        </w:rPr>
      </w:pPr>
    </w:p>
    <w:p w14:paraId="0DBD8A58">
      <w:pPr>
        <w:pStyle w:val="2"/>
        <w:jc w:val="left"/>
        <w:rPr>
          <w:rFonts w:hint="eastAsia" w:ascii="仿宋_GB2312" w:hAnsi="仿宋_GB2312" w:eastAsia="仿宋_GB2312" w:cs="仿宋_GB2312"/>
          <w:b w:val="0"/>
          <w:bCs w:val="0"/>
          <w:sz w:val="24"/>
          <w:szCs w:val="24"/>
        </w:rPr>
      </w:pPr>
    </w:p>
    <w:p w14:paraId="7592AC50">
      <w:pPr>
        <w:pStyle w:val="2"/>
        <w:jc w:val="left"/>
        <w:rPr>
          <w:rFonts w:hint="eastAsia" w:ascii="仿宋_GB2312" w:hAnsi="仿宋_GB2312" w:eastAsia="仿宋_GB2312" w:cs="仿宋_GB2312"/>
          <w:b w:val="0"/>
          <w:bCs w:val="0"/>
          <w:sz w:val="24"/>
          <w:szCs w:val="24"/>
        </w:rPr>
      </w:pPr>
    </w:p>
    <w:p w14:paraId="46F0BB28">
      <w:pPr>
        <w:pStyle w:val="2"/>
        <w:jc w:val="left"/>
        <w:rPr>
          <w:rFonts w:hint="eastAsia" w:ascii="仿宋_GB2312" w:hAnsi="仿宋_GB2312" w:eastAsia="仿宋_GB2312" w:cs="仿宋_GB2312"/>
          <w:b w:val="0"/>
          <w:bCs w:val="0"/>
          <w:sz w:val="24"/>
          <w:szCs w:val="24"/>
        </w:rPr>
      </w:pPr>
    </w:p>
    <w:p w14:paraId="6F248DDB">
      <w:pPr>
        <w:pStyle w:val="2"/>
        <w:jc w:val="left"/>
        <w:rPr>
          <w:rFonts w:hint="eastAsia" w:ascii="仿宋_GB2312" w:hAnsi="仿宋_GB2312" w:eastAsia="仿宋_GB2312" w:cs="仿宋_GB2312"/>
          <w:b w:val="0"/>
          <w:bCs w:val="0"/>
          <w:sz w:val="24"/>
          <w:szCs w:val="24"/>
        </w:rPr>
      </w:pPr>
    </w:p>
    <w:p w14:paraId="0E620B99">
      <w:pPr>
        <w:keepNext w:val="0"/>
        <w:keepLines w:val="0"/>
        <w:pageBreakBefore w:val="0"/>
        <w:widowControl w:val="0"/>
        <w:numPr>
          <w:ilvl w:val="0"/>
          <w:numId w:val="0"/>
        </w:numPr>
        <w:kinsoku/>
        <w:wordWrap/>
        <w:overflowPunct/>
        <w:topLinePunct w:val="0"/>
        <w:autoSpaceDE w:val="0"/>
        <w:autoSpaceDN w:val="0"/>
        <w:bidi w:val="0"/>
        <w:adjustRightInd/>
        <w:snapToGrid/>
        <w:spacing w:before="76" w:line="300" w:lineRule="exact"/>
        <w:ind w:left="100" w:leftChars="0" w:right="220" w:rightChars="0" w:firstLine="0" w:firstLineChars="0"/>
        <w:jc w:val="center"/>
        <w:textAlignment w:val="auto"/>
        <w:rPr>
          <w:rFonts w:hint="eastAsia" w:ascii="仿宋_GB2312" w:hAnsi="仿宋_GB2312" w:eastAsia="仿宋_GB2312" w:cs="仿宋_GB2312"/>
          <w:b/>
          <w:bCs w:val="0"/>
          <w:sz w:val="32"/>
          <w:szCs w:val="32"/>
          <w:lang w:val="en-US" w:eastAsia="en-US" w:bidi="ar-SA"/>
        </w:rPr>
      </w:pPr>
    </w:p>
    <w:p w14:paraId="1FBF09DD">
      <w:pPr>
        <w:keepNext w:val="0"/>
        <w:keepLines w:val="0"/>
        <w:pageBreakBefore w:val="0"/>
        <w:widowControl w:val="0"/>
        <w:numPr>
          <w:ilvl w:val="0"/>
          <w:numId w:val="0"/>
        </w:numPr>
        <w:kinsoku/>
        <w:wordWrap/>
        <w:overflowPunct/>
        <w:topLinePunct w:val="0"/>
        <w:autoSpaceDE w:val="0"/>
        <w:autoSpaceDN w:val="0"/>
        <w:bidi w:val="0"/>
        <w:adjustRightInd/>
        <w:snapToGrid/>
        <w:spacing w:before="76" w:line="300" w:lineRule="exact"/>
        <w:ind w:left="100" w:leftChars="0" w:right="220" w:rightChars="0" w:firstLine="0" w:firstLineChars="0"/>
        <w:jc w:val="center"/>
        <w:textAlignment w:val="auto"/>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lang w:val="en-US" w:eastAsia="en-US" w:bidi="ar-SA"/>
        </w:rPr>
        <w:t>第</w:t>
      </w:r>
      <w:r>
        <w:rPr>
          <w:rFonts w:hint="eastAsia" w:ascii="仿宋_GB2312" w:hAnsi="仿宋_GB2312" w:eastAsia="仿宋_GB2312" w:cs="仿宋_GB2312"/>
          <w:b/>
          <w:bCs w:val="0"/>
          <w:sz w:val="32"/>
          <w:szCs w:val="32"/>
          <w:lang w:val="en-US" w:eastAsia="zh-CN" w:bidi="ar-SA"/>
        </w:rPr>
        <w:t>二</w:t>
      </w:r>
      <w:r>
        <w:rPr>
          <w:rFonts w:hint="eastAsia" w:ascii="仿宋_GB2312" w:hAnsi="仿宋_GB2312" w:eastAsia="仿宋_GB2312" w:cs="仿宋_GB2312"/>
          <w:b/>
          <w:bCs w:val="0"/>
          <w:sz w:val="32"/>
          <w:szCs w:val="32"/>
          <w:lang w:val="en-US" w:eastAsia="en-US" w:bidi="ar-SA"/>
        </w:rPr>
        <w:t>章</w:t>
      </w:r>
      <w:r>
        <w:rPr>
          <w:rFonts w:hint="eastAsia" w:ascii="仿宋_GB2312" w:hAnsi="仿宋_GB2312" w:eastAsia="仿宋_GB2312" w:cs="仿宋_GB2312"/>
          <w:b/>
          <w:bCs w:val="0"/>
          <w:sz w:val="32"/>
          <w:szCs w:val="32"/>
        </w:rPr>
        <w:t>供应商须知</w:t>
      </w:r>
    </w:p>
    <w:p w14:paraId="4D2D6390">
      <w:pPr>
        <w:pStyle w:val="3"/>
        <w:spacing w:before="23"/>
        <w:ind w:left="532"/>
        <w:rPr>
          <w:rFonts w:hint="eastAsia" w:ascii="黑体" w:hAnsi="黑体" w:eastAsia="黑体" w:cs="黑体"/>
          <w:sz w:val="24"/>
          <w:szCs w:val="24"/>
        </w:rPr>
      </w:pPr>
      <w:r>
        <w:rPr>
          <w:rFonts w:hint="eastAsia" w:ascii="黑体" w:hAnsi="黑体" w:eastAsia="黑体" w:cs="黑体"/>
          <w:w w:val="115"/>
          <w:sz w:val="24"/>
          <w:szCs w:val="24"/>
        </w:rPr>
        <w:t>一.前附表</w:t>
      </w:r>
    </w:p>
    <w:tbl>
      <w:tblPr>
        <w:tblStyle w:val="10"/>
        <w:tblpPr w:leftFromText="180" w:rightFromText="180" w:vertAnchor="text" w:horzAnchor="page" w:tblpX="1546" w:tblpY="1162"/>
        <w:tblOverlap w:val="never"/>
        <w:tblW w:w="8332"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27"/>
        <w:gridCol w:w="1882"/>
        <w:gridCol w:w="5823"/>
      </w:tblGrid>
      <w:tr w14:paraId="1D6DA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6" w:hRule="atLeast"/>
        </w:trPr>
        <w:tc>
          <w:tcPr>
            <w:tcW w:w="627" w:type="dxa"/>
          </w:tcPr>
          <w:p w14:paraId="320543C7">
            <w:pPr>
              <w:pStyle w:val="16"/>
              <w:spacing w:before="141"/>
              <w:ind w:left="100"/>
              <w:rPr>
                <w:rFonts w:hint="eastAsia" w:ascii="仿宋_GB2312" w:hAnsi="仿宋_GB2312" w:eastAsia="仿宋_GB2312" w:cs="仿宋_GB2312"/>
                <w:sz w:val="24"/>
                <w:szCs w:val="24"/>
              </w:rPr>
            </w:pPr>
            <w:r>
              <w:rPr>
                <w:rFonts w:hint="eastAsia" w:ascii="仿宋_GB2312" w:hAnsi="仿宋_GB2312" w:eastAsia="仿宋_GB2312" w:cs="仿宋_GB2312"/>
                <w:w w:val="101"/>
                <w:sz w:val="24"/>
                <w:szCs w:val="24"/>
                <w:lang w:eastAsia="zh-CN"/>
              </w:rPr>
              <w:t>序号</w:t>
            </w:r>
          </w:p>
        </w:tc>
        <w:tc>
          <w:tcPr>
            <w:tcW w:w="1882" w:type="dxa"/>
          </w:tcPr>
          <w:p w14:paraId="1F0B842C">
            <w:pPr>
              <w:pStyle w:val="16"/>
              <w:spacing w:before="9"/>
              <w:rPr>
                <w:rFonts w:hint="eastAsia" w:ascii="仿宋_GB2312" w:hAnsi="仿宋_GB2312" w:eastAsia="仿宋_GB2312" w:cs="仿宋_GB2312"/>
                <w:b/>
                <w:sz w:val="24"/>
                <w:szCs w:val="24"/>
              </w:rPr>
            </w:pPr>
          </w:p>
          <w:p w14:paraId="139EBA7F">
            <w:pPr>
              <w:pStyle w:val="16"/>
              <w:ind w:left="604"/>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条款名称</w:t>
            </w:r>
          </w:p>
        </w:tc>
        <w:tc>
          <w:tcPr>
            <w:tcW w:w="5823" w:type="dxa"/>
          </w:tcPr>
          <w:p w14:paraId="7B4FCE08">
            <w:pPr>
              <w:pStyle w:val="16"/>
              <w:spacing w:before="9"/>
              <w:rPr>
                <w:rFonts w:hint="eastAsia" w:ascii="仿宋_GB2312" w:hAnsi="仿宋_GB2312" w:eastAsia="仿宋_GB2312" w:cs="仿宋_GB2312"/>
                <w:b/>
                <w:sz w:val="24"/>
                <w:szCs w:val="24"/>
              </w:rPr>
            </w:pPr>
          </w:p>
          <w:p w14:paraId="68B160E8">
            <w:pPr>
              <w:pStyle w:val="16"/>
              <w:tabs>
                <w:tab w:val="left" w:pos="3520"/>
              </w:tabs>
              <w:ind w:left="3146" w:leftChars="0" w:right="3578" w:hanging="3146" w:hangingChars="1311"/>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内容及要求</w:t>
            </w:r>
          </w:p>
        </w:tc>
      </w:tr>
      <w:tr w14:paraId="25708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627" w:type="dxa"/>
          </w:tcPr>
          <w:p w14:paraId="058494F4">
            <w:pPr>
              <w:pStyle w:val="16"/>
              <w:spacing w:before="60"/>
              <w:ind w:right="55"/>
              <w:jc w:val="center"/>
              <w:rPr>
                <w:rFonts w:hint="eastAsia" w:ascii="仿宋_GB2312" w:hAnsi="仿宋_GB2312" w:eastAsia="仿宋_GB2312" w:cs="仿宋_GB2312"/>
                <w:sz w:val="24"/>
                <w:szCs w:val="24"/>
              </w:rPr>
            </w:pPr>
            <w:r>
              <w:rPr>
                <w:rFonts w:hint="eastAsia" w:ascii="仿宋_GB2312" w:hAnsi="仿宋_GB2312" w:eastAsia="仿宋_GB2312" w:cs="仿宋_GB2312"/>
                <w:w w:val="128"/>
                <w:sz w:val="24"/>
                <w:szCs w:val="24"/>
              </w:rPr>
              <w:t>1</w:t>
            </w:r>
          </w:p>
        </w:tc>
        <w:tc>
          <w:tcPr>
            <w:tcW w:w="1882" w:type="dxa"/>
          </w:tcPr>
          <w:p w14:paraId="710BDB41">
            <w:pPr>
              <w:pStyle w:val="16"/>
              <w:spacing w:before="60"/>
              <w:ind w:left="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划分采购包情况</w:t>
            </w:r>
          </w:p>
        </w:tc>
        <w:tc>
          <w:tcPr>
            <w:tcW w:w="5823" w:type="dxa"/>
          </w:tcPr>
          <w:p w14:paraId="778932BB">
            <w:pPr>
              <w:pStyle w:val="16"/>
              <w:spacing w:before="60"/>
              <w:ind w:left="101"/>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共</w:t>
            </w: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包</w:t>
            </w:r>
          </w:p>
        </w:tc>
      </w:tr>
      <w:tr w14:paraId="43842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627" w:type="dxa"/>
          </w:tcPr>
          <w:p w14:paraId="19759315">
            <w:pPr>
              <w:pStyle w:val="16"/>
              <w:spacing w:before="60"/>
              <w:ind w:right="55"/>
              <w:jc w:val="center"/>
              <w:rPr>
                <w:rFonts w:hint="eastAsia" w:ascii="仿宋_GB2312" w:hAnsi="仿宋_GB2312" w:eastAsia="仿宋_GB2312" w:cs="仿宋_GB2312"/>
                <w:sz w:val="24"/>
                <w:szCs w:val="24"/>
              </w:rPr>
            </w:pPr>
            <w:r>
              <w:rPr>
                <w:rFonts w:hint="eastAsia" w:ascii="仿宋_GB2312" w:hAnsi="仿宋_GB2312" w:eastAsia="仿宋_GB2312" w:cs="仿宋_GB2312"/>
                <w:w w:val="128"/>
                <w:sz w:val="24"/>
                <w:szCs w:val="24"/>
              </w:rPr>
              <w:t>2</w:t>
            </w:r>
          </w:p>
        </w:tc>
        <w:tc>
          <w:tcPr>
            <w:tcW w:w="1882" w:type="dxa"/>
          </w:tcPr>
          <w:p w14:paraId="1099D838">
            <w:pPr>
              <w:pStyle w:val="16"/>
              <w:spacing w:before="60"/>
              <w:ind w:left="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采购方式</w:t>
            </w:r>
          </w:p>
        </w:tc>
        <w:tc>
          <w:tcPr>
            <w:tcW w:w="5823" w:type="dxa"/>
          </w:tcPr>
          <w:p w14:paraId="63B38F07">
            <w:pPr>
              <w:pStyle w:val="16"/>
              <w:spacing w:before="60"/>
              <w:ind w:left="101"/>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竞争性谈判</w:t>
            </w:r>
          </w:p>
        </w:tc>
      </w:tr>
      <w:tr w14:paraId="3B6F19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7" w:hRule="atLeast"/>
        </w:trPr>
        <w:tc>
          <w:tcPr>
            <w:tcW w:w="627" w:type="dxa"/>
          </w:tcPr>
          <w:p w14:paraId="159943C1">
            <w:pPr>
              <w:pStyle w:val="16"/>
              <w:spacing w:before="60"/>
              <w:ind w:right="55"/>
              <w:jc w:val="center"/>
              <w:rPr>
                <w:rFonts w:hint="eastAsia" w:ascii="仿宋_GB2312" w:hAnsi="仿宋_GB2312" w:eastAsia="仿宋_GB2312" w:cs="仿宋_GB2312"/>
                <w:sz w:val="24"/>
                <w:szCs w:val="24"/>
              </w:rPr>
            </w:pPr>
            <w:r>
              <w:rPr>
                <w:rFonts w:hint="eastAsia" w:ascii="仿宋_GB2312" w:hAnsi="仿宋_GB2312" w:eastAsia="仿宋_GB2312" w:cs="仿宋_GB2312"/>
                <w:w w:val="128"/>
                <w:sz w:val="24"/>
                <w:szCs w:val="24"/>
              </w:rPr>
              <w:t>3</w:t>
            </w:r>
          </w:p>
        </w:tc>
        <w:tc>
          <w:tcPr>
            <w:tcW w:w="1882" w:type="dxa"/>
          </w:tcPr>
          <w:p w14:paraId="1587C928">
            <w:pPr>
              <w:pStyle w:val="16"/>
              <w:spacing w:before="2"/>
              <w:rPr>
                <w:rFonts w:hint="eastAsia" w:ascii="仿宋_GB2312" w:hAnsi="仿宋_GB2312" w:eastAsia="仿宋_GB2312" w:cs="仿宋_GB2312"/>
                <w:b/>
                <w:sz w:val="24"/>
                <w:szCs w:val="24"/>
              </w:rPr>
            </w:pPr>
          </w:p>
          <w:p w14:paraId="02253F58">
            <w:pPr>
              <w:pStyle w:val="16"/>
              <w:ind w:left="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评审方法</w:t>
            </w:r>
          </w:p>
        </w:tc>
        <w:tc>
          <w:tcPr>
            <w:tcW w:w="5823" w:type="dxa"/>
          </w:tcPr>
          <w:p w14:paraId="49C42561">
            <w:pPr>
              <w:pStyle w:val="16"/>
              <w:spacing w:before="2"/>
              <w:rPr>
                <w:rFonts w:hint="eastAsia" w:ascii="仿宋_GB2312" w:hAnsi="仿宋_GB2312" w:eastAsia="仿宋_GB2312" w:cs="仿宋_GB2312"/>
                <w:b/>
                <w:sz w:val="24"/>
                <w:szCs w:val="24"/>
              </w:rPr>
            </w:pPr>
          </w:p>
          <w:p w14:paraId="52538E94">
            <w:pPr>
              <w:pStyle w:val="16"/>
              <w:ind w:left="101"/>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根据质量和服务均能满足采购文件实质性响应要求且最后报价最低的原则确定成交供应商。</w:t>
            </w:r>
          </w:p>
        </w:tc>
      </w:tr>
      <w:tr w14:paraId="65655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627" w:type="dxa"/>
          </w:tcPr>
          <w:p w14:paraId="7BA52B2E">
            <w:pPr>
              <w:pStyle w:val="16"/>
              <w:spacing w:before="60"/>
              <w:ind w:right="55"/>
              <w:jc w:val="center"/>
              <w:rPr>
                <w:rFonts w:hint="eastAsia" w:ascii="仿宋_GB2312" w:hAnsi="仿宋_GB2312" w:eastAsia="仿宋_GB2312" w:cs="仿宋_GB2312"/>
                <w:sz w:val="24"/>
                <w:szCs w:val="24"/>
              </w:rPr>
            </w:pPr>
            <w:r>
              <w:rPr>
                <w:rFonts w:hint="eastAsia" w:ascii="仿宋_GB2312" w:hAnsi="仿宋_GB2312" w:eastAsia="仿宋_GB2312" w:cs="仿宋_GB2312"/>
                <w:w w:val="128"/>
                <w:sz w:val="24"/>
                <w:szCs w:val="24"/>
              </w:rPr>
              <w:t>4</w:t>
            </w:r>
          </w:p>
        </w:tc>
        <w:tc>
          <w:tcPr>
            <w:tcW w:w="1882" w:type="dxa"/>
          </w:tcPr>
          <w:p w14:paraId="392B2090">
            <w:pPr>
              <w:pStyle w:val="16"/>
              <w:spacing w:before="60"/>
              <w:ind w:left="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开启方式</w:t>
            </w:r>
          </w:p>
        </w:tc>
        <w:tc>
          <w:tcPr>
            <w:tcW w:w="5823" w:type="dxa"/>
          </w:tcPr>
          <w:p w14:paraId="5C34174D">
            <w:pPr>
              <w:pStyle w:val="16"/>
              <w:spacing w:before="60"/>
              <w:ind w:left="101"/>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现场开标</w:t>
            </w:r>
          </w:p>
        </w:tc>
      </w:tr>
      <w:tr w14:paraId="42FCA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627" w:type="dxa"/>
          </w:tcPr>
          <w:p w14:paraId="7C1D0F35">
            <w:pPr>
              <w:pStyle w:val="16"/>
              <w:spacing w:before="60"/>
              <w:ind w:right="55"/>
              <w:jc w:val="center"/>
              <w:rPr>
                <w:rFonts w:hint="eastAsia" w:ascii="仿宋_GB2312" w:hAnsi="仿宋_GB2312" w:eastAsia="仿宋_GB2312" w:cs="仿宋_GB2312"/>
                <w:sz w:val="24"/>
                <w:szCs w:val="24"/>
              </w:rPr>
            </w:pPr>
            <w:r>
              <w:rPr>
                <w:rFonts w:hint="eastAsia" w:ascii="仿宋_GB2312" w:hAnsi="仿宋_GB2312" w:eastAsia="仿宋_GB2312" w:cs="仿宋_GB2312"/>
                <w:w w:val="128"/>
                <w:sz w:val="24"/>
                <w:szCs w:val="24"/>
              </w:rPr>
              <w:t>5</w:t>
            </w:r>
          </w:p>
        </w:tc>
        <w:tc>
          <w:tcPr>
            <w:tcW w:w="1882" w:type="dxa"/>
          </w:tcPr>
          <w:p w14:paraId="09AF9669">
            <w:pPr>
              <w:pStyle w:val="16"/>
              <w:spacing w:before="60"/>
              <w:ind w:left="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评审方式</w:t>
            </w:r>
          </w:p>
        </w:tc>
        <w:tc>
          <w:tcPr>
            <w:tcW w:w="5823" w:type="dxa"/>
          </w:tcPr>
          <w:p w14:paraId="59C1A00B">
            <w:pPr>
              <w:pStyle w:val="16"/>
              <w:spacing w:before="60"/>
              <w:ind w:left="101"/>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现场评标</w:t>
            </w:r>
          </w:p>
        </w:tc>
      </w:tr>
      <w:tr w14:paraId="049F98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627" w:type="dxa"/>
          </w:tcPr>
          <w:p w14:paraId="071C6878">
            <w:pPr>
              <w:pStyle w:val="16"/>
              <w:spacing w:before="60"/>
              <w:ind w:right="55"/>
              <w:jc w:val="center"/>
              <w:rPr>
                <w:rFonts w:hint="eastAsia" w:ascii="仿宋_GB2312" w:hAnsi="仿宋_GB2312" w:eastAsia="仿宋_GB2312" w:cs="仿宋_GB2312"/>
                <w:sz w:val="24"/>
                <w:szCs w:val="24"/>
              </w:rPr>
            </w:pPr>
            <w:r>
              <w:rPr>
                <w:rFonts w:hint="eastAsia" w:ascii="仿宋_GB2312" w:hAnsi="仿宋_GB2312" w:eastAsia="仿宋_GB2312" w:cs="仿宋_GB2312"/>
                <w:w w:val="128"/>
                <w:sz w:val="24"/>
                <w:szCs w:val="24"/>
              </w:rPr>
              <w:t>6</w:t>
            </w:r>
          </w:p>
        </w:tc>
        <w:tc>
          <w:tcPr>
            <w:tcW w:w="1882" w:type="dxa"/>
          </w:tcPr>
          <w:p w14:paraId="45FE4F58">
            <w:pPr>
              <w:pStyle w:val="16"/>
              <w:spacing w:before="60"/>
              <w:ind w:left="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获取</w:t>
            </w:r>
            <w:r>
              <w:rPr>
                <w:rFonts w:hint="eastAsia" w:ascii="仿宋_GB2312" w:hAnsi="仿宋_GB2312" w:eastAsia="仿宋_GB2312" w:cs="仿宋_GB2312"/>
                <w:sz w:val="24"/>
                <w:szCs w:val="24"/>
                <w:lang w:eastAsia="zh-CN"/>
              </w:rPr>
              <w:t>竞争性谈判</w:t>
            </w:r>
            <w:r>
              <w:rPr>
                <w:rFonts w:hint="eastAsia" w:ascii="仿宋_GB2312" w:hAnsi="仿宋_GB2312" w:eastAsia="仿宋_GB2312" w:cs="仿宋_GB2312"/>
                <w:sz w:val="24"/>
                <w:szCs w:val="24"/>
              </w:rPr>
              <w:t>通知书时间</w:t>
            </w:r>
          </w:p>
        </w:tc>
        <w:tc>
          <w:tcPr>
            <w:tcW w:w="5823" w:type="dxa"/>
          </w:tcPr>
          <w:p w14:paraId="73AB6B05">
            <w:pPr>
              <w:pStyle w:val="16"/>
              <w:spacing w:before="60"/>
              <w:ind w:left="101"/>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详见</w:t>
            </w:r>
            <w:r>
              <w:rPr>
                <w:rFonts w:hint="eastAsia" w:ascii="仿宋_GB2312" w:hAnsi="仿宋_GB2312" w:eastAsia="仿宋_GB2312" w:cs="仿宋_GB2312"/>
                <w:sz w:val="24"/>
                <w:szCs w:val="24"/>
                <w:lang w:eastAsia="zh-CN"/>
              </w:rPr>
              <w:t>竞争性谈判</w:t>
            </w:r>
            <w:r>
              <w:rPr>
                <w:rFonts w:hint="eastAsia" w:ascii="仿宋_GB2312" w:hAnsi="仿宋_GB2312" w:eastAsia="仿宋_GB2312" w:cs="仿宋_GB2312"/>
                <w:sz w:val="24"/>
                <w:szCs w:val="24"/>
              </w:rPr>
              <w:t>公告</w:t>
            </w:r>
          </w:p>
        </w:tc>
      </w:tr>
      <w:tr w14:paraId="5BD01F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9" w:hRule="atLeast"/>
        </w:trPr>
        <w:tc>
          <w:tcPr>
            <w:tcW w:w="627" w:type="dxa"/>
          </w:tcPr>
          <w:p w14:paraId="2ABBB5E7">
            <w:pPr>
              <w:pStyle w:val="16"/>
              <w:rPr>
                <w:rFonts w:hint="eastAsia" w:ascii="仿宋_GB2312" w:hAnsi="仿宋_GB2312" w:eastAsia="仿宋_GB2312" w:cs="仿宋_GB2312"/>
                <w:b/>
                <w:sz w:val="24"/>
                <w:szCs w:val="24"/>
              </w:rPr>
            </w:pPr>
          </w:p>
          <w:p w14:paraId="641851E9">
            <w:pPr>
              <w:pStyle w:val="16"/>
              <w:spacing w:before="163"/>
              <w:ind w:right="55"/>
              <w:jc w:val="center"/>
              <w:rPr>
                <w:rFonts w:hint="eastAsia" w:ascii="仿宋_GB2312" w:hAnsi="仿宋_GB2312" w:eastAsia="仿宋_GB2312" w:cs="仿宋_GB2312"/>
                <w:sz w:val="24"/>
                <w:szCs w:val="24"/>
              </w:rPr>
            </w:pPr>
            <w:r>
              <w:rPr>
                <w:rFonts w:hint="eastAsia" w:ascii="仿宋_GB2312" w:hAnsi="仿宋_GB2312" w:eastAsia="仿宋_GB2312" w:cs="仿宋_GB2312"/>
                <w:w w:val="128"/>
                <w:sz w:val="24"/>
                <w:szCs w:val="24"/>
              </w:rPr>
              <w:t>7</w:t>
            </w:r>
          </w:p>
        </w:tc>
        <w:tc>
          <w:tcPr>
            <w:tcW w:w="1882" w:type="dxa"/>
          </w:tcPr>
          <w:p w14:paraId="432FE0F0">
            <w:pPr>
              <w:pStyle w:val="16"/>
              <w:spacing w:before="60"/>
              <w:ind w:left="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保证金缴纳截止时间</w:t>
            </w:r>
          </w:p>
          <w:p w14:paraId="0F9E3270">
            <w:pPr>
              <w:pStyle w:val="16"/>
              <w:spacing w:before="4" w:line="380" w:lineRule="atLeast"/>
              <w:ind w:left="100" w:right="133"/>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（同响应文件提交截止时间）</w:t>
            </w:r>
          </w:p>
        </w:tc>
        <w:tc>
          <w:tcPr>
            <w:tcW w:w="5823" w:type="dxa"/>
          </w:tcPr>
          <w:p w14:paraId="3D5C4FC3">
            <w:pPr>
              <w:pStyle w:val="16"/>
              <w:rPr>
                <w:rFonts w:hint="eastAsia" w:ascii="仿宋_GB2312" w:hAnsi="仿宋_GB2312" w:eastAsia="仿宋_GB2312" w:cs="仿宋_GB2312"/>
                <w:b/>
                <w:sz w:val="24"/>
                <w:szCs w:val="24"/>
              </w:rPr>
            </w:pPr>
          </w:p>
          <w:p w14:paraId="4D150E9D">
            <w:pPr>
              <w:pStyle w:val="16"/>
              <w:spacing w:before="9"/>
              <w:rPr>
                <w:rFonts w:hint="eastAsia" w:ascii="仿宋_GB2312" w:hAnsi="仿宋_GB2312" w:eastAsia="仿宋_GB2312" w:cs="仿宋_GB2312"/>
                <w:b/>
                <w:sz w:val="24"/>
                <w:szCs w:val="24"/>
              </w:rPr>
            </w:pPr>
          </w:p>
          <w:p w14:paraId="2F8660A3">
            <w:pPr>
              <w:pStyle w:val="16"/>
              <w:ind w:left="101"/>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不需缴纳</w:t>
            </w:r>
          </w:p>
        </w:tc>
      </w:tr>
      <w:tr w14:paraId="59B656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6" w:hRule="atLeast"/>
        </w:trPr>
        <w:tc>
          <w:tcPr>
            <w:tcW w:w="627" w:type="dxa"/>
          </w:tcPr>
          <w:p w14:paraId="3438DEC5">
            <w:pPr>
              <w:pStyle w:val="16"/>
              <w:ind w:right="55"/>
              <w:jc w:val="center"/>
              <w:rPr>
                <w:rFonts w:hint="eastAsia" w:ascii="仿宋_GB2312" w:hAnsi="仿宋_GB2312" w:eastAsia="仿宋_GB2312" w:cs="仿宋_GB2312"/>
                <w:sz w:val="24"/>
                <w:szCs w:val="24"/>
              </w:rPr>
            </w:pPr>
            <w:r>
              <w:rPr>
                <w:rFonts w:hint="eastAsia" w:ascii="仿宋_GB2312" w:hAnsi="仿宋_GB2312" w:eastAsia="仿宋_GB2312" w:cs="仿宋_GB2312"/>
                <w:w w:val="128"/>
                <w:sz w:val="24"/>
                <w:szCs w:val="24"/>
              </w:rPr>
              <w:t>8</w:t>
            </w:r>
          </w:p>
        </w:tc>
        <w:tc>
          <w:tcPr>
            <w:tcW w:w="1882" w:type="dxa"/>
          </w:tcPr>
          <w:p w14:paraId="77ACFA36">
            <w:pPr>
              <w:pStyle w:val="16"/>
              <w:ind w:left="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电子响应文件提交</w:t>
            </w:r>
          </w:p>
        </w:tc>
        <w:tc>
          <w:tcPr>
            <w:tcW w:w="5823" w:type="dxa"/>
          </w:tcPr>
          <w:p w14:paraId="11A39D19">
            <w:pPr>
              <w:pStyle w:val="16"/>
              <w:spacing w:before="141"/>
              <w:ind w:left="101"/>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无需上传</w:t>
            </w:r>
          </w:p>
        </w:tc>
      </w:tr>
      <w:tr w14:paraId="19F3B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5" w:hRule="atLeast"/>
        </w:trPr>
        <w:tc>
          <w:tcPr>
            <w:tcW w:w="627" w:type="dxa"/>
          </w:tcPr>
          <w:p w14:paraId="57CE231B">
            <w:pPr>
              <w:pStyle w:val="16"/>
              <w:spacing w:before="9"/>
              <w:rPr>
                <w:rFonts w:hint="eastAsia" w:ascii="仿宋_GB2312" w:hAnsi="仿宋_GB2312" w:eastAsia="仿宋_GB2312" w:cs="仿宋_GB2312"/>
                <w:b/>
                <w:sz w:val="24"/>
                <w:szCs w:val="24"/>
              </w:rPr>
            </w:pPr>
          </w:p>
          <w:p w14:paraId="5FC55DE2">
            <w:pPr>
              <w:pStyle w:val="16"/>
              <w:ind w:right="55"/>
              <w:jc w:val="center"/>
              <w:rPr>
                <w:rFonts w:hint="eastAsia" w:ascii="仿宋_GB2312" w:hAnsi="仿宋_GB2312" w:eastAsia="仿宋_GB2312" w:cs="仿宋_GB2312"/>
                <w:sz w:val="24"/>
                <w:szCs w:val="24"/>
              </w:rPr>
            </w:pPr>
            <w:r>
              <w:rPr>
                <w:rFonts w:hint="eastAsia" w:ascii="仿宋_GB2312" w:hAnsi="仿宋_GB2312" w:eastAsia="仿宋_GB2312" w:cs="仿宋_GB2312"/>
                <w:w w:val="128"/>
                <w:sz w:val="24"/>
                <w:szCs w:val="24"/>
              </w:rPr>
              <w:t>9</w:t>
            </w:r>
          </w:p>
        </w:tc>
        <w:tc>
          <w:tcPr>
            <w:tcW w:w="1882" w:type="dxa"/>
          </w:tcPr>
          <w:p w14:paraId="12430F3F">
            <w:pPr>
              <w:pStyle w:val="16"/>
              <w:spacing w:before="9"/>
              <w:rPr>
                <w:rFonts w:hint="eastAsia" w:ascii="仿宋_GB2312" w:hAnsi="仿宋_GB2312" w:eastAsia="仿宋_GB2312" w:cs="仿宋_GB2312"/>
                <w:b/>
                <w:sz w:val="24"/>
                <w:szCs w:val="24"/>
              </w:rPr>
            </w:pPr>
          </w:p>
          <w:p w14:paraId="2608A981">
            <w:pPr>
              <w:pStyle w:val="16"/>
              <w:ind w:left="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响应文件数量</w:t>
            </w:r>
          </w:p>
        </w:tc>
        <w:tc>
          <w:tcPr>
            <w:tcW w:w="5823" w:type="dxa"/>
          </w:tcPr>
          <w:p w14:paraId="765E6988">
            <w:pPr>
              <w:pStyle w:val="16"/>
              <w:spacing w:before="141"/>
              <w:ind w:left="101"/>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提供加盖公章的</w:t>
            </w:r>
            <w:r>
              <w:rPr>
                <w:rFonts w:hint="eastAsia" w:ascii="仿宋_GB2312" w:hAnsi="仿宋_GB2312" w:eastAsia="仿宋_GB2312" w:cs="仿宋_GB2312"/>
                <w:sz w:val="24"/>
                <w:szCs w:val="24"/>
                <w:lang w:val="en-US" w:eastAsia="zh-CN"/>
              </w:rPr>
              <w:t>纸质版响应</w:t>
            </w:r>
            <w:r>
              <w:rPr>
                <w:rFonts w:hint="eastAsia" w:ascii="仿宋_GB2312" w:hAnsi="仿宋_GB2312" w:eastAsia="仿宋_GB2312" w:cs="仿宋_GB2312"/>
                <w:sz w:val="24"/>
                <w:szCs w:val="24"/>
              </w:rPr>
              <w:t>文件</w:t>
            </w: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正</w:t>
            </w: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副</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电子版U盘1份</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CN"/>
              </w:rPr>
              <w:t>响应文件</w:t>
            </w:r>
            <w:r>
              <w:rPr>
                <w:rFonts w:hint="eastAsia" w:ascii="仿宋_GB2312" w:hAnsi="仿宋_GB2312" w:eastAsia="仿宋_GB2312" w:cs="仿宋_GB2312"/>
                <w:sz w:val="24"/>
                <w:szCs w:val="24"/>
              </w:rPr>
              <w:t>应按下述规定装订：</w:t>
            </w:r>
          </w:p>
          <w:p w14:paraId="13E5E656">
            <w:pPr>
              <w:pStyle w:val="16"/>
              <w:spacing w:before="141"/>
              <w:ind w:left="101"/>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eastAsia="zh-CN"/>
              </w:rPr>
              <w:t>供应商</w:t>
            </w:r>
            <w:r>
              <w:rPr>
                <w:rFonts w:hint="eastAsia" w:ascii="仿宋_GB2312" w:hAnsi="仿宋_GB2312" w:eastAsia="仿宋_GB2312" w:cs="仿宋_GB2312"/>
                <w:sz w:val="24"/>
                <w:szCs w:val="24"/>
              </w:rPr>
              <w:t>应将</w:t>
            </w:r>
            <w:r>
              <w:rPr>
                <w:rFonts w:hint="eastAsia" w:ascii="仿宋_GB2312" w:hAnsi="仿宋_GB2312" w:eastAsia="仿宋_GB2312" w:cs="仿宋_GB2312"/>
                <w:sz w:val="24"/>
                <w:szCs w:val="24"/>
                <w:lang w:eastAsia="zh-CN"/>
              </w:rPr>
              <w:t>响应文件</w:t>
            </w:r>
            <w:r>
              <w:rPr>
                <w:rFonts w:hint="eastAsia" w:ascii="仿宋_GB2312" w:hAnsi="仿宋_GB2312" w:eastAsia="仿宋_GB2312" w:cs="仿宋_GB2312"/>
                <w:sz w:val="24"/>
                <w:szCs w:val="24"/>
              </w:rPr>
              <w:t>按规定顺序牢固装订成册，并编制</w:t>
            </w:r>
            <w:r>
              <w:rPr>
                <w:rFonts w:hint="eastAsia" w:ascii="仿宋_GB2312" w:hAnsi="仿宋_GB2312" w:eastAsia="仿宋_GB2312" w:cs="仿宋_GB2312"/>
                <w:sz w:val="24"/>
                <w:szCs w:val="24"/>
                <w:lang w:eastAsia="zh-CN"/>
              </w:rPr>
              <w:t>响应文件</w:t>
            </w:r>
            <w:r>
              <w:rPr>
                <w:rFonts w:hint="eastAsia" w:ascii="仿宋_GB2312" w:hAnsi="仿宋_GB2312" w:eastAsia="仿宋_GB2312" w:cs="仿宋_GB2312"/>
                <w:sz w:val="24"/>
                <w:szCs w:val="24"/>
              </w:rPr>
              <w:t>目录。</w:t>
            </w:r>
          </w:p>
          <w:p w14:paraId="2B8023CA">
            <w:pPr>
              <w:pStyle w:val="16"/>
              <w:spacing w:before="141"/>
              <w:ind w:left="101"/>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r>
              <w:rPr>
                <w:rFonts w:hint="eastAsia" w:ascii="仿宋_GB2312" w:hAnsi="仿宋_GB2312" w:eastAsia="仿宋_GB2312" w:cs="仿宋_GB2312"/>
                <w:sz w:val="24"/>
                <w:szCs w:val="24"/>
                <w:lang w:eastAsia="zh-CN"/>
              </w:rPr>
              <w:t>响应文件</w:t>
            </w:r>
            <w:r>
              <w:rPr>
                <w:rFonts w:hint="eastAsia" w:ascii="仿宋_GB2312" w:hAnsi="仿宋_GB2312" w:eastAsia="仿宋_GB2312" w:cs="仿宋_GB2312"/>
                <w:sz w:val="24"/>
                <w:szCs w:val="24"/>
              </w:rPr>
              <w:t>必须保证字迹图片等均清晰完整，</w:t>
            </w:r>
            <w:r>
              <w:rPr>
                <w:rFonts w:hint="eastAsia" w:ascii="仿宋_GB2312" w:hAnsi="仿宋_GB2312" w:eastAsia="仿宋_GB2312" w:cs="仿宋_GB2312"/>
                <w:sz w:val="24"/>
                <w:szCs w:val="24"/>
                <w:lang w:eastAsia="zh-CN"/>
              </w:rPr>
              <w:t>响应文件</w:t>
            </w:r>
            <w:r>
              <w:rPr>
                <w:rFonts w:hint="eastAsia" w:ascii="仿宋_GB2312" w:hAnsi="仿宋_GB2312" w:eastAsia="仿宋_GB2312" w:cs="仿宋_GB2312"/>
                <w:sz w:val="24"/>
                <w:szCs w:val="24"/>
              </w:rPr>
              <w:t>副本可以是正本签字盖章后的复印件，U盘包括完整的</w:t>
            </w:r>
            <w:r>
              <w:rPr>
                <w:rFonts w:hint="eastAsia" w:ascii="仿宋_GB2312" w:hAnsi="仿宋_GB2312" w:eastAsia="仿宋_GB2312" w:cs="仿宋_GB2312"/>
                <w:sz w:val="24"/>
                <w:szCs w:val="24"/>
                <w:lang w:eastAsia="zh-CN"/>
              </w:rPr>
              <w:t>响应文件</w:t>
            </w:r>
            <w:r>
              <w:rPr>
                <w:rFonts w:hint="eastAsia" w:ascii="仿宋_GB2312" w:hAnsi="仿宋_GB2312" w:eastAsia="仿宋_GB2312" w:cs="仿宋_GB2312"/>
                <w:sz w:val="24"/>
                <w:szCs w:val="24"/>
              </w:rPr>
              <w:t>。</w:t>
            </w:r>
          </w:p>
          <w:p w14:paraId="62D390E7">
            <w:pPr>
              <w:pStyle w:val="16"/>
              <w:spacing w:before="141"/>
              <w:ind w:left="101"/>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注：</w:t>
            </w:r>
            <w:r>
              <w:rPr>
                <w:rFonts w:hint="eastAsia" w:ascii="仿宋_GB2312" w:hAnsi="仿宋_GB2312" w:eastAsia="仿宋_GB2312" w:cs="仿宋_GB2312"/>
                <w:sz w:val="24"/>
                <w:szCs w:val="24"/>
                <w:lang w:eastAsia="zh-CN"/>
              </w:rPr>
              <w:t>供应商</w:t>
            </w:r>
            <w:r>
              <w:rPr>
                <w:rFonts w:hint="eastAsia" w:ascii="仿宋_GB2312" w:hAnsi="仿宋_GB2312" w:eastAsia="仿宋_GB2312" w:cs="仿宋_GB2312"/>
                <w:sz w:val="24"/>
                <w:szCs w:val="24"/>
              </w:rPr>
              <w:t>可根据</w:t>
            </w:r>
            <w:r>
              <w:rPr>
                <w:rFonts w:hint="eastAsia" w:ascii="仿宋_GB2312" w:hAnsi="仿宋_GB2312" w:eastAsia="仿宋_GB2312" w:cs="仿宋_GB2312"/>
                <w:sz w:val="24"/>
                <w:szCs w:val="24"/>
                <w:lang w:eastAsia="zh-CN"/>
              </w:rPr>
              <w:t>响应文件</w:t>
            </w:r>
            <w:r>
              <w:rPr>
                <w:rFonts w:hint="eastAsia" w:ascii="仿宋_GB2312" w:hAnsi="仿宋_GB2312" w:eastAsia="仿宋_GB2312" w:cs="仿宋_GB2312"/>
                <w:sz w:val="24"/>
                <w:szCs w:val="24"/>
              </w:rPr>
              <w:t>内容自行确定是否分册，若分册，应在</w:t>
            </w:r>
            <w:r>
              <w:rPr>
                <w:rFonts w:hint="eastAsia" w:ascii="仿宋_GB2312" w:hAnsi="仿宋_GB2312" w:eastAsia="仿宋_GB2312" w:cs="仿宋_GB2312"/>
                <w:sz w:val="24"/>
                <w:szCs w:val="24"/>
                <w:lang w:eastAsia="zh-CN"/>
              </w:rPr>
              <w:t>响应文件</w:t>
            </w:r>
            <w:r>
              <w:rPr>
                <w:rFonts w:hint="eastAsia" w:ascii="仿宋_GB2312" w:hAnsi="仿宋_GB2312" w:eastAsia="仿宋_GB2312" w:cs="仿宋_GB2312"/>
                <w:sz w:val="24"/>
                <w:szCs w:val="24"/>
              </w:rPr>
              <w:t>封面上载明“共几册第几册”，书脊无要求</w:t>
            </w:r>
          </w:p>
        </w:tc>
      </w:tr>
      <w:tr w14:paraId="5AF37E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1" w:hRule="atLeast"/>
        </w:trPr>
        <w:tc>
          <w:tcPr>
            <w:tcW w:w="627" w:type="dxa"/>
          </w:tcPr>
          <w:p w14:paraId="14A45BEC">
            <w:pPr>
              <w:pStyle w:val="16"/>
              <w:spacing w:before="60"/>
              <w:ind w:left="100"/>
              <w:jc w:val="center"/>
              <w:rPr>
                <w:rFonts w:hint="eastAsia" w:ascii="仿宋_GB2312" w:hAnsi="仿宋_GB2312" w:eastAsia="仿宋_GB2312" w:cs="仿宋_GB2312"/>
                <w:sz w:val="24"/>
                <w:szCs w:val="24"/>
              </w:rPr>
            </w:pPr>
            <w:r>
              <w:rPr>
                <w:rFonts w:hint="eastAsia" w:ascii="仿宋_GB2312" w:hAnsi="仿宋_GB2312" w:eastAsia="仿宋_GB2312" w:cs="仿宋_GB2312"/>
                <w:w w:val="128"/>
                <w:sz w:val="24"/>
                <w:szCs w:val="24"/>
              </w:rPr>
              <w:t>1</w:t>
            </w:r>
            <w:r>
              <w:rPr>
                <w:rFonts w:hint="eastAsia" w:ascii="仿宋_GB2312" w:hAnsi="仿宋_GB2312" w:eastAsia="仿宋_GB2312" w:cs="仿宋_GB2312"/>
                <w:w w:val="128"/>
                <w:sz w:val="24"/>
                <w:szCs w:val="24"/>
                <w:lang w:val="en-US" w:eastAsia="zh-CN"/>
              </w:rPr>
              <w:t>0</w:t>
            </w:r>
          </w:p>
        </w:tc>
        <w:tc>
          <w:tcPr>
            <w:tcW w:w="1882" w:type="dxa"/>
          </w:tcPr>
          <w:p w14:paraId="38F52F27">
            <w:pPr>
              <w:pStyle w:val="16"/>
              <w:ind w:left="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成交人确定</w:t>
            </w:r>
          </w:p>
        </w:tc>
        <w:tc>
          <w:tcPr>
            <w:tcW w:w="5823" w:type="dxa"/>
          </w:tcPr>
          <w:p w14:paraId="67C74425">
            <w:pPr>
              <w:pStyle w:val="16"/>
              <w:ind w:left="101"/>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采购人按照评审报告中推荐的成交候选人确定中标（成交）人。</w:t>
            </w:r>
          </w:p>
        </w:tc>
      </w:tr>
      <w:tr w14:paraId="7C0C7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627" w:type="dxa"/>
          </w:tcPr>
          <w:p w14:paraId="08DC82F9">
            <w:pPr>
              <w:pStyle w:val="16"/>
              <w:spacing w:before="60"/>
              <w:ind w:left="100"/>
              <w:rPr>
                <w:rFonts w:hint="eastAsia" w:ascii="仿宋_GB2312" w:hAnsi="仿宋_GB2312" w:eastAsia="仿宋_GB2312" w:cs="仿宋_GB2312"/>
                <w:sz w:val="24"/>
                <w:szCs w:val="24"/>
              </w:rPr>
            </w:pPr>
            <w:r>
              <w:rPr>
                <w:rFonts w:hint="eastAsia" w:ascii="仿宋_GB2312" w:hAnsi="仿宋_GB2312" w:eastAsia="仿宋_GB2312" w:cs="仿宋_GB2312"/>
                <w:w w:val="128"/>
                <w:sz w:val="24"/>
                <w:szCs w:val="24"/>
              </w:rPr>
              <w:t>1</w:t>
            </w:r>
            <w:r>
              <w:rPr>
                <w:rFonts w:hint="eastAsia" w:ascii="仿宋_GB2312" w:hAnsi="仿宋_GB2312" w:eastAsia="仿宋_GB2312" w:cs="仿宋_GB2312"/>
                <w:w w:val="128"/>
                <w:sz w:val="24"/>
                <w:szCs w:val="24"/>
                <w:lang w:val="en-US" w:eastAsia="zh-CN"/>
              </w:rPr>
              <w:t>1</w:t>
            </w:r>
          </w:p>
        </w:tc>
        <w:tc>
          <w:tcPr>
            <w:tcW w:w="1882" w:type="dxa"/>
          </w:tcPr>
          <w:p w14:paraId="782DDAFF">
            <w:pPr>
              <w:pStyle w:val="16"/>
              <w:ind w:left="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联合体响应</w:t>
            </w:r>
          </w:p>
        </w:tc>
        <w:tc>
          <w:tcPr>
            <w:tcW w:w="5823" w:type="dxa"/>
          </w:tcPr>
          <w:p w14:paraId="13AB4C07">
            <w:pPr>
              <w:pStyle w:val="16"/>
              <w:ind w:left="101"/>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不接受</w:t>
            </w:r>
          </w:p>
        </w:tc>
      </w:tr>
      <w:tr w14:paraId="65F16A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9" w:hRule="atLeast"/>
        </w:trPr>
        <w:tc>
          <w:tcPr>
            <w:tcW w:w="627" w:type="dxa"/>
          </w:tcPr>
          <w:p w14:paraId="7D170150">
            <w:pPr>
              <w:pStyle w:val="16"/>
              <w:spacing w:before="9"/>
              <w:rPr>
                <w:rFonts w:hint="eastAsia" w:ascii="仿宋_GB2312" w:hAnsi="仿宋_GB2312" w:eastAsia="仿宋_GB2312" w:cs="仿宋_GB2312"/>
                <w:b/>
                <w:sz w:val="24"/>
                <w:szCs w:val="24"/>
              </w:rPr>
            </w:pPr>
          </w:p>
          <w:p w14:paraId="02B0D369">
            <w:pPr>
              <w:pStyle w:val="16"/>
              <w:ind w:left="100"/>
              <w:rPr>
                <w:rFonts w:hint="eastAsia" w:ascii="仿宋_GB2312" w:hAnsi="仿宋_GB2312" w:eastAsia="仿宋_GB2312" w:cs="仿宋_GB2312"/>
                <w:sz w:val="24"/>
                <w:szCs w:val="24"/>
              </w:rPr>
            </w:pPr>
            <w:r>
              <w:rPr>
                <w:rFonts w:hint="eastAsia" w:ascii="仿宋_GB2312" w:hAnsi="仿宋_GB2312" w:eastAsia="仿宋_GB2312" w:cs="仿宋_GB2312"/>
                <w:w w:val="128"/>
                <w:sz w:val="24"/>
                <w:szCs w:val="24"/>
              </w:rPr>
              <w:t>1</w:t>
            </w:r>
          </w:p>
          <w:p w14:paraId="67B9A099">
            <w:pPr>
              <w:pStyle w:val="16"/>
              <w:spacing w:before="141"/>
              <w:ind w:left="100"/>
              <w:rPr>
                <w:rFonts w:hint="eastAsia" w:ascii="仿宋_GB2312" w:hAnsi="仿宋_GB2312" w:eastAsia="仿宋_GB2312" w:cs="仿宋_GB2312"/>
                <w:sz w:val="24"/>
                <w:szCs w:val="24"/>
              </w:rPr>
            </w:pPr>
            <w:r>
              <w:rPr>
                <w:rFonts w:hint="eastAsia" w:ascii="仿宋_GB2312" w:hAnsi="仿宋_GB2312" w:eastAsia="仿宋_GB2312" w:cs="仿宋_GB2312"/>
                <w:w w:val="128"/>
                <w:sz w:val="24"/>
                <w:szCs w:val="24"/>
                <w:lang w:val="en-US"/>
              </w:rPr>
              <w:t>6</w:t>
            </w:r>
          </w:p>
        </w:tc>
        <w:tc>
          <w:tcPr>
            <w:tcW w:w="1882" w:type="dxa"/>
          </w:tcPr>
          <w:p w14:paraId="4FE8F901">
            <w:pPr>
              <w:pStyle w:val="16"/>
              <w:spacing w:before="60" w:line="379" w:lineRule="auto"/>
              <w:ind w:left="100" w:right="133"/>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是否专门面向中小企业采购</w:t>
            </w:r>
          </w:p>
        </w:tc>
        <w:tc>
          <w:tcPr>
            <w:tcW w:w="5823" w:type="dxa"/>
          </w:tcPr>
          <w:p w14:paraId="69BA1724">
            <w:pPr>
              <w:pStyle w:val="16"/>
              <w:rPr>
                <w:rFonts w:hint="eastAsia" w:ascii="仿宋_GB2312" w:hAnsi="仿宋_GB2312" w:eastAsia="仿宋_GB2312" w:cs="仿宋_GB2312"/>
                <w:b/>
                <w:sz w:val="24"/>
                <w:szCs w:val="24"/>
              </w:rPr>
            </w:pPr>
          </w:p>
          <w:p w14:paraId="3A81D54F">
            <w:pPr>
              <w:pStyle w:val="16"/>
              <w:spacing w:before="163"/>
              <w:ind w:left="101"/>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采购包：</w:t>
            </w:r>
            <w:r>
              <w:rPr>
                <w:rFonts w:hint="eastAsia" w:ascii="仿宋_GB2312" w:hAnsi="仿宋_GB2312" w:eastAsia="仿宋_GB2312" w:cs="仿宋_GB2312"/>
                <w:sz w:val="24"/>
                <w:szCs w:val="24"/>
                <w:lang w:eastAsia="zh-CN"/>
              </w:rPr>
              <w:t>不</w:t>
            </w:r>
            <w:r>
              <w:rPr>
                <w:rFonts w:hint="eastAsia" w:ascii="仿宋_GB2312" w:hAnsi="仿宋_GB2312" w:eastAsia="仿宋_GB2312" w:cs="仿宋_GB2312"/>
                <w:sz w:val="24"/>
                <w:szCs w:val="24"/>
              </w:rPr>
              <w:t>面向中小企业</w:t>
            </w:r>
          </w:p>
        </w:tc>
      </w:tr>
      <w:tr w14:paraId="72267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9" w:hRule="atLeast"/>
        </w:trPr>
        <w:tc>
          <w:tcPr>
            <w:tcW w:w="627" w:type="dxa"/>
          </w:tcPr>
          <w:p w14:paraId="7D7C6284">
            <w:pPr>
              <w:pStyle w:val="16"/>
              <w:spacing w:before="9"/>
              <w:rPr>
                <w:rFonts w:hint="eastAsia" w:ascii="仿宋_GB2312" w:hAnsi="仿宋_GB2312" w:eastAsia="仿宋_GB2312" w:cs="仿宋_GB2312"/>
                <w:b/>
                <w:sz w:val="24"/>
                <w:szCs w:val="24"/>
              </w:rPr>
            </w:pPr>
          </w:p>
          <w:p w14:paraId="6829EE2E">
            <w:pPr>
              <w:pStyle w:val="16"/>
              <w:ind w:left="100"/>
              <w:rPr>
                <w:rFonts w:hint="eastAsia" w:ascii="仿宋_GB2312" w:hAnsi="仿宋_GB2312" w:eastAsia="仿宋_GB2312" w:cs="仿宋_GB2312"/>
                <w:sz w:val="24"/>
                <w:szCs w:val="24"/>
              </w:rPr>
            </w:pPr>
            <w:r>
              <w:rPr>
                <w:rFonts w:hint="eastAsia" w:ascii="仿宋_GB2312" w:hAnsi="仿宋_GB2312" w:eastAsia="仿宋_GB2312" w:cs="仿宋_GB2312"/>
                <w:w w:val="128"/>
                <w:sz w:val="24"/>
                <w:szCs w:val="24"/>
              </w:rPr>
              <w:t>1</w:t>
            </w:r>
          </w:p>
          <w:p w14:paraId="3E19DAF1">
            <w:pPr>
              <w:pStyle w:val="16"/>
              <w:spacing w:before="141"/>
              <w:ind w:left="100"/>
              <w:rPr>
                <w:rFonts w:hint="eastAsia" w:ascii="仿宋_GB2312" w:hAnsi="仿宋_GB2312" w:eastAsia="仿宋_GB2312" w:cs="仿宋_GB2312"/>
                <w:sz w:val="24"/>
                <w:szCs w:val="24"/>
              </w:rPr>
            </w:pPr>
            <w:r>
              <w:rPr>
                <w:rFonts w:hint="eastAsia" w:ascii="仿宋_GB2312" w:hAnsi="仿宋_GB2312" w:eastAsia="仿宋_GB2312" w:cs="仿宋_GB2312"/>
                <w:w w:val="128"/>
                <w:sz w:val="24"/>
                <w:szCs w:val="24"/>
                <w:lang w:val="en-US"/>
              </w:rPr>
              <w:t>7</w:t>
            </w:r>
          </w:p>
        </w:tc>
        <w:tc>
          <w:tcPr>
            <w:tcW w:w="1882" w:type="dxa"/>
          </w:tcPr>
          <w:p w14:paraId="5BD78899">
            <w:pPr>
              <w:pStyle w:val="16"/>
              <w:rPr>
                <w:rFonts w:hint="eastAsia" w:ascii="仿宋_GB2312" w:hAnsi="仿宋_GB2312" w:eastAsia="仿宋_GB2312" w:cs="仿宋_GB2312"/>
                <w:b/>
                <w:sz w:val="24"/>
                <w:szCs w:val="24"/>
              </w:rPr>
            </w:pPr>
          </w:p>
          <w:p w14:paraId="586918F9">
            <w:pPr>
              <w:pStyle w:val="16"/>
              <w:spacing w:before="9"/>
              <w:rPr>
                <w:rFonts w:hint="eastAsia" w:ascii="仿宋_GB2312" w:hAnsi="仿宋_GB2312" w:eastAsia="仿宋_GB2312" w:cs="仿宋_GB2312"/>
                <w:b/>
                <w:sz w:val="24"/>
                <w:szCs w:val="24"/>
              </w:rPr>
            </w:pPr>
          </w:p>
          <w:p w14:paraId="6BA1E454">
            <w:pPr>
              <w:pStyle w:val="16"/>
              <w:ind w:left="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有效供应商家数</w:t>
            </w:r>
          </w:p>
        </w:tc>
        <w:tc>
          <w:tcPr>
            <w:tcW w:w="5823" w:type="dxa"/>
          </w:tcPr>
          <w:p w14:paraId="32135009">
            <w:pPr>
              <w:pStyle w:val="16"/>
              <w:spacing w:before="163"/>
              <w:ind w:left="101"/>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3</w:t>
            </w:r>
            <w:r>
              <w:rPr>
                <w:rFonts w:hint="eastAsia" w:ascii="仿宋_GB2312" w:hAnsi="仿宋_GB2312" w:eastAsia="仿宋_GB2312" w:cs="仿宋_GB2312"/>
                <w:sz w:val="24"/>
                <w:szCs w:val="24"/>
                <w:lang w:eastAsia="zh-CN"/>
              </w:rPr>
              <w:t>家</w:t>
            </w:r>
          </w:p>
          <w:p w14:paraId="2AD6E6CA">
            <w:pPr>
              <w:pStyle w:val="16"/>
              <w:spacing w:before="163"/>
              <w:ind w:left="101"/>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此数约定了开标与评标过程中的最低有效供应商家数，当家数不足时项目将不得开标、评标或直接废标；文件中其他描述若与此规定矛盾以此为准。</w:t>
            </w:r>
          </w:p>
        </w:tc>
      </w:tr>
      <w:tr w14:paraId="360D5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5" w:hRule="atLeast"/>
        </w:trPr>
        <w:tc>
          <w:tcPr>
            <w:tcW w:w="627" w:type="dxa"/>
          </w:tcPr>
          <w:p w14:paraId="4648123E">
            <w:pPr>
              <w:pStyle w:val="16"/>
              <w:spacing w:before="141"/>
              <w:ind w:left="100"/>
              <w:rPr>
                <w:rFonts w:hint="eastAsia" w:ascii="仿宋_GB2312" w:hAnsi="仿宋_GB2312" w:eastAsia="仿宋_GB2312" w:cs="仿宋_GB2312"/>
                <w:sz w:val="24"/>
                <w:szCs w:val="24"/>
              </w:rPr>
            </w:pPr>
            <w:r>
              <w:rPr>
                <w:rFonts w:hint="eastAsia" w:ascii="仿宋_GB2312" w:hAnsi="仿宋_GB2312" w:eastAsia="仿宋_GB2312" w:cs="仿宋_GB2312"/>
                <w:w w:val="128"/>
                <w:sz w:val="24"/>
                <w:szCs w:val="24"/>
                <w:lang w:val="en-US"/>
              </w:rPr>
              <w:t>18</w:t>
            </w:r>
          </w:p>
        </w:tc>
        <w:tc>
          <w:tcPr>
            <w:tcW w:w="1882" w:type="dxa"/>
          </w:tcPr>
          <w:p w14:paraId="1BFF8385">
            <w:pPr>
              <w:pStyle w:val="16"/>
              <w:spacing w:before="9"/>
              <w:rPr>
                <w:rFonts w:hint="eastAsia" w:ascii="仿宋_GB2312" w:hAnsi="仿宋_GB2312" w:eastAsia="仿宋_GB2312" w:cs="仿宋_GB2312"/>
                <w:b/>
                <w:sz w:val="24"/>
                <w:szCs w:val="24"/>
              </w:rPr>
            </w:pPr>
          </w:p>
          <w:p w14:paraId="4B067E2C">
            <w:pPr>
              <w:pStyle w:val="16"/>
              <w:ind w:left="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报价形式</w:t>
            </w:r>
          </w:p>
        </w:tc>
        <w:tc>
          <w:tcPr>
            <w:tcW w:w="5823" w:type="dxa"/>
          </w:tcPr>
          <w:p w14:paraId="5C7B2446">
            <w:pPr>
              <w:pStyle w:val="16"/>
              <w:spacing w:before="9"/>
              <w:rPr>
                <w:rFonts w:hint="eastAsia" w:ascii="仿宋_GB2312" w:hAnsi="仿宋_GB2312" w:eastAsia="仿宋_GB2312" w:cs="仿宋_GB2312"/>
                <w:b/>
                <w:sz w:val="24"/>
                <w:szCs w:val="24"/>
              </w:rPr>
            </w:pPr>
          </w:p>
          <w:p w14:paraId="074DD1E9">
            <w:pPr>
              <w:pStyle w:val="16"/>
              <w:ind w:left="101"/>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总价</w:t>
            </w:r>
          </w:p>
        </w:tc>
      </w:tr>
      <w:tr w14:paraId="2437B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5" w:hRule="atLeast"/>
        </w:trPr>
        <w:tc>
          <w:tcPr>
            <w:tcW w:w="627" w:type="dxa"/>
          </w:tcPr>
          <w:p w14:paraId="3BE60B66">
            <w:pPr>
              <w:pStyle w:val="16"/>
              <w:spacing w:before="60"/>
              <w:ind w:left="100"/>
              <w:rPr>
                <w:rFonts w:hint="eastAsia"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1</w:t>
            </w:r>
          </w:p>
          <w:p w14:paraId="7E83A2CE">
            <w:pPr>
              <w:pStyle w:val="16"/>
              <w:spacing w:before="141"/>
              <w:ind w:left="100"/>
              <w:rPr>
                <w:rFonts w:hint="eastAsia"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9</w:t>
            </w:r>
          </w:p>
        </w:tc>
        <w:tc>
          <w:tcPr>
            <w:tcW w:w="1882" w:type="dxa"/>
          </w:tcPr>
          <w:p w14:paraId="6CD43809">
            <w:pPr>
              <w:pStyle w:val="16"/>
              <w:spacing w:before="9"/>
              <w:rPr>
                <w:rFonts w:hint="eastAsia" w:ascii="仿宋_GB2312" w:hAnsi="仿宋_GB2312" w:eastAsia="仿宋_GB2312" w:cs="仿宋_GB2312"/>
                <w:b/>
                <w:sz w:val="24"/>
                <w:szCs w:val="24"/>
              </w:rPr>
            </w:pPr>
          </w:p>
          <w:p w14:paraId="3C86AA84">
            <w:pPr>
              <w:pStyle w:val="16"/>
              <w:ind w:left="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其他</w:t>
            </w:r>
          </w:p>
        </w:tc>
        <w:tc>
          <w:tcPr>
            <w:tcW w:w="5823" w:type="dxa"/>
          </w:tcPr>
          <w:p w14:paraId="0A425E18">
            <w:pPr>
              <w:pStyle w:val="16"/>
              <w:ind w:left="101"/>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兼投</w:t>
            </w:r>
            <w:r>
              <w:rPr>
                <w:rFonts w:hint="eastAsia" w:ascii="仿宋_GB2312" w:hAnsi="仿宋_GB2312" w:eastAsia="仿宋_GB2312" w:cs="仿宋_GB2312"/>
                <w:sz w:val="24"/>
                <w:szCs w:val="24"/>
                <w:lang w:eastAsia="zh-CN"/>
              </w:rPr>
              <w:t>不</w:t>
            </w:r>
            <w:r>
              <w:rPr>
                <w:rFonts w:hint="eastAsia" w:ascii="仿宋_GB2312" w:hAnsi="仿宋_GB2312" w:eastAsia="仿宋_GB2312" w:cs="仿宋_GB2312"/>
                <w:sz w:val="24"/>
                <w:szCs w:val="24"/>
              </w:rPr>
              <w:t>兼中</w:t>
            </w:r>
          </w:p>
          <w:p w14:paraId="030E020C">
            <w:pPr>
              <w:pStyle w:val="16"/>
              <w:ind w:left="101"/>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原件：本项目开标时不需携带原件，供应商必须对响应文件中的证明材料真实性负责，一经查实弄虚作假，废除中标（成交）资格，并追究相应责任。</w:t>
            </w:r>
          </w:p>
          <w:p w14:paraId="1695B9A4">
            <w:pPr>
              <w:pStyle w:val="16"/>
              <w:ind w:left="101"/>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密封：</w:t>
            </w:r>
            <w:r>
              <w:rPr>
                <w:rFonts w:hint="eastAsia" w:ascii="仿宋_GB2312" w:hAnsi="仿宋_GB2312" w:eastAsia="仿宋_GB2312" w:cs="仿宋_GB2312"/>
                <w:sz w:val="24"/>
                <w:szCs w:val="24"/>
              </w:rPr>
              <w:t>投标文件应</w:t>
            </w:r>
            <w:r>
              <w:rPr>
                <w:rFonts w:hint="eastAsia" w:ascii="仿宋_GB2312" w:hAnsi="仿宋_GB2312" w:eastAsia="仿宋_GB2312" w:cs="仿宋_GB2312"/>
                <w:sz w:val="24"/>
                <w:szCs w:val="24"/>
                <w:lang w:val="en-US" w:eastAsia="zh-CN"/>
              </w:rPr>
              <w:t>密封</w:t>
            </w:r>
            <w:r>
              <w:rPr>
                <w:rFonts w:hint="eastAsia" w:ascii="仿宋_GB2312" w:hAnsi="仿宋_GB2312" w:eastAsia="仿宋_GB2312" w:cs="仿宋_GB2312"/>
                <w:sz w:val="24"/>
                <w:szCs w:val="24"/>
              </w:rPr>
              <w:t>包装、加贴封条，并在封套的封口处加盖投标单位章。</w:t>
            </w:r>
          </w:p>
          <w:p w14:paraId="5415E944">
            <w:pPr>
              <w:pStyle w:val="16"/>
              <w:ind w:left="101"/>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封套上注明信息：</w:t>
            </w:r>
          </w:p>
          <w:p w14:paraId="4BDF9D70">
            <w:pPr>
              <w:pStyle w:val="16"/>
              <w:ind w:left="101"/>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供应商</w:t>
            </w:r>
            <w:r>
              <w:rPr>
                <w:rFonts w:hint="eastAsia" w:ascii="仿宋_GB2312" w:hAnsi="仿宋_GB2312" w:eastAsia="仿宋_GB2312" w:cs="仿宋_GB2312"/>
                <w:sz w:val="24"/>
                <w:szCs w:val="24"/>
              </w:rPr>
              <w:t xml:space="preserve">名称： </w:t>
            </w:r>
          </w:p>
          <w:p w14:paraId="42CFF3F0">
            <w:pPr>
              <w:pStyle w:val="16"/>
              <w:ind w:left="101"/>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供应商</w:t>
            </w:r>
            <w:r>
              <w:rPr>
                <w:rFonts w:hint="eastAsia" w:ascii="仿宋_GB2312" w:hAnsi="仿宋_GB2312" w:eastAsia="仿宋_GB2312" w:cs="仿宋_GB2312"/>
                <w:sz w:val="24"/>
                <w:szCs w:val="24"/>
              </w:rPr>
              <w:t>地址：</w:t>
            </w:r>
          </w:p>
          <w:p w14:paraId="5A1AA5BC">
            <w:pPr>
              <w:pStyle w:val="16"/>
              <w:ind w:left="101"/>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 xml:space="preserve"> （项目名称）招标项目投标文件</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原件/正本/副本/电子版</w:t>
            </w:r>
            <w:r>
              <w:rPr>
                <w:rFonts w:hint="eastAsia" w:ascii="仿宋_GB2312" w:hAnsi="仿宋_GB2312" w:eastAsia="仿宋_GB2312" w:cs="仿宋_GB2312"/>
                <w:sz w:val="24"/>
                <w:szCs w:val="24"/>
                <w:lang w:eastAsia="zh-CN"/>
              </w:rPr>
              <w:t>）</w:t>
            </w:r>
          </w:p>
          <w:p w14:paraId="39271A01">
            <w:pPr>
              <w:pStyle w:val="16"/>
              <w:ind w:left="101"/>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项目编号：</w:t>
            </w:r>
          </w:p>
          <w:p w14:paraId="562EAEBF">
            <w:pPr>
              <w:pStyle w:val="16"/>
              <w:ind w:left="101"/>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 xml:space="preserve">在 </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 xml:space="preserve">年 </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 xml:space="preserve">月 </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 xml:space="preserve">日 </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时前不得开启</w:t>
            </w:r>
          </w:p>
        </w:tc>
      </w:tr>
    </w:tbl>
    <w:p w14:paraId="69618B94">
      <w:pPr>
        <w:pStyle w:val="6"/>
        <w:spacing w:before="3"/>
        <w:rPr>
          <w:rFonts w:hint="eastAsia" w:ascii="宋体" w:hAnsi="宋体" w:eastAsia="宋体" w:cs="宋体"/>
          <w:b/>
          <w:sz w:val="9"/>
        </w:rPr>
      </w:pPr>
    </w:p>
    <w:p w14:paraId="696BA02E">
      <w:pPr>
        <w:pStyle w:val="6"/>
        <w:spacing w:before="8"/>
        <w:rPr>
          <w:rFonts w:hint="eastAsia" w:ascii="宋体" w:hAnsi="宋体" w:eastAsia="宋体" w:cs="宋体"/>
          <w:b/>
          <w:sz w:val="16"/>
        </w:rPr>
      </w:pPr>
    </w:p>
    <w:p w14:paraId="09020F8C">
      <w:pPr>
        <w:keepNext w:val="0"/>
        <w:keepLines w:val="0"/>
        <w:pageBreakBefore w:val="0"/>
        <w:widowControl w:val="0"/>
        <w:kinsoku/>
        <w:wordWrap/>
        <w:overflowPunct/>
        <w:topLinePunct w:val="0"/>
        <w:autoSpaceDE w:val="0"/>
        <w:autoSpaceDN w:val="0"/>
        <w:bidi w:val="0"/>
        <w:adjustRightInd/>
        <w:snapToGrid/>
        <w:spacing w:before="24" w:line="300" w:lineRule="exact"/>
        <w:ind w:right="0"/>
        <w:jc w:val="left"/>
        <w:textAlignment w:val="auto"/>
        <w:rPr>
          <w:rFonts w:hint="eastAsia" w:ascii="仿宋_GB2312" w:hAnsi="仿宋_GB2312" w:eastAsia="仿宋_GB2312" w:cs="仿宋_GB2312"/>
          <w:b/>
          <w:sz w:val="24"/>
          <w:szCs w:val="24"/>
          <w:lang w:eastAsia="zh-CN"/>
        </w:rPr>
      </w:pPr>
      <w:r>
        <w:rPr>
          <w:rFonts w:hint="eastAsia" w:ascii="仿宋_GB2312" w:hAnsi="仿宋_GB2312" w:eastAsia="仿宋_GB2312" w:cs="仿宋_GB2312"/>
          <w:b/>
          <w:w w:val="115"/>
          <w:sz w:val="24"/>
          <w:szCs w:val="24"/>
        </w:rPr>
        <w:t>二</w:t>
      </w:r>
      <w:r>
        <w:rPr>
          <w:rFonts w:hint="eastAsia" w:ascii="仿宋_GB2312" w:hAnsi="仿宋_GB2312" w:eastAsia="仿宋_GB2312" w:cs="仿宋_GB2312"/>
          <w:b/>
          <w:w w:val="115"/>
          <w:sz w:val="24"/>
          <w:szCs w:val="24"/>
          <w:lang w:eastAsia="zh-CN"/>
        </w:rPr>
        <w:t>、说明</w:t>
      </w:r>
    </w:p>
    <w:p w14:paraId="5F8E3412">
      <w:pPr>
        <w:pStyle w:val="3"/>
        <w:keepNext w:val="0"/>
        <w:keepLines w:val="0"/>
        <w:pageBreakBefore w:val="0"/>
        <w:widowControl w:val="0"/>
        <w:numPr>
          <w:ilvl w:val="0"/>
          <w:numId w:val="0"/>
        </w:numPr>
        <w:tabs>
          <w:tab w:val="left" w:pos="778"/>
        </w:tabs>
        <w:kinsoku/>
        <w:wordWrap/>
        <w:overflowPunct/>
        <w:topLinePunct w:val="0"/>
        <w:autoSpaceDE w:val="0"/>
        <w:autoSpaceDN w:val="0"/>
        <w:bidi w:val="0"/>
        <w:adjustRightInd/>
        <w:snapToGrid/>
        <w:spacing w:before="1" w:after="0" w:line="300" w:lineRule="exact"/>
        <w:ind w:left="538" w:leftChars="0" w:right="1320" w:rightChars="0"/>
        <w:jc w:val="left"/>
        <w:textAlignment w:val="auto"/>
        <w:rPr>
          <w:rFonts w:hint="eastAsia" w:ascii="楷体_GB2312" w:hAnsi="楷体_GB2312" w:eastAsia="楷体_GB2312" w:cs="楷体_GB2312"/>
          <w:b/>
          <w:sz w:val="24"/>
          <w:szCs w:val="24"/>
        </w:rPr>
      </w:pPr>
      <w:r>
        <w:rPr>
          <w:rFonts w:hint="eastAsia" w:ascii="楷体_GB2312" w:hAnsi="楷体_GB2312" w:eastAsia="楷体_GB2312" w:cs="楷体_GB2312"/>
          <w:b/>
          <w:spacing w:val="6"/>
          <w:sz w:val="24"/>
          <w:szCs w:val="24"/>
          <w:lang w:val="en-US" w:eastAsia="zh-CN"/>
        </w:rPr>
        <w:t>（一）</w:t>
      </w:r>
      <w:r>
        <w:rPr>
          <w:rFonts w:hint="eastAsia" w:ascii="楷体_GB2312" w:hAnsi="楷体_GB2312" w:eastAsia="楷体_GB2312" w:cs="楷体_GB2312"/>
          <w:b/>
          <w:spacing w:val="6"/>
          <w:sz w:val="24"/>
          <w:szCs w:val="24"/>
        </w:rPr>
        <w:t>总则</w:t>
      </w:r>
    </w:p>
    <w:p w14:paraId="0887A20A">
      <w:pPr>
        <w:pStyle w:val="6"/>
        <w:keepNext w:val="0"/>
        <w:keepLines w:val="0"/>
        <w:pageBreakBefore w:val="0"/>
        <w:widowControl w:val="0"/>
        <w:kinsoku/>
        <w:wordWrap/>
        <w:overflowPunct/>
        <w:topLinePunct w:val="0"/>
        <w:autoSpaceDE w:val="0"/>
        <w:autoSpaceDN w:val="0"/>
        <w:bidi w:val="0"/>
        <w:adjustRightInd/>
        <w:snapToGrid/>
        <w:spacing w:before="60" w:line="300" w:lineRule="exact"/>
        <w:ind w:left="106" w:right="109" w:firstLine="384"/>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w:t>
      </w:r>
      <w:r>
        <w:rPr>
          <w:rFonts w:hint="eastAsia" w:ascii="仿宋_GB2312" w:hAnsi="仿宋_GB2312" w:eastAsia="仿宋_GB2312" w:cs="仿宋_GB2312"/>
          <w:sz w:val="24"/>
          <w:szCs w:val="24"/>
          <w:lang w:eastAsia="zh-CN"/>
        </w:rPr>
        <w:t>竞争性谈判</w:t>
      </w:r>
      <w:r>
        <w:rPr>
          <w:rFonts w:hint="eastAsia" w:ascii="仿宋_GB2312" w:hAnsi="仿宋_GB2312" w:eastAsia="仿宋_GB2312" w:cs="仿宋_GB2312"/>
          <w:sz w:val="24"/>
          <w:szCs w:val="24"/>
        </w:rPr>
        <w:t>通知书</w:t>
      </w:r>
      <w:r>
        <w:rPr>
          <w:rFonts w:hint="eastAsia" w:ascii="仿宋_GB2312" w:hAnsi="仿宋_GB2312" w:eastAsia="仿宋_GB2312" w:cs="仿宋_GB2312"/>
          <w:sz w:val="24"/>
          <w:szCs w:val="24"/>
          <w:lang w:val="en-US" w:eastAsia="zh-CN"/>
        </w:rPr>
        <w:t>参照</w:t>
      </w:r>
      <w:r>
        <w:rPr>
          <w:rFonts w:hint="eastAsia" w:ascii="仿宋_GB2312" w:hAnsi="仿宋_GB2312" w:eastAsia="仿宋_GB2312" w:cs="仿宋_GB2312"/>
          <w:sz w:val="24"/>
          <w:szCs w:val="24"/>
        </w:rPr>
        <w:t>《中华人民共和国政府采购法》《中华人民共和国政府采购法实施条例》和《政府采购非招标采购方式管理办法》（财政部令第74号）及国家和自治区有关法律、法规、规章制度编制。</w:t>
      </w:r>
    </w:p>
    <w:p w14:paraId="75D126B8">
      <w:pPr>
        <w:pStyle w:val="6"/>
        <w:keepNext w:val="0"/>
        <w:keepLines w:val="0"/>
        <w:pageBreakBefore w:val="0"/>
        <w:widowControl w:val="0"/>
        <w:kinsoku/>
        <w:wordWrap/>
        <w:overflowPunct/>
        <w:topLinePunct w:val="0"/>
        <w:autoSpaceDE w:val="0"/>
        <w:autoSpaceDN w:val="0"/>
        <w:bidi w:val="0"/>
        <w:adjustRightInd/>
        <w:snapToGrid/>
        <w:spacing w:line="300" w:lineRule="exact"/>
        <w:ind w:left="106" w:right="109" w:firstLine="384"/>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供应商应仔细阅读本项目信息公告及</w:t>
      </w:r>
      <w:r>
        <w:rPr>
          <w:rFonts w:hint="eastAsia" w:ascii="仿宋_GB2312" w:hAnsi="仿宋_GB2312" w:eastAsia="仿宋_GB2312" w:cs="仿宋_GB2312"/>
          <w:sz w:val="24"/>
          <w:szCs w:val="24"/>
          <w:lang w:eastAsia="zh-CN"/>
        </w:rPr>
        <w:t>竞争性谈判</w:t>
      </w:r>
      <w:r>
        <w:rPr>
          <w:rFonts w:hint="eastAsia" w:ascii="仿宋_GB2312" w:hAnsi="仿宋_GB2312" w:eastAsia="仿宋_GB2312" w:cs="仿宋_GB2312"/>
          <w:sz w:val="24"/>
          <w:szCs w:val="24"/>
        </w:rPr>
        <w:t>通知书的所有内容（包括澄清或者修改），按照</w:t>
      </w:r>
      <w:r>
        <w:rPr>
          <w:rFonts w:hint="eastAsia" w:ascii="仿宋_GB2312" w:hAnsi="仿宋_GB2312" w:eastAsia="仿宋_GB2312" w:cs="仿宋_GB2312"/>
          <w:sz w:val="24"/>
          <w:szCs w:val="24"/>
          <w:lang w:eastAsia="zh-CN"/>
        </w:rPr>
        <w:t>竞争性谈判</w:t>
      </w:r>
      <w:r>
        <w:rPr>
          <w:rFonts w:hint="eastAsia" w:ascii="仿宋_GB2312" w:hAnsi="仿宋_GB2312" w:eastAsia="仿宋_GB2312" w:cs="仿宋_GB2312"/>
          <w:sz w:val="24"/>
          <w:szCs w:val="24"/>
        </w:rPr>
        <w:t>通知书要求以及格式编制响应文件，并保证其真实性，否则一切后果自负。</w:t>
      </w:r>
    </w:p>
    <w:p w14:paraId="0FB47197">
      <w:pPr>
        <w:pStyle w:val="3"/>
        <w:keepNext w:val="0"/>
        <w:keepLines w:val="0"/>
        <w:pageBreakBefore w:val="0"/>
        <w:widowControl w:val="0"/>
        <w:numPr>
          <w:ilvl w:val="0"/>
          <w:numId w:val="0"/>
        </w:numPr>
        <w:tabs>
          <w:tab w:val="left" w:pos="778"/>
        </w:tabs>
        <w:kinsoku/>
        <w:wordWrap/>
        <w:overflowPunct/>
        <w:topLinePunct w:val="0"/>
        <w:autoSpaceDE w:val="0"/>
        <w:autoSpaceDN w:val="0"/>
        <w:bidi w:val="0"/>
        <w:adjustRightInd/>
        <w:snapToGrid/>
        <w:spacing w:before="103" w:after="0" w:line="300" w:lineRule="exact"/>
        <w:ind w:left="538" w:leftChars="0"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8"/>
          <w:sz w:val="24"/>
          <w:szCs w:val="24"/>
          <w:lang w:val="en-US" w:eastAsia="zh-CN"/>
        </w:rPr>
        <w:t>（二）</w:t>
      </w:r>
      <w:r>
        <w:rPr>
          <w:rFonts w:hint="eastAsia" w:ascii="仿宋_GB2312" w:hAnsi="仿宋_GB2312" w:eastAsia="仿宋_GB2312" w:cs="仿宋_GB2312"/>
          <w:spacing w:val="8"/>
          <w:sz w:val="24"/>
          <w:szCs w:val="24"/>
        </w:rPr>
        <w:t>适用范围</w:t>
      </w:r>
    </w:p>
    <w:p w14:paraId="40EB3FF0">
      <w:pPr>
        <w:pStyle w:val="6"/>
        <w:keepNext w:val="0"/>
        <w:keepLines w:val="0"/>
        <w:pageBreakBefore w:val="0"/>
        <w:widowControl w:val="0"/>
        <w:kinsoku/>
        <w:wordWrap/>
        <w:overflowPunct/>
        <w:topLinePunct w:val="0"/>
        <w:autoSpaceDE w:val="0"/>
        <w:autoSpaceDN w:val="0"/>
        <w:bidi w:val="0"/>
        <w:adjustRightInd/>
        <w:snapToGrid/>
        <w:spacing w:before="60" w:line="300" w:lineRule="exact"/>
        <w:ind w:left="49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w:t>
      </w:r>
      <w:r>
        <w:rPr>
          <w:rFonts w:hint="eastAsia" w:ascii="仿宋_GB2312" w:hAnsi="仿宋_GB2312" w:eastAsia="仿宋_GB2312" w:cs="仿宋_GB2312"/>
          <w:sz w:val="24"/>
          <w:szCs w:val="24"/>
          <w:lang w:eastAsia="zh-CN"/>
        </w:rPr>
        <w:t>竞争性谈判</w:t>
      </w:r>
      <w:r>
        <w:rPr>
          <w:rFonts w:hint="eastAsia" w:ascii="仿宋_GB2312" w:hAnsi="仿宋_GB2312" w:eastAsia="仿宋_GB2312" w:cs="仿宋_GB2312"/>
          <w:sz w:val="24"/>
          <w:szCs w:val="24"/>
        </w:rPr>
        <w:t>通知书仅适用于本次</w:t>
      </w:r>
      <w:r>
        <w:rPr>
          <w:rFonts w:hint="eastAsia" w:ascii="仿宋_GB2312" w:hAnsi="仿宋_GB2312" w:eastAsia="仿宋_GB2312" w:cs="仿宋_GB2312"/>
          <w:sz w:val="24"/>
          <w:szCs w:val="24"/>
          <w:lang w:eastAsia="zh-CN"/>
        </w:rPr>
        <w:t>竞争性谈判</w:t>
      </w:r>
      <w:r>
        <w:rPr>
          <w:rFonts w:hint="eastAsia" w:ascii="仿宋_GB2312" w:hAnsi="仿宋_GB2312" w:eastAsia="仿宋_GB2312" w:cs="仿宋_GB2312"/>
          <w:sz w:val="24"/>
          <w:szCs w:val="24"/>
        </w:rPr>
        <w:t>公告中所涉及的项目和内容。</w:t>
      </w:r>
    </w:p>
    <w:p w14:paraId="252A7243">
      <w:pPr>
        <w:pStyle w:val="3"/>
        <w:keepNext w:val="0"/>
        <w:keepLines w:val="0"/>
        <w:pageBreakBefore w:val="0"/>
        <w:widowControl w:val="0"/>
        <w:numPr>
          <w:ilvl w:val="0"/>
          <w:numId w:val="0"/>
        </w:numPr>
        <w:tabs>
          <w:tab w:val="left" w:pos="778"/>
        </w:tabs>
        <w:kinsoku/>
        <w:wordWrap/>
        <w:overflowPunct/>
        <w:topLinePunct w:val="0"/>
        <w:autoSpaceDE w:val="0"/>
        <w:autoSpaceDN w:val="0"/>
        <w:bidi w:val="0"/>
        <w:adjustRightInd/>
        <w:snapToGrid/>
        <w:spacing w:before="0" w:after="0" w:line="300" w:lineRule="exact"/>
        <w:ind w:right="0" w:rightChars="0" w:firstLine="514"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8"/>
          <w:sz w:val="24"/>
          <w:szCs w:val="24"/>
          <w:lang w:val="en-US" w:eastAsia="zh-CN"/>
        </w:rPr>
        <w:t>（三）</w:t>
      </w:r>
      <w:r>
        <w:rPr>
          <w:rFonts w:hint="eastAsia" w:ascii="仿宋_GB2312" w:hAnsi="仿宋_GB2312" w:eastAsia="仿宋_GB2312" w:cs="仿宋_GB2312"/>
          <w:spacing w:val="8"/>
          <w:sz w:val="24"/>
          <w:szCs w:val="24"/>
        </w:rPr>
        <w:t>各参与方</w:t>
      </w:r>
    </w:p>
    <w:p w14:paraId="79CC6D48">
      <w:pPr>
        <w:pStyle w:val="15"/>
        <w:keepNext w:val="0"/>
        <w:keepLines w:val="0"/>
        <w:pageBreakBefore w:val="0"/>
        <w:widowControl w:val="0"/>
        <w:numPr>
          <w:ilvl w:val="0"/>
          <w:numId w:val="0"/>
        </w:numPr>
        <w:tabs>
          <w:tab w:val="left" w:pos="794"/>
        </w:tabs>
        <w:kinsoku/>
        <w:wordWrap/>
        <w:overflowPunct/>
        <w:topLinePunct w:val="0"/>
        <w:autoSpaceDE w:val="0"/>
        <w:autoSpaceDN w:val="0"/>
        <w:bidi w:val="0"/>
        <w:adjustRightInd/>
        <w:snapToGrid/>
        <w:spacing w:before="60" w:after="0" w:line="300" w:lineRule="exact"/>
        <w:ind w:left="10" w:leftChars="0" w:right="193" w:rightChars="0" w:firstLine="477" w:firstLineChars="206"/>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4"/>
          <w:sz w:val="24"/>
          <w:szCs w:val="24"/>
          <w:lang w:val="en-US" w:eastAsia="zh-CN"/>
        </w:rPr>
        <w:t>1.</w:t>
      </w:r>
      <w:r>
        <w:rPr>
          <w:rFonts w:hint="eastAsia" w:ascii="仿宋_GB2312" w:hAnsi="仿宋_GB2312" w:eastAsia="仿宋_GB2312" w:cs="仿宋_GB2312"/>
          <w:spacing w:val="-4"/>
          <w:sz w:val="24"/>
          <w:szCs w:val="24"/>
        </w:rPr>
        <w:t>“</w:t>
      </w:r>
      <w:r>
        <w:rPr>
          <w:rFonts w:hint="eastAsia" w:ascii="仿宋_GB2312" w:hAnsi="仿宋_GB2312" w:eastAsia="仿宋_GB2312" w:cs="仿宋_GB2312"/>
          <w:sz w:val="24"/>
          <w:szCs w:val="24"/>
        </w:rPr>
        <w:t>采购人</w:t>
      </w:r>
      <w:r>
        <w:rPr>
          <w:rFonts w:hint="eastAsia" w:ascii="仿宋_GB2312" w:hAnsi="仿宋_GB2312" w:eastAsia="仿宋_GB2312" w:cs="仿宋_GB2312"/>
          <w:spacing w:val="-4"/>
          <w:sz w:val="24"/>
          <w:szCs w:val="24"/>
        </w:rPr>
        <w:t>”</w:t>
      </w:r>
      <w:r>
        <w:rPr>
          <w:rFonts w:hint="eastAsia" w:ascii="仿宋_GB2312" w:hAnsi="仿宋_GB2312" w:eastAsia="仿宋_GB2312" w:cs="仿宋_GB2312"/>
          <w:spacing w:val="-1"/>
          <w:sz w:val="24"/>
          <w:szCs w:val="24"/>
        </w:rPr>
        <w:t>是指依法进行政府采购的国家机关、事业单位、团体组织。本</w:t>
      </w:r>
      <w:r>
        <w:rPr>
          <w:rFonts w:hint="eastAsia" w:ascii="仿宋_GB2312" w:hAnsi="仿宋_GB2312" w:eastAsia="仿宋_GB2312" w:cs="仿宋_GB2312"/>
          <w:spacing w:val="-1"/>
          <w:sz w:val="24"/>
          <w:szCs w:val="24"/>
          <w:lang w:eastAsia="zh-CN"/>
        </w:rPr>
        <w:t>竞争性谈判</w:t>
      </w:r>
      <w:r>
        <w:rPr>
          <w:rFonts w:hint="eastAsia" w:ascii="仿宋_GB2312" w:hAnsi="仿宋_GB2312" w:eastAsia="仿宋_GB2312" w:cs="仿宋_GB2312"/>
          <w:spacing w:val="-1"/>
          <w:sz w:val="24"/>
          <w:szCs w:val="24"/>
        </w:rPr>
        <w:t>通知书的采购人特指</w:t>
      </w:r>
      <w:r>
        <w:rPr>
          <w:rFonts w:hint="eastAsia" w:ascii="仿宋_GB2312" w:hAnsi="仿宋_GB2312" w:eastAsia="仿宋_GB2312" w:cs="仿宋_GB2312"/>
          <w:spacing w:val="-1"/>
          <w:sz w:val="24"/>
          <w:szCs w:val="24"/>
          <w:lang w:val="en-US" w:eastAsia="zh-CN"/>
        </w:rPr>
        <w:t>巴彦淖尔市医院</w:t>
      </w:r>
      <w:r>
        <w:rPr>
          <w:rFonts w:hint="eastAsia" w:ascii="仿宋_GB2312" w:hAnsi="仿宋_GB2312" w:eastAsia="仿宋_GB2312" w:cs="仿宋_GB2312"/>
          <w:sz w:val="24"/>
          <w:szCs w:val="24"/>
        </w:rPr>
        <w:t>。</w:t>
      </w:r>
    </w:p>
    <w:p w14:paraId="4DE57D7D">
      <w:pPr>
        <w:pStyle w:val="15"/>
        <w:keepNext w:val="0"/>
        <w:keepLines w:val="0"/>
        <w:pageBreakBefore w:val="0"/>
        <w:widowControl w:val="0"/>
        <w:numPr>
          <w:ilvl w:val="0"/>
          <w:numId w:val="0"/>
        </w:numPr>
        <w:tabs>
          <w:tab w:val="left" w:pos="794"/>
        </w:tabs>
        <w:kinsoku/>
        <w:wordWrap/>
        <w:overflowPunct/>
        <w:topLinePunct w:val="0"/>
        <w:autoSpaceDE w:val="0"/>
        <w:autoSpaceDN w:val="0"/>
        <w:bidi w:val="0"/>
        <w:adjustRightInd/>
        <w:snapToGrid/>
        <w:spacing w:before="0" w:after="0" w:line="300" w:lineRule="exact"/>
        <w:ind w:left="0" w:leftChars="0" w:right="0" w:rightChars="0" w:firstLine="450" w:firstLineChars="194"/>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4"/>
          <w:sz w:val="24"/>
          <w:szCs w:val="24"/>
          <w:lang w:val="en-US" w:eastAsia="zh-CN"/>
        </w:rPr>
        <w:t>2.</w:t>
      </w:r>
      <w:r>
        <w:rPr>
          <w:rFonts w:hint="eastAsia" w:ascii="仿宋_GB2312" w:hAnsi="仿宋_GB2312" w:eastAsia="仿宋_GB2312" w:cs="仿宋_GB2312"/>
          <w:spacing w:val="-4"/>
          <w:sz w:val="24"/>
          <w:szCs w:val="24"/>
        </w:rPr>
        <w:t>“</w:t>
      </w:r>
      <w:r>
        <w:rPr>
          <w:rFonts w:hint="eastAsia" w:ascii="仿宋_GB2312" w:hAnsi="仿宋_GB2312" w:eastAsia="仿宋_GB2312" w:cs="仿宋_GB2312"/>
          <w:sz w:val="24"/>
          <w:szCs w:val="24"/>
        </w:rPr>
        <w:t>供应商</w:t>
      </w:r>
      <w:r>
        <w:rPr>
          <w:rFonts w:hint="eastAsia" w:ascii="仿宋_GB2312" w:hAnsi="仿宋_GB2312" w:eastAsia="仿宋_GB2312" w:cs="仿宋_GB2312"/>
          <w:spacing w:val="-4"/>
          <w:sz w:val="24"/>
          <w:szCs w:val="24"/>
        </w:rPr>
        <w:t>”</w:t>
      </w:r>
      <w:r>
        <w:rPr>
          <w:rFonts w:hint="eastAsia" w:ascii="仿宋_GB2312" w:hAnsi="仿宋_GB2312" w:eastAsia="仿宋_GB2312" w:cs="仿宋_GB2312"/>
          <w:sz w:val="24"/>
          <w:szCs w:val="24"/>
        </w:rPr>
        <w:t>是指向采购人提供货物、工程或者服务的法人、其他组织或者自然人。</w:t>
      </w:r>
    </w:p>
    <w:p w14:paraId="36408EAF">
      <w:pPr>
        <w:pStyle w:val="15"/>
        <w:keepNext w:val="0"/>
        <w:keepLines w:val="0"/>
        <w:pageBreakBefore w:val="0"/>
        <w:widowControl w:val="0"/>
        <w:numPr>
          <w:ilvl w:val="0"/>
          <w:numId w:val="0"/>
        </w:numPr>
        <w:tabs>
          <w:tab w:val="left" w:pos="794"/>
        </w:tabs>
        <w:kinsoku/>
        <w:wordWrap/>
        <w:overflowPunct/>
        <w:topLinePunct w:val="0"/>
        <w:autoSpaceDE w:val="0"/>
        <w:autoSpaceDN w:val="0"/>
        <w:bidi w:val="0"/>
        <w:adjustRightInd/>
        <w:snapToGrid/>
        <w:spacing w:before="140" w:after="0" w:line="300" w:lineRule="exact"/>
        <w:ind w:left="490" w:leftChars="0"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4"/>
          <w:sz w:val="24"/>
          <w:szCs w:val="24"/>
          <w:lang w:val="en-US" w:eastAsia="zh-CN"/>
        </w:rPr>
        <w:t>3.</w:t>
      </w:r>
      <w:r>
        <w:rPr>
          <w:rFonts w:hint="eastAsia" w:ascii="仿宋_GB2312" w:hAnsi="仿宋_GB2312" w:eastAsia="仿宋_GB2312" w:cs="仿宋_GB2312"/>
          <w:spacing w:val="-4"/>
          <w:sz w:val="24"/>
          <w:szCs w:val="24"/>
        </w:rPr>
        <w:t>“</w:t>
      </w:r>
      <w:r>
        <w:rPr>
          <w:rFonts w:hint="eastAsia" w:ascii="仿宋_GB2312" w:hAnsi="仿宋_GB2312" w:eastAsia="仿宋_GB2312" w:cs="仿宋_GB2312"/>
          <w:sz w:val="24"/>
          <w:szCs w:val="24"/>
          <w:lang w:eastAsia="zh-CN"/>
        </w:rPr>
        <w:t>竞争性谈判</w:t>
      </w:r>
      <w:r>
        <w:rPr>
          <w:rFonts w:hint="eastAsia" w:ascii="仿宋_GB2312" w:hAnsi="仿宋_GB2312" w:eastAsia="仿宋_GB2312" w:cs="仿宋_GB2312"/>
          <w:sz w:val="24"/>
          <w:szCs w:val="24"/>
        </w:rPr>
        <w:t>小组</w:t>
      </w:r>
      <w:r>
        <w:rPr>
          <w:rFonts w:hint="eastAsia" w:ascii="仿宋_GB2312" w:hAnsi="仿宋_GB2312" w:eastAsia="仿宋_GB2312" w:cs="仿宋_GB2312"/>
          <w:spacing w:val="-4"/>
          <w:sz w:val="24"/>
          <w:szCs w:val="24"/>
        </w:rPr>
        <w:t>”</w:t>
      </w:r>
      <w:r>
        <w:rPr>
          <w:rFonts w:hint="eastAsia" w:ascii="仿宋_GB2312" w:hAnsi="仿宋_GB2312" w:eastAsia="仿宋_GB2312" w:cs="仿宋_GB2312"/>
          <w:sz w:val="24"/>
          <w:szCs w:val="24"/>
        </w:rPr>
        <w:t>由采购人代表和评审专家组成。</w:t>
      </w:r>
    </w:p>
    <w:p w14:paraId="26D5BAC1">
      <w:pPr>
        <w:pStyle w:val="15"/>
        <w:keepNext w:val="0"/>
        <w:keepLines w:val="0"/>
        <w:pageBreakBefore w:val="0"/>
        <w:widowControl w:val="0"/>
        <w:numPr>
          <w:ilvl w:val="0"/>
          <w:numId w:val="0"/>
        </w:numPr>
        <w:tabs>
          <w:tab w:val="left" w:pos="794"/>
        </w:tabs>
        <w:kinsoku/>
        <w:wordWrap/>
        <w:overflowPunct/>
        <w:topLinePunct w:val="0"/>
        <w:autoSpaceDE w:val="0"/>
        <w:autoSpaceDN w:val="0"/>
        <w:bidi w:val="0"/>
        <w:adjustRightInd/>
        <w:snapToGrid/>
        <w:spacing w:before="140" w:after="0" w:line="300" w:lineRule="exact"/>
        <w:ind w:left="490" w:leftChars="0" w:right="0" w:rightChars="0"/>
        <w:jc w:val="left"/>
        <w:textAlignment w:val="auto"/>
        <w:rPr>
          <w:rFonts w:hint="eastAsia" w:ascii="楷体_GB2312" w:hAnsi="楷体_GB2312" w:eastAsia="楷体_GB2312" w:cs="楷体_GB2312"/>
          <w:sz w:val="24"/>
          <w:szCs w:val="24"/>
        </w:rPr>
      </w:pPr>
      <w:r>
        <w:rPr>
          <w:rFonts w:hint="eastAsia" w:ascii="仿宋_GB2312" w:hAnsi="仿宋_GB2312" w:eastAsia="仿宋_GB2312" w:cs="仿宋_GB2312"/>
          <w:spacing w:val="-4"/>
          <w:sz w:val="24"/>
          <w:szCs w:val="24"/>
          <w:lang w:val="en-US" w:eastAsia="zh-CN"/>
        </w:rPr>
        <w:t>4.</w:t>
      </w:r>
      <w:r>
        <w:rPr>
          <w:rFonts w:hint="eastAsia" w:ascii="仿宋_GB2312" w:hAnsi="仿宋_GB2312" w:eastAsia="仿宋_GB2312" w:cs="仿宋_GB2312"/>
          <w:spacing w:val="-4"/>
          <w:sz w:val="24"/>
          <w:szCs w:val="24"/>
        </w:rPr>
        <w:t>“</w:t>
      </w:r>
      <w:r>
        <w:rPr>
          <w:rFonts w:hint="eastAsia" w:ascii="仿宋_GB2312" w:hAnsi="仿宋_GB2312" w:eastAsia="仿宋_GB2312" w:cs="仿宋_GB2312"/>
          <w:sz w:val="24"/>
          <w:szCs w:val="24"/>
        </w:rPr>
        <w:t>成交供应商</w:t>
      </w:r>
      <w:r>
        <w:rPr>
          <w:rFonts w:hint="eastAsia" w:ascii="仿宋_GB2312" w:hAnsi="仿宋_GB2312" w:eastAsia="仿宋_GB2312" w:cs="仿宋_GB2312"/>
          <w:spacing w:val="-4"/>
          <w:sz w:val="24"/>
          <w:szCs w:val="24"/>
        </w:rPr>
        <w:t>”</w:t>
      </w:r>
      <w:r>
        <w:rPr>
          <w:rFonts w:hint="eastAsia" w:ascii="仿宋_GB2312" w:hAnsi="仿宋_GB2312" w:eastAsia="仿宋_GB2312" w:cs="仿宋_GB2312"/>
          <w:sz w:val="24"/>
          <w:szCs w:val="24"/>
        </w:rPr>
        <w:t>是指取得与采购人签订合同资格的供应商。</w:t>
      </w:r>
    </w:p>
    <w:p w14:paraId="0B5BEF0E">
      <w:pPr>
        <w:pStyle w:val="3"/>
        <w:keepNext w:val="0"/>
        <w:keepLines w:val="0"/>
        <w:pageBreakBefore w:val="0"/>
        <w:widowControl w:val="0"/>
        <w:numPr>
          <w:ilvl w:val="0"/>
          <w:numId w:val="0"/>
        </w:numPr>
        <w:tabs>
          <w:tab w:val="left" w:pos="778"/>
        </w:tabs>
        <w:kinsoku/>
        <w:wordWrap/>
        <w:overflowPunct/>
        <w:topLinePunct w:val="0"/>
        <w:autoSpaceDE w:val="0"/>
        <w:autoSpaceDN w:val="0"/>
        <w:bidi w:val="0"/>
        <w:adjustRightInd/>
        <w:snapToGrid/>
        <w:spacing w:before="0" w:after="0" w:line="300" w:lineRule="exact"/>
        <w:ind w:left="538" w:leftChars="0" w:right="0" w:rightChars="0"/>
        <w:jc w:val="left"/>
        <w:textAlignment w:val="auto"/>
        <w:rPr>
          <w:rFonts w:hint="eastAsia" w:ascii="楷体_GB2312" w:hAnsi="楷体_GB2312" w:eastAsia="楷体_GB2312" w:cs="楷体_GB2312"/>
          <w:sz w:val="24"/>
          <w:szCs w:val="24"/>
        </w:rPr>
      </w:pPr>
      <w:r>
        <w:rPr>
          <w:rFonts w:hint="eastAsia" w:ascii="楷体_GB2312" w:hAnsi="楷体_GB2312" w:eastAsia="楷体_GB2312" w:cs="楷体_GB2312"/>
          <w:spacing w:val="10"/>
          <w:sz w:val="24"/>
          <w:szCs w:val="24"/>
          <w:lang w:val="en-US" w:eastAsia="zh-CN"/>
        </w:rPr>
        <w:t>（四）</w:t>
      </w:r>
      <w:r>
        <w:rPr>
          <w:rFonts w:hint="eastAsia" w:ascii="楷体_GB2312" w:hAnsi="楷体_GB2312" w:eastAsia="楷体_GB2312" w:cs="楷体_GB2312"/>
          <w:spacing w:val="10"/>
          <w:sz w:val="24"/>
          <w:szCs w:val="24"/>
        </w:rPr>
        <w:t>合格的供应商</w:t>
      </w:r>
    </w:p>
    <w:p w14:paraId="087206BE">
      <w:pPr>
        <w:pStyle w:val="15"/>
        <w:keepNext w:val="0"/>
        <w:keepLines w:val="0"/>
        <w:pageBreakBefore w:val="0"/>
        <w:widowControl w:val="0"/>
        <w:numPr>
          <w:ilvl w:val="0"/>
          <w:numId w:val="0"/>
        </w:numPr>
        <w:tabs>
          <w:tab w:val="left" w:pos="851"/>
        </w:tabs>
        <w:kinsoku/>
        <w:wordWrap/>
        <w:overflowPunct/>
        <w:topLinePunct w:val="0"/>
        <w:autoSpaceDE w:val="0"/>
        <w:autoSpaceDN w:val="0"/>
        <w:bidi w:val="0"/>
        <w:adjustRightInd/>
        <w:snapToGrid/>
        <w:spacing w:before="61" w:after="0" w:line="300" w:lineRule="exact"/>
        <w:ind w:left="0" w:leftChars="0" w:right="0" w:rightChars="0"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符合本</w:t>
      </w:r>
      <w:r>
        <w:rPr>
          <w:rFonts w:hint="eastAsia" w:ascii="仿宋_GB2312" w:hAnsi="仿宋_GB2312" w:eastAsia="仿宋_GB2312" w:cs="仿宋_GB2312"/>
          <w:sz w:val="24"/>
          <w:szCs w:val="24"/>
          <w:lang w:eastAsia="zh-CN"/>
        </w:rPr>
        <w:t>竞争性谈判</w:t>
      </w:r>
      <w:r>
        <w:rPr>
          <w:rFonts w:hint="eastAsia" w:ascii="仿宋_GB2312" w:hAnsi="仿宋_GB2312" w:eastAsia="仿宋_GB2312" w:cs="仿宋_GB2312"/>
          <w:sz w:val="24"/>
          <w:szCs w:val="24"/>
        </w:rPr>
        <w:t>通知书规定的资格要求，并按照要求提供相关证明材料。</w:t>
      </w:r>
    </w:p>
    <w:p w14:paraId="2463BBB3">
      <w:pPr>
        <w:pStyle w:val="15"/>
        <w:keepNext w:val="0"/>
        <w:keepLines w:val="0"/>
        <w:pageBreakBefore w:val="0"/>
        <w:widowControl w:val="0"/>
        <w:numPr>
          <w:ilvl w:val="0"/>
          <w:numId w:val="0"/>
        </w:numPr>
        <w:tabs>
          <w:tab w:val="left" w:pos="851"/>
        </w:tabs>
        <w:kinsoku/>
        <w:wordWrap/>
        <w:overflowPunct/>
        <w:topLinePunct w:val="0"/>
        <w:autoSpaceDE w:val="0"/>
        <w:autoSpaceDN w:val="0"/>
        <w:bidi w:val="0"/>
        <w:adjustRightInd/>
        <w:snapToGrid/>
        <w:spacing w:before="140" w:after="0" w:line="300" w:lineRule="exact"/>
        <w:ind w:left="10" w:leftChars="0" w:right="0" w:rightChars="0"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单位负责人为同一人或者存在直接控股、管理关系的不同供应商，不得参加同一合同项下的政府采购活动。</w:t>
      </w:r>
    </w:p>
    <w:p w14:paraId="47B0B5E6">
      <w:pPr>
        <w:pStyle w:val="15"/>
        <w:keepNext w:val="0"/>
        <w:keepLines w:val="0"/>
        <w:pageBreakBefore w:val="0"/>
        <w:widowControl w:val="0"/>
        <w:numPr>
          <w:ilvl w:val="0"/>
          <w:numId w:val="0"/>
        </w:numPr>
        <w:tabs>
          <w:tab w:val="left" w:pos="875"/>
        </w:tabs>
        <w:kinsoku/>
        <w:wordWrap/>
        <w:overflowPunct/>
        <w:topLinePunct w:val="0"/>
        <w:autoSpaceDE w:val="0"/>
        <w:autoSpaceDN w:val="0"/>
        <w:bidi w:val="0"/>
        <w:adjustRightInd/>
        <w:snapToGrid/>
        <w:spacing w:before="141" w:after="0" w:line="300" w:lineRule="exact"/>
        <w:ind w:left="0" w:leftChars="0" w:right="109" w:rightChars="0" w:firstLine="476"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lang w:val="en-US" w:eastAsia="zh-CN"/>
        </w:rPr>
        <w:t>3.</w:t>
      </w:r>
      <w:r>
        <w:rPr>
          <w:rFonts w:hint="eastAsia" w:ascii="仿宋_GB2312" w:hAnsi="仿宋_GB2312" w:eastAsia="仿宋_GB2312" w:cs="仿宋_GB2312"/>
          <w:spacing w:val="-1"/>
          <w:sz w:val="24"/>
          <w:szCs w:val="24"/>
        </w:rPr>
        <w:t>为采购项目提供整体设计、规范编制或者项目管理、监理、检测等服务的供应商，不得再参加该采购项目的其他采购</w:t>
      </w:r>
      <w:r>
        <w:rPr>
          <w:rFonts w:hint="eastAsia" w:ascii="仿宋_GB2312" w:hAnsi="仿宋_GB2312" w:eastAsia="仿宋_GB2312" w:cs="仿宋_GB2312"/>
          <w:sz w:val="24"/>
          <w:szCs w:val="24"/>
        </w:rPr>
        <w:t>活动。</w:t>
      </w:r>
    </w:p>
    <w:p w14:paraId="5C1C3F45">
      <w:pPr>
        <w:pStyle w:val="3"/>
        <w:keepNext w:val="0"/>
        <w:keepLines w:val="0"/>
        <w:pageBreakBefore w:val="0"/>
        <w:widowControl w:val="0"/>
        <w:numPr>
          <w:ilvl w:val="0"/>
          <w:numId w:val="0"/>
        </w:numPr>
        <w:tabs>
          <w:tab w:val="left" w:pos="778"/>
        </w:tabs>
        <w:kinsoku/>
        <w:wordWrap/>
        <w:overflowPunct/>
        <w:topLinePunct w:val="0"/>
        <w:autoSpaceDE w:val="0"/>
        <w:autoSpaceDN w:val="0"/>
        <w:bidi w:val="0"/>
        <w:adjustRightInd/>
        <w:snapToGrid/>
        <w:spacing w:before="0" w:after="0" w:line="300" w:lineRule="exact"/>
        <w:ind w:left="538" w:leftChars="0"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0"/>
          <w:sz w:val="24"/>
          <w:szCs w:val="24"/>
          <w:lang w:val="en-US" w:eastAsia="zh-CN"/>
        </w:rPr>
        <w:t>（五）</w:t>
      </w:r>
      <w:r>
        <w:rPr>
          <w:rFonts w:hint="eastAsia" w:ascii="仿宋_GB2312" w:hAnsi="仿宋_GB2312" w:eastAsia="仿宋_GB2312" w:cs="仿宋_GB2312"/>
          <w:spacing w:val="10"/>
          <w:sz w:val="24"/>
          <w:szCs w:val="24"/>
        </w:rPr>
        <w:t>语言文字以及计量单位</w:t>
      </w:r>
    </w:p>
    <w:p w14:paraId="05422A40">
      <w:pPr>
        <w:pStyle w:val="15"/>
        <w:keepNext w:val="0"/>
        <w:keepLines w:val="0"/>
        <w:pageBreakBefore w:val="0"/>
        <w:widowControl w:val="0"/>
        <w:numPr>
          <w:ilvl w:val="0"/>
          <w:numId w:val="0"/>
        </w:numPr>
        <w:tabs>
          <w:tab w:val="left" w:pos="851"/>
        </w:tabs>
        <w:kinsoku/>
        <w:wordWrap/>
        <w:overflowPunct/>
        <w:topLinePunct w:val="0"/>
        <w:autoSpaceDE w:val="0"/>
        <w:autoSpaceDN w:val="0"/>
        <w:bidi w:val="0"/>
        <w:adjustRightInd/>
        <w:snapToGrid/>
        <w:spacing w:before="60" w:after="0" w:line="300" w:lineRule="exact"/>
        <w:ind w:left="0" w:leftChars="0" w:right="0" w:rightChars="0"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所有文件使用的语言文字为简体中文。专用术语使用外文的，应附有简体中文注释，否则视为无效。</w:t>
      </w:r>
    </w:p>
    <w:p w14:paraId="1DD71C52">
      <w:pPr>
        <w:pStyle w:val="15"/>
        <w:keepNext w:val="0"/>
        <w:keepLines w:val="0"/>
        <w:pageBreakBefore w:val="0"/>
        <w:widowControl w:val="0"/>
        <w:numPr>
          <w:ilvl w:val="0"/>
          <w:numId w:val="0"/>
        </w:numPr>
        <w:tabs>
          <w:tab w:val="left" w:pos="851"/>
        </w:tabs>
        <w:kinsoku/>
        <w:wordWrap/>
        <w:overflowPunct/>
        <w:topLinePunct w:val="0"/>
        <w:autoSpaceDE w:val="0"/>
        <w:autoSpaceDN w:val="0"/>
        <w:bidi w:val="0"/>
        <w:adjustRightInd/>
        <w:snapToGrid/>
        <w:spacing w:before="141" w:after="0" w:line="300" w:lineRule="exact"/>
        <w:ind w:left="490" w:leftChars="0"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所有计量均采用中华人民共和国法定的计量单位。</w:t>
      </w:r>
    </w:p>
    <w:p w14:paraId="23A4E707">
      <w:pPr>
        <w:pStyle w:val="15"/>
        <w:keepNext w:val="0"/>
        <w:keepLines w:val="0"/>
        <w:pageBreakBefore w:val="0"/>
        <w:widowControl w:val="0"/>
        <w:numPr>
          <w:ilvl w:val="0"/>
          <w:numId w:val="0"/>
        </w:numPr>
        <w:tabs>
          <w:tab w:val="left" w:pos="851"/>
        </w:tabs>
        <w:kinsoku/>
        <w:wordWrap/>
        <w:overflowPunct/>
        <w:topLinePunct w:val="0"/>
        <w:autoSpaceDE w:val="0"/>
        <w:autoSpaceDN w:val="0"/>
        <w:bidi w:val="0"/>
        <w:adjustRightInd/>
        <w:snapToGrid/>
        <w:spacing w:before="140" w:after="0" w:line="300" w:lineRule="exact"/>
        <w:ind w:left="490" w:leftChars="0"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所有报价一律使用人民币，货币单位：元。</w:t>
      </w:r>
    </w:p>
    <w:p w14:paraId="7607AE05">
      <w:pPr>
        <w:pStyle w:val="3"/>
        <w:keepNext w:val="0"/>
        <w:keepLines w:val="0"/>
        <w:pageBreakBefore w:val="0"/>
        <w:widowControl w:val="0"/>
        <w:numPr>
          <w:ilvl w:val="0"/>
          <w:numId w:val="0"/>
        </w:numPr>
        <w:tabs>
          <w:tab w:val="left" w:pos="778"/>
        </w:tabs>
        <w:kinsoku/>
        <w:wordWrap/>
        <w:overflowPunct/>
        <w:topLinePunct w:val="0"/>
        <w:autoSpaceDE w:val="0"/>
        <w:autoSpaceDN w:val="0"/>
        <w:bidi w:val="0"/>
        <w:adjustRightInd/>
        <w:snapToGrid/>
        <w:spacing w:before="0" w:after="0" w:line="300" w:lineRule="exact"/>
        <w:ind w:left="538" w:leftChars="0"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8"/>
          <w:sz w:val="24"/>
          <w:szCs w:val="24"/>
          <w:lang w:val="en-US" w:eastAsia="zh-CN"/>
        </w:rPr>
        <w:t>（六）</w:t>
      </w:r>
      <w:r>
        <w:rPr>
          <w:rFonts w:hint="eastAsia" w:ascii="仿宋_GB2312" w:hAnsi="仿宋_GB2312" w:eastAsia="仿宋_GB2312" w:cs="仿宋_GB2312"/>
          <w:spacing w:val="8"/>
          <w:sz w:val="24"/>
          <w:szCs w:val="24"/>
        </w:rPr>
        <w:t>其他条款</w:t>
      </w:r>
    </w:p>
    <w:p w14:paraId="74CD957A">
      <w:pPr>
        <w:pStyle w:val="6"/>
        <w:keepNext w:val="0"/>
        <w:keepLines w:val="0"/>
        <w:pageBreakBefore w:val="0"/>
        <w:widowControl w:val="0"/>
        <w:kinsoku/>
        <w:wordWrap/>
        <w:overflowPunct/>
        <w:topLinePunct w:val="0"/>
        <w:autoSpaceDE w:val="0"/>
        <w:autoSpaceDN w:val="0"/>
        <w:bidi w:val="0"/>
        <w:adjustRightInd/>
        <w:snapToGrid/>
        <w:spacing w:before="56" w:line="30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无论成交与否供应商递交的响应文件均不予退还。</w:t>
      </w:r>
    </w:p>
    <w:p w14:paraId="53B2FBF7">
      <w:pPr>
        <w:pStyle w:val="3"/>
        <w:keepNext w:val="0"/>
        <w:keepLines w:val="0"/>
        <w:pageBreakBefore w:val="0"/>
        <w:widowControl w:val="0"/>
        <w:kinsoku/>
        <w:wordWrap/>
        <w:overflowPunct/>
        <w:topLinePunct w:val="0"/>
        <w:autoSpaceDE w:val="0"/>
        <w:autoSpaceDN w:val="0"/>
        <w:bidi w:val="0"/>
        <w:adjustRightInd/>
        <w:snapToGrid/>
        <w:spacing w:line="300" w:lineRule="exact"/>
        <w:ind w:left="0" w:leftChars="0" w:firstLine="0" w:firstLineChars="0"/>
        <w:textAlignment w:val="auto"/>
        <w:rPr>
          <w:rFonts w:hint="eastAsia" w:ascii="黑体" w:hAnsi="黑体" w:eastAsia="黑体" w:cs="黑体"/>
          <w:sz w:val="24"/>
          <w:szCs w:val="24"/>
        </w:rPr>
      </w:pPr>
      <w:r>
        <w:rPr>
          <w:rFonts w:hint="eastAsia" w:ascii="黑体" w:hAnsi="黑体" w:eastAsia="黑体" w:cs="黑体"/>
          <w:sz w:val="24"/>
          <w:szCs w:val="24"/>
          <w:lang w:eastAsia="zh-CN"/>
        </w:rPr>
        <w:t>三</w:t>
      </w:r>
      <w:r>
        <w:rPr>
          <w:rFonts w:hint="eastAsia" w:ascii="黑体" w:hAnsi="黑体" w:eastAsia="黑体" w:cs="黑体"/>
          <w:sz w:val="24"/>
          <w:szCs w:val="24"/>
        </w:rPr>
        <w:t>、</w:t>
      </w:r>
      <w:r>
        <w:rPr>
          <w:rFonts w:hint="eastAsia" w:ascii="黑体" w:hAnsi="黑体" w:eastAsia="黑体" w:cs="黑体"/>
          <w:sz w:val="24"/>
          <w:szCs w:val="24"/>
          <w:lang w:eastAsia="zh-CN"/>
        </w:rPr>
        <w:t>竞争性谈判</w:t>
      </w:r>
      <w:r>
        <w:rPr>
          <w:rFonts w:hint="eastAsia" w:ascii="黑体" w:hAnsi="黑体" w:eastAsia="黑体" w:cs="黑体"/>
          <w:sz w:val="24"/>
          <w:szCs w:val="24"/>
        </w:rPr>
        <w:t>通知书的澄清或者修改</w:t>
      </w:r>
    </w:p>
    <w:p w14:paraId="15B378AA">
      <w:pPr>
        <w:pStyle w:val="6"/>
        <w:keepNext w:val="0"/>
        <w:keepLines w:val="0"/>
        <w:pageBreakBefore w:val="0"/>
        <w:widowControl w:val="0"/>
        <w:kinsoku/>
        <w:wordWrap/>
        <w:overflowPunct/>
        <w:topLinePunct w:val="0"/>
        <w:autoSpaceDE w:val="0"/>
        <w:autoSpaceDN w:val="0"/>
        <w:bidi w:val="0"/>
        <w:adjustRightInd/>
        <w:snapToGrid/>
        <w:spacing w:before="111" w:line="300" w:lineRule="exact"/>
        <w:ind w:left="0" w:leftChars="0" w:right="109" w:firstLine="476"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提交响应文件截止之日前，采购人或者</w:t>
      </w:r>
      <w:r>
        <w:rPr>
          <w:rFonts w:hint="eastAsia" w:ascii="仿宋_GB2312" w:hAnsi="仿宋_GB2312" w:eastAsia="仿宋_GB2312" w:cs="仿宋_GB2312"/>
          <w:spacing w:val="-1"/>
          <w:sz w:val="24"/>
          <w:szCs w:val="24"/>
          <w:lang w:eastAsia="zh-CN"/>
        </w:rPr>
        <w:t>竞争性谈判</w:t>
      </w:r>
      <w:r>
        <w:rPr>
          <w:rFonts w:hint="eastAsia" w:ascii="仿宋_GB2312" w:hAnsi="仿宋_GB2312" w:eastAsia="仿宋_GB2312" w:cs="仿宋_GB2312"/>
          <w:spacing w:val="-1"/>
          <w:sz w:val="24"/>
          <w:szCs w:val="24"/>
        </w:rPr>
        <w:t>小组可以对已发出的</w:t>
      </w:r>
      <w:r>
        <w:rPr>
          <w:rFonts w:hint="eastAsia" w:ascii="仿宋_GB2312" w:hAnsi="仿宋_GB2312" w:eastAsia="仿宋_GB2312" w:cs="仿宋_GB2312"/>
          <w:spacing w:val="-1"/>
          <w:sz w:val="24"/>
          <w:szCs w:val="24"/>
          <w:lang w:eastAsia="zh-CN"/>
        </w:rPr>
        <w:t>竞争性谈判</w:t>
      </w:r>
      <w:r>
        <w:rPr>
          <w:rFonts w:hint="eastAsia" w:ascii="仿宋_GB2312" w:hAnsi="仿宋_GB2312" w:eastAsia="仿宋_GB2312" w:cs="仿宋_GB2312"/>
          <w:spacing w:val="-1"/>
          <w:sz w:val="24"/>
          <w:szCs w:val="24"/>
        </w:rPr>
        <w:t>通知书进行必要的澄清或者修改，澄清或者修改的内容作为</w:t>
      </w:r>
      <w:r>
        <w:rPr>
          <w:rFonts w:hint="eastAsia" w:ascii="仿宋_GB2312" w:hAnsi="仿宋_GB2312" w:eastAsia="仿宋_GB2312" w:cs="仿宋_GB2312"/>
          <w:spacing w:val="-1"/>
          <w:sz w:val="24"/>
          <w:szCs w:val="24"/>
          <w:lang w:eastAsia="zh-CN"/>
        </w:rPr>
        <w:t>竞争性谈判</w:t>
      </w:r>
      <w:r>
        <w:rPr>
          <w:rFonts w:hint="eastAsia" w:ascii="仿宋_GB2312" w:hAnsi="仿宋_GB2312" w:eastAsia="仿宋_GB2312" w:cs="仿宋_GB2312"/>
          <w:spacing w:val="-1"/>
          <w:sz w:val="24"/>
          <w:szCs w:val="24"/>
        </w:rPr>
        <w:t>通知书的组成部分。澄清或者修改的内容可能影响响应文件编制的，采购人或者</w:t>
      </w:r>
      <w:r>
        <w:rPr>
          <w:rFonts w:hint="eastAsia" w:ascii="仿宋_GB2312" w:hAnsi="仿宋_GB2312" w:eastAsia="仿宋_GB2312" w:cs="仿宋_GB2312"/>
          <w:spacing w:val="-1"/>
          <w:sz w:val="24"/>
          <w:szCs w:val="24"/>
          <w:lang w:eastAsia="zh-CN"/>
        </w:rPr>
        <w:t>竞争性谈判</w:t>
      </w:r>
      <w:r>
        <w:rPr>
          <w:rFonts w:hint="eastAsia" w:ascii="仿宋_GB2312" w:hAnsi="仿宋_GB2312" w:eastAsia="仿宋_GB2312" w:cs="仿宋_GB2312"/>
          <w:sz w:val="24"/>
          <w:szCs w:val="24"/>
        </w:rPr>
        <w:t>小组应当在提交响应文件截止之日</w:t>
      </w:r>
      <w:r>
        <w:rPr>
          <w:rFonts w:hint="eastAsia" w:ascii="仿宋_GB2312" w:hAnsi="仿宋_GB2312" w:eastAsia="仿宋_GB2312" w:cs="仿宋_GB2312"/>
          <w:spacing w:val="-3"/>
          <w:w w:val="110"/>
          <w:sz w:val="24"/>
          <w:szCs w:val="24"/>
        </w:rPr>
        <w:t>3</w:t>
      </w:r>
      <w:r>
        <w:rPr>
          <w:rFonts w:hint="eastAsia" w:ascii="仿宋_GB2312" w:hAnsi="仿宋_GB2312" w:eastAsia="仿宋_GB2312" w:cs="仿宋_GB2312"/>
          <w:sz w:val="24"/>
          <w:szCs w:val="24"/>
        </w:rPr>
        <w:t>个工作日前，在</w:t>
      </w:r>
      <w:r>
        <w:rPr>
          <w:rFonts w:hint="eastAsia" w:ascii="仿宋_GB2312" w:hAnsi="仿宋_GB2312" w:eastAsia="仿宋_GB2312" w:cs="仿宋_GB2312"/>
          <w:spacing w:val="-4"/>
          <w:sz w:val="24"/>
          <w:szCs w:val="24"/>
        </w:rPr>
        <w:t>“</w:t>
      </w:r>
      <w:r>
        <w:rPr>
          <w:rFonts w:hint="eastAsia" w:ascii="仿宋_GB2312" w:hAnsi="仿宋_GB2312" w:eastAsia="仿宋_GB2312" w:cs="仿宋_GB2312"/>
          <w:sz w:val="24"/>
          <w:szCs w:val="24"/>
          <w:lang w:eastAsia="zh-CN"/>
        </w:rPr>
        <w:t>巴彦淖尔市医院官网</w:t>
      </w:r>
      <w:r>
        <w:rPr>
          <w:rFonts w:hint="eastAsia" w:ascii="仿宋_GB2312" w:hAnsi="仿宋_GB2312" w:eastAsia="仿宋_GB2312" w:cs="仿宋_GB2312"/>
          <w:spacing w:val="-4"/>
          <w:sz w:val="24"/>
          <w:szCs w:val="24"/>
        </w:rPr>
        <w:t>”</w:t>
      </w:r>
      <w:r>
        <w:rPr>
          <w:rFonts w:hint="eastAsia" w:ascii="仿宋_GB2312" w:hAnsi="仿宋_GB2312" w:eastAsia="仿宋_GB2312" w:cs="仿宋_GB2312"/>
          <w:sz w:val="24"/>
          <w:szCs w:val="24"/>
        </w:rPr>
        <w:t>上发布更正公告进行通知，不足</w:t>
      </w:r>
      <w:r>
        <w:rPr>
          <w:rFonts w:hint="eastAsia" w:ascii="仿宋_GB2312" w:hAnsi="仿宋_GB2312" w:eastAsia="仿宋_GB2312" w:cs="仿宋_GB2312"/>
          <w:spacing w:val="-3"/>
          <w:w w:val="110"/>
          <w:sz w:val="24"/>
          <w:szCs w:val="24"/>
        </w:rPr>
        <w:t>3</w:t>
      </w:r>
      <w:r>
        <w:rPr>
          <w:rFonts w:hint="eastAsia" w:ascii="仿宋_GB2312" w:hAnsi="仿宋_GB2312" w:eastAsia="仿宋_GB2312" w:cs="仿宋_GB2312"/>
          <w:sz w:val="24"/>
          <w:szCs w:val="24"/>
        </w:rPr>
        <w:t xml:space="preserve">个工作日  </w:t>
      </w:r>
      <w:r>
        <w:rPr>
          <w:rFonts w:hint="eastAsia" w:ascii="仿宋_GB2312" w:hAnsi="仿宋_GB2312" w:eastAsia="仿宋_GB2312" w:cs="仿宋_GB2312"/>
          <w:spacing w:val="-1"/>
          <w:sz w:val="24"/>
          <w:szCs w:val="24"/>
        </w:rPr>
        <w:t>的，应当顺延提交响应文件截止之日。更正公告的内容为</w:t>
      </w:r>
      <w:r>
        <w:rPr>
          <w:rFonts w:hint="eastAsia" w:ascii="仿宋_GB2312" w:hAnsi="仿宋_GB2312" w:eastAsia="仿宋_GB2312" w:cs="仿宋_GB2312"/>
          <w:spacing w:val="-1"/>
          <w:sz w:val="24"/>
          <w:szCs w:val="24"/>
          <w:lang w:eastAsia="zh-CN"/>
        </w:rPr>
        <w:t>竞争性谈判</w:t>
      </w:r>
      <w:r>
        <w:rPr>
          <w:rFonts w:hint="eastAsia" w:ascii="仿宋_GB2312" w:hAnsi="仿宋_GB2312" w:eastAsia="仿宋_GB2312" w:cs="仿宋_GB2312"/>
          <w:spacing w:val="-1"/>
          <w:sz w:val="24"/>
          <w:szCs w:val="24"/>
        </w:rPr>
        <w:t>通知书的组成部分，供应商应自行上网查询，采购人</w:t>
      </w:r>
      <w:r>
        <w:rPr>
          <w:rFonts w:hint="eastAsia" w:ascii="仿宋_GB2312" w:hAnsi="仿宋_GB2312" w:eastAsia="仿宋_GB2312" w:cs="仿宋_GB2312"/>
          <w:sz w:val="24"/>
          <w:szCs w:val="24"/>
        </w:rPr>
        <w:t>不承担供应商未及时关注相关信息的责任。</w:t>
      </w:r>
    </w:p>
    <w:p w14:paraId="213172E5">
      <w:pPr>
        <w:pStyle w:val="3"/>
        <w:keepNext w:val="0"/>
        <w:keepLines w:val="0"/>
        <w:pageBreakBefore w:val="0"/>
        <w:widowControl w:val="0"/>
        <w:kinsoku/>
        <w:wordWrap/>
        <w:overflowPunct/>
        <w:topLinePunct w:val="0"/>
        <w:autoSpaceDE w:val="0"/>
        <w:autoSpaceDN w:val="0"/>
        <w:bidi w:val="0"/>
        <w:adjustRightInd/>
        <w:snapToGrid/>
        <w:spacing w:before="102" w:line="300" w:lineRule="exact"/>
        <w:ind w:left="0" w:leftChars="0" w:firstLine="0" w:firstLineChars="0"/>
        <w:textAlignment w:val="auto"/>
        <w:rPr>
          <w:rFonts w:hint="eastAsia" w:ascii="黑体" w:hAnsi="黑体" w:eastAsia="黑体" w:cs="黑体"/>
          <w:sz w:val="24"/>
          <w:szCs w:val="24"/>
        </w:rPr>
      </w:pPr>
      <w:r>
        <w:rPr>
          <w:rFonts w:hint="eastAsia" w:ascii="黑体" w:hAnsi="黑体" w:eastAsia="黑体" w:cs="黑体"/>
          <w:w w:val="115"/>
          <w:sz w:val="24"/>
          <w:szCs w:val="24"/>
          <w:lang w:eastAsia="zh-CN"/>
        </w:rPr>
        <w:t>四、</w:t>
      </w:r>
      <w:r>
        <w:rPr>
          <w:rFonts w:hint="eastAsia" w:ascii="黑体" w:hAnsi="黑体" w:eastAsia="黑体" w:cs="黑体"/>
          <w:w w:val="115"/>
          <w:sz w:val="24"/>
          <w:szCs w:val="24"/>
        </w:rPr>
        <w:t>响应文件</w:t>
      </w:r>
    </w:p>
    <w:p w14:paraId="6702148C">
      <w:pPr>
        <w:pStyle w:val="15"/>
        <w:keepNext w:val="0"/>
        <w:keepLines w:val="0"/>
        <w:pageBreakBefore w:val="0"/>
        <w:widowControl w:val="0"/>
        <w:numPr>
          <w:ilvl w:val="0"/>
          <w:numId w:val="0"/>
        </w:numPr>
        <w:tabs>
          <w:tab w:val="left" w:pos="778"/>
        </w:tabs>
        <w:kinsoku/>
        <w:wordWrap/>
        <w:overflowPunct/>
        <w:topLinePunct w:val="0"/>
        <w:autoSpaceDE w:val="0"/>
        <w:autoSpaceDN w:val="0"/>
        <w:bidi w:val="0"/>
        <w:adjustRightInd/>
        <w:snapToGrid/>
        <w:spacing w:before="165" w:after="0" w:line="300" w:lineRule="exact"/>
        <w:ind w:left="538" w:leftChars="0" w:right="0" w:rightChars="0"/>
        <w:jc w:val="left"/>
        <w:textAlignment w:val="auto"/>
        <w:rPr>
          <w:rFonts w:hint="eastAsia" w:ascii="仿宋_GB2312" w:hAnsi="仿宋_GB2312" w:eastAsia="仿宋_GB2312" w:cs="仿宋_GB2312"/>
          <w:b/>
          <w:sz w:val="24"/>
          <w:szCs w:val="24"/>
        </w:rPr>
      </w:pPr>
      <w:r>
        <w:rPr>
          <w:rFonts w:hint="eastAsia" w:ascii="仿宋_GB2312" w:hAnsi="仿宋_GB2312" w:eastAsia="仿宋_GB2312" w:cs="仿宋_GB2312"/>
          <w:b/>
          <w:spacing w:val="10"/>
          <w:sz w:val="24"/>
          <w:szCs w:val="24"/>
          <w:lang w:val="en-US" w:eastAsia="zh-CN"/>
        </w:rPr>
        <w:t>(一）</w:t>
      </w:r>
      <w:r>
        <w:rPr>
          <w:rFonts w:hint="eastAsia" w:ascii="仿宋_GB2312" w:hAnsi="仿宋_GB2312" w:eastAsia="仿宋_GB2312" w:cs="仿宋_GB2312"/>
          <w:b/>
          <w:spacing w:val="10"/>
          <w:sz w:val="24"/>
          <w:szCs w:val="24"/>
        </w:rPr>
        <w:t>响应文件的构成</w:t>
      </w:r>
    </w:p>
    <w:p w14:paraId="51615B35">
      <w:pPr>
        <w:pStyle w:val="6"/>
        <w:keepNext w:val="0"/>
        <w:keepLines w:val="0"/>
        <w:pageBreakBefore w:val="0"/>
        <w:widowControl w:val="0"/>
        <w:kinsoku/>
        <w:wordWrap/>
        <w:overflowPunct/>
        <w:topLinePunct w:val="0"/>
        <w:autoSpaceDE w:val="0"/>
        <w:autoSpaceDN w:val="0"/>
        <w:bidi w:val="0"/>
        <w:adjustRightInd/>
        <w:snapToGrid/>
        <w:spacing w:before="61" w:line="300" w:lineRule="exact"/>
        <w:ind w:left="10" w:leftChars="0"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响应文件应按照</w:t>
      </w:r>
      <w:r>
        <w:rPr>
          <w:rFonts w:hint="eastAsia" w:ascii="仿宋_GB2312" w:hAnsi="仿宋_GB2312" w:eastAsia="仿宋_GB2312" w:cs="仿宋_GB2312"/>
          <w:sz w:val="24"/>
          <w:szCs w:val="24"/>
          <w:lang w:eastAsia="zh-CN"/>
        </w:rPr>
        <w:t>竞争性谈判</w:t>
      </w:r>
      <w:r>
        <w:rPr>
          <w:rFonts w:hint="eastAsia" w:ascii="仿宋_GB2312" w:hAnsi="仿宋_GB2312" w:eastAsia="仿宋_GB2312" w:cs="仿宋_GB2312"/>
          <w:sz w:val="24"/>
          <w:szCs w:val="24"/>
        </w:rPr>
        <w:t>通知书第七章“响应文件格式与要求”进行编写，可以增加附页，并作为响应文件的组成部分。</w:t>
      </w:r>
    </w:p>
    <w:p w14:paraId="0BC16768">
      <w:pPr>
        <w:pStyle w:val="3"/>
        <w:keepNext w:val="0"/>
        <w:keepLines w:val="0"/>
        <w:pageBreakBefore w:val="0"/>
        <w:widowControl w:val="0"/>
        <w:numPr>
          <w:ilvl w:val="0"/>
          <w:numId w:val="0"/>
        </w:numPr>
        <w:tabs>
          <w:tab w:val="left" w:pos="778"/>
        </w:tabs>
        <w:kinsoku/>
        <w:wordWrap/>
        <w:overflowPunct/>
        <w:topLinePunct w:val="0"/>
        <w:autoSpaceDE w:val="0"/>
        <w:autoSpaceDN w:val="0"/>
        <w:bidi w:val="0"/>
        <w:adjustRightInd/>
        <w:snapToGrid/>
        <w:spacing w:before="1" w:after="0" w:line="300" w:lineRule="exact"/>
        <w:ind w:left="538" w:leftChars="0"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6"/>
          <w:sz w:val="24"/>
          <w:szCs w:val="24"/>
          <w:lang w:eastAsia="zh-CN"/>
        </w:rPr>
        <w:t>（二）</w:t>
      </w:r>
      <w:r>
        <w:rPr>
          <w:rFonts w:hint="eastAsia" w:ascii="仿宋_GB2312" w:hAnsi="仿宋_GB2312" w:eastAsia="仿宋_GB2312" w:cs="仿宋_GB2312"/>
          <w:spacing w:val="6"/>
          <w:sz w:val="24"/>
          <w:szCs w:val="24"/>
        </w:rPr>
        <w:t>报价</w:t>
      </w:r>
    </w:p>
    <w:p w14:paraId="788AF120">
      <w:pPr>
        <w:pStyle w:val="15"/>
        <w:keepNext w:val="0"/>
        <w:keepLines w:val="0"/>
        <w:pageBreakBefore w:val="0"/>
        <w:widowControl w:val="0"/>
        <w:numPr>
          <w:ilvl w:val="0"/>
          <w:numId w:val="0"/>
        </w:numPr>
        <w:tabs>
          <w:tab w:val="left" w:pos="875"/>
        </w:tabs>
        <w:kinsoku/>
        <w:wordWrap/>
        <w:overflowPunct/>
        <w:topLinePunct w:val="0"/>
        <w:autoSpaceDE w:val="0"/>
        <w:autoSpaceDN w:val="0"/>
        <w:bidi w:val="0"/>
        <w:adjustRightInd/>
        <w:snapToGrid/>
        <w:spacing w:before="60" w:after="0" w:line="300" w:lineRule="exact"/>
        <w:ind w:left="490" w:leftChars="0" w:right="109"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供应商应按照第三章</w:t>
      </w:r>
      <w:r>
        <w:rPr>
          <w:rFonts w:hint="eastAsia" w:ascii="仿宋_GB2312" w:hAnsi="仿宋_GB2312" w:eastAsia="仿宋_GB2312" w:cs="仿宋_GB2312"/>
          <w:spacing w:val="-4"/>
          <w:sz w:val="24"/>
          <w:szCs w:val="24"/>
        </w:rPr>
        <w:t>“</w:t>
      </w:r>
      <w:r>
        <w:rPr>
          <w:rFonts w:hint="eastAsia" w:ascii="仿宋_GB2312" w:hAnsi="仿宋_GB2312" w:eastAsia="仿宋_GB2312" w:cs="仿宋_GB2312"/>
          <w:sz w:val="24"/>
          <w:szCs w:val="24"/>
        </w:rPr>
        <w:t>采购内容与技术要求</w:t>
      </w:r>
      <w:r>
        <w:rPr>
          <w:rFonts w:hint="eastAsia" w:ascii="仿宋_GB2312" w:hAnsi="仿宋_GB2312" w:eastAsia="仿宋_GB2312" w:cs="仿宋_GB2312"/>
          <w:spacing w:val="-4"/>
          <w:sz w:val="24"/>
          <w:szCs w:val="24"/>
        </w:rPr>
        <w:t>”</w:t>
      </w:r>
      <w:r>
        <w:rPr>
          <w:rFonts w:hint="eastAsia" w:ascii="仿宋_GB2312" w:hAnsi="仿宋_GB2312" w:eastAsia="仿宋_GB2312" w:cs="仿宋_GB2312"/>
          <w:spacing w:val="-1"/>
          <w:sz w:val="24"/>
          <w:szCs w:val="24"/>
        </w:rPr>
        <w:t>进行报价。报价中不得包含</w:t>
      </w:r>
      <w:r>
        <w:rPr>
          <w:rFonts w:hint="eastAsia" w:ascii="仿宋_GB2312" w:hAnsi="仿宋_GB2312" w:eastAsia="仿宋_GB2312" w:cs="仿宋_GB2312"/>
          <w:spacing w:val="-1"/>
          <w:sz w:val="24"/>
          <w:szCs w:val="24"/>
          <w:lang w:eastAsia="zh-CN"/>
        </w:rPr>
        <w:t>竞争性谈判</w:t>
      </w:r>
      <w:r>
        <w:rPr>
          <w:rFonts w:hint="eastAsia" w:ascii="仿宋_GB2312" w:hAnsi="仿宋_GB2312" w:eastAsia="仿宋_GB2312" w:cs="仿宋_GB2312"/>
          <w:spacing w:val="-1"/>
          <w:sz w:val="24"/>
          <w:szCs w:val="24"/>
        </w:rPr>
        <w:t>通知书要求以外的内容，否则，在评审时</w:t>
      </w:r>
      <w:r>
        <w:rPr>
          <w:rFonts w:hint="eastAsia" w:ascii="仿宋_GB2312" w:hAnsi="仿宋_GB2312" w:eastAsia="仿宋_GB2312" w:cs="仿宋_GB2312"/>
          <w:sz w:val="24"/>
          <w:szCs w:val="24"/>
        </w:rPr>
        <w:t>不予核减。</w:t>
      </w:r>
    </w:p>
    <w:p w14:paraId="766C909E">
      <w:pPr>
        <w:pStyle w:val="15"/>
        <w:keepNext w:val="0"/>
        <w:keepLines w:val="0"/>
        <w:pageBreakBefore w:val="0"/>
        <w:widowControl w:val="0"/>
        <w:numPr>
          <w:ilvl w:val="0"/>
          <w:numId w:val="0"/>
        </w:numPr>
        <w:tabs>
          <w:tab w:val="left" w:pos="875"/>
        </w:tabs>
        <w:kinsoku/>
        <w:wordWrap/>
        <w:overflowPunct/>
        <w:topLinePunct w:val="0"/>
        <w:autoSpaceDE w:val="0"/>
        <w:autoSpaceDN w:val="0"/>
        <w:bidi w:val="0"/>
        <w:adjustRightInd/>
        <w:snapToGrid/>
        <w:spacing w:before="0" w:after="0" w:line="300" w:lineRule="exact"/>
        <w:ind w:right="109" w:rightChars="0" w:firstLine="476"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lang w:val="en-US" w:eastAsia="zh-CN"/>
        </w:rPr>
        <w:t>2.</w:t>
      </w:r>
      <w:r>
        <w:rPr>
          <w:rFonts w:hint="eastAsia" w:ascii="仿宋_GB2312" w:hAnsi="仿宋_GB2312" w:eastAsia="仿宋_GB2312" w:cs="仿宋_GB2312"/>
          <w:spacing w:val="-1"/>
          <w:sz w:val="24"/>
          <w:szCs w:val="24"/>
        </w:rPr>
        <w:t>报价包括本项目采购需求和投入使用、实施的所有费用，如施工、服务、专用工具、</w:t>
      </w:r>
      <w:r>
        <w:rPr>
          <w:rFonts w:hint="eastAsia" w:ascii="仿宋_GB2312" w:hAnsi="仿宋_GB2312" w:eastAsia="仿宋_GB2312" w:cs="仿宋_GB2312"/>
          <w:sz w:val="24"/>
          <w:szCs w:val="24"/>
        </w:rPr>
        <w:t>检验、培训、运输、保险、税款等。</w:t>
      </w:r>
    </w:p>
    <w:p w14:paraId="03DF7D1F">
      <w:pPr>
        <w:pStyle w:val="15"/>
        <w:keepNext w:val="0"/>
        <w:keepLines w:val="0"/>
        <w:pageBreakBefore w:val="0"/>
        <w:widowControl w:val="0"/>
        <w:numPr>
          <w:ilvl w:val="0"/>
          <w:numId w:val="0"/>
        </w:numPr>
        <w:tabs>
          <w:tab w:val="left" w:pos="851"/>
        </w:tabs>
        <w:kinsoku/>
        <w:wordWrap/>
        <w:overflowPunct/>
        <w:topLinePunct w:val="0"/>
        <w:autoSpaceDE w:val="0"/>
        <w:autoSpaceDN w:val="0"/>
        <w:bidi w:val="0"/>
        <w:adjustRightInd/>
        <w:snapToGrid/>
        <w:spacing w:before="0" w:after="0" w:line="300" w:lineRule="exact"/>
        <w:ind w:left="490" w:leftChars="0"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报价不得有选择性报价和附有条件的报价。</w:t>
      </w:r>
    </w:p>
    <w:p w14:paraId="21378D82">
      <w:pPr>
        <w:pStyle w:val="15"/>
        <w:keepNext w:val="0"/>
        <w:keepLines w:val="0"/>
        <w:pageBreakBefore w:val="0"/>
        <w:widowControl w:val="0"/>
        <w:numPr>
          <w:ilvl w:val="0"/>
          <w:numId w:val="0"/>
        </w:numPr>
        <w:tabs>
          <w:tab w:val="left" w:pos="851"/>
        </w:tabs>
        <w:kinsoku/>
        <w:wordWrap/>
        <w:overflowPunct/>
        <w:topLinePunct w:val="0"/>
        <w:autoSpaceDE w:val="0"/>
        <w:autoSpaceDN w:val="0"/>
        <w:bidi w:val="0"/>
        <w:adjustRightInd/>
        <w:snapToGrid/>
        <w:spacing w:before="139" w:after="0" w:line="300" w:lineRule="exact"/>
        <w:ind w:left="490" w:leftChars="0"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参加</w:t>
      </w:r>
      <w:r>
        <w:rPr>
          <w:rFonts w:hint="eastAsia" w:ascii="仿宋_GB2312" w:hAnsi="仿宋_GB2312" w:eastAsia="仿宋_GB2312" w:cs="仿宋_GB2312"/>
          <w:sz w:val="24"/>
          <w:szCs w:val="24"/>
          <w:lang w:eastAsia="zh-CN"/>
        </w:rPr>
        <w:t>竞争性谈判</w:t>
      </w:r>
      <w:r>
        <w:rPr>
          <w:rFonts w:hint="eastAsia" w:ascii="仿宋_GB2312" w:hAnsi="仿宋_GB2312" w:eastAsia="仿宋_GB2312" w:cs="仿宋_GB2312"/>
          <w:sz w:val="24"/>
          <w:szCs w:val="24"/>
        </w:rPr>
        <w:t>采购活动的供应商，应当按照</w:t>
      </w:r>
      <w:r>
        <w:rPr>
          <w:rFonts w:hint="eastAsia" w:ascii="仿宋_GB2312" w:hAnsi="仿宋_GB2312" w:eastAsia="仿宋_GB2312" w:cs="仿宋_GB2312"/>
          <w:sz w:val="24"/>
          <w:szCs w:val="24"/>
          <w:lang w:eastAsia="zh-CN"/>
        </w:rPr>
        <w:t>竞争性谈判</w:t>
      </w:r>
      <w:r>
        <w:rPr>
          <w:rFonts w:hint="eastAsia" w:ascii="仿宋_GB2312" w:hAnsi="仿宋_GB2312" w:eastAsia="仿宋_GB2312" w:cs="仿宋_GB2312"/>
          <w:sz w:val="24"/>
          <w:szCs w:val="24"/>
        </w:rPr>
        <w:t>通知书的规定一次报出不得更改的价格。</w:t>
      </w:r>
    </w:p>
    <w:p w14:paraId="56AF86D2">
      <w:pPr>
        <w:pStyle w:val="3"/>
        <w:keepNext w:val="0"/>
        <w:keepLines w:val="0"/>
        <w:pageBreakBefore w:val="0"/>
        <w:widowControl w:val="0"/>
        <w:numPr>
          <w:ilvl w:val="0"/>
          <w:numId w:val="0"/>
        </w:numPr>
        <w:tabs>
          <w:tab w:val="left" w:pos="778"/>
        </w:tabs>
        <w:kinsoku/>
        <w:wordWrap/>
        <w:overflowPunct/>
        <w:topLinePunct w:val="0"/>
        <w:autoSpaceDE w:val="0"/>
        <w:autoSpaceDN w:val="0"/>
        <w:bidi w:val="0"/>
        <w:adjustRightInd/>
        <w:snapToGrid/>
        <w:spacing w:before="103" w:after="0" w:line="300" w:lineRule="exact"/>
        <w:ind w:left="538" w:leftChars="0"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0"/>
          <w:sz w:val="24"/>
          <w:szCs w:val="24"/>
          <w:lang w:eastAsia="zh-CN"/>
        </w:rPr>
        <w:t>（三）</w:t>
      </w:r>
      <w:r>
        <w:rPr>
          <w:rFonts w:hint="eastAsia" w:ascii="仿宋_GB2312" w:hAnsi="仿宋_GB2312" w:eastAsia="仿宋_GB2312" w:cs="仿宋_GB2312"/>
          <w:spacing w:val="10"/>
          <w:sz w:val="24"/>
          <w:szCs w:val="24"/>
        </w:rPr>
        <w:t>响应文件的递交</w:t>
      </w:r>
    </w:p>
    <w:p w14:paraId="06EA58A5">
      <w:pPr>
        <w:pStyle w:val="6"/>
        <w:keepNext w:val="0"/>
        <w:keepLines w:val="0"/>
        <w:pageBreakBefore w:val="0"/>
        <w:widowControl w:val="0"/>
        <w:kinsoku/>
        <w:wordWrap/>
        <w:overflowPunct/>
        <w:topLinePunct w:val="0"/>
        <w:autoSpaceDE w:val="0"/>
        <w:autoSpaceDN w:val="0"/>
        <w:bidi w:val="0"/>
        <w:adjustRightInd/>
        <w:snapToGrid/>
        <w:spacing w:before="61" w:line="300" w:lineRule="exact"/>
        <w:ind w:left="49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供应商应当在提交响应文件截止时间前递交响应文件，否则视为自动放弃。</w:t>
      </w:r>
    </w:p>
    <w:p w14:paraId="5AD19220">
      <w:pPr>
        <w:pStyle w:val="3"/>
        <w:keepNext w:val="0"/>
        <w:keepLines w:val="0"/>
        <w:pageBreakBefore w:val="0"/>
        <w:widowControl w:val="0"/>
        <w:numPr>
          <w:ilvl w:val="0"/>
          <w:numId w:val="0"/>
        </w:numPr>
        <w:tabs>
          <w:tab w:val="left" w:pos="778"/>
        </w:tabs>
        <w:kinsoku/>
        <w:wordWrap/>
        <w:overflowPunct/>
        <w:topLinePunct w:val="0"/>
        <w:autoSpaceDE w:val="0"/>
        <w:autoSpaceDN w:val="0"/>
        <w:bidi w:val="0"/>
        <w:adjustRightInd/>
        <w:snapToGrid/>
        <w:spacing w:before="0" w:after="0" w:line="300" w:lineRule="exact"/>
        <w:ind w:left="538" w:leftChars="0"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1"/>
          <w:sz w:val="24"/>
          <w:szCs w:val="24"/>
          <w:lang w:eastAsia="zh-CN"/>
        </w:rPr>
        <w:t>（四）</w:t>
      </w:r>
      <w:r>
        <w:rPr>
          <w:rFonts w:hint="eastAsia" w:ascii="仿宋_GB2312" w:hAnsi="仿宋_GB2312" w:eastAsia="仿宋_GB2312" w:cs="仿宋_GB2312"/>
          <w:spacing w:val="11"/>
          <w:sz w:val="24"/>
          <w:szCs w:val="24"/>
        </w:rPr>
        <w:t>响应文件的补充、修改或撤回</w:t>
      </w:r>
    </w:p>
    <w:p w14:paraId="66A65B26">
      <w:pPr>
        <w:pStyle w:val="6"/>
        <w:keepNext w:val="0"/>
        <w:keepLines w:val="0"/>
        <w:pageBreakBefore w:val="0"/>
        <w:widowControl w:val="0"/>
        <w:kinsoku/>
        <w:wordWrap/>
        <w:overflowPunct/>
        <w:topLinePunct w:val="0"/>
        <w:autoSpaceDE w:val="0"/>
        <w:autoSpaceDN w:val="0"/>
        <w:bidi w:val="0"/>
        <w:adjustRightInd/>
        <w:snapToGrid/>
        <w:spacing w:before="60" w:line="300" w:lineRule="exact"/>
        <w:ind w:right="109" w:firstLine="476"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供应商在提交响应文件截止时间前，可以对所提交的响应文件进行补充、修改或者撤回。</w:t>
      </w:r>
      <w:r>
        <w:rPr>
          <w:rFonts w:hint="eastAsia" w:ascii="仿宋_GB2312" w:hAnsi="仿宋_GB2312" w:eastAsia="仿宋_GB2312" w:cs="仿宋_GB2312"/>
          <w:sz w:val="24"/>
          <w:szCs w:val="24"/>
        </w:rPr>
        <w:t>在提交响应文件截止时间后，供应商 不得补充、修改或者撤回其响应文件。</w:t>
      </w:r>
    </w:p>
    <w:p w14:paraId="4964FD4C">
      <w:pPr>
        <w:pStyle w:val="3"/>
        <w:keepNext w:val="0"/>
        <w:keepLines w:val="0"/>
        <w:pageBreakBefore w:val="0"/>
        <w:widowControl w:val="0"/>
        <w:kinsoku/>
        <w:wordWrap/>
        <w:overflowPunct/>
        <w:topLinePunct w:val="0"/>
        <w:autoSpaceDE w:val="0"/>
        <w:autoSpaceDN w:val="0"/>
        <w:bidi w:val="0"/>
        <w:adjustRightInd/>
        <w:snapToGrid/>
        <w:spacing w:before="102" w:line="300" w:lineRule="exact"/>
        <w:ind w:left="-1" w:leftChars="0" w:firstLine="0" w:firstLineChars="0"/>
        <w:textAlignment w:val="auto"/>
        <w:rPr>
          <w:rFonts w:hint="eastAsia" w:ascii="黑体" w:hAnsi="黑体" w:eastAsia="黑体" w:cs="黑体"/>
          <w:sz w:val="24"/>
          <w:szCs w:val="24"/>
        </w:rPr>
      </w:pPr>
      <w:r>
        <w:rPr>
          <w:rFonts w:hint="eastAsia" w:ascii="黑体" w:hAnsi="黑体" w:eastAsia="黑体" w:cs="黑体"/>
          <w:w w:val="115"/>
          <w:sz w:val="24"/>
          <w:szCs w:val="24"/>
          <w:lang w:eastAsia="zh-CN"/>
        </w:rPr>
        <w:t>五、</w:t>
      </w:r>
      <w:r>
        <w:rPr>
          <w:rFonts w:hint="eastAsia" w:ascii="黑体" w:hAnsi="黑体" w:eastAsia="黑体" w:cs="黑体"/>
          <w:w w:val="115"/>
          <w:sz w:val="24"/>
          <w:szCs w:val="24"/>
        </w:rPr>
        <w:t>开启、评审、结果公告、成交通知书</w:t>
      </w:r>
    </w:p>
    <w:p w14:paraId="4EEA93CE">
      <w:pPr>
        <w:pStyle w:val="15"/>
        <w:keepNext w:val="0"/>
        <w:keepLines w:val="0"/>
        <w:pageBreakBefore w:val="0"/>
        <w:widowControl w:val="0"/>
        <w:numPr>
          <w:ilvl w:val="0"/>
          <w:numId w:val="0"/>
        </w:numPr>
        <w:tabs>
          <w:tab w:val="left" w:pos="778"/>
        </w:tabs>
        <w:kinsoku/>
        <w:wordWrap/>
        <w:overflowPunct/>
        <w:topLinePunct w:val="0"/>
        <w:autoSpaceDE w:val="0"/>
        <w:autoSpaceDN w:val="0"/>
        <w:bidi w:val="0"/>
        <w:adjustRightInd/>
        <w:snapToGrid/>
        <w:spacing w:before="165" w:after="0" w:line="300" w:lineRule="exact"/>
        <w:ind w:left="538" w:leftChars="0" w:right="0" w:rightChars="0"/>
        <w:jc w:val="left"/>
        <w:textAlignment w:val="auto"/>
        <w:rPr>
          <w:rFonts w:hint="eastAsia" w:ascii="楷体_GB2312" w:hAnsi="楷体_GB2312" w:eastAsia="楷体_GB2312" w:cs="楷体_GB2312"/>
          <w:b/>
          <w:sz w:val="24"/>
          <w:szCs w:val="24"/>
        </w:rPr>
      </w:pPr>
      <w:r>
        <w:rPr>
          <w:rFonts w:hint="eastAsia" w:ascii="楷体_GB2312" w:hAnsi="楷体_GB2312" w:eastAsia="楷体_GB2312" w:cs="楷体_GB2312"/>
          <w:b/>
          <w:spacing w:val="6"/>
          <w:sz w:val="24"/>
          <w:szCs w:val="24"/>
          <w:lang w:eastAsia="zh-CN"/>
        </w:rPr>
        <w:t>（一）</w:t>
      </w:r>
      <w:r>
        <w:rPr>
          <w:rFonts w:hint="eastAsia" w:ascii="楷体_GB2312" w:hAnsi="楷体_GB2312" w:eastAsia="楷体_GB2312" w:cs="楷体_GB2312"/>
          <w:b/>
          <w:spacing w:val="6"/>
          <w:sz w:val="24"/>
          <w:szCs w:val="24"/>
        </w:rPr>
        <w:t>开启</w:t>
      </w:r>
    </w:p>
    <w:p w14:paraId="1C2F1A5E">
      <w:pPr>
        <w:pStyle w:val="15"/>
        <w:keepNext w:val="0"/>
        <w:keepLines w:val="0"/>
        <w:pageBreakBefore w:val="0"/>
        <w:widowControl w:val="0"/>
        <w:numPr>
          <w:ilvl w:val="0"/>
          <w:numId w:val="0"/>
        </w:numPr>
        <w:tabs>
          <w:tab w:val="left" w:pos="794"/>
        </w:tabs>
        <w:kinsoku/>
        <w:wordWrap/>
        <w:overflowPunct/>
        <w:topLinePunct w:val="0"/>
        <w:autoSpaceDE w:val="0"/>
        <w:autoSpaceDN w:val="0"/>
        <w:bidi w:val="0"/>
        <w:adjustRightInd/>
        <w:snapToGrid/>
        <w:spacing w:before="60" w:after="0" w:line="300" w:lineRule="exact"/>
        <w:ind w:left="490" w:leftChars="0"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程序</w:t>
      </w:r>
    </w:p>
    <w:p w14:paraId="6DC2AC63">
      <w:pPr>
        <w:pStyle w:val="15"/>
        <w:keepNext w:val="0"/>
        <w:keepLines w:val="0"/>
        <w:pageBreakBefore w:val="0"/>
        <w:widowControl w:val="0"/>
        <w:numPr>
          <w:ilvl w:val="0"/>
          <w:numId w:val="0"/>
        </w:numPr>
        <w:tabs>
          <w:tab w:val="left" w:pos="996"/>
        </w:tabs>
        <w:kinsoku/>
        <w:wordWrap/>
        <w:overflowPunct/>
        <w:topLinePunct w:val="0"/>
        <w:autoSpaceDE w:val="0"/>
        <w:autoSpaceDN w:val="0"/>
        <w:bidi w:val="0"/>
        <w:adjustRightInd/>
        <w:snapToGrid/>
        <w:spacing w:before="141" w:after="0" w:line="300" w:lineRule="exact"/>
        <w:ind w:left="490" w:leftChars="0"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宣布纪律；</w:t>
      </w:r>
    </w:p>
    <w:p w14:paraId="229B8488">
      <w:pPr>
        <w:pStyle w:val="15"/>
        <w:keepNext w:val="0"/>
        <w:keepLines w:val="0"/>
        <w:pageBreakBefore w:val="0"/>
        <w:widowControl w:val="0"/>
        <w:numPr>
          <w:ilvl w:val="0"/>
          <w:numId w:val="0"/>
        </w:numPr>
        <w:tabs>
          <w:tab w:val="left" w:pos="996"/>
        </w:tabs>
        <w:kinsoku/>
        <w:wordWrap/>
        <w:overflowPunct/>
        <w:topLinePunct w:val="0"/>
        <w:autoSpaceDE w:val="0"/>
        <w:autoSpaceDN w:val="0"/>
        <w:bidi w:val="0"/>
        <w:adjustRightInd/>
        <w:snapToGrid/>
        <w:spacing w:before="60" w:after="0" w:line="300" w:lineRule="exact"/>
        <w:ind w:left="488" w:leftChars="0"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宣布相关人员；</w:t>
      </w:r>
    </w:p>
    <w:p w14:paraId="2C33839F">
      <w:pPr>
        <w:pStyle w:val="15"/>
        <w:keepNext w:val="0"/>
        <w:keepLines w:val="0"/>
        <w:pageBreakBefore w:val="0"/>
        <w:widowControl w:val="0"/>
        <w:numPr>
          <w:ilvl w:val="0"/>
          <w:numId w:val="0"/>
        </w:numPr>
        <w:tabs>
          <w:tab w:val="left" w:pos="996"/>
        </w:tabs>
        <w:kinsoku/>
        <w:wordWrap/>
        <w:overflowPunct/>
        <w:topLinePunct w:val="0"/>
        <w:autoSpaceDE w:val="0"/>
        <w:autoSpaceDN w:val="0"/>
        <w:bidi w:val="0"/>
        <w:adjustRightInd/>
        <w:snapToGrid/>
        <w:spacing w:before="140" w:after="0" w:line="300" w:lineRule="exact"/>
        <w:ind w:left="488" w:leftChars="0" w:right="181"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lang w:val="en-US" w:eastAsia="zh-CN"/>
        </w:rPr>
        <w:t>（3）工作人员对</w:t>
      </w:r>
      <w:r>
        <w:rPr>
          <w:rFonts w:hint="eastAsia" w:ascii="仿宋_GB2312" w:hAnsi="仿宋_GB2312" w:eastAsia="仿宋_GB2312" w:cs="仿宋_GB2312"/>
          <w:spacing w:val="-1"/>
          <w:sz w:val="24"/>
          <w:szCs w:val="24"/>
        </w:rPr>
        <w:t>供应商对已提交的</w:t>
      </w:r>
      <w:r>
        <w:rPr>
          <w:rFonts w:hint="eastAsia" w:ascii="仿宋_GB2312" w:hAnsi="仿宋_GB2312" w:eastAsia="仿宋_GB2312" w:cs="仿宋_GB2312"/>
          <w:spacing w:val="-1"/>
          <w:sz w:val="24"/>
          <w:szCs w:val="24"/>
          <w:lang w:val="en-US" w:eastAsia="zh-CN"/>
        </w:rPr>
        <w:t>响应</w:t>
      </w:r>
      <w:r>
        <w:rPr>
          <w:rFonts w:hint="eastAsia" w:ascii="仿宋_GB2312" w:hAnsi="仿宋_GB2312" w:eastAsia="仿宋_GB2312" w:cs="仿宋_GB2312"/>
          <w:spacing w:val="-1"/>
          <w:sz w:val="24"/>
          <w:szCs w:val="24"/>
        </w:rPr>
        <w:t>文件进行</w:t>
      </w:r>
      <w:r>
        <w:rPr>
          <w:rFonts w:hint="eastAsia" w:ascii="仿宋_GB2312" w:hAnsi="仿宋_GB2312" w:eastAsia="仿宋_GB2312" w:cs="仿宋_GB2312"/>
          <w:spacing w:val="-1"/>
          <w:sz w:val="24"/>
          <w:szCs w:val="24"/>
          <w:lang w:val="en-US" w:eastAsia="zh-CN"/>
        </w:rPr>
        <w:t>拆封</w:t>
      </w:r>
      <w:r>
        <w:rPr>
          <w:rFonts w:hint="eastAsia" w:ascii="仿宋_GB2312" w:hAnsi="仿宋_GB2312" w:eastAsia="仿宋_GB2312" w:cs="仿宋_GB2312"/>
          <w:spacing w:val="-1"/>
          <w:sz w:val="24"/>
          <w:szCs w:val="24"/>
        </w:rPr>
        <w:t>，由采购人工作人员宣布供应商名称和</w:t>
      </w:r>
      <w:r>
        <w:rPr>
          <w:rFonts w:hint="eastAsia" w:ascii="仿宋_GB2312" w:hAnsi="仿宋_GB2312" w:eastAsia="仿宋_GB2312" w:cs="仿宋_GB2312"/>
          <w:spacing w:val="-1"/>
          <w:sz w:val="24"/>
          <w:szCs w:val="24"/>
          <w:lang w:eastAsia="zh-CN"/>
        </w:rPr>
        <w:t>竞争性谈判</w:t>
      </w:r>
      <w:r>
        <w:rPr>
          <w:rFonts w:hint="eastAsia" w:ascii="仿宋_GB2312" w:hAnsi="仿宋_GB2312" w:eastAsia="仿宋_GB2312" w:cs="仿宋_GB2312"/>
          <w:spacing w:val="-1"/>
          <w:sz w:val="24"/>
          <w:szCs w:val="24"/>
        </w:rPr>
        <w:t>通知书规定需要</w:t>
      </w:r>
      <w:r>
        <w:rPr>
          <w:rFonts w:hint="eastAsia" w:ascii="仿宋_GB2312" w:hAnsi="仿宋_GB2312" w:eastAsia="仿宋_GB2312" w:cs="仿宋_GB2312"/>
          <w:sz w:val="24"/>
          <w:szCs w:val="24"/>
        </w:rPr>
        <w:t>宣布的其他内容；</w:t>
      </w:r>
    </w:p>
    <w:p w14:paraId="6074F127">
      <w:pPr>
        <w:pStyle w:val="15"/>
        <w:keepNext w:val="0"/>
        <w:keepLines w:val="0"/>
        <w:pageBreakBefore w:val="0"/>
        <w:widowControl w:val="0"/>
        <w:numPr>
          <w:ilvl w:val="0"/>
          <w:numId w:val="0"/>
        </w:numPr>
        <w:tabs>
          <w:tab w:val="left" w:pos="996"/>
        </w:tabs>
        <w:kinsoku/>
        <w:wordWrap/>
        <w:overflowPunct/>
        <w:topLinePunct w:val="0"/>
        <w:autoSpaceDE w:val="0"/>
        <w:autoSpaceDN w:val="0"/>
        <w:bidi w:val="0"/>
        <w:adjustRightInd/>
        <w:snapToGrid/>
        <w:spacing w:before="0" w:after="0" w:line="300" w:lineRule="exact"/>
        <w:ind w:left="490" w:leftChars="0"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参加人员对开启情况进行确认；</w:t>
      </w:r>
    </w:p>
    <w:p w14:paraId="40CA98CD">
      <w:pPr>
        <w:pStyle w:val="15"/>
        <w:keepNext w:val="0"/>
        <w:keepLines w:val="0"/>
        <w:pageBreakBefore w:val="0"/>
        <w:widowControl w:val="0"/>
        <w:numPr>
          <w:ilvl w:val="0"/>
          <w:numId w:val="0"/>
        </w:numPr>
        <w:tabs>
          <w:tab w:val="left" w:pos="996"/>
        </w:tabs>
        <w:kinsoku/>
        <w:wordWrap/>
        <w:overflowPunct/>
        <w:topLinePunct w:val="0"/>
        <w:autoSpaceDE w:val="0"/>
        <w:autoSpaceDN w:val="0"/>
        <w:bidi w:val="0"/>
        <w:adjustRightInd/>
        <w:snapToGrid/>
        <w:spacing w:before="141" w:after="0" w:line="300" w:lineRule="exact"/>
        <w:ind w:left="490" w:leftChars="0"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开启结束。</w:t>
      </w:r>
    </w:p>
    <w:p w14:paraId="26A0E754">
      <w:pPr>
        <w:pStyle w:val="15"/>
        <w:keepNext w:val="0"/>
        <w:keepLines w:val="0"/>
        <w:pageBreakBefore w:val="0"/>
        <w:widowControl w:val="0"/>
        <w:numPr>
          <w:ilvl w:val="0"/>
          <w:numId w:val="0"/>
        </w:numPr>
        <w:tabs>
          <w:tab w:val="left" w:pos="851"/>
        </w:tabs>
        <w:kinsoku/>
        <w:wordWrap/>
        <w:overflowPunct/>
        <w:topLinePunct w:val="0"/>
        <w:autoSpaceDE w:val="0"/>
        <w:autoSpaceDN w:val="0"/>
        <w:bidi w:val="0"/>
        <w:adjustRightInd/>
        <w:snapToGrid/>
        <w:spacing w:before="141" w:after="0" w:line="300" w:lineRule="exact"/>
        <w:ind w:left="490" w:leftChars="0"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疑义</w:t>
      </w:r>
    </w:p>
    <w:p w14:paraId="79BE0B1C">
      <w:pPr>
        <w:pStyle w:val="6"/>
        <w:keepNext w:val="0"/>
        <w:keepLines w:val="0"/>
        <w:pageBreakBefore w:val="0"/>
        <w:widowControl w:val="0"/>
        <w:kinsoku/>
        <w:wordWrap/>
        <w:overflowPunct/>
        <w:topLinePunct w:val="0"/>
        <w:autoSpaceDE w:val="0"/>
        <w:autoSpaceDN w:val="0"/>
        <w:bidi w:val="0"/>
        <w:adjustRightInd/>
        <w:snapToGrid/>
        <w:spacing w:before="140" w:line="300" w:lineRule="exact"/>
        <w:ind w:left="106" w:right="109" w:firstLine="384"/>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供应商代表对开启过程和开启记录有疑义，以及认为采购人相关工作人员有需要回避情形的，应当场提出询问或者回避申请。采购人对供应商代表提出的询问或者回避申请应当及时处理。</w:t>
      </w:r>
    </w:p>
    <w:p w14:paraId="152A20A8">
      <w:pPr>
        <w:pStyle w:val="6"/>
        <w:keepNext w:val="0"/>
        <w:keepLines w:val="0"/>
        <w:pageBreakBefore w:val="0"/>
        <w:widowControl w:val="0"/>
        <w:kinsoku/>
        <w:wordWrap/>
        <w:overflowPunct/>
        <w:topLinePunct w:val="0"/>
        <w:autoSpaceDE w:val="0"/>
        <w:autoSpaceDN w:val="0"/>
        <w:bidi w:val="0"/>
        <w:adjustRightInd/>
        <w:snapToGrid/>
        <w:spacing w:before="2" w:line="300" w:lineRule="exact"/>
        <w:textAlignment w:val="auto"/>
        <w:rPr>
          <w:rFonts w:hint="eastAsia" w:ascii="楷体_GB2312" w:hAnsi="楷体_GB2312" w:eastAsia="楷体_GB2312" w:cs="楷体_GB2312"/>
          <w:sz w:val="24"/>
          <w:szCs w:val="24"/>
        </w:rPr>
      </w:pPr>
    </w:p>
    <w:p w14:paraId="272F9582">
      <w:pPr>
        <w:pStyle w:val="3"/>
        <w:keepNext w:val="0"/>
        <w:keepLines w:val="0"/>
        <w:pageBreakBefore w:val="0"/>
        <w:widowControl w:val="0"/>
        <w:numPr>
          <w:ilvl w:val="0"/>
          <w:numId w:val="0"/>
        </w:numPr>
        <w:tabs>
          <w:tab w:val="left" w:pos="778"/>
        </w:tabs>
        <w:kinsoku/>
        <w:wordWrap/>
        <w:overflowPunct/>
        <w:topLinePunct w:val="0"/>
        <w:autoSpaceDE w:val="0"/>
        <w:autoSpaceDN w:val="0"/>
        <w:bidi w:val="0"/>
        <w:adjustRightInd/>
        <w:snapToGrid/>
        <w:spacing w:before="0" w:after="0" w:line="300" w:lineRule="exact"/>
        <w:ind w:left="538" w:leftChars="0" w:right="0" w:rightChars="0"/>
        <w:jc w:val="left"/>
        <w:textAlignment w:val="auto"/>
        <w:rPr>
          <w:rFonts w:hint="eastAsia" w:ascii="楷体_GB2312" w:hAnsi="楷体_GB2312" w:eastAsia="楷体_GB2312" w:cs="楷体_GB2312"/>
          <w:sz w:val="24"/>
          <w:szCs w:val="24"/>
        </w:rPr>
      </w:pPr>
      <w:r>
        <w:rPr>
          <w:rFonts w:hint="eastAsia" w:ascii="楷体_GB2312" w:hAnsi="楷体_GB2312" w:eastAsia="楷体_GB2312" w:cs="楷体_GB2312"/>
          <w:spacing w:val="6"/>
          <w:sz w:val="24"/>
          <w:szCs w:val="24"/>
          <w:lang w:val="en-US" w:eastAsia="zh-CN"/>
        </w:rPr>
        <w:t>(二）</w:t>
      </w:r>
      <w:r>
        <w:rPr>
          <w:rFonts w:hint="eastAsia" w:ascii="楷体_GB2312" w:hAnsi="楷体_GB2312" w:eastAsia="楷体_GB2312" w:cs="楷体_GB2312"/>
          <w:spacing w:val="6"/>
          <w:sz w:val="24"/>
          <w:szCs w:val="24"/>
        </w:rPr>
        <w:t>评审</w:t>
      </w:r>
    </w:p>
    <w:p w14:paraId="1C7B9B0B">
      <w:pPr>
        <w:pStyle w:val="6"/>
        <w:keepNext w:val="0"/>
        <w:keepLines w:val="0"/>
        <w:pageBreakBefore w:val="0"/>
        <w:widowControl w:val="0"/>
        <w:kinsoku/>
        <w:wordWrap/>
        <w:overflowPunct/>
        <w:topLinePunct w:val="0"/>
        <w:autoSpaceDE w:val="0"/>
        <w:autoSpaceDN w:val="0"/>
        <w:bidi w:val="0"/>
        <w:adjustRightInd/>
        <w:snapToGrid/>
        <w:spacing w:before="60" w:line="30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详见第五章</w:t>
      </w:r>
    </w:p>
    <w:p w14:paraId="045657C0">
      <w:pPr>
        <w:pStyle w:val="3"/>
        <w:keepNext w:val="0"/>
        <w:keepLines w:val="0"/>
        <w:pageBreakBefore w:val="0"/>
        <w:widowControl w:val="0"/>
        <w:numPr>
          <w:ilvl w:val="0"/>
          <w:numId w:val="0"/>
        </w:numPr>
        <w:tabs>
          <w:tab w:val="left" w:pos="778"/>
        </w:tabs>
        <w:kinsoku/>
        <w:wordWrap/>
        <w:overflowPunct/>
        <w:topLinePunct w:val="0"/>
        <w:autoSpaceDE w:val="0"/>
        <w:autoSpaceDN w:val="0"/>
        <w:bidi w:val="0"/>
        <w:adjustRightInd/>
        <w:snapToGrid/>
        <w:spacing w:before="24" w:after="0" w:line="300" w:lineRule="exact"/>
        <w:ind w:left="538" w:leftChars="0" w:right="0" w:rightChars="0"/>
        <w:jc w:val="left"/>
        <w:textAlignment w:val="auto"/>
        <w:rPr>
          <w:rFonts w:hint="eastAsia" w:ascii="楷体_GB2312" w:hAnsi="楷体_GB2312" w:eastAsia="楷体_GB2312" w:cs="楷体_GB2312"/>
          <w:sz w:val="24"/>
          <w:szCs w:val="24"/>
        </w:rPr>
      </w:pPr>
      <w:r>
        <w:rPr>
          <w:rFonts w:hint="eastAsia" w:ascii="楷体_GB2312" w:hAnsi="楷体_GB2312" w:eastAsia="楷体_GB2312" w:cs="楷体_GB2312"/>
          <w:spacing w:val="8"/>
          <w:sz w:val="24"/>
          <w:szCs w:val="24"/>
          <w:lang w:eastAsia="zh-CN"/>
        </w:rPr>
        <w:t>（三）</w:t>
      </w:r>
      <w:r>
        <w:rPr>
          <w:rFonts w:hint="eastAsia" w:ascii="楷体_GB2312" w:hAnsi="楷体_GB2312" w:eastAsia="楷体_GB2312" w:cs="楷体_GB2312"/>
          <w:spacing w:val="8"/>
          <w:sz w:val="24"/>
          <w:szCs w:val="24"/>
        </w:rPr>
        <w:t>结果公告</w:t>
      </w:r>
    </w:p>
    <w:p w14:paraId="0D3B28F3">
      <w:pPr>
        <w:pStyle w:val="6"/>
        <w:keepNext w:val="0"/>
        <w:keepLines w:val="0"/>
        <w:pageBreakBefore w:val="0"/>
        <w:widowControl w:val="0"/>
        <w:kinsoku/>
        <w:wordWrap/>
        <w:overflowPunct/>
        <w:topLinePunct w:val="0"/>
        <w:autoSpaceDE w:val="0"/>
        <w:autoSpaceDN w:val="0"/>
        <w:bidi w:val="0"/>
        <w:adjustRightInd/>
        <w:snapToGrid/>
        <w:spacing w:before="60" w:line="300" w:lineRule="exact"/>
        <w:ind w:left="0" w:leftChars="0" w:right="109"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成交供应商确定后，采购</w:t>
      </w:r>
      <w:r>
        <w:rPr>
          <w:rFonts w:hint="eastAsia" w:ascii="仿宋_GB2312" w:hAnsi="仿宋_GB2312" w:eastAsia="仿宋_GB2312" w:cs="仿宋_GB2312"/>
          <w:sz w:val="24"/>
          <w:szCs w:val="24"/>
          <w:lang w:eastAsia="zh-CN"/>
        </w:rPr>
        <w:t>人在巴彦淖尔市官网</w:t>
      </w:r>
      <w:r>
        <w:rPr>
          <w:rFonts w:hint="eastAsia" w:ascii="仿宋_GB2312" w:hAnsi="仿宋_GB2312" w:eastAsia="仿宋_GB2312" w:cs="仿宋_GB2312"/>
          <w:sz w:val="24"/>
          <w:szCs w:val="24"/>
        </w:rPr>
        <w:t xml:space="preserve">发布成交结果公告，同时将成交结果以公告形式通知未成交的供应商，成交结果公告期为 </w:t>
      </w:r>
      <w:r>
        <w:rPr>
          <w:rFonts w:hint="eastAsia" w:ascii="仿宋_GB2312" w:hAnsi="仿宋_GB2312" w:eastAsia="仿宋_GB2312" w:cs="仿宋_GB2312"/>
          <w:w w:val="110"/>
          <w:sz w:val="24"/>
          <w:szCs w:val="24"/>
        </w:rPr>
        <w:t xml:space="preserve">1 </w:t>
      </w:r>
      <w:r>
        <w:rPr>
          <w:rFonts w:hint="eastAsia" w:ascii="仿宋_GB2312" w:hAnsi="仿宋_GB2312" w:eastAsia="仿宋_GB2312" w:cs="仿宋_GB2312"/>
          <w:sz w:val="24"/>
          <w:szCs w:val="24"/>
        </w:rPr>
        <w:t>个工作日。项目“废标”后，采购</w:t>
      </w:r>
      <w:r>
        <w:rPr>
          <w:rFonts w:hint="eastAsia" w:ascii="仿宋_GB2312" w:hAnsi="仿宋_GB2312" w:eastAsia="仿宋_GB2312" w:cs="仿宋_GB2312"/>
          <w:sz w:val="24"/>
          <w:szCs w:val="24"/>
          <w:lang w:eastAsia="zh-CN"/>
        </w:rPr>
        <w:t>人</w:t>
      </w:r>
      <w:r>
        <w:rPr>
          <w:rFonts w:hint="eastAsia" w:ascii="仿宋_GB2312" w:hAnsi="仿宋_GB2312" w:eastAsia="仿宋_GB2312" w:cs="仿宋_GB2312"/>
          <w:sz w:val="24"/>
          <w:szCs w:val="24"/>
        </w:rPr>
        <w:t>将在</w:t>
      </w:r>
      <w:r>
        <w:rPr>
          <w:rFonts w:hint="eastAsia" w:ascii="仿宋_GB2312" w:hAnsi="仿宋_GB2312" w:eastAsia="仿宋_GB2312" w:cs="仿宋_GB2312"/>
          <w:sz w:val="24"/>
          <w:szCs w:val="24"/>
          <w:lang w:eastAsia="zh-CN"/>
        </w:rPr>
        <w:t>巴彦淖尔市医院官网</w:t>
      </w:r>
      <w:r>
        <w:rPr>
          <w:rFonts w:hint="eastAsia" w:ascii="仿宋_GB2312" w:hAnsi="仿宋_GB2312" w:eastAsia="仿宋_GB2312" w:cs="仿宋_GB2312"/>
          <w:sz w:val="24"/>
          <w:szCs w:val="24"/>
        </w:rPr>
        <w:t>上发布“废标公告”。</w:t>
      </w:r>
    </w:p>
    <w:p w14:paraId="3BF19CC6">
      <w:pPr>
        <w:pStyle w:val="3"/>
        <w:keepNext w:val="0"/>
        <w:keepLines w:val="0"/>
        <w:pageBreakBefore w:val="0"/>
        <w:widowControl w:val="0"/>
        <w:numPr>
          <w:ilvl w:val="0"/>
          <w:numId w:val="0"/>
        </w:numPr>
        <w:tabs>
          <w:tab w:val="left" w:pos="778"/>
        </w:tabs>
        <w:kinsoku/>
        <w:wordWrap/>
        <w:overflowPunct/>
        <w:topLinePunct w:val="0"/>
        <w:autoSpaceDE w:val="0"/>
        <w:autoSpaceDN w:val="0"/>
        <w:bidi w:val="0"/>
        <w:adjustRightInd/>
        <w:snapToGrid/>
        <w:spacing w:before="0" w:after="0" w:line="300" w:lineRule="exact"/>
        <w:ind w:left="538" w:leftChars="0" w:right="0" w:rightChars="0"/>
        <w:jc w:val="left"/>
        <w:textAlignment w:val="auto"/>
        <w:rPr>
          <w:rFonts w:hint="eastAsia" w:ascii="楷体_GB2312" w:hAnsi="楷体_GB2312" w:eastAsia="楷体_GB2312" w:cs="楷体_GB2312"/>
          <w:sz w:val="24"/>
          <w:szCs w:val="24"/>
        </w:rPr>
      </w:pPr>
      <w:r>
        <w:rPr>
          <w:rFonts w:hint="eastAsia" w:ascii="楷体_GB2312" w:hAnsi="楷体_GB2312" w:eastAsia="楷体_GB2312" w:cs="楷体_GB2312"/>
          <w:spacing w:val="9"/>
          <w:sz w:val="24"/>
          <w:szCs w:val="24"/>
          <w:lang w:eastAsia="zh-CN"/>
        </w:rPr>
        <w:t>（四）</w:t>
      </w:r>
      <w:r>
        <w:rPr>
          <w:rFonts w:hint="eastAsia" w:ascii="楷体_GB2312" w:hAnsi="楷体_GB2312" w:eastAsia="楷体_GB2312" w:cs="楷体_GB2312"/>
          <w:spacing w:val="9"/>
          <w:sz w:val="24"/>
          <w:szCs w:val="24"/>
        </w:rPr>
        <w:t>成交通知书</w:t>
      </w:r>
    </w:p>
    <w:p w14:paraId="2253E2AC">
      <w:pPr>
        <w:pStyle w:val="6"/>
        <w:keepNext w:val="0"/>
        <w:keepLines w:val="0"/>
        <w:pageBreakBefore w:val="0"/>
        <w:widowControl w:val="0"/>
        <w:kinsoku/>
        <w:wordWrap/>
        <w:overflowPunct/>
        <w:topLinePunct w:val="0"/>
        <w:autoSpaceDE w:val="0"/>
        <w:autoSpaceDN w:val="0"/>
        <w:bidi w:val="0"/>
        <w:adjustRightInd/>
        <w:snapToGrid/>
        <w:spacing w:before="60" w:line="300" w:lineRule="exact"/>
        <w:ind w:right="229"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发布成交结果的同时，成交供应商</w:t>
      </w:r>
      <w:r>
        <w:rPr>
          <w:rFonts w:hint="eastAsia" w:ascii="仿宋_GB2312" w:hAnsi="仿宋_GB2312" w:eastAsia="仿宋_GB2312" w:cs="仿宋_GB2312"/>
          <w:sz w:val="24"/>
          <w:szCs w:val="24"/>
          <w:lang w:val="en-US" w:eastAsia="zh-CN"/>
        </w:rPr>
        <w:t>到代理公司处领取</w:t>
      </w:r>
      <w:r>
        <w:rPr>
          <w:rFonts w:hint="eastAsia" w:ascii="仿宋_GB2312" w:hAnsi="仿宋_GB2312" w:eastAsia="仿宋_GB2312" w:cs="仿宋_GB2312"/>
          <w:sz w:val="24"/>
          <w:szCs w:val="24"/>
        </w:rPr>
        <w:t>成交通知书，成交通知书是合同的组成部分，成交通知书对采购人和成交供应商具有同等法律效力。成交通知书发出后，采购人不得违法改变成交结果，供应商无正当理由不得放弃成交。</w:t>
      </w:r>
    </w:p>
    <w:p w14:paraId="131E3D82">
      <w:pPr>
        <w:pStyle w:val="3"/>
        <w:keepNext w:val="0"/>
        <w:keepLines w:val="0"/>
        <w:pageBreakBefore w:val="0"/>
        <w:widowControl w:val="0"/>
        <w:kinsoku/>
        <w:wordWrap/>
        <w:overflowPunct/>
        <w:topLinePunct w:val="0"/>
        <w:autoSpaceDE w:val="0"/>
        <w:autoSpaceDN w:val="0"/>
        <w:bidi w:val="0"/>
        <w:adjustRightInd/>
        <w:snapToGrid/>
        <w:spacing w:line="300" w:lineRule="exact"/>
        <w:ind w:left="12" w:leftChars="0" w:hanging="12" w:firstLineChars="0"/>
        <w:textAlignment w:val="auto"/>
        <w:rPr>
          <w:rFonts w:hint="eastAsia" w:ascii="黑体" w:hAnsi="黑体" w:eastAsia="黑体" w:cs="黑体"/>
          <w:sz w:val="24"/>
          <w:szCs w:val="24"/>
        </w:rPr>
      </w:pPr>
      <w:r>
        <w:rPr>
          <w:rFonts w:hint="eastAsia" w:ascii="黑体" w:hAnsi="黑体" w:eastAsia="黑体" w:cs="黑体"/>
          <w:w w:val="115"/>
          <w:sz w:val="24"/>
          <w:szCs w:val="24"/>
          <w:lang w:eastAsia="zh-CN"/>
        </w:rPr>
        <w:t>六、</w:t>
      </w:r>
      <w:r>
        <w:rPr>
          <w:rFonts w:hint="eastAsia" w:ascii="黑体" w:hAnsi="黑体" w:eastAsia="黑体" w:cs="黑体"/>
          <w:w w:val="115"/>
          <w:sz w:val="24"/>
          <w:szCs w:val="24"/>
        </w:rPr>
        <w:t>询问、质疑与投诉</w:t>
      </w:r>
    </w:p>
    <w:p w14:paraId="211963DD">
      <w:pPr>
        <w:pStyle w:val="15"/>
        <w:keepNext w:val="0"/>
        <w:keepLines w:val="0"/>
        <w:pageBreakBefore w:val="0"/>
        <w:widowControl w:val="0"/>
        <w:numPr>
          <w:ilvl w:val="0"/>
          <w:numId w:val="0"/>
        </w:numPr>
        <w:tabs>
          <w:tab w:val="left" w:pos="778"/>
        </w:tabs>
        <w:kinsoku/>
        <w:wordWrap/>
        <w:overflowPunct/>
        <w:topLinePunct w:val="0"/>
        <w:autoSpaceDE w:val="0"/>
        <w:autoSpaceDN w:val="0"/>
        <w:bidi w:val="0"/>
        <w:adjustRightInd/>
        <w:snapToGrid/>
        <w:spacing w:before="165" w:after="0" w:line="300" w:lineRule="exact"/>
        <w:ind w:left="538" w:leftChars="0" w:right="0" w:rightChars="0"/>
        <w:jc w:val="left"/>
        <w:textAlignment w:val="auto"/>
        <w:rPr>
          <w:rFonts w:hint="eastAsia" w:ascii="楷体_GB2312" w:hAnsi="楷体_GB2312" w:eastAsia="楷体_GB2312" w:cs="楷体_GB2312"/>
          <w:b/>
          <w:sz w:val="24"/>
          <w:szCs w:val="24"/>
        </w:rPr>
      </w:pPr>
      <w:r>
        <w:rPr>
          <w:rFonts w:hint="eastAsia" w:ascii="楷体_GB2312" w:hAnsi="楷体_GB2312" w:eastAsia="楷体_GB2312" w:cs="楷体_GB2312"/>
          <w:b/>
          <w:spacing w:val="6"/>
          <w:sz w:val="24"/>
          <w:szCs w:val="24"/>
          <w:lang w:eastAsia="zh-CN"/>
        </w:rPr>
        <w:t>（一）</w:t>
      </w:r>
      <w:r>
        <w:rPr>
          <w:rFonts w:hint="eastAsia" w:ascii="楷体_GB2312" w:hAnsi="楷体_GB2312" w:eastAsia="楷体_GB2312" w:cs="楷体_GB2312"/>
          <w:b/>
          <w:spacing w:val="6"/>
          <w:sz w:val="24"/>
          <w:szCs w:val="24"/>
        </w:rPr>
        <w:t>询问</w:t>
      </w:r>
    </w:p>
    <w:p w14:paraId="1B5494F7">
      <w:pPr>
        <w:pStyle w:val="6"/>
        <w:keepNext w:val="0"/>
        <w:keepLines w:val="0"/>
        <w:pageBreakBefore w:val="0"/>
        <w:widowControl w:val="0"/>
        <w:kinsoku/>
        <w:wordWrap/>
        <w:overflowPunct/>
        <w:topLinePunct w:val="0"/>
        <w:autoSpaceDE w:val="0"/>
        <w:autoSpaceDN w:val="0"/>
        <w:bidi w:val="0"/>
        <w:adjustRightInd/>
        <w:snapToGrid/>
        <w:spacing w:before="61" w:line="300" w:lineRule="exact"/>
        <w:ind w:left="106" w:right="109" w:firstLine="384"/>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供应商对政府采购活动事项有疑问的，可以向采购人提出询问，采购人应当在</w:t>
      </w:r>
      <w:r>
        <w:rPr>
          <w:rFonts w:hint="eastAsia" w:ascii="仿宋_GB2312" w:hAnsi="仿宋_GB2312" w:eastAsia="仿宋_GB2312" w:cs="仿宋_GB2312"/>
          <w:spacing w:val="-3"/>
          <w:w w:val="110"/>
          <w:sz w:val="24"/>
          <w:szCs w:val="24"/>
        </w:rPr>
        <w:t>3</w:t>
      </w:r>
      <w:r>
        <w:rPr>
          <w:rFonts w:hint="eastAsia" w:ascii="仿宋_GB2312" w:hAnsi="仿宋_GB2312" w:eastAsia="仿宋_GB2312" w:cs="仿宋_GB2312"/>
          <w:sz w:val="24"/>
          <w:szCs w:val="24"/>
        </w:rPr>
        <w:t xml:space="preserve">个工作日 </w:t>
      </w:r>
      <w:r>
        <w:rPr>
          <w:rFonts w:hint="eastAsia" w:ascii="仿宋_GB2312" w:hAnsi="仿宋_GB2312" w:eastAsia="仿宋_GB2312" w:cs="仿宋_GB2312"/>
          <w:spacing w:val="-1"/>
          <w:sz w:val="24"/>
          <w:szCs w:val="24"/>
        </w:rPr>
        <w:t>内作出答复，但答复的内容不得涉及商业秘密。</w:t>
      </w:r>
    </w:p>
    <w:p w14:paraId="00E2B47D">
      <w:pPr>
        <w:pStyle w:val="3"/>
        <w:keepNext w:val="0"/>
        <w:keepLines w:val="0"/>
        <w:pageBreakBefore w:val="0"/>
        <w:widowControl w:val="0"/>
        <w:numPr>
          <w:ilvl w:val="0"/>
          <w:numId w:val="0"/>
        </w:numPr>
        <w:tabs>
          <w:tab w:val="left" w:pos="778"/>
        </w:tabs>
        <w:kinsoku/>
        <w:wordWrap/>
        <w:overflowPunct/>
        <w:topLinePunct w:val="0"/>
        <w:autoSpaceDE w:val="0"/>
        <w:autoSpaceDN w:val="0"/>
        <w:bidi w:val="0"/>
        <w:adjustRightInd/>
        <w:snapToGrid/>
        <w:spacing w:before="103" w:after="0" w:line="300" w:lineRule="exact"/>
        <w:ind w:left="538" w:leftChars="0" w:right="0" w:rightChars="0"/>
        <w:jc w:val="left"/>
        <w:textAlignment w:val="auto"/>
        <w:rPr>
          <w:rFonts w:hint="eastAsia" w:ascii="楷体_GB2312" w:hAnsi="楷体_GB2312" w:eastAsia="楷体_GB2312" w:cs="楷体_GB2312"/>
          <w:sz w:val="24"/>
          <w:szCs w:val="24"/>
        </w:rPr>
      </w:pPr>
      <w:r>
        <w:rPr>
          <w:rFonts w:hint="eastAsia" w:ascii="楷体_GB2312" w:hAnsi="楷体_GB2312" w:eastAsia="楷体_GB2312" w:cs="楷体_GB2312"/>
          <w:spacing w:val="6"/>
          <w:sz w:val="24"/>
          <w:szCs w:val="24"/>
          <w:lang w:eastAsia="zh-CN"/>
        </w:rPr>
        <w:t>（二）</w:t>
      </w:r>
      <w:r>
        <w:rPr>
          <w:rFonts w:hint="eastAsia" w:ascii="楷体_GB2312" w:hAnsi="楷体_GB2312" w:eastAsia="楷体_GB2312" w:cs="楷体_GB2312"/>
          <w:spacing w:val="6"/>
          <w:sz w:val="24"/>
          <w:szCs w:val="24"/>
        </w:rPr>
        <w:t>质疑</w:t>
      </w:r>
    </w:p>
    <w:p w14:paraId="79DB0DA1">
      <w:pPr>
        <w:pStyle w:val="15"/>
        <w:keepNext w:val="0"/>
        <w:keepLines w:val="0"/>
        <w:pageBreakBefore w:val="0"/>
        <w:widowControl w:val="0"/>
        <w:numPr>
          <w:ilvl w:val="0"/>
          <w:numId w:val="0"/>
        </w:numPr>
        <w:tabs>
          <w:tab w:val="left" w:pos="794"/>
        </w:tabs>
        <w:kinsoku/>
        <w:wordWrap/>
        <w:overflowPunct/>
        <w:topLinePunct w:val="0"/>
        <w:autoSpaceDE w:val="0"/>
        <w:autoSpaceDN w:val="0"/>
        <w:bidi w:val="0"/>
        <w:adjustRightInd/>
        <w:snapToGrid/>
        <w:spacing w:before="60" w:after="0" w:line="300" w:lineRule="exact"/>
        <w:ind w:left="0" w:leftChars="0" w:right="0" w:rightChars="0"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供应商认为采购文件、采购过程、成交结果使自己的权益受到损害的，可以在知道或者应知其权益受到损害之日起</w:t>
      </w:r>
      <w:r>
        <w:rPr>
          <w:rFonts w:hint="eastAsia" w:ascii="仿宋_GB2312" w:hAnsi="仿宋_GB2312" w:eastAsia="仿宋_GB2312" w:cs="仿宋_GB2312"/>
          <w:w w:val="110"/>
          <w:sz w:val="24"/>
          <w:szCs w:val="24"/>
        </w:rPr>
        <w:t>7</w:t>
      </w:r>
      <w:r>
        <w:rPr>
          <w:rFonts w:hint="eastAsia" w:ascii="仿宋_GB2312" w:hAnsi="仿宋_GB2312" w:eastAsia="仿宋_GB2312" w:cs="仿宋_GB2312"/>
          <w:sz w:val="24"/>
          <w:szCs w:val="24"/>
        </w:rPr>
        <w:t>个工作日内，以书面形式向采购人提出质疑。</w:t>
      </w:r>
    </w:p>
    <w:p w14:paraId="2840E538">
      <w:pPr>
        <w:pStyle w:val="6"/>
        <w:keepNext w:val="0"/>
        <w:keepLines w:val="0"/>
        <w:pageBreakBefore w:val="0"/>
        <w:widowControl w:val="0"/>
        <w:kinsoku/>
        <w:wordWrap/>
        <w:overflowPunct/>
        <w:topLinePunct w:val="0"/>
        <w:autoSpaceDE w:val="0"/>
        <w:autoSpaceDN w:val="0"/>
        <w:bidi w:val="0"/>
        <w:adjustRightInd/>
        <w:snapToGrid/>
        <w:spacing w:before="140" w:line="300" w:lineRule="exact"/>
        <w:ind w:left="10" w:leftChars="0" w:right="-74" w:rightChars="0"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供应商在法定质疑期内应当一次性提出针对同一采购程序环节的质疑。提出质疑的供应商应当是参与所质疑项目采购活动的供应商。</w:t>
      </w:r>
    </w:p>
    <w:p w14:paraId="6F91893B">
      <w:pPr>
        <w:pStyle w:val="6"/>
        <w:keepNext w:val="0"/>
        <w:keepLines w:val="0"/>
        <w:pageBreakBefore w:val="0"/>
        <w:widowControl w:val="0"/>
        <w:kinsoku/>
        <w:wordWrap/>
        <w:overflowPunct/>
        <w:topLinePunct w:val="0"/>
        <w:autoSpaceDE w:val="0"/>
        <w:autoSpaceDN w:val="0"/>
        <w:bidi w:val="0"/>
        <w:adjustRightInd/>
        <w:snapToGrid/>
        <w:spacing w:line="300" w:lineRule="exact"/>
        <w:ind w:left="106" w:right="109" w:firstLine="384"/>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潜在供应商已依法获取其可质疑的采购文件的，可以对该文件提出质疑</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对采购文件提出质疑的，应当在获取采购文件或者采购文件公告期限届满之日起</w:t>
      </w:r>
      <w:r>
        <w:rPr>
          <w:rFonts w:hint="eastAsia" w:ascii="仿宋_GB2312" w:hAnsi="仿宋_GB2312" w:eastAsia="仿宋_GB2312" w:cs="仿宋_GB2312"/>
          <w:w w:val="110"/>
          <w:sz w:val="24"/>
          <w:szCs w:val="24"/>
        </w:rPr>
        <w:t>7</w:t>
      </w:r>
      <w:r>
        <w:rPr>
          <w:rFonts w:hint="eastAsia" w:ascii="仿宋_GB2312" w:hAnsi="仿宋_GB2312" w:eastAsia="仿宋_GB2312" w:cs="仿宋_GB2312"/>
          <w:sz w:val="24"/>
          <w:szCs w:val="24"/>
        </w:rPr>
        <w:t>个工作日内提出。</w:t>
      </w:r>
    </w:p>
    <w:p w14:paraId="096849EC">
      <w:pPr>
        <w:pStyle w:val="15"/>
        <w:keepNext w:val="0"/>
        <w:keepLines w:val="0"/>
        <w:pageBreakBefore w:val="0"/>
        <w:widowControl w:val="0"/>
        <w:numPr>
          <w:ilvl w:val="0"/>
          <w:numId w:val="0"/>
        </w:numPr>
        <w:tabs>
          <w:tab w:val="left" w:pos="794"/>
        </w:tabs>
        <w:kinsoku/>
        <w:wordWrap/>
        <w:overflowPunct/>
        <w:topLinePunct w:val="0"/>
        <w:autoSpaceDE w:val="0"/>
        <w:autoSpaceDN w:val="0"/>
        <w:bidi w:val="0"/>
        <w:adjustRightInd/>
        <w:snapToGrid/>
        <w:spacing w:before="0" w:after="0" w:line="300" w:lineRule="exact"/>
        <w:ind w:left="0" w:leftChars="0" w:right="265" w:rightChars="0"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采购人当在收到供应商的书面质疑后</w:t>
      </w:r>
      <w:r>
        <w:rPr>
          <w:rFonts w:hint="eastAsia" w:ascii="仿宋_GB2312" w:hAnsi="仿宋_GB2312" w:eastAsia="仿宋_GB2312" w:cs="仿宋_GB2312"/>
          <w:spacing w:val="-3"/>
          <w:w w:val="110"/>
          <w:sz w:val="24"/>
          <w:szCs w:val="24"/>
        </w:rPr>
        <w:t>7</w:t>
      </w:r>
      <w:r>
        <w:rPr>
          <w:rFonts w:hint="eastAsia" w:ascii="仿宋_GB2312" w:hAnsi="仿宋_GB2312" w:eastAsia="仿宋_GB2312" w:cs="仿宋_GB2312"/>
          <w:spacing w:val="-1"/>
          <w:sz w:val="24"/>
          <w:szCs w:val="24"/>
        </w:rPr>
        <w:t>个工作日内作出答复，并以书面形式通知质疑供应商和其他</w:t>
      </w:r>
      <w:r>
        <w:rPr>
          <w:rFonts w:hint="eastAsia" w:ascii="仿宋_GB2312" w:hAnsi="仿宋_GB2312" w:eastAsia="仿宋_GB2312" w:cs="仿宋_GB2312"/>
          <w:sz w:val="24"/>
          <w:szCs w:val="24"/>
        </w:rPr>
        <w:t>有关供应商，但答复的内容不得涉及商业秘密。</w:t>
      </w:r>
    </w:p>
    <w:p w14:paraId="36D7FE72">
      <w:pPr>
        <w:pStyle w:val="15"/>
        <w:keepNext w:val="0"/>
        <w:keepLines w:val="0"/>
        <w:pageBreakBefore w:val="0"/>
        <w:widowControl w:val="0"/>
        <w:numPr>
          <w:ilvl w:val="0"/>
          <w:numId w:val="0"/>
        </w:numPr>
        <w:tabs>
          <w:tab w:val="left" w:pos="794"/>
        </w:tabs>
        <w:kinsoku/>
        <w:wordWrap/>
        <w:overflowPunct/>
        <w:topLinePunct w:val="0"/>
        <w:autoSpaceDE w:val="0"/>
        <w:autoSpaceDN w:val="0"/>
        <w:bidi w:val="0"/>
        <w:adjustRightInd/>
        <w:snapToGrid/>
        <w:spacing w:before="0" w:after="0" w:line="300" w:lineRule="exact"/>
        <w:ind w:left="0" w:leftChars="0" w:right="0" w:rightChars="0"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询问或者质疑事项可能影响成交结果的，采购人应当停签订合同，已经签订合同的，应当中止履行合同。</w:t>
      </w:r>
    </w:p>
    <w:p w14:paraId="2C547010">
      <w:pPr>
        <w:pStyle w:val="15"/>
        <w:keepNext w:val="0"/>
        <w:keepLines w:val="0"/>
        <w:pageBreakBefore w:val="0"/>
        <w:widowControl w:val="0"/>
        <w:numPr>
          <w:ilvl w:val="0"/>
          <w:numId w:val="0"/>
        </w:numPr>
        <w:tabs>
          <w:tab w:val="left" w:pos="794"/>
        </w:tabs>
        <w:kinsoku/>
        <w:wordWrap/>
        <w:overflowPunct/>
        <w:topLinePunct w:val="0"/>
        <w:autoSpaceDE w:val="0"/>
        <w:autoSpaceDN w:val="0"/>
        <w:bidi w:val="0"/>
        <w:adjustRightInd/>
        <w:snapToGrid/>
        <w:spacing w:before="64" w:after="0" w:line="300" w:lineRule="exact"/>
        <w:ind w:left="0" w:leftChars="0" w:right="0" w:rightChars="0"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暂供应商提出质疑应当提交质疑函和必要的证明材料。质疑函应当包括下列内容：</w:t>
      </w:r>
    </w:p>
    <w:p w14:paraId="0FE76F33">
      <w:pPr>
        <w:pStyle w:val="6"/>
        <w:keepNext w:val="0"/>
        <w:keepLines w:val="0"/>
        <w:pageBreakBefore w:val="0"/>
        <w:widowControl w:val="0"/>
        <w:kinsoku/>
        <w:wordWrap/>
        <w:overflowPunct/>
        <w:topLinePunct w:val="0"/>
        <w:autoSpaceDE w:val="0"/>
        <w:autoSpaceDN w:val="0"/>
        <w:bidi w:val="0"/>
        <w:adjustRightInd/>
        <w:snapToGrid/>
        <w:spacing w:before="140" w:line="300" w:lineRule="exact"/>
        <w:ind w:left="49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）供应商的姓名或者名称、地址、邮编、联系人及联系电话；</w:t>
      </w:r>
    </w:p>
    <w:p w14:paraId="4CE93387">
      <w:pPr>
        <w:pStyle w:val="6"/>
        <w:keepNext w:val="0"/>
        <w:keepLines w:val="0"/>
        <w:pageBreakBefore w:val="0"/>
        <w:widowControl w:val="0"/>
        <w:kinsoku/>
        <w:wordWrap/>
        <w:overflowPunct/>
        <w:topLinePunct w:val="0"/>
        <w:autoSpaceDE w:val="0"/>
        <w:autoSpaceDN w:val="0"/>
        <w:bidi w:val="0"/>
        <w:adjustRightInd/>
        <w:snapToGrid/>
        <w:spacing w:before="141" w:line="300" w:lineRule="exact"/>
        <w:ind w:left="49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）质疑项目的名称、编号；</w:t>
      </w:r>
    </w:p>
    <w:p w14:paraId="429BF962">
      <w:pPr>
        <w:pStyle w:val="6"/>
        <w:keepNext w:val="0"/>
        <w:keepLines w:val="0"/>
        <w:pageBreakBefore w:val="0"/>
        <w:widowControl w:val="0"/>
        <w:kinsoku/>
        <w:wordWrap/>
        <w:overflowPunct/>
        <w:topLinePunct w:val="0"/>
        <w:autoSpaceDE w:val="0"/>
        <w:autoSpaceDN w:val="0"/>
        <w:bidi w:val="0"/>
        <w:adjustRightInd/>
        <w:snapToGrid/>
        <w:spacing w:before="141" w:line="300" w:lineRule="exact"/>
        <w:ind w:left="49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）具体、明确的质疑事项和与质疑事项相关的请求；</w:t>
      </w:r>
    </w:p>
    <w:p w14:paraId="34BAEE7A">
      <w:pPr>
        <w:pStyle w:val="6"/>
        <w:keepNext w:val="0"/>
        <w:keepLines w:val="0"/>
        <w:pageBreakBefore w:val="0"/>
        <w:widowControl w:val="0"/>
        <w:kinsoku/>
        <w:wordWrap/>
        <w:overflowPunct/>
        <w:topLinePunct w:val="0"/>
        <w:autoSpaceDE w:val="0"/>
        <w:autoSpaceDN w:val="0"/>
        <w:bidi w:val="0"/>
        <w:adjustRightInd/>
        <w:snapToGrid/>
        <w:spacing w:before="140" w:line="300" w:lineRule="exact"/>
        <w:ind w:left="49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）事实依据；</w:t>
      </w:r>
    </w:p>
    <w:p w14:paraId="6C0207B0">
      <w:pPr>
        <w:pStyle w:val="6"/>
        <w:keepNext w:val="0"/>
        <w:keepLines w:val="0"/>
        <w:pageBreakBefore w:val="0"/>
        <w:widowControl w:val="0"/>
        <w:kinsoku/>
        <w:wordWrap/>
        <w:overflowPunct/>
        <w:topLinePunct w:val="0"/>
        <w:autoSpaceDE w:val="0"/>
        <w:autoSpaceDN w:val="0"/>
        <w:bidi w:val="0"/>
        <w:adjustRightInd/>
        <w:snapToGrid/>
        <w:spacing w:before="141" w:line="300" w:lineRule="exact"/>
        <w:ind w:left="49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）必要的法律依据；</w:t>
      </w:r>
    </w:p>
    <w:p w14:paraId="5EA95C50">
      <w:pPr>
        <w:pStyle w:val="6"/>
        <w:keepNext w:val="0"/>
        <w:keepLines w:val="0"/>
        <w:pageBreakBefore w:val="0"/>
        <w:widowControl w:val="0"/>
        <w:kinsoku/>
        <w:wordWrap/>
        <w:overflowPunct/>
        <w:topLinePunct w:val="0"/>
        <w:autoSpaceDE w:val="0"/>
        <w:autoSpaceDN w:val="0"/>
        <w:bidi w:val="0"/>
        <w:adjustRightInd/>
        <w:snapToGrid/>
        <w:spacing w:before="141" w:line="300" w:lineRule="exact"/>
        <w:ind w:left="481" w:leftChars="217" w:hanging="4" w:hangingChars="2"/>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）提出质疑的日期。</w:t>
      </w:r>
    </w:p>
    <w:p w14:paraId="543543B5">
      <w:pPr>
        <w:pStyle w:val="6"/>
        <w:keepNext w:val="0"/>
        <w:keepLines w:val="0"/>
        <w:pageBreakBefore w:val="0"/>
        <w:widowControl w:val="0"/>
        <w:kinsoku/>
        <w:wordWrap/>
        <w:overflowPunct/>
        <w:topLinePunct w:val="0"/>
        <w:autoSpaceDE w:val="0"/>
        <w:autoSpaceDN w:val="0"/>
        <w:bidi w:val="0"/>
        <w:adjustRightInd/>
        <w:snapToGrid/>
        <w:spacing w:before="140" w:line="300" w:lineRule="exact"/>
        <w:ind w:left="0" w:leftChars="0" w:right="109" w:firstLine="476"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lang w:eastAsia="zh-CN"/>
        </w:rPr>
        <w:t>（</w:t>
      </w:r>
      <w:r>
        <w:rPr>
          <w:rFonts w:hint="eastAsia" w:ascii="仿宋_GB2312" w:hAnsi="仿宋_GB2312" w:eastAsia="仿宋_GB2312" w:cs="仿宋_GB2312"/>
          <w:spacing w:val="-1"/>
          <w:sz w:val="24"/>
          <w:szCs w:val="24"/>
          <w:lang w:val="en-US" w:eastAsia="zh-CN"/>
        </w:rPr>
        <w:t>7</w:t>
      </w:r>
      <w:r>
        <w:rPr>
          <w:rFonts w:hint="eastAsia" w:ascii="仿宋_GB2312" w:hAnsi="仿宋_GB2312" w:eastAsia="仿宋_GB2312" w:cs="仿宋_GB2312"/>
          <w:spacing w:val="-1"/>
          <w:sz w:val="24"/>
          <w:szCs w:val="24"/>
          <w:lang w:eastAsia="zh-CN"/>
        </w:rPr>
        <w:t>）</w:t>
      </w:r>
      <w:r>
        <w:rPr>
          <w:rFonts w:hint="eastAsia" w:ascii="仿宋_GB2312" w:hAnsi="仿宋_GB2312" w:eastAsia="仿宋_GB2312" w:cs="仿宋_GB2312"/>
          <w:spacing w:val="-1"/>
          <w:sz w:val="24"/>
          <w:szCs w:val="24"/>
        </w:rPr>
        <w:t>供应商为自然人的，应当由本人签字；供应商为法人或者其他组织的，应当由法定代表人、主要负责人，或者其授权代表</w:t>
      </w:r>
      <w:r>
        <w:rPr>
          <w:rFonts w:hint="eastAsia" w:ascii="仿宋_GB2312" w:hAnsi="仿宋_GB2312" w:eastAsia="仿宋_GB2312" w:cs="仿宋_GB2312"/>
          <w:sz w:val="24"/>
          <w:szCs w:val="24"/>
        </w:rPr>
        <w:t>签字或者盖章，并加盖公章。</w:t>
      </w:r>
    </w:p>
    <w:p w14:paraId="38FB4F20">
      <w:pPr>
        <w:pStyle w:val="6"/>
        <w:keepNext w:val="0"/>
        <w:keepLines w:val="0"/>
        <w:pageBreakBefore w:val="0"/>
        <w:widowControl w:val="0"/>
        <w:kinsoku/>
        <w:wordWrap/>
        <w:overflowPunct/>
        <w:topLinePunct w:val="0"/>
        <w:autoSpaceDE w:val="0"/>
        <w:autoSpaceDN w:val="0"/>
        <w:bidi w:val="0"/>
        <w:adjustRightInd/>
        <w:snapToGrid/>
        <w:spacing w:line="300" w:lineRule="exact"/>
        <w:ind w:left="0" w:leftChars="0" w:right="109" w:firstLine="384" w:firstLineChars="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8</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供应商可以委托代理人进行质疑，代理人提出质疑时应当提交供应商签署的授权委托书。其授权委托书应当载明代理人的姓名或者名称、代理事项、具体权限、期限和相关事项。</w:t>
      </w:r>
    </w:p>
    <w:p w14:paraId="0336748C">
      <w:pPr>
        <w:pStyle w:val="15"/>
        <w:keepNext w:val="0"/>
        <w:keepLines w:val="0"/>
        <w:pageBreakBefore w:val="0"/>
        <w:widowControl w:val="0"/>
        <w:numPr>
          <w:ilvl w:val="0"/>
          <w:numId w:val="0"/>
        </w:numPr>
        <w:tabs>
          <w:tab w:val="left" w:pos="794"/>
        </w:tabs>
        <w:kinsoku/>
        <w:wordWrap/>
        <w:overflowPunct/>
        <w:topLinePunct w:val="0"/>
        <w:autoSpaceDE w:val="0"/>
        <w:autoSpaceDN w:val="0"/>
        <w:bidi w:val="0"/>
        <w:adjustRightInd/>
        <w:snapToGrid/>
        <w:spacing w:before="0" w:after="0" w:line="300" w:lineRule="exact"/>
        <w:ind w:left="-2" w:leftChars="0" w:right="0" w:rightChars="0"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9</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供应商提交的质疑函，应按照</w:t>
      </w:r>
      <w:r>
        <w:rPr>
          <w:rFonts w:hint="eastAsia" w:ascii="仿宋_GB2312" w:hAnsi="仿宋_GB2312" w:eastAsia="仿宋_GB2312" w:cs="仿宋_GB2312"/>
          <w:sz w:val="24"/>
          <w:szCs w:val="24"/>
          <w:lang w:eastAsia="zh-CN"/>
        </w:rPr>
        <w:t>内蒙古</w:t>
      </w:r>
      <w:r>
        <w:rPr>
          <w:rFonts w:hint="eastAsia" w:ascii="仿宋_GB2312" w:hAnsi="仿宋_GB2312" w:eastAsia="仿宋_GB2312" w:cs="仿宋_GB2312"/>
          <w:sz w:val="24"/>
          <w:szCs w:val="24"/>
          <w:lang w:val="en-US" w:eastAsia="zh-CN"/>
        </w:rPr>
        <w:t>自治区政府采购网</w:t>
      </w:r>
      <w:r>
        <w:rPr>
          <w:rFonts w:hint="eastAsia" w:ascii="仿宋_GB2312" w:hAnsi="仿宋_GB2312" w:eastAsia="仿宋_GB2312" w:cs="仿宋_GB2312"/>
          <w:sz w:val="24"/>
          <w:szCs w:val="24"/>
        </w:rPr>
        <w:t>中的</w:t>
      </w:r>
      <w:r>
        <w:rPr>
          <w:rFonts w:hint="eastAsia" w:ascii="仿宋_GB2312" w:hAnsi="仿宋_GB2312" w:eastAsia="仿宋_GB2312" w:cs="仿宋_GB2312"/>
          <w:spacing w:val="-4"/>
          <w:sz w:val="24"/>
          <w:szCs w:val="24"/>
        </w:rPr>
        <w:t>“</w:t>
      </w:r>
      <w:r>
        <w:rPr>
          <w:rFonts w:hint="eastAsia" w:ascii="仿宋_GB2312" w:hAnsi="仿宋_GB2312" w:eastAsia="仿宋_GB2312" w:cs="仿宋_GB2312"/>
          <w:sz w:val="24"/>
          <w:szCs w:val="24"/>
        </w:rPr>
        <w:t>质疑函范本</w:t>
      </w:r>
      <w:r>
        <w:rPr>
          <w:rFonts w:hint="eastAsia" w:ascii="仿宋_GB2312" w:hAnsi="仿宋_GB2312" w:eastAsia="仿宋_GB2312" w:cs="仿宋_GB2312"/>
          <w:spacing w:val="-4"/>
          <w:sz w:val="24"/>
          <w:szCs w:val="24"/>
        </w:rPr>
        <w:t>”</w:t>
      </w:r>
      <w:r>
        <w:rPr>
          <w:rFonts w:hint="eastAsia" w:ascii="仿宋_GB2312" w:hAnsi="仿宋_GB2312" w:eastAsia="仿宋_GB2312" w:cs="仿宋_GB2312"/>
          <w:sz w:val="24"/>
          <w:szCs w:val="24"/>
        </w:rPr>
        <w:t>制作。</w:t>
      </w:r>
    </w:p>
    <w:p w14:paraId="039754F3">
      <w:pPr>
        <w:pStyle w:val="15"/>
        <w:keepNext w:val="0"/>
        <w:keepLines w:val="0"/>
        <w:pageBreakBefore w:val="0"/>
        <w:widowControl w:val="0"/>
        <w:numPr>
          <w:ilvl w:val="0"/>
          <w:numId w:val="0"/>
        </w:numPr>
        <w:tabs>
          <w:tab w:val="left" w:pos="794"/>
          <w:tab w:val="left" w:pos="8800"/>
        </w:tabs>
        <w:kinsoku/>
        <w:wordWrap/>
        <w:overflowPunct/>
        <w:topLinePunct w:val="0"/>
        <w:autoSpaceDE w:val="0"/>
        <w:autoSpaceDN w:val="0"/>
        <w:bidi w:val="0"/>
        <w:adjustRightInd/>
        <w:snapToGrid/>
        <w:spacing w:before="140" w:after="0" w:line="300" w:lineRule="exact"/>
        <w:ind w:left="0" w:leftChars="0" w:right="146" w:rightChars="0"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10</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接收质疑函的方式。为了使提出的质疑事项在规定时间内得到有效答复、处理，质疑可以由法定代表人或授权代表亲</w:t>
      </w:r>
      <w:r>
        <w:rPr>
          <w:rFonts w:hint="eastAsia" w:ascii="仿宋_GB2312" w:hAnsi="仿宋_GB2312" w:eastAsia="仿宋_GB2312" w:cs="仿宋_GB2312"/>
          <w:spacing w:val="-1"/>
          <w:sz w:val="24"/>
          <w:szCs w:val="24"/>
        </w:rPr>
        <w:t>自将质疑函递交至采购人，也可以通过邮寄、快递等方式提交。质疑函以邮寄、快递方式递交的，以邮寄件上</w:t>
      </w:r>
      <w:r>
        <w:rPr>
          <w:rFonts w:hint="eastAsia" w:ascii="仿宋_GB2312" w:hAnsi="仿宋_GB2312" w:eastAsia="仿宋_GB2312" w:cs="仿宋_GB2312"/>
          <w:sz w:val="24"/>
          <w:szCs w:val="24"/>
        </w:rPr>
        <w:t xml:space="preserve">的戳记日期、邮政快递件上的戳记日期和非邮政快递件上的签注日期为质疑提起日期。接收质疑函的联系部门、联系电话、通讯地址（详见第一章 </w:t>
      </w:r>
      <w:r>
        <w:rPr>
          <w:rFonts w:hint="eastAsia" w:ascii="仿宋_GB2312" w:hAnsi="仿宋_GB2312" w:eastAsia="仿宋_GB2312" w:cs="仿宋_GB2312"/>
          <w:sz w:val="24"/>
          <w:szCs w:val="24"/>
          <w:lang w:eastAsia="zh-CN"/>
        </w:rPr>
        <w:t>竞争性谈判</w:t>
      </w:r>
      <w:r>
        <w:rPr>
          <w:rFonts w:hint="eastAsia" w:ascii="仿宋_GB2312" w:hAnsi="仿宋_GB2312" w:eastAsia="仿宋_GB2312" w:cs="仿宋_GB2312"/>
          <w:sz w:val="24"/>
          <w:szCs w:val="24"/>
        </w:rPr>
        <w:t>邀请）。</w:t>
      </w:r>
    </w:p>
    <w:p w14:paraId="7D9B401E">
      <w:pPr>
        <w:pStyle w:val="6"/>
        <w:keepNext w:val="0"/>
        <w:keepLines w:val="0"/>
        <w:pageBreakBefore w:val="0"/>
        <w:widowControl w:val="0"/>
        <w:kinsoku/>
        <w:wordWrap/>
        <w:overflowPunct/>
        <w:topLinePunct w:val="0"/>
        <w:autoSpaceDE w:val="0"/>
        <w:autoSpaceDN w:val="0"/>
        <w:bidi w:val="0"/>
        <w:adjustRightInd/>
        <w:snapToGrid/>
        <w:spacing w:before="2" w:line="300" w:lineRule="exact"/>
        <w:textAlignment w:val="auto"/>
        <w:rPr>
          <w:rFonts w:hint="eastAsia" w:ascii="仿宋_GB2312" w:hAnsi="仿宋_GB2312" w:eastAsia="仿宋_GB2312" w:cs="仿宋_GB2312"/>
          <w:sz w:val="24"/>
          <w:szCs w:val="24"/>
        </w:rPr>
      </w:pPr>
    </w:p>
    <w:p w14:paraId="210362C1">
      <w:pPr>
        <w:pStyle w:val="3"/>
        <w:keepNext w:val="0"/>
        <w:keepLines w:val="0"/>
        <w:pageBreakBefore w:val="0"/>
        <w:widowControl w:val="0"/>
        <w:numPr>
          <w:ilvl w:val="0"/>
          <w:numId w:val="0"/>
        </w:numPr>
        <w:tabs>
          <w:tab w:val="left" w:pos="778"/>
        </w:tabs>
        <w:kinsoku/>
        <w:wordWrap/>
        <w:overflowPunct/>
        <w:topLinePunct w:val="0"/>
        <w:autoSpaceDE w:val="0"/>
        <w:autoSpaceDN w:val="0"/>
        <w:bidi w:val="0"/>
        <w:adjustRightInd/>
        <w:snapToGrid/>
        <w:spacing w:before="0" w:after="0" w:line="300" w:lineRule="exact"/>
        <w:ind w:left="538" w:leftChars="0" w:right="0" w:rightChars="0"/>
        <w:jc w:val="left"/>
        <w:textAlignment w:val="auto"/>
        <w:rPr>
          <w:rFonts w:hint="eastAsia" w:ascii="楷体_GB2312" w:hAnsi="楷体_GB2312" w:eastAsia="楷体_GB2312" w:cs="楷体_GB2312"/>
          <w:sz w:val="24"/>
          <w:szCs w:val="24"/>
        </w:rPr>
      </w:pPr>
      <w:r>
        <w:rPr>
          <w:rFonts w:hint="eastAsia" w:ascii="楷体_GB2312" w:hAnsi="楷体_GB2312" w:eastAsia="楷体_GB2312" w:cs="楷体_GB2312"/>
          <w:spacing w:val="6"/>
          <w:sz w:val="24"/>
          <w:szCs w:val="24"/>
          <w:lang w:eastAsia="zh-CN"/>
        </w:rPr>
        <w:t>（三）</w:t>
      </w:r>
      <w:r>
        <w:rPr>
          <w:rFonts w:hint="eastAsia" w:ascii="楷体_GB2312" w:hAnsi="楷体_GB2312" w:eastAsia="楷体_GB2312" w:cs="楷体_GB2312"/>
          <w:spacing w:val="6"/>
          <w:sz w:val="24"/>
          <w:szCs w:val="24"/>
        </w:rPr>
        <w:t>投诉</w:t>
      </w:r>
    </w:p>
    <w:p w14:paraId="57C96987">
      <w:pPr>
        <w:pStyle w:val="15"/>
        <w:keepNext w:val="0"/>
        <w:keepLines w:val="0"/>
        <w:pageBreakBefore w:val="0"/>
        <w:widowControl w:val="0"/>
        <w:numPr>
          <w:ilvl w:val="0"/>
          <w:numId w:val="0"/>
        </w:numPr>
        <w:tabs>
          <w:tab w:val="left" w:pos="794"/>
        </w:tabs>
        <w:kinsoku/>
        <w:wordWrap/>
        <w:overflowPunct/>
        <w:topLinePunct w:val="0"/>
        <w:autoSpaceDE w:val="0"/>
        <w:autoSpaceDN w:val="0"/>
        <w:bidi w:val="0"/>
        <w:adjustRightInd/>
        <w:snapToGrid/>
        <w:spacing w:before="60" w:after="0" w:line="300" w:lineRule="exact"/>
        <w:ind w:left="0" w:leftChars="0" w:right="193" w:rightChars="0" w:firstLine="456" w:firstLineChars="192"/>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lang w:val="en-US" w:eastAsia="zh-CN"/>
        </w:rPr>
        <w:t>1.</w:t>
      </w:r>
      <w:r>
        <w:rPr>
          <w:rFonts w:hint="eastAsia" w:ascii="仿宋_GB2312" w:hAnsi="仿宋_GB2312" w:eastAsia="仿宋_GB2312" w:cs="仿宋_GB2312"/>
          <w:spacing w:val="-1"/>
          <w:sz w:val="24"/>
          <w:szCs w:val="24"/>
        </w:rPr>
        <w:t>质疑人对采购人答复不满意或者采购人未在规定的时间内作出书面答复的，可以在答复期满后15个工作日内向财政部门提起投诉。</w:t>
      </w:r>
      <w:r>
        <w:rPr>
          <w:rFonts w:hint="eastAsia" w:ascii="仿宋_GB2312" w:hAnsi="仿宋_GB2312" w:eastAsia="仿宋_GB2312" w:cs="仿宋_GB2312"/>
          <w:sz w:val="24"/>
          <w:szCs w:val="24"/>
        </w:rPr>
        <w:t>供应商投诉的事项不得超出已质疑事项的范围，但基于质疑答复内容提出的投诉事项除外。</w:t>
      </w:r>
    </w:p>
    <w:p w14:paraId="4A0C4DDB">
      <w:pPr>
        <w:pStyle w:val="15"/>
        <w:keepNext w:val="0"/>
        <w:keepLines w:val="0"/>
        <w:pageBreakBefore w:val="0"/>
        <w:widowControl w:val="0"/>
        <w:numPr>
          <w:ilvl w:val="0"/>
          <w:numId w:val="0"/>
        </w:numPr>
        <w:tabs>
          <w:tab w:val="left" w:pos="875"/>
        </w:tabs>
        <w:kinsoku/>
        <w:wordWrap/>
        <w:overflowPunct/>
        <w:topLinePunct w:val="0"/>
        <w:autoSpaceDE w:val="0"/>
        <w:autoSpaceDN w:val="0"/>
        <w:bidi w:val="0"/>
        <w:adjustRightInd/>
        <w:snapToGrid/>
        <w:spacing w:before="141" w:after="0" w:line="300" w:lineRule="exact"/>
        <w:ind w:left="0" w:leftChars="0" w:right="109" w:rightChars="0"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投诉人投诉时，应当提交投诉书和必要的证明材料，并按照被投诉采购人</w:t>
      </w:r>
      <w:r>
        <w:rPr>
          <w:rFonts w:hint="eastAsia" w:ascii="仿宋_GB2312" w:hAnsi="仿宋_GB2312" w:eastAsia="仿宋_GB2312" w:cs="仿宋_GB2312"/>
          <w:spacing w:val="-8"/>
          <w:sz w:val="24"/>
          <w:szCs w:val="24"/>
        </w:rPr>
        <w:t>和与</w:t>
      </w:r>
      <w:r>
        <w:rPr>
          <w:rFonts w:hint="eastAsia" w:ascii="仿宋_GB2312" w:hAnsi="仿宋_GB2312" w:eastAsia="仿宋_GB2312" w:cs="仿宋_GB2312"/>
          <w:sz w:val="24"/>
          <w:szCs w:val="24"/>
        </w:rPr>
        <w:t>投诉事项有关的供应商数量提供投诉书的副本。投诉书应当包括下列内容：</w:t>
      </w:r>
    </w:p>
    <w:p w14:paraId="1C6F2D96">
      <w:pPr>
        <w:pStyle w:val="6"/>
        <w:keepNext w:val="0"/>
        <w:keepLines w:val="0"/>
        <w:pageBreakBefore w:val="0"/>
        <w:widowControl w:val="0"/>
        <w:kinsoku/>
        <w:wordWrap/>
        <w:overflowPunct/>
        <w:topLinePunct w:val="0"/>
        <w:autoSpaceDE w:val="0"/>
        <w:autoSpaceDN w:val="0"/>
        <w:bidi w:val="0"/>
        <w:adjustRightInd/>
        <w:snapToGrid/>
        <w:spacing w:line="300" w:lineRule="exact"/>
        <w:ind w:left="0" w:leftChars="0"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）投诉人和被投诉人的姓名或者名称、通讯地址、邮编、联系人及联系电话；</w:t>
      </w:r>
    </w:p>
    <w:p w14:paraId="35167E24">
      <w:pPr>
        <w:pStyle w:val="6"/>
        <w:keepNext w:val="0"/>
        <w:keepLines w:val="0"/>
        <w:pageBreakBefore w:val="0"/>
        <w:widowControl w:val="0"/>
        <w:kinsoku/>
        <w:wordWrap/>
        <w:overflowPunct/>
        <w:topLinePunct w:val="0"/>
        <w:autoSpaceDE w:val="0"/>
        <w:autoSpaceDN w:val="0"/>
        <w:bidi w:val="0"/>
        <w:adjustRightInd/>
        <w:snapToGrid/>
        <w:spacing w:before="141" w:line="300" w:lineRule="exact"/>
        <w:ind w:left="481" w:leftChars="217" w:hanging="4" w:hangingChars="2"/>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）质疑和质疑答复情况说明及相关证明材料；</w:t>
      </w:r>
    </w:p>
    <w:p w14:paraId="44F29C04">
      <w:pPr>
        <w:pStyle w:val="6"/>
        <w:keepNext w:val="0"/>
        <w:keepLines w:val="0"/>
        <w:pageBreakBefore w:val="0"/>
        <w:widowControl w:val="0"/>
        <w:kinsoku/>
        <w:wordWrap/>
        <w:overflowPunct/>
        <w:topLinePunct w:val="0"/>
        <w:autoSpaceDE w:val="0"/>
        <w:autoSpaceDN w:val="0"/>
        <w:bidi w:val="0"/>
        <w:adjustRightInd/>
        <w:snapToGrid/>
        <w:spacing w:before="140" w:line="300" w:lineRule="exact"/>
        <w:ind w:left="481" w:leftChars="217" w:hanging="4" w:hangingChars="2"/>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）具体、明确的投诉事项和与投诉事项相关的投诉请求；</w:t>
      </w:r>
    </w:p>
    <w:p w14:paraId="7AD69BD6">
      <w:pPr>
        <w:pStyle w:val="6"/>
        <w:keepNext w:val="0"/>
        <w:keepLines w:val="0"/>
        <w:pageBreakBefore w:val="0"/>
        <w:widowControl w:val="0"/>
        <w:kinsoku/>
        <w:wordWrap/>
        <w:overflowPunct/>
        <w:topLinePunct w:val="0"/>
        <w:autoSpaceDE w:val="0"/>
        <w:autoSpaceDN w:val="0"/>
        <w:bidi w:val="0"/>
        <w:adjustRightInd/>
        <w:snapToGrid/>
        <w:spacing w:before="141" w:line="300" w:lineRule="exact"/>
        <w:ind w:left="481" w:leftChars="217" w:hanging="4" w:hangingChars="2"/>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）事实依据；</w:t>
      </w:r>
    </w:p>
    <w:p w14:paraId="7E95D8D3">
      <w:pPr>
        <w:pStyle w:val="6"/>
        <w:keepNext w:val="0"/>
        <w:keepLines w:val="0"/>
        <w:pageBreakBefore w:val="0"/>
        <w:widowControl w:val="0"/>
        <w:kinsoku/>
        <w:wordWrap/>
        <w:overflowPunct/>
        <w:topLinePunct w:val="0"/>
        <w:autoSpaceDE w:val="0"/>
        <w:autoSpaceDN w:val="0"/>
        <w:bidi w:val="0"/>
        <w:adjustRightInd/>
        <w:snapToGrid/>
        <w:spacing w:before="141" w:line="300" w:lineRule="exact"/>
        <w:ind w:left="481" w:leftChars="217" w:hanging="4" w:hangingChars="2"/>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）法律依据；</w:t>
      </w:r>
    </w:p>
    <w:p w14:paraId="7342B600">
      <w:pPr>
        <w:pStyle w:val="6"/>
        <w:keepNext w:val="0"/>
        <w:keepLines w:val="0"/>
        <w:pageBreakBefore w:val="0"/>
        <w:widowControl w:val="0"/>
        <w:kinsoku/>
        <w:wordWrap/>
        <w:overflowPunct/>
        <w:topLinePunct w:val="0"/>
        <w:autoSpaceDE w:val="0"/>
        <w:autoSpaceDN w:val="0"/>
        <w:bidi w:val="0"/>
        <w:adjustRightInd/>
        <w:snapToGrid/>
        <w:spacing w:before="140" w:line="300" w:lineRule="exact"/>
        <w:ind w:left="481" w:leftChars="217" w:hanging="4" w:hangingChars="2"/>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）提起投诉的日期。</w:t>
      </w:r>
    </w:p>
    <w:p w14:paraId="50DD3969">
      <w:pPr>
        <w:pStyle w:val="6"/>
        <w:keepNext w:val="0"/>
        <w:keepLines w:val="0"/>
        <w:pageBreakBefore w:val="0"/>
        <w:widowControl w:val="0"/>
        <w:kinsoku/>
        <w:wordWrap/>
        <w:overflowPunct/>
        <w:topLinePunct w:val="0"/>
        <w:autoSpaceDE w:val="0"/>
        <w:autoSpaceDN w:val="0"/>
        <w:bidi w:val="0"/>
        <w:adjustRightInd/>
        <w:snapToGrid/>
        <w:spacing w:before="141" w:line="300" w:lineRule="exact"/>
        <w:ind w:right="109" w:firstLine="480" w:firstLineChars="200"/>
        <w:textAlignment w:val="auto"/>
        <w:rPr>
          <w:rFonts w:hint="eastAsia" w:ascii="宋体" w:hAnsi="宋体" w:eastAsia="宋体" w:cs="宋体"/>
        </w:rPr>
      </w:pP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7</w:t>
      </w:r>
      <w:r>
        <w:rPr>
          <w:rFonts w:hint="eastAsia" w:ascii="仿宋_GB2312" w:hAnsi="仿宋_GB2312" w:eastAsia="仿宋_GB2312" w:cs="仿宋_GB2312"/>
          <w:sz w:val="24"/>
          <w:szCs w:val="24"/>
        </w:rPr>
        <w:t>）</w:t>
      </w:r>
      <w:r>
        <w:rPr>
          <w:rFonts w:hint="eastAsia" w:ascii="仿宋_GB2312" w:hAnsi="仿宋_GB2312" w:eastAsia="仿宋_GB2312" w:cs="仿宋_GB2312"/>
          <w:spacing w:val="-1"/>
          <w:sz w:val="24"/>
          <w:szCs w:val="24"/>
        </w:rPr>
        <w:t>投诉人为自然人的，应当由本人签字；投诉人为法人或者其他组织的，应当由法定代表人、主要负责人，或者其授权代表</w:t>
      </w:r>
      <w:r>
        <w:rPr>
          <w:rFonts w:hint="eastAsia" w:ascii="仿宋_GB2312" w:hAnsi="仿宋_GB2312" w:eastAsia="仿宋_GB2312" w:cs="仿宋_GB2312"/>
          <w:sz w:val="24"/>
          <w:szCs w:val="24"/>
        </w:rPr>
        <w:t>签字或者盖章，并加盖公章。</w:t>
      </w:r>
    </w:p>
    <w:p w14:paraId="5CBDF5F7">
      <w:pPr>
        <w:pStyle w:val="15"/>
        <w:numPr>
          <w:ilvl w:val="1"/>
          <w:numId w:val="3"/>
        </w:numPr>
        <w:tabs>
          <w:tab w:val="left" w:pos="794"/>
        </w:tabs>
        <w:spacing w:before="0" w:after="0" w:line="242" w:lineRule="exact"/>
        <w:ind w:left="793" w:right="0" w:hanging="303"/>
        <w:jc w:val="left"/>
        <w:rPr>
          <w:rFonts w:hint="eastAsia" w:ascii="宋体" w:hAnsi="宋体" w:eastAsia="宋体" w:cs="宋体"/>
          <w:sz w:val="19"/>
        </w:rPr>
        <w:sectPr>
          <w:headerReference r:id="rId6" w:type="default"/>
          <w:pgSz w:w="11900" w:h="16840"/>
          <w:pgMar w:top="1587" w:right="1587" w:bottom="1587" w:left="1587" w:header="850" w:footer="227" w:gutter="0"/>
          <w:pgNumType w:fmt="decimal"/>
          <w:cols w:space="720" w:num="1"/>
        </w:sectPr>
      </w:pPr>
    </w:p>
    <w:p w14:paraId="3648B65B">
      <w:pPr>
        <w:pStyle w:val="2"/>
        <w:keepNext w:val="0"/>
        <w:keepLines w:val="0"/>
        <w:pageBreakBefore w:val="0"/>
        <w:kinsoku/>
        <w:wordWrap/>
        <w:overflowPunct/>
        <w:topLinePunct w:val="0"/>
        <w:autoSpaceDE w:val="0"/>
        <w:autoSpaceDN w:val="0"/>
        <w:bidi w:val="0"/>
        <w:adjustRightInd/>
        <w:snapToGrid/>
        <w:spacing w:before="36" w:line="300" w:lineRule="exact"/>
        <w:ind w:left="0" w:leftChars="0" w:firstLine="0" w:firstLineChars="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第三章 采购内容与技术要求</w:t>
      </w:r>
    </w:p>
    <w:p w14:paraId="57107E55">
      <w:pPr>
        <w:pStyle w:val="4"/>
        <w:keepNext w:val="0"/>
        <w:keepLines w:val="0"/>
        <w:pageBreakBefore w:val="0"/>
        <w:kinsoku/>
        <w:wordWrap/>
        <w:overflowPunct/>
        <w:topLinePunct w:val="0"/>
        <w:autoSpaceDE w:val="0"/>
        <w:autoSpaceDN w:val="0"/>
        <w:bidi w:val="0"/>
        <w:adjustRightInd/>
        <w:snapToGrid/>
        <w:spacing w:line="300" w:lineRule="exact"/>
        <w:ind w:left="0" w:leftChars="0" w:firstLine="0" w:firstLineChars="0"/>
        <w:rPr>
          <w:rFonts w:hint="eastAsia" w:ascii="黑体" w:hAnsi="黑体" w:eastAsia="黑体" w:cs="黑体"/>
          <w:sz w:val="24"/>
          <w:szCs w:val="24"/>
        </w:rPr>
      </w:pPr>
      <w:r>
        <w:rPr>
          <w:rFonts w:hint="eastAsia" w:ascii="黑体" w:hAnsi="黑体" w:eastAsia="黑体" w:cs="黑体"/>
          <w:sz w:val="24"/>
          <w:szCs w:val="24"/>
        </w:rPr>
        <w:t>一</w:t>
      </w:r>
      <w:r>
        <w:rPr>
          <w:rFonts w:hint="eastAsia" w:ascii="黑体" w:hAnsi="黑体" w:eastAsia="黑体" w:cs="黑体"/>
          <w:sz w:val="24"/>
          <w:szCs w:val="24"/>
          <w:lang w:eastAsia="zh-CN"/>
        </w:rPr>
        <w:t>、</w:t>
      </w:r>
      <w:r>
        <w:rPr>
          <w:rFonts w:hint="eastAsia" w:ascii="黑体" w:hAnsi="黑体" w:eastAsia="黑体" w:cs="黑体"/>
          <w:sz w:val="24"/>
          <w:szCs w:val="24"/>
        </w:rPr>
        <w:t>项目概况 ：</w:t>
      </w:r>
    </w:p>
    <w:p w14:paraId="20A9AC75">
      <w:pPr>
        <w:pStyle w:val="6"/>
        <w:keepNext w:val="0"/>
        <w:keepLines w:val="0"/>
        <w:pageBreakBefore w:val="0"/>
        <w:kinsoku/>
        <w:wordWrap/>
        <w:overflowPunct/>
        <w:topLinePunct w:val="0"/>
        <w:autoSpaceDE w:val="0"/>
        <w:autoSpaceDN w:val="0"/>
        <w:bidi w:val="0"/>
        <w:adjustRightInd/>
        <w:snapToGrid/>
        <w:spacing w:before="23" w:line="300" w:lineRule="exact"/>
        <w:ind w:left="106" w:right="269" w:firstLine="384"/>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项目包括1.</w:t>
      </w:r>
      <w:r>
        <w:rPr>
          <w:rFonts w:hint="eastAsia" w:ascii="仿宋_GB2312" w:hAnsi="仿宋_GB2312" w:eastAsia="仿宋_GB2312" w:cs="仿宋_GB2312"/>
          <w:sz w:val="24"/>
          <w:szCs w:val="24"/>
          <w:lang w:eastAsia="zh-CN"/>
        </w:rPr>
        <w:t>巴彦淖尔市医院</w:t>
      </w:r>
      <w:r>
        <w:rPr>
          <w:rFonts w:hint="eastAsia" w:ascii="仿宋_GB2312" w:hAnsi="仿宋_GB2312" w:eastAsia="仿宋_GB2312" w:cs="仿宋_GB2312"/>
          <w:b w:val="0"/>
          <w:bCs w:val="0"/>
          <w:color w:val="auto"/>
          <w:kern w:val="0"/>
          <w:sz w:val="24"/>
          <w:szCs w:val="24"/>
          <w:lang w:val="en-US" w:eastAsia="zh-CN"/>
        </w:rPr>
        <w:t>。</w:t>
      </w:r>
    </w:p>
    <w:p w14:paraId="515997B8">
      <w:pPr>
        <w:pStyle w:val="4"/>
        <w:keepNext w:val="0"/>
        <w:keepLines w:val="0"/>
        <w:pageBreakBefore w:val="0"/>
        <w:kinsoku/>
        <w:wordWrap/>
        <w:overflowPunct/>
        <w:topLinePunct w:val="0"/>
        <w:autoSpaceDE w:val="0"/>
        <w:autoSpaceDN w:val="0"/>
        <w:bidi w:val="0"/>
        <w:adjustRightInd/>
        <w:snapToGrid/>
        <w:spacing w:line="300" w:lineRule="exact"/>
        <w:ind w:left="99" w:leftChars="0" w:hanging="99" w:hangingChars="41"/>
        <w:rPr>
          <w:rFonts w:hint="eastAsia" w:ascii="黑体" w:hAnsi="黑体" w:eastAsia="黑体" w:cs="黑体"/>
          <w:sz w:val="24"/>
          <w:szCs w:val="24"/>
        </w:rPr>
      </w:pPr>
      <w:r>
        <w:rPr>
          <w:rFonts w:hint="eastAsia" w:ascii="黑体" w:hAnsi="黑体" w:eastAsia="黑体" w:cs="黑体"/>
          <w:sz w:val="24"/>
          <w:szCs w:val="24"/>
        </w:rPr>
        <w:t>二</w:t>
      </w:r>
      <w:r>
        <w:rPr>
          <w:rFonts w:hint="eastAsia" w:ascii="黑体" w:hAnsi="黑体" w:eastAsia="黑体" w:cs="黑体"/>
          <w:sz w:val="24"/>
          <w:szCs w:val="24"/>
          <w:lang w:eastAsia="zh-CN"/>
        </w:rPr>
        <w:t>、</w:t>
      </w:r>
      <w:r>
        <w:rPr>
          <w:rFonts w:hint="eastAsia" w:ascii="黑体" w:hAnsi="黑体" w:eastAsia="黑体" w:cs="黑体"/>
          <w:sz w:val="24"/>
          <w:szCs w:val="24"/>
        </w:rPr>
        <w:t>主要商务要求、技术要求</w:t>
      </w:r>
    </w:p>
    <w:p w14:paraId="65E76AEB">
      <w:pPr>
        <w:keepNext w:val="0"/>
        <w:keepLines w:val="0"/>
        <w:pageBreakBefore w:val="0"/>
        <w:numPr>
          <w:ilvl w:val="0"/>
          <w:numId w:val="0"/>
        </w:numPr>
        <w:kinsoku/>
        <w:wordWrap/>
        <w:overflowPunct/>
        <w:topLinePunct w:val="0"/>
        <w:bidi w:val="0"/>
        <w:adjustRightInd/>
        <w:snapToGrid/>
        <w:spacing w:line="300" w:lineRule="exact"/>
        <w:ind w:left="381" w:leftChars="0" w:right="0" w:rightChars="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合同包1（</w:t>
      </w:r>
      <w:r>
        <w:rPr>
          <w:rFonts w:hint="eastAsia" w:ascii="仿宋_GB2312" w:hAnsi="仿宋_GB2312" w:eastAsia="仿宋_GB2312" w:cs="仿宋_GB2312"/>
          <w:sz w:val="24"/>
          <w:szCs w:val="24"/>
          <w:lang w:eastAsia="zh-CN"/>
        </w:rPr>
        <w:t>医院体检中心及教学楼部分供热管道维修更换项目</w:t>
      </w:r>
      <w:r>
        <w:rPr>
          <w:rFonts w:hint="eastAsia" w:ascii="仿宋_GB2312" w:hAnsi="仿宋_GB2312" w:eastAsia="仿宋_GB2312" w:cs="仿宋_GB2312"/>
          <w:sz w:val="24"/>
          <w:szCs w:val="24"/>
        </w:rPr>
        <w:t>）</w:t>
      </w:r>
    </w:p>
    <w:p w14:paraId="021D8928">
      <w:pPr>
        <w:pStyle w:val="4"/>
        <w:keepNext w:val="0"/>
        <w:keepLines w:val="0"/>
        <w:pageBreakBefore w:val="0"/>
        <w:numPr>
          <w:ilvl w:val="0"/>
          <w:numId w:val="0"/>
        </w:numPr>
        <w:tabs>
          <w:tab w:val="left" w:pos="313"/>
        </w:tabs>
        <w:kinsoku/>
        <w:wordWrap/>
        <w:overflowPunct/>
        <w:topLinePunct w:val="0"/>
        <w:autoSpaceDE w:val="0"/>
        <w:autoSpaceDN w:val="0"/>
        <w:bidi w:val="0"/>
        <w:adjustRightInd/>
        <w:snapToGrid/>
        <w:spacing w:before="0" w:after="0" w:line="300" w:lineRule="exact"/>
        <w:ind w:left="5" w:leftChars="0" w:right="0" w:rightChars="0" w:firstLine="655" w:firstLineChars="251"/>
        <w:jc w:val="left"/>
        <w:rPr>
          <w:rFonts w:hint="eastAsia" w:ascii="仿宋_GB2312" w:hAnsi="仿宋_GB2312" w:eastAsia="仿宋_GB2312" w:cs="仿宋_GB2312"/>
          <w:b/>
          <w:sz w:val="24"/>
          <w:szCs w:val="24"/>
        </w:rPr>
      </w:pPr>
      <w:r>
        <w:rPr>
          <w:rFonts w:hint="eastAsia" w:ascii="楷体_GB2312" w:hAnsi="楷体_GB2312" w:eastAsia="楷体_GB2312" w:cs="楷体_GB2312"/>
          <w:spacing w:val="10"/>
          <w:sz w:val="24"/>
          <w:szCs w:val="24"/>
          <w:lang w:eastAsia="zh-CN"/>
        </w:rPr>
        <w:t>（一）</w:t>
      </w:r>
      <w:r>
        <w:rPr>
          <w:rFonts w:hint="eastAsia" w:ascii="楷体_GB2312" w:hAnsi="楷体_GB2312" w:eastAsia="楷体_GB2312" w:cs="楷体_GB2312"/>
          <w:spacing w:val="10"/>
          <w:sz w:val="24"/>
          <w:szCs w:val="24"/>
        </w:rPr>
        <w:t>商务要求</w:t>
      </w:r>
    </w:p>
    <w:tbl>
      <w:tblPr>
        <w:tblStyle w:val="10"/>
        <w:tblpPr w:leftFromText="180" w:rightFromText="180" w:vertAnchor="text" w:horzAnchor="page" w:tblpX="1683" w:tblpY="162"/>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27"/>
        <w:gridCol w:w="7204"/>
      </w:tblGrid>
      <w:tr w14:paraId="2F0327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1427" w:type="dxa"/>
          </w:tcPr>
          <w:p w14:paraId="2967C7B8">
            <w:pPr>
              <w:pStyle w:val="16"/>
              <w:keepNext w:val="0"/>
              <w:keepLines w:val="0"/>
              <w:pageBreakBefore w:val="0"/>
              <w:kinsoku/>
              <w:wordWrap/>
              <w:overflowPunct/>
              <w:topLinePunct w:val="0"/>
              <w:autoSpaceDE w:val="0"/>
              <w:autoSpaceDN w:val="0"/>
              <w:bidi w:val="0"/>
              <w:adjustRightInd/>
              <w:snapToGrid/>
              <w:spacing w:before="60" w:line="300" w:lineRule="exact"/>
              <w:ind w:left="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标的提供的时间</w:t>
            </w:r>
          </w:p>
        </w:tc>
        <w:tc>
          <w:tcPr>
            <w:tcW w:w="7204" w:type="dxa"/>
          </w:tcPr>
          <w:p w14:paraId="1A89C851">
            <w:pPr>
              <w:pStyle w:val="16"/>
              <w:keepNext w:val="0"/>
              <w:keepLines w:val="0"/>
              <w:pageBreakBefore w:val="0"/>
              <w:kinsoku/>
              <w:wordWrap/>
              <w:overflowPunct/>
              <w:topLinePunct w:val="0"/>
              <w:autoSpaceDE w:val="0"/>
              <w:autoSpaceDN w:val="0"/>
              <w:bidi w:val="0"/>
              <w:adjustRightInd/>
              <w:snapToGrid/>
              <w:spacing w:before="24" w:line="300" w:lineRule="exact"/>
              <w:ind w:left="100"/>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bidi="ar-SA"/>
              </w:rPr>
              <w:t>自合同签订之日起20日内，质保期2个完整供暖季。</w:t>
            </w:r>
          </w:p>
        </w:tc>
      </w:tr>
      <w:tr w14:paraId="5F0C48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1427" w:type="dxa"/>
          </w:tcPr>
          <w:p w14:paraId="29197582">
            <w:pPr>
              <w:pStyle w:val="16"/>
              <w:keepNext w:val="0"/>
              <w:keepLines w:val="0"/>
              <w:pageBreakBefore w:val="0"/>
              <w:kinsoku/>
              <w:wordWrap/>
              <w:overflowPunct/>
              <w:topLinePunct w:val="0"/>
              <w:autoSpaceDE w:val="0"/>
              <w:autoSpaceDN w:val="0"/>
              <w:bidi w:val="0"/>
              <w:adjustRightInd/>
              <w:snapToGrid/>
              <w:spacing w:before="60" w:line="300" w:lineRule="exact"/>
              <w:ind w:left="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标的提供的地点</w:t>
            </w:r>
          </w:p>
        </w:tc>
        <w:tc>
          <w:tcPr>
            <w:tcW w:w="7204" w:type="dxa"/>
          </w:tcPr>
          <w:p w14:paraId="006CEE2C">
            <w:pPr>
              <w:pStyle w:val="16"/>
              <w:keepNext w:val="0"/>
              <w:keepLines w:val="0"/>
              <w:pageBreakBefore w:val="0"/>
              <w:kinsoku/>
              <w:wordWrap/>
              <w:overflowPunct/>
              <w:topLinePunct w:val="0"/>
              <w:autoSpaceDE w:val="0"/>
              <w:autoSpaceDN w:val="0"/>
              <w:bidi w:val="0"/>
              <w:adjustRightInd/>
              <w:snapToGrid/>
              <w:spacing w:before="60" w:line="300" w:lineRule="exact"/>
              <w:ind w:left="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巴彦淖尔市医院</w:t>
            </w:r>
          </w:p>
        </w:tc>
      </w:tr>
      <w:tr w14:paraId="0A3B4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1427" w:type="dxa"/>
          </w:tcPr>
          <w:p w14:paraId="665D5D8B">
            <w:pPr>
              <w:pStyle w:val="16"/>
              <w:keepNext w:val="0"/>
              <w:keepLines w:val="0"/>
              <w:pageBreakBefore w:val="0"/>
              <w:kinsoku/>
              <w:wordWrap/>
              <w:overflowPunct/>
              <w:topLinePunct w:val="0"/>
              <w:autoSpaceDE w:val="0"/>
              <w:autoSpaceDN w:val="0"/>
              <w:bidi w:val="0"/>
              <w:adjustRightInd/>
              <w:snapToGrid/>
              <w:spacing w:before="60" w:line="300" w:lineRule="exact"/>
              <w:ind w:left="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付款方式</w:t>
            </w:r>
          </w:p>
        </w:tc>
        <w:tc>
          <w:tcPr>
            <w:tcW w:w="7204" w:type="dxa"/>
          </w:tcPr>
          <w:p w14:paraId="231D9838">
            <w:pPr>
              <w:pStyle w:val="16"/>
              <w:keepNext w:val="0"/>
              <w:keepLines w:val="0"/>
              <w:pageBreakBefore w:val="0"/>
              <w:kinsoku/>
              <w:wordWrap/>
              <w:overflowPunct/>
              <w:topLinePunct w:val="0"/>
              <w:autoSpaceDE w:val="0"/>
              <w:autoSpaceDN w:val="0"/>
              <w:bidi w:val="0"/>
              <w:adjustRightInd/>
              <w:snapToGrid/>
              <w:spacing w:before="24" w:line="300" w:lineRule="exact"/>
              <w:ind w:left="1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bidi="ar-SA"/>
              </w:rPr>
              <w:t>1期：无预付款，施工完成后付款80%，供暖季上水时检查无漏水且供热一月后支付20%尾款。</w:t>
            </w:r>
          </w:p>
        </w:tc>
      </w:tr>
      <w:tr w14:paraId="6E217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1427" w:type="dxa"/>
          </w:tcPr>
          <w:p w14:paraId="7F6A95EB">
            <w:pPr>
              <w:pStyle w:val="16"/>
              <w:keepNext w:val="0"/>
              <w:keepLines w:val="0"/>
              <w:pageBreakBefore w:val="0"/>
              <w:kinsoku/>
              <w:wordWrap/>
              <w:overflowPunct/>
              <w:topLinePunct w:val="0"/>
              <w:autoSpaceDE w:val="0"/>
              <w:autoSpaceDN w:val="0"/>
              <w:bidi w:val="0"/>
              <w:adjustRightInd/>
              <w:snapToGrid/>
              <w:spacing w:before="24" w:line="300" w:lineRule="exact"/>
              <w:ind w:left="100"/>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sz w:val="24"/>
                <w:szCs w:val="24"/>
                <w:lang w:val="en-US" w:eastAsia="zh-CN" w:bidi="ar-SA"/>
              </w:rPr>
              <w:t>验收要求</w:t>
            </w:r>
          </w:p>
        </w:tc>
        <w:tc>
          <w:tcPr>
            <w:tcW w:w="7204" w:type="dxa"/>
          </w:tcPr>
          <w:p w14:paraId="272AF188">
            <w:pPr>
              <w:pStyle w:val="16"/>
              <w:keepNext w:val="0"/>
              <w:keepLines w:val="0"/>
              <w:pageBreakBefore w:val="0"/>
              <w:kinsoku/>
              <w:wordWrap/>
              <w:overflowPunct/>
              <w:topLinePunct w:val="0"/>
              <w:autoSpaceDE w:val="0"/>
              <w:autoSpaceDN w:val="0"/>
              <w:bidi w:val="0"/>
              <w:adjustRightInd/>
              <w:snapToGrid/>
              <w:spacing w:before="24" w:line="300" w:lineRule="exact"/>
              <w:ind w:left="100"/>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sz w:val="24"/>
                <w:szCs w:val="24"/>
                <w:lang w:val="en-US" w:eastAsia="zh-CN" w:bidi="ar-SA"/>
              </w:rPr>
              <w:t>1. 维修更换工程全部完工后，由采购方组织验收小组对照项目施工清单和质量要求开展现场验收，核查更换范围、施工工艺是否符合要求，对管道进行试压检测确认无渗漏、通水供热正常。</w:t>
            </w:r>
          </w:p>
          <w:p w14:paraId="1C567497">
            <w:pPr>
              <w:pStyle w:val="16"/>
              <w:keepNext w:val="0"/>
              <w:keepLines w:val="0"/>
              <w:pageBreakBefore w:val="0"/>
              <w:kinsoku/>
              <w:wordWrap/>
              <w:overflowPunct/>
              <w:topLinePunct w:val="0"/>
              <w:autoSpaceDE w:val="0"/>
              <w:autoSpaceDN w:val="0"/>
              <w:bidi w:val="0"/>
              <w:adjustRightInd/>
              <w:snapToGrid/>
              <w:spacing w:before="24" w:line="300" w:lineRule="exact"/>
              <w:ind w:left="100"/>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sz w:val="24"/>
                <w:szCs w:val="24"/>
                <w:lang w:val="en-US" w:eastAsia="zh-CN" w:bidi="ar-SA"/>
              </w:rPr>
              <w:t>2. 验收合格后，验收小组出具项目验收合格确认书；验收不合格的，要求中标方在限定时间内整改完成后重新组织验收。</w:t>
            </w:r>
          </w:p>
        </w:tc>
      </w:tr>
      <w:tr w14:paraId="6ABAC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1427" w:type="dxa"/>
          </w:tcPr>
          <w:p w14:paraId="16E4C512">
            <w:pPr>
              <w:pStyle w:val="16"/>
              <w:keepNext w:val="0"/>
              <w:keepLines w:val="0"/>
              <w:pageBreakBefore w:val="0"/>
              <w:kinsoku/>
              <w:wordWrap/>
              <w:overflowPunct/>
              <w:topLinePunct w:val="0"/>
              <w:autoSpaceDE w:val="0"/>
              <w:autoSpaceDN w:val="0"/>
              <w:bidi w:val="0"/>
              <w:adjustRightInd/>
              <w:snapToGrid/>
              <w:spacing w:before="60" w:line="300" w:lineRule="exact"/>
              <w:ind w:left="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履约保证金</w:t>
            </w:r>
          </w:p>
        </w:tc>
        <w:tc>
          <w:tcPr>
            <w:tcW w:w="7204" w:type="dxa"/>
          </w:tcPr>
          <w:p w14:paraId="75CF9651">
            <w:pPr>
              <w:pStyle w:val="16"/>
              <w:keepNext w:val="0"/>
              <w:keepLines w:val="0"/>
              <w:pageBreakBefore w:val="0"/>
              <w:kinsoku/>
              <w:wordWrap/>
              <w:overflowPunct/>
              <w:topLinePunct w:val="0"/>
              <w:autoSpaceDE w:val="0"/>
              <w:autoSpaceDN w:val="0"/>
              <w:bidi w:val="0"/>
              <w:adjustRightInd/>
              <w:snapToGrid/>
              <w:spacing w:before="60" w:line="300" w:lineRule="exact"/>
              <w:ind w:left="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不收取</w:t>
            </w:r>
          </w:p>
        </w:tc>
      </w:tr>
      <w:tr w14:paraId="737323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1427" w:type="dxa"/>
          </w:tcPr>
          <w:p w14:paraId="2A05F5C0">
            <w:pPr>
              <w:pStyle w:val="16"/>
              <w:keepNext w:val="0"/>
              <w:keepLines w:val="0"/>
              <w:pageBreakBefore w:val="0"/>
              <w:kinsoku/>
              <w:wordWrap/>
              <w:overflowPunct/>
              <w:topLinePunct w:val="0"/>
              <w:autoSpaceDE w:val="0"/>
              <w:autoSpaceDN w:val="0"/>
              <w:bidi w:val="0"/>
              <w:adjustRightInd/>
              <w:snapToGrid/>
              <w:spacing w:before="24" w:line="300" w:lineRule="exact"/>
              <w:ind w:left="100"/>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sz w:val="24"/>
                <w:szCs w:val="24"/>
                <w:lang w:val="en-US" w:eastAsia="zh-CN" w:bidi="ar-SA"/>
              </w:rPr>
              <w:t>其他</w:t>
            </w:r>
          </w:p>
        </w:tc>
        <w:tc>
          <w:tcPr>
            <w:tcW w:w="7204" w:type="dxa"/>
          </w:tcPr>
          <w:p w14:paraId="43ABA6A0">
            <w:pPr>
              <w:pStyle w:val="16"/>
              <w:keepNext w:val="0"/>
              <w:keepLines w:val="0"/>
              <w:pageBreakBefore w:val="0"/>
              <w:kinsoku/>
              <w:wordWrap/>
              <w:overflowPunct/>
              <w:topLinePunct w:val="0"/>
              <w:autoSpaceDE w:val="0"/>
              <w:autoSpaceDN w:val="0"/>
              <w:bidi w:val="0"/>
              <w:adjustRightInd/>
              <w:snapToGrid/>
              <w:spacing w:before="24" w:line="300" w:lineRule="exact"/>
              <w:ind w:left="100"/>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sz w:val="24"/>
                <w:szCs w:val="24"/>
                <w:lang w:val="en-US" w:eastAsia="zh-CN" w:bidi="ar-SA"/>
              </w:rPr>
              <w:t>质保2个完整供暖季，期间有跑冒滴漏均有中标方免费维护。</w:t>
            </w:r>
          </w:p>
        </w:tc>
      </w:tr>
    </w:tbl>
    <w:p w14:paraId="07404127">
      <w:pPr>
        <w:pStyle w:val="15"/>
        <w:keepNext w:val="0"/>
        <w:keepLines w:val="0"/>
        <w:pageBreakBefore w:val="0"/>
        <w:numPr>
          <w:ilvl w:val="0"/>
          <w:numId w:val="0"/>
        </w:numPr>
        <w:tabs>
          <w:tab w:val="left" w:pos="313"/>
        </w:tabs>
        <w:kinsoku/>
        <w:wordWrap/>
        <w:overflowPunct/>
        <w:topLinePunct w:val="0"/>
        <w:autoSpaceDE w:val="0"/>
        <w:autoSpaceDN w:val="0"/>
        <w:bidi w:val="0"/>
        <w:adjustRightInd/>
        <w:snapToGrid/>
        <w:spacing w:before="0" w:after="0" w:line="300" w:lineRule="exact"/>
        <w:ind w:left="238" w:leftChars="108" w:right="0" w:rightChars="0" w:firstLine="506" w:firstLineChars="197"/>
        <w:jc w:val="left"/>
        <w:rPr>
          <w:rFonts w:hint="eastAsia" w:ascii="楷体_GB2312" w:hAnsi="楷体_GB2312" w:eastAsia="楷体_GB2312" w:cs="楷体_GB2312"/>
          <w:b/>
          <w:sz w:val="24"/>
          <w:szCs w:val="24"/>
        </w:rPr>
      </w:pPr>
      <w:r>
        <w:rPr>
          <w:rFonts w:hint="eastAsia" w:ascii="楷体_GB2312" w:hAnsi="楷体_GB2312" w:eastAsia="楷体_GB2312" w:cs="楷体_GB2312"/>
          <w:b/>
          <w:spacing w:val="8"/>
          <w:sz w:val="24"/>
          <w:szCs w:val="24"/>
          <w:lang w:eastAsia="zh-CN"/>
        </w:rPr>
        <w:t>（二）</w:t>
      </w:r>
      <w:r>
        <w:rPr>
          <w:rFonts w:hint="eastAsia" w:ascii="楷体_GB2312" w:hAnsi="楷体_GB2312" w:eastAsia="楷体_GB2312" w:cs="楷体_GB2312"/>
          <w:b/>
          <w:spacing w:val="8"/>
          <w:sz w:val="24"/>
          <w:szCs w:val="24"/>
        </w:rPr>
        <w:t>技术要求</w:t>
      </w:r>
    </w:p>
    <w:tbl>
      <w:tblPr>
        <w:tblStyle w:val="10"/>
        <w:tblpPr w:leftFromText="180" w:rightFromText="180" w:vertAnchor="text" w:horzAnchor="page" w:tblpX="1696" w:tblpY="297"/>
        <w:tblOverlap w:val="never"/>
        <w:tblW w:w="8604"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69"/>
        <w:gridCol w:w="684"/>
        <w:gridCol w:w="1383"/>
        <w:gridCol w:w="491"/>
        <w:gridCol w:w="614"/>
        <w:gridCol w:w="1377"/>
        <w:gridCol w:w="1500"/>
        <w:gridCol w:w="1132"/>
        <w:gridCol w:w="954"/>
      </w:tblGrid>
      <w:tr w14:paraId="256B2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59" w:hRule="atLeast"/>
        </w:trPr>
        <w:tc>
          <w:tcPr>
            <w:tcW w:w="469" w:type="dxa"/>
          </w:tcPr>
          <w:p w14:paraId="50B9E4D9">
            <w:pPr>
              <w:pStyle w:val="16"/>
              <w:keepNext w:val="0"/>
              <w:keepLines w:val="0"/>
              <w:pageBreakBefore w:val="0"/>
              <w:kinsoku/>
              <w:wordWrap/>
              <w:overflowPunct/>
              <w:topLinePunct w:val="0"/>
              <w:autoSpaceDE w:val="0"/>
              <w:autoSpaceDN w:val="0"/>
              <w:bidi w:val="0"/>
              <w:adjustRightInd/>
              <w:snapToGrid/>
              <w:spacing w:before="60" w:line="300" w:lineRule="exact"/>
              <w:ind w:left="94"/>
              <w:rPr>
                <w:rFonts w:hint="eastAsia" w:ascii="仿宋_GB2312" w:hAnsi="仿宋_GB2312" w:eastAsia="仿宋_GB2312" w:cs="仿宋_GB2312"/>
                <w:b/>
                <w:sz w:val="24"/>
                <w:szCs w:val="24"/>
              </w:rPr>
            </w:pPr>
            <w:r>
              <w:rPr>
                <w:rFonts w:hint="eastAsia" w:ascii="仿宋_GB2312" w:hAnsi="仿宋_GB2312" w:eastAsia="仿宋_GB2312" w:cs="仿宋_GB2312"/>
                <w:b/>
                <w:w w:val="100"/>
                <w:sz w:val="24"/>
                <w:szCs w:val="24"/>
              </w:rPr>
              <w:t>序</w:t>
            </w:r>
          </w:p>
          <w:p w14:paraId="43C4FDC9">
            <w:pPr>
              <w:pStyle w:val="16"/>
              <w:keepNext w:val="0"/>
              <w:keepLines w:val="0"/>
              <w:pageBreakBefore w:val="0"/>
              <w:kinsoku/>
              <w:wordWrap/>
              <w:overflowPunct/>
              <w:topLinePunct w:val="0"/>
              <w:autoSpaceDE w:val="0"/>
              <w:autoSpaceDN w:val="0"/>
              <w:bidi w:val="0"/>
              <w:adjustRightInd/>
              <w:snapToGrid/>
              <w:spacing w:before="141" w:line="300" w:lineRule="exact"/>
              <w:ind w:left="94"/>
              <w:rPr>
                <w:rFonts w:hint="eastAsia" w:ascii="仿宋_GB2312" w:hAnsi="仿宋_GB2312" w:eastAsia="仿宋_GB2312" w:cs="仿宋_GB2312"/>
                <w:b/>
                <w:sz w:val="24"/>
                <w:szCs w:val="24"/>
              </w:rPr>
            </w:pPr>
            <w:r>
              <w:rPr>
                <w:rFonts w:hint="eastAsia" w:ascii="仿宋_GB2312" w:hAnsi="仿宋_GB2312" w:eastAsia="仿宋_GB2312" w:cs="仿宋_GB2312"/>
                <w:b/>
                <w:w w:val="100"/>
                <w:sz w:val="24"/>
                <w:szCs w:val="24"/>
              </w:rPr>
              <w:t>号</w:t>
            </w:r>
          </w:p>
        </w:tc>
        <w:tc>
          <w:tcPr>
            <w:tcW w:w="684" w:type="dxa"/>
          </w:tcPr>
          <w:p w14:paraId="662F29FF">
            <w:pPr>
              <w:pStyle w:val="16"/>
              <w:keepNext w:val="0"/>
              <w:keepLines w:val="0"/>
              <w:pageBreakBefore w:val="0"/>
              <w:kinsoku/>
              <w:wordWrap/>
              <w:overflowPunct/>
              <w:topLinePunct w:val="0"/>
              <w:autoSpaceDE w:val="0"/>
              <w:autoSpaceDN w:val="0"/>
              <w:bidi w:val="0"/>
              <w:adjustRightInd/>
              <w:snapToGrid/>
              <w:spacing w:before="60" w:line="300" w:lineRule="exact"/>
              <w:ind w:left="131"/>
              <w:rPr>
                <w:rFonts w:hint="eastAsia" w:ascii="仿宋_GB2312" w:hAnsi="仿宋_GB2312" w:eastAsia="仿宋_GB2312" w:cs="仿宋_GB2312"/>
                <w:b/>
                <w:sz w:val="24"/>
                <w:szCs w:val="24"/>
              </w:rPr>
            </w:pPr>
            <w:r>
              <w:rPr>
                <w:rFonts w:hint="eastAsia" w:ascii="仿宋_GB2312" w:hAnsi="仿宋_GB2312" w:eastAsia="仿宋_GB2312" w:cs="仿宋_GB2312"/>
                <w:b/>
                <w:spacing w:val="6"/>
                <w:sz w:val="24"/>
                <w:szCs w:val="24"/>
              </w:rPr>
              <w:t>品目</w:t>
            </w:r>
          </w:p>
          <w:p w14:paraId="790C41DB">
            <w:pPr>
              <w:pStyle w:val="16"/>
              <w:keepNext w:val="0"/>
              <w:keepLines w:val="0"/>
              <w:pageBreakBefore w:val="0"/>
              <w:kinsoku/>
              <w:wordWrap/>
              <w:overflowPunct/>
              <w:topLinePunct w:val="0"/>
              <w:autoSpaceDE w:val="0"/>
              <w:autoSpaceDN w:val="0"/>
              <w:bidi w:val="0"/>
              <w:adjustRightInd/>
              <w:snapToGrid/>
              <w:spacing w:before="141" w:line="300" w:lineRule="exact"/>
              <w:ind w:left="131"/>
              <w:rPr>
                <w:rFonts w:hint="eastAsia" w:ascii="仿宋_GB2312" w:hAnsi="仿宋_GB2312" w:eastAsia="仿宋_GB2312" w:cs="仿宋_GB2312"/>
                <w:b/>
                <w:sz w:val="24"/>
                <w:szCs w:val="24"/>
              </w:rPr>
            </w:pPr>
            <w:r>
              <w:rPr>
                <w:rFonts w:hint="eastAsia" w:ascii="仿宋_GB2312" w:hAnsi="仿宋_GB2312" w:eastAsia="仿宋_GB2312" w:cs="仿宋_GB2312"/>
                <w:b/>
                <w:spacing w:val="6"/>
                <w:sz w:val="24"/>
                <w:szCs w:val="24"/>
              </w:rPr>
              <w:t>名称</w:t>
            </w:r>
          </w:p>
        </w:tc>
        <w:tc>
          <w:tcPr>
            <w:tcW w:w="1383" w:type="dxa"/>
          </w:tcPr>
          <w:p w14:paraId="0E062E6F">
            <w:pPr>
              <w:pStyle w:val="16"/>
              <w:keepNext w:val="0"/>
              <w:keepLines w:val="0"/>
              <w:pageBreakBefore w:val="0"/>
              <w:kinsoku/>
              <w:wordWrap/>
              <w:overflowPunct/>
              <w:topLinePunct w:val="0"/>
              <w:autoSpaceDE w:val="0"/>
              <w:autoSpaceDN w:val="0"/>
              <w:bidi w:val="0"/>
              <w:adjustRightInd/>
              <w:snapToGrid/>
              <w:spacing w:before="9" w:line="300" w:lineRule="exact"/>
              <w:rPr>
                <w:rFonts w:hint="eastAsia" w:ascii="仿宋_GB2312" w:hAnsi="仿宋_GB2312" w:eastAsia="仿宋_GB2312" w:cs="仿宋_GB2312"/>
                <w:b/>
                <w:sz w:val="24"/>
                <w:szCs w:val="24"/>
              </w:rPr>
            </w:pPr>
          </w:p>
          <w:p w14:paraId="2D31ECC7">
            <w:pPr>
              <w:pStyle w:val="16"/>
              <w:keepNext w:val="0"/>
              <w:keepLines w:val="0"/>
              <w:pageBreakBefore w:val="0"/>
              <w:kinsoku/>
              <w:wordWrap/>
              <w:overflowPunct/>
              <w:topLinePunct w:val="0"/>
              <w:autoSpaceDE w:val="0"/>
              <w:autoSpaceDN w:val="0"/>
              <w:bidi w:val="0"/>
              <w:adjustRightInd/>
              <w:snapToGrid/>
              <w:spacing w:line="300" w:lineRule="exact"/>
              <w:ind w:left="371"/>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标的名称</w:t>
            </w:r>
          </w:p>
        </w:tc>
        <w:tc>
          <w:tcPr>
            <w:tcW w:w="491" w:type="dxa"/>
          </w:tcPr>
          <w:p w14:paraId="54D1575B">
            <w:pPr>
              <w:pStyle w:val="16"/>
              <w:keepNext w:val="0"/>
              <w:keepLines w:val="0"/>
              <w:pageBreakBefore w:val="0"/>
              <w:kinsoku/>
              <w:wordWrap/>
              <w:overflowPunct/>
              <w:topLinePunct w:val="0"/>
              <w:autoSpaceDE w:val="0"/>
              <w:autoSpaceDN w:val="0"/>
              <w:bidi w:val="0"/>
              <w:adjustRightInd/>
              <w:snapToGrid/>
              <w:spacing w:before="60" w:line="300" w:lineRule="exact"/>
              <w:ind w:left="95"/>
              <w:rPr>
                <w:rFonts w:hint="eastAsia" w:ascii="仿宋_GB2312" w:hAnsi="仿宋_GB2312" w:eastAsia="仿宋_GB2312" w:cs="仿宋_GB2312"/>
                <w:b/>
                <w:sz w:val="24"/>
                <w:szCs w:val="24"/>
              </w:rPr>
            </w:pPr>
            <w:r>
              <w:rPr>
                <w:rFonts w:hint="eastAsia" w:ascii="仿宋_GB2312" w:hAnsi="仿宋_GB2312" w:eastAsia="仿宋_GB2312" w:cs="仿宋_GB2312"/>
                <w:b/>
                <w:w w:val="100"/>
                <w:sz w:val="24"/>
                <w:szCs w:val="24"/>
              </w:rPr>
              <w:t>单</w:t>
            </w:r>
          </w:p>
          <w:p w14:paraId="367F62FF">
            <w:pPr>
              <w:pStyle w:val="16"/>
              <w:keepNext w:val="0"/>
              <w:keepLines w:val="0"/>
              <w:pageBreakBefore w:val="0"/>
              <w:kinsoku/>
              <w:wordWrap/>
              <w:overflowPunct/>
              <w:topLinePunct w:val="0"/>
              <w:autoSpaceDE w:val="0"/>
              <w:autoSpaceDN w:val="0"/>
              <w:bidi w:val="0"/>
              <w:adjustRightInd/>
              <w:snapToGrid/>
              <w:spacing w:before="141" w:line="300" w:lineRule="exact"/>
              <w:ind w:left="95"/>
              <w:rPr>
                <w:rFonts w:hint="eastAsia" w:ascii="仿宋_GB2312" w:hAnsi="仿宋_GB2312" w:eastAsia="仿宋_GB2312" w:cs="仿宋_GB2312"/>
                <w:b/>
                <w:sz w:val="24"/>
                <w:szCs w:val="24"/>
              </w:rPr>
            </w:pPr>
            <w:r>
              <w:rPr>
                <w:rFonts w:hint="eastAsia" w:ascii="仿宋_GB2312" w:hAnsi="仿宋_GB2312" w:eastAsia="仿宋_GB2312" w:cs="仿宋_GB2312"/>
                <w:b/>
                <w:w w:val="100"/>
                <w:sz w:val="24"/>
                <w:szCs w:val="24"/>
              </w:rPr>
              <w:t>位</w:t>
            </w:r>
          </w:p>
        </w:tc>
        <w:tc>
          <w:tcPr>
            <w:tcW w:w="614" w:type="dxa"/>
          </w:tcPr>
          <w:p w14:paraId="3289BA1D">
            <w:pPr>
              <w:pStyle w:val="16"/>
              <w:keepNext w:val="0"/>
              <w:keepLines w:val="0"/>
              <w:pageBreakBefore w:val="0"/>
              <w:kinsoku/>
              <w:wordWrap/>
              <w:overflowPunct/>
              <w:topLinePunct w:val="0"/>
              <w:autoSpaceDE w:val="0"/>
              <w:autoSpaceDN w:val="0"/>
              <w:bidi w:val="0"/>
              <w:adjustRightInd/>
              <w:snapToGrid/>
              <w:spacing w:before="60" w:line="300" w:lineRule="exact"/>
              <w:ind w:left="185"/>
              <w:rPr>
                <w:rFonts w:hint="eastAsia" w:ascii="仿宋_GB2312" w:hAnsi="仿宋_GB2312" w:eastAsia="仿宋_GB2312" w:cs="仿宋_GB2312"/>
                <w:b/>
                <w:sz w:val="24"/>
                <w:szCs w:val="24"/>
              </w:rPr>
            </w:pPr>
            <w:r>
              <w:rPr>
                <w:rFonts w:hint="eastAsia" w:ascii="仿宋_GB2312" w:hAnsi="仿宋_GB2312" w:eastAsia="仿宋_GB2312" w:cs="仿宋_GB2312"/>
                <w:b/>
                <w:w w:val="100"/>
                <w:sz w:val="24"/>
                <w:szCs w:val="24"/>
              </w:rPr>
              <w:t>数</w:t>
            </w:r>
          </w:p>
          <w:p w14:paraId="5DC57683">
            <w:pPr>
              <w:pStyle w:val="16"/>
              <w:keepNext w:val="0"/>
              <w:keepLines w:val="0"/>
              <w:pageBreakBefore w:val="0"/>
              <w:kinsoku/>
              <w:wordWrap/>
              <w:overflowPunct/>
              <w:topLinePunct w:val="0"/>
              <w:autoSpaceDE w:val="0"/>
              <w:autoSpaceDN w:val="0"/>
              <w:bidi w:val="0"/>
              <w:adjustRightInd/>
              <w:snapToGrid/>
              <w:spacing w:before="141" w:line="300" w:lineRule="exact"/>
              <w:ind w:left="185"/>
              <w:rPr>
                <w:rFonts w:hint="eastAsia" w:ascii="仿宋_GB2312" w:hAnsi="仿宋_GB2312" w:eastAsia="仿宋_GB2312" w:cs="仿宋_GB2312"/>
                <w:b/>
                <w:sz w:val="24"/>
                <w:szCs w:val="24"/>
              </w:rPr>
            </w:pPr>
            <w:r>
              <w:rPr>
                <w:rFonts w:hint="eastAsia" w:ascii="仿宋_GB2312" w:hAnsi="仿宋_GB2312" w:eastAsia="仿宋_GB2312" w:cs="仿宋_GB2312"/>
                <w:b/>
                <w:w w:val="100"/>
                <w:sz w:val="24"/>
                <w:szCs w:val="24"/>
              </w:rPr>
              <w:t>量</w:t>
            </w:r>
          </w:p>
        </w:tc>
        <w:tc>
          <w:tcPr>
            <w:tcW w:w="1377" w:type="dxa"/>
          </w:tcPr>
          <w:p w14:paraId="560F1AAA">
            <w:pPr>
              <w:pStyle w:val="16"/>
              <w:keepNext w:val="0"/>
              <w:keepLines w:val="0"/>
              <w:pageBreakBefore w:val="0"/>
              <w:kinsoku/>
              <w:wordWrap/>
              <w:overflowPunct/>
              <w:topLinePunct w:val="0"/>
              <w:autoSpaceDE w:val="0"/>
              <w:autoSpaceDN w:val="0"/>
              <w:bidi w:val="0"/>
              <w:adjustRightInd/>
              <w:snapToGrid/>
              <w:spacing w:before="60" w:line="300" w:lineRule="exact"/>
              <w:ind w:left="188" w:right="194"/>
              <w:jc w:val="cente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分项预算单价（元）</w:t>
            </w:r>
          </w:p>
        </w:tc>
        <w:tc>
          <w:tcPr>
            <w:tcW w:w="1500" w:type="dxa"/>
          </w:tcPr>
          <w:p w14:paraId="76F9E6C0">
            <w:pPr>
              <w:pStyle w:val="16"/>
              <w:keepNext w:val="0"/>
              <w:keepLines w:val="0"/>
              <w:pageBreakBefore w:val="0"/>
              <w:kinsoku/>
              <w:wordWrap/>
              <w:overflowPunct/>
              <w:topLinePunct w:val="0"/>
              <w:autoSpaceDE w:val="0"/>
              <w:autoSpaceDN w:val="0"/>
              <w:bidi w:val="0"/>
              <w:adjustRightInd/>
              <w:snapToGrid/>
              <w:spacing w:before="60" w:line="300" w:lineRule="exact"/>
              <w:ind w:left="188" w:right="194"/>
              <w:jc w:val="cente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分项预</w:t>
            </w:r>
            <w:r>
              <w:rPr>
                <w:rFonts w:hint="eastAsia" w:ascii="仿宋_GB2312" w:hAnsi="仿宋_GB2312" w:eastAsia="仿宋_GB2312" w:cs="仿宋_GB2312"/>
                <w:b/>
                <w:sz w:val="24"/>
                <w:szCs w:val="24"/>
                <w:lang w:eastAsia="zh-CN"/>
              </w:rPr>
              <w:t>算</w:t>
            </w:r>
            <w:r>
              <w:rPr>
                <w:rFonts w:hint="eastAsia" w:ascii="仿宋_GB2312" w:hAnsi="仿宋_GB2312" w:eastAsia="仿宋_GB2312" w:cs="仿宋_GB2312"/>
                <w:b/>
                <w:sz w:val="24"/>
                <w:szCs w:val="24"/>
              </w:rPr>
              <w:t>总价（元）</w:t>
            </w:r>
          </w:p>
        </w:tc>
        <w:tc>
          <w:tcPr>
            <w:tcW w:w="1132" w:type="dxa"/>
          </w:tcPr>
          <w:p w14:paraId="150DE7A5">
            <w:pPr>
              <w:pStyle w:val="16"/>
              <w:keepNext w:val="0"/>
              <w:keepLines w:val="0"/>
              <w:pageBreakBefore w:val="0"/>
              <w:kinsoku/>
              <w:wordWrap/>
              <w:overflowPunct/>
              <w:topLinePunct w:val="0"/>
              <w:autoSpaceDE w:val="0"/>
              <w:autoSpaceDN w:val="0"/>
              <w:bidi w:val="0"/>
              <w:adjustRightInd/>
              <w:snapToGrid/>
              <w:spacing w:before="9" w:line="300" w:lineRule="exact"/>
              <w:rPr>
                <w:rFonts w:hint="eastAsia" w:ascii="仿宋_GB2312" w:hAnsi="仿宋_GB2312" w:eastAsia="仿宋_GB2312" w:cs="仿宋_GB2312"/>
                <w:b/>
                <w:sz w:val="24"/>
                <w:szCs w:val="24"/>
              </w:rPr>
            </w:pPr>
          </w:p>
          <w:p w14:paraId="41651BF6">
            <w:pPr>
              <w:pStyle w:val="16"/>
              <w:keepNext w:val="0"/>
              <w:keepLines w:val="0"/>
              <w:pageBreakBefore w:val="0"/>
              <w:kinsoku/>
              <w:wordWrap/>
              <w:overflowPunct/>
              <w:topLinePunct w:val="0"/>
              <w:autoSpaceDE w:val="0"/>
              <w:autoSpaceDN w:val="0"/>
              <w:bidi w:val="0"/>
              <w:adjustRightInd/>
              <w:snapToGrid/>
              <w:spacing w:line="300" w:lineRule="exact"/>
              <w:ind w:left="120"/>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所属行业</w:t>
            </w:r>
          </w:p>
        </w:tc>
        <w:tc>
          <w:tcPr>
            <w:tcW w:w="954" w:type="dxa"/>
          </w:tcPr>
          <w:p w14:paraId="65817A70">
            <w:pPr>
              <w:pStyle w:val="16"/>
              <w:keepNext w:val="0"/>
              <w:keepLines w:val="0"/>
              <w:pageBreakBefore w:val="0"/>
              <w:kinsoku/>
              <w:wordWrap/>
              <w:overflowPunct/>
              <w:topLinePunct w:val="0"/>
              <w:autoSpaceDE w:val="0"/>
              <w:autoSpaceDN w:val="0"/>
              <w:bidi w:val="0"/>
              <w:adjustRightInd/>
              <w:snapToGrid/>
              <w:spacing w:before="60" w:line="300" w:lineRule="exact"/>
              <w:ind w:left="193"/>
              <w:rPr>
                <w:rFonts w:hint="eastAsia" w:ascii="仿宋_GB2312" w:hAnsi="仿宋_GB2312" w:eastAsia="仿宋_GB2312" w:cs="仿宋_GB2312"/>
                <w:b/>
                <w:sz w:val="24"/>
                <w:szCs w:val="24"/>
              </w:rPr>
            </w:pPr>
            <w:r>
              <w:rPr>
                <w:rFonts w:hint="eastAsia" w:ascii="仿宋_GB2312" w:hAnsi="仿宋_GB2312" w:eastAsia="仿宋_GB2312" w:cs="仿宋_GB2312"/>
                <w:b/>
                <w:spacing w:val="6"/>
                <w:sz w:val="24"/>
                <w:szCs w:val="24"/>
              </w:rPr>
              <w:t>技术</w:t>
            </w:r>
          </w:p>
          <w:p w14:paraId="6546B07D">
            <w:pPr>
              <w:pStyle w:val="16"/>
              <w:keepNext w:val="0"/>
              <w:keepLines w:val="0"/>
              <w:pageBreakBefore w:val="0"/>
              <w:kinsoku/>
              <w:wordWrap/>
              <w:overflowPunct/>
              <w:topLinePunct w:val="0"/>
              <w:autoSpaceDE w:val="0"/>
              <w:autoSpaceDN w:val="0"/>
              <w:bidi w:val="0"/>
              <w:adjustRightInd/>
              <w:snapToGrid/>
              <w:spacing w:before="141" w:line="300" w:lineRule="exact"/>
              <w:ind w:left="193"/>
              <w:rPr>
                <w:rFonts w:hint="eastAsia" w:ascii="仿宋_GB2312" w:hAnsi="仿宋_GB2312" w:eastAsia="仿宋_GB2312" w:cs="仿宋_GB2312"/>
                <w:b/>
                <w:sz w:val="24"/>
                <w:szCs w:val="24"/>
              </w:rPr>
            </w:pPr>
            <w:r>
              <w:rPr>
                <w:rFonts w:hint="eastAsia" w:ascii="仿宋_GB2312" w:hAnsi="仿宋_GB2312" w:eastAsia="仿宋_GB2312" w:cs="仿宋_GB2312"/>
                <w:b/>
                <w:spacing w:val="6"/>
                <w:sz w:val="24"/>
                <w:szCs w:val="24"/>
              </w:rPr>
              <w:t>要求</w:t>
            </w:r>
          </w:p>
        </w:tc>
      </w:tr>
      <w:tr w14:paraId="75CC3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5" w:hRule="atLeast"/>
        </w:trPr>
        <w:tc>
          <w:tcPr>
            <w:tcW w:w="469" w:type="dxa"/>
          </w:tcPr>
          <w:p w14:paraId="1D5715B9">
            <w:pPr>
              <w:pStyle w:val="16"/>
              <w:keepNext w:val="0"/>
              <w:keepLines w:val="0"/>
              <w:pageBreakBefore w:val="0"/>
              <w:kinsoku/>
              <w:wordWrap/>
              <w:overflowPunct/>
              <w:topLinePunct w:val="0"/>
              <w:autoSpaceDE w:val="0"/>
              <w:autoSpaceDN w:val="0"/>
              <w:bidi w:val="0"/>
              <w:adjustRightInd/>
              <w:snapToGrid/>
              <w:spacing w:before="11" w:line="300" w:lineRule="exact"/>
              <w:rPr>
                <w:rFonts w:hint="eastAsia" w:ascii="仿宋_GB2312" w:hAnsi="仿宋_GB2312" w:eastAsia="仿宋_GB2312" w:cs="仿宋_GB2312"/>
                <w:b/>
                <w:sz w:val="24"/>
                <w:szCs w:val="24"/>
              </w:rPr>
            </w:pPr>
          </w:p>
          <w:p w14:paraId="60EA8C12">
            <w:pPr>
              <w:pStyle w:val="16"/>
              <w:keepNext w:val="0"/>
              <w:keepLines w:val="0"/>
              <w:pageBreakBefore w:val="0"/>
              <w:kinsoku/>
              <w:wordWrap/>
              <w:overflowPunct/>
              <w:topLinePunct w:val="0"/>
              <w:autoSpaceDE w:val="0"/>
              <w:autoSpaceDN w:val="0"/>
              <w:bidi w:val="0"/>
              <w:adjustRightInd/>
              <w:snapToGrid/>
              <w:spacing w:line="300" w:lineRule="exact"/>
              <w:ind w:left="142"/>
              <w:rPr>
                <w:rFonts w:hint="eastAsia" w:ascii="仿宋_GB2312" w:hAnsi="仿宋_GB2312" w:eastAsia="仿宋_GB2312" w:cs="仿宋_GB2312"/>
                <w:sz w:val="24"/>
                <w:szCs w:val="24"/>
              </w:rPr>
            </w:pPr>
            <w:r>
              <w:rPr>
                <w:rFonts w:hint="eastAsia" w:ascii="仿宋_GB2312" w:hAnsi="仿宋_GB2312" w:eastAsia="仿宋_GB2312" w:cs="仿宋_GB2312"/>
                <w:w w:val="103"/>
                <w:sz w:val="24"/>
                <w:szCs w:val="24"/>
              </w:rPr>
              <w:t>1</w:t>
            </w:r>
          </w:p>
        </w:tc>
        <w:tc>
          <w:tcPr>
            <w:tcW w:w="684" w:type="dxa"/>
          </w:tcPr>
          <w:p w14:paraId="0FF5780B">
            <w:pPr>
              <w:pStyle w:val="16"/>
              <w:keepNext w:val="0"/>
              <w:keepLines w:val="0"/>
              <w:pageBreakBefore w:val="0"/>
              <w:kinsoku/>
              <w:wordWrap/>
              <w:overflowPunct/>
              <w:topLinePunct w:val="0"/>
              <w:autoSpaceDE w:val="0"/>
              <w:autoSpaceDN w:val="0"/>
              <w:bidi w:val="0"/>
              <w:adjustRightInd/>
              <w:snapToGrid/>
              <w:spacing w:before="141" w:line="300" w:lineRule="exact"/>
              <w:ind w:left="100"/>
              <w:rPr>
                <w:rFonts w:hint="eastAsia" w:ascii="仿宋_GB2312" w:hAnsi="仿宋_GB2312" w:eastAsia="仿宋_GB2312" w:cs="仿宋_GB2312"/>
                <w:sz w:val="24"/>
                <w:szCs w:val="24"/>
              </w:rPr>
            </w:pPr>
          </w:p>
        </w:tc>
        <w:tc>
          <w:tcPr>
            <w:tcW w:w="1383" w:type="dxa"/>
          </w:tcPr>
          <w:p w14:paraId="28A42881">
            <w:pPr>
              <w:pStyle w:val="16"/>
              <w:keepNext w:val="0"/>
              <w:keepLines w:val="0"/>
              <w:pageBreakBefore w:val="0"/>
              <w:kinsoku/>
              <w:wordWrap/>
              <w:overflowPunct/>
              <w:topLinePunct w:val="0"/>
              <w:autoSpaceDE w:val="0"/>
              <w:autoSpaceDN w:val="0"/>
              <w:bidi w:val="0"/>
              <w:adjustRightInd/>
              <w:snapToGrid/>
              <w:spacing w:before="141" w:line="300" w:lineRule="exact"/>
              <w:ind w:left="101"/>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医院体检中心及教学楼部分供热管道维修更换项目</w:t>
            </w:r>
          </w:p>
        </w:tc>
        <w:tc>
          <w:tcPr>
            <w:tcW w:w="491" w:type="dxa"/>
          </w:tcPr>
          <w:p w14:paraId="68BA01F2">
            <w:pPr>
              <w:pStyle w:val="16"/>
              <w:keepNext w:val="0"/>
              <w:keepLines w:val="0"/>
              <w:pageBreakBefore w:val="0"/>
              <w:kinsoku/>
              <w:wordWrap/>
              <w:overflowPunct/>
              <w:topLinePunct w:val="0"/>
              <w:autoSpaceDE w:val="0"/>
              <w:autoSpaceDN w:val="0"/>
              <w:bidi w:val="0"/>
              <w:adjustRightInd/>
              <w:snapToGrid/>
              <w:spacing w:before="9" w:line="300" w:lineRule="exact"/>
              <w:rPr>
                <w:rFonts w:hint="eastAsia" w:ascii="仿宋_GB2312" w:hAnsi="仿宋_GB2312" w:eastAsia="仿宋_GB2312" w:cs="仿宋_GB2312"/>
                <w:b/>
                <w:sz w:val="24"/>
                <w:szCs w:val="24"/>
              </w:rPr>
            </w:pPr>
          </w:p>
          <w:p w14:paraId="0093403C">
            <w:pPr>
              <w:pStyle w:val="16"/>
              <w:keepNext w:val="0"/>
              <w:keepLines w:val="0"/>
              <w:pageBreakBefore w:val="0"/>
              <w:kinsoku/>
              <w:wordWrap/>
              <w:overflowPunct/>
              <w:topLinePunct w:val="0"/>
              <w:autoSpaceDE w:val="0"/>
              <w:autoSpaceDN w:val="0"/>
              <w:bidi w:val="0"/>
              <w:adjustRightInd/>
              <w:snapToGrid/>
              <w:spacing w:line="300" w:lineRule="exact"/>
              <w:ind w:left="101"/>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批</w:t>
            </w:r>
          </w:p>
        </w:tc>
        <w:tc>
          <w:tcPr>
            <w:tcW w:w="614" w:type="dxa"/>
          </w:tcPr>
          <w:p w14:paraId="0522B768">
            <w:pPr>
              <w:pStyle w:val="16"/>
              <w:keepNext w:val="0"/>
              <w:keepLines w:val="0"/>
              <w:pageBreakBefore w:val="0"/>
              <w:kinsoku/>
              <w:wordWrap/>
              <w:overflowPunct/>
              <w:topLinePunct w:val="0"/>
              <w:autoSpaceDE w:val="0"/>
              <w:autoSpaceDN w:val="0"/>
              <w:bidi w:val="0"/>
              <w:adjustRightInd/>
              <w:snapToGrid/>
              <w:spacing w:before="15" w:line="300" w:lineRule="exact"/>
              <w:ind w:left="125"/>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377" w:type="dxa"/>
          </w:tcPr>
          <w:p w14:paraId="274F1614">
            <w:pPr>
              <w:pStyle w:val="16"/>
              <w:keepNext w:val="0"/>
              <w:keepLines w:val="0"/>
              <w:pageBreakBefore w:val="0"/>
              <w:kinsoku/>
              <w:wordWrap/>
              <w:overflowPunct/>
              <w:topLinePunct w:val="0"/>
              <w:autoSpaceDE w:val="0"/>
              <w:autoSpaceDN w:val="0"/>
              <w:bidi w:val="0"/>
              <w:adjustRightInd/>
              <w:snapToGrid/>
              <w:spacing w:before="11" w:line="300" w:lineRule="exact"/>
              <w:rPr>
                <w:rFonts w:hint="eastAsia" w:ascii="仿宋_GB2312" w:hAnsi="仿宋_GB2312" w:eastAsia="仿宋_GB2312" w:cs="仿宋_GB2312"/>
                <w:b/>
                <w:sz w:val="24"/>
                <w:szCs w:val="24"/>
              </w:rPr>
            </w:pPr>
          </w:p>
          <w:p w14:paraId="4675F60F">
            <w:pPr>
              <w:pStyle w:val="16"/>
              <w:keepNext w:val="0"/>
              <w:keepLines w:val="0"/>
              <w:pageBreakBefore w:val="0"/>
              <w:kinsoku/>
              <w:wordWrap/>
              <w:overflowPunct/>
              <w:topLinePunct w:val="0"/>
              <w:autoSpaceDE w:val="0"/>
              <w:autoSpaceDN w:val="0"/>
              <w:bidi w:val="0"/>
              <w:adjustRightInd/>
              <w:snapToGrid/>
              <w:spacing w:line="300" w:lineRule="exact"/>
              <w:ind w:left="329"/>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74000</w:t>
            </w:r>
          </w:p>
        </w:tc>
        <w:tc>
          <w:tcPr>
            <w:tcW w:w="1500" w:type="dxa"/>
          </w:tcPr>
          <w:p w14:paraId="3631293A">
            <w:pPr>
              <w:pStyle w:val="16"/>
              <w:keepNext w:val="0"/>
              <w:keepLines w:val="0"/>
              <w:pageBreakBefore w:val="0"/>
              <w:kinsoku/>
              <w:wordWrap/>
              <w:overflowPunct/>
              <w:topLinePunct w:val="0"/>
              <w:autoSpaceDE w:val="0"/>
              <w:autoSpaceDN w:val="0"/>
              <w:bidi w:val="0"/>
              <w:adjustRightInd/>
              <w:snapToGrid/>
              <w:spacing w:before="11" w:line="300" w:lineRule="exact"/>
              <w:rPr>
                <w:rFonts w:hint="eastAsia" w:ascii="仿宋_GB2312" w:hAnsi="仿宋_GB2312" w:eastAsia="仿宋_GB2312" w:cs="仿宋_GB2312"/>
                <w:b/>
                <w:sz w:val="24"/>
                <w:szCs w:val="24"/>
              </w:rPr>
            </w:pPr>
          </w:p>
          <w:p w14:paraId="578E9A92">
            <w:pPr>
              <w:pStyle w:val="16"/>
              <w:keepNext w:val="0"/>
              <w:keepLines w:val="0"/>
              <w:pageBreakBefore w:val="0"/>
              <w:kinsoku/>
              <w:wordWrap/>
              <w:overflowPunct/>
              <w:topLinePunct w:val="0"/>
              <w:autoSpaceDE w:val="0"/>
              <w:autoSpaceDN w:val="0"/>
              <w:bidi w:val="0"/>
              <w:adjustRightInd/>
              <w:snapToGrid/>
              <w:spacing w:line="300" w:lineRule="exact"/>
              <w:ind w:left="330"/>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74000</w:t>
            </w:r>
          </w:p>
        </w:tc>
        <w:tc>
          <w:tcPr>
            <w:tcW w:w="1132" w:type="dxa"/>
          </w:tcPr>
          <w:p w14:paraId="608E0795">
            <w:pPr>
              <w:pStyle w:val="16"/>
              <w:keepNext w:val="0"/>
              <w:keepLines w:val="0"/>
              <w:pageBreakBefore w:val="0"/>
              <w:kinsoku/>
              <w:wordWrap/>
              <w:overflowPunct/>
              <w:topLinePunct w:val="0"/>
              <w:autoSpaceDE w:val="0"/>
              <w:autoSpaceDN w:val="0"/>
              <w:bidi w:val="0"/>
              <w:adjustRightInd/>
              <w:snapToGrid/>
              <w:spacing w:before="60" w:line="300" w:lineRule="exact"/>
              <w:ind w:left="102"/>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其他未列</w:t>
            </w:r>
          </w:p>
          <w:p w14:paraId="4FC465F5">
            <w:pPr>
              <w:pStyle w:val="16"/>
              <w:keepNext w:val="0"/>
              <w:keepLines w:val="0"/>
              <w:pageBreakBefore w:val="0"/>
              <w:kinsoku/>
              <w:wordWrap/>
              <w:overflowPunct/>
              <w:topLinePunct w:val="0"/>
              <w:autoSpaceDE w:val="0"/>
              <w:autoSpaceDN w:val="0"/>
              <w:bidi w:val="0"/>
              <w:adjustRightInd/>
              <w:snapToGrid/>
              <w:spacing w:before="141" w:line="300" w:lineRule="exact"/>
              <w:ind w:left="102"/>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明行业</w:t>
            </w:r>
          </w:p>
        </w:tc>
        <w:tc>
          <w:tcPr>
            <w:tcW w:w="954" w:type="dxa"/>
          </w:tcPr>
          <w:p w14:paraId="7DD73393">
            <w:pPr>
              <w:pStyle w:val="16"/>
              <w:keepNext w:val="0"/>
              <w:keepLines w:val="0"/>
              <w:pageBreakBefore w:val="0"/>
              <w:kinsoku/>
              <w:wordWrap/>
              <w:overflowPunct/>
              <w:topLinePunct w:val="0"/>
              <w:autoSpaceDE w:val="0"/>
              <w:autoSpaceDN w:val="0"/>
              <w:bidi w:val="0"/>
              <w:adjustRightInd/>
              <w:snapToGrid/>
              <w:spacing w:before="60" w:line="300" w:lineRule="exact"/>
              <w:ind w:left="103"/>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详见附</w:t>
            </w:r>
          </w:p>
          <w:p w14:paraId="7B862350">
            <w:pPr>
              <w:pStyle w:val="16"/>
              <w:keepNext w:val="0"/>
              <w:keepLines w:val="0"/>
              <w:pageBreakBefore w:val="0"/>
              <w:kinsoku/>
              <w:wordWrap/>
              <w:overflowPunct/>
              <w:topLinePunct w:val="0"/>
              <w:autoSpaceDE w:val="0"/>
              <w:autoSpaceDN w:val="0"/>
              <w:bidi w:val="0"/>
              <w:adjustRightInd/>
              <w:snapToGrid/>
              <w:spacing w:before="141" w:line="300" w:lineRule="exact"/>
              <w:ind w:left="103"/>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件</w:t>
            </w:r>
            <w:r>
              <w:rPr>
                <w:rFonts w:hint="eastAsia" w:ascii="仿宋_GB2312" w:hAnsi="仿宋_GB2312" w:eastAsia="仿宋_GB2312" w:cs="仿宋_GB2312"/>
                <w:sz w:val="24"/>
                <w:szCs w:val="24"/>
              </w:rPr>
              <w:t>一</w:t>
            </w:r>
          </w:p>
        </w:tc>
      </w:tr>
    </w:tbl>
    <w:p w14:paraId="4228E7A5">
      <w:pPr>
        <w:pStyle w:val="6"/>
        <w:keepNext w:val="0"/>
        <w:keepLines w:val="0"/>
        <w:pageBreakBefore w:val="0"/>
        <w:kinsoku/>
        <w:wordWrap/>
        <w:overflowPunct/>
        <w:topLinePunct w:val="0"/>
        <w:autoSpaceDE w:val="0"/>
        <w:autoSpaceDN w:val="0"/>
        <w:bidi w:val="0"/>
        <w:adjustRightInd/>
        <w:snapToGrid/>
        <w:spacing w:before="4" w:line="300" w:lineRule="exact"/>
        <w:ind w:left="0"/>
        <w:rPr>
          <w:rFonts w:hint="eastAsia" w:ascii="仿宋_GB2312" w:hAnsi="仿宋_GB2312" w:eastAsia="仿宋_GB2312" w:cs="仿宋_GB2312"/>
          <w:b/>
          <w:sz w:val="24"/>
          <w:szCs w:val="24"/>
        </w:rPr>
      </w:pPr>
    </w:p>
    <w:p w14:paraId="59B040B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sz w:val="24"/>
          <w:szCs w:val="24"/>
          <w:lang w:val="en-US" w:eastAsia="zh-CN" w:bidi="ar-SA"/>
        </w:rPr>
        <w:t>服务内容和标准：1.本次服务为医院体检中心及教学楼原有老旧供热管道的拆除更换维修，包含管道开挖修复、旧管拆除清运、新管道安装、压力测试、保温处理及场地复原全流程作业。</w:t>
      </w:r>
    </w:p>
    <w:p w14:paraId="64DFAFF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sz w:val="24"/>
          <w:szCs w:val="24"/>
          <w:lang w:val="en-US" w:eastAsia="zh-CN" w:bidi="ar-SA"/>
        </w:rPr>
        <w:t>2.本次更换所用供热管道须符合国家现行供热管道相关质量标准和设计规范，配套管件、保温材料、密封辅材等均需具备合格产品证明文件，满足项目所在地冬季供热压力及温度运行要求。</w:t>
      </w:r>
    </w:p>
    <w:p w14:paraId="10789EC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sz w:val="24"/>
          <w:szCs w:val="24"/>
          <w:lang w:val="en-US" w:eastAsia="zh-CN" w:bidi="ar-SA"/>
        </w:rPr>
        <w:t>3.施工过程须严格遵守院方施工现场管理规定，做好作业区域防护隔离，避免影响医院体检中心正常诊疗、教学楼正常教学秩序，落实安全文明施工、扬尘管控及环保降噪要求。</w:t>
      </w:r>
    </w:p>
    <w:p w14:paraId="42BF7FF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sz w:val="24"/>
          <w:szCs w:val="24"/>
          <w:lang w:val="en-US" w:eastAsia="zh-CN" w:bidi="ar-SA"/>
        </w:rPr>
        <w:t>4.施工完成后需按规范进行水压试验、气密性试验，确保供热管道无渗漏、压力达标，整体维修工程质量符合《城镇供热管网工程施工及验收规范》的合格标准要求。</w:t>
      </w:r>
    </w:p>
    <w:tbl>
      <w:tblPr>
        <w:tblStyle w:val="10"/>
        <w:tblW w:w="766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01"/>
        <w:gridCol w:w="1521"/>
        <w:gridCol w:w="1141"/>
        <w:gridCol w:w="1701"/>
        <w:gridCol w:w="1701"/>
      </w:tblGrid>
      <w:tr w14:paraId="53398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7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F083B7">
            <w:pPr>
              <w:keepNext w:val="0"/>
              <w:keepLines w:val="0"/>
              <w:widowControl/>
              <w:suppressLineNumbers w:val="0"/>
              <w:jc w:val="center"/>
              <w:textAlignment w:val="center"/>
              <w:rPr>
                <w:rFonts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体检中心供暖管道明细</w:t>
            </w:r>
          </w:p>
        </w:tc>
      </w:tr>
      <w:tr w14:paraId="24D29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7F4F2">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项目</w:t>
            </w: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7DC1C">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规格</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50CFD">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数量</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64C3B">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单价（元）</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F56DC">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合价（元）</w:t>
            </w:r>
          </w:p>
        </w:tc>
      </w:tr>
      <w:tr w14:paraId="7FC18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834E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裸管</w:t>
            </w: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3744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DN100</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2A77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200m</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76F5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75</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70F7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15000</w:t>
            </w:r>
          </w:p>
        </w:tc>
      </w:tr>
      <w:tr w14:paraId="32E32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71BE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裸管</w:t>
            </w: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4B81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DN65</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0BE8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32m</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65E1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55</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8023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1760</w:t>
            </w:r>
          </w:p>
        </w:tc>
      </w:tr>
      <w:tr w14:paraId="07829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2C86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截止阀</w:t>
            </w: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15CD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DN100</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A048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3个</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8AE3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320</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D80A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960</w:t>
            </w:r>
          </w:p>
        </w:tc>
      </w:tr>
      <w:tr w14:paraId="40425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3748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过滤器</w:t>
            </w: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662A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DN100</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A439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1个</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09CA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280</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682A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280</w:t>
            </w:r>
          </w:p>
        </w:tc>
      </w:tr>
      <w:tr w14:paraId="0205C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1DBA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焊接法兰</w:t>
            </w: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6DBA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DN100</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A371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6个</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9252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55</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9E1C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330</w:t>
            </w:r>
          </w:p>
        </w:tc>
      </w:tr>
      <w:tr w14:paraId="086AA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4FFB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钢垫</w:t>
            </w: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B389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DN100</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6EEE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6个</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6BFE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A5F3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48</w:t>
            </w:r>
          </w:p>
        </w:tc>
      </w:tr>
      <w:tr w14:paraId="42293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250F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螺丝</w:t>
            </w: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1268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14*8</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4A6A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48套</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7AC8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0D53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96</w:t>
            </w:r>
          </w:p>
        </w:tc>
      </w:tr>
      <w:tr w14:paraId="426B6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2515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弯头</w:t>
            </w: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EC33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DN100</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D64A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6个</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848D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48</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78E9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288</w:t>
            </w:r>
          </w:p>
        </w:tc>
      </w:tr>
      <w:tr w14:paraId="22552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7596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封头</w:t>
            </w: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DE7B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DN100</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1C2A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2个</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3062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35</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D111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70</w:t>
            </w:r>
          </w:p>
        </w:tc>
      </w:tr>
      <w:tr w14:paraId="140C8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D8E7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弯头</w:t>
            </w: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B33A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DN65</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5365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8个</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097B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28</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93A7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224</w:t>
            </w:r>
          </w:p>
        </w:tc>
      </w:tr>
      <w:tr w14:paraId="4F26E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4F38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阀门</w:t>
            </w: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163E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DN65</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12D3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8个</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8BA0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180</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0F3F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1440</w:t>
            </w:r>
          </w:p>
        </w:tc>
      </w:tr>
      <w:tr w14:paraId="1ADA4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65C7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角钢支架</w:t>
            </w: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71EC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5*5</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1E06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25个</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6BF7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32</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4EEF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800</w:t>
            </w:r>
          </w:p>
        </w:tc>
      </w:tr>
      <w:tr w14:paraId="39433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32BE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膨胀螺杆</w:t>
            </w: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332D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8*1.5米</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AAD4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50个</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B773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9CC5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300</w:t>
            </w:r>
          </w:p>
        </w:tc>
      </w:tr>
      <w:tr w14:paraId="7EB7C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A2D4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防锈漆</w:t>
            </w: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53F1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15公斤/桶</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929E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2桶</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9C1A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160</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6107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320</w:t>
            </w:r>
          </w:p>
        </w:tc>
      </w:tr>
      <w:tr w14:paraId="3060E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64DC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稀料</w:t>
            </w: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D92D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10公斤</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2C32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1桶</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D2A4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90</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5957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90</w:t>
            </w:r>
          </w:p>
        </w:tc>
      </w:tr>
      <w:tr w14:paraId="59678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96C1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橡塑保温套</w:t>
            </w: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3313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DN100</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9CAB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210m</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C7C8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22</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7C49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4620</w:t>
            </w:r>
          </w:p>
        </w:tc>
      </w:tr>
      <w:tr w14:paraId="4D01F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5159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橡塑保温套</w:t>
            </w: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B9FA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DN65</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CDCC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35m</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B05C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14</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FD62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490</w:t>
            </w:r>
          </w:p>
        </w:tc>
      </w:tr>
      <w:tr w14:paraId="269E7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00E7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暖气</w:t>
            </w: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0C67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加装2组</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A95B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2组</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6C38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850</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C24D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1700</w:t>
            </w:r>
          </w:p>
        </w:tc>
      </w:tr>
      <w:tr w14:paraId="45084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AA0D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主材小计</w:t>
            </w: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FD25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8D88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A47E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D094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28816</w:t>
            </w:r>
          </w:p>
        </w:tc>
      </w:tr>
      <w:tr w14:paraId="0D0B1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B9CA00">
            <w:pPr>
              <w:keepNext w:val="0"/>
              <w:keepLines w:val="0"/>
              <w:widowControl/>
              <w:suppressLineNumbers w:val="0"/>
              <w:jc w:val="center"/>
              <w:textAlignment w:val="center"/>
              <w:rPr>
                <w:rFonts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教学楼供暖管道清单明细</w:t>
            </w:r>
          </w:p>
        </w:tc>
      </w:tr>
      <w:tr w14:paraId="27C2D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B11C2">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项目</w:t>
            </w: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6E34F">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规格</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89364">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数量</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60A7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单价（元）</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462D8">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合价（元）</w:t>
            </w:r>
          </w:p>
        </w:tc>
      </w:tr>
      <w:tr w14:paraId="49B5C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9" w:hRule="atLeast"/>
        </w:trPr>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27D1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保温管</w:t>
            </w: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23E9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DN100</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39FE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328m</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D864F">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lang w:val="en-US"/>
              </w:rPr>
            </w:pPr>
            <w:r>
              <w:rPr>
                <w:rFonts w:hint="eastAsia" w:ascii="微软雅黑" w:hAnsi="微软雅黑" w:eastAsia="微软雅黑" w:cs="微软雅黑"/>
                <w:i w:val="0"/>
                <w:iCs w:val="0"/>
                <w:color w:val="000000"/>
                <w:kern w:val="0"/>
                <w:sz w:val="20"/>
                <w:szCs w:val="20"/>
                <w:u w:val="none"/>
                <w:lang w:val="en-US" w:eastAsia="zh-CN" w:bidi="ar"/>
              </w:rPr>
              <w:t>96.95</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98BD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31800</w:t>
            </w:r>
          </w:p>
        </w:tc>
      </w:tr>
      <w:tr w14:paraId="747CB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62C8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截止阀</w:t>
            </w: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9BAB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DN100</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F8BD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3个</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BED0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320</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A6A7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960</w:t>
            </w:r>
          </w:p>
        </w:tc>
      </w:tr>
      <w:tr w14:paraId="5D928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1A0D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过滤器</w:t>
            </w: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1F90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DN100</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FA9E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1个</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9217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280</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4BDE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280</w:t>
            </w:r>
          </w:p>
        </w:tc>
      </w:tr>
      <w:tr w14:paraId="0E479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10BB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焊接法兰</w:t>
            </w: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2F44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DN100</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458B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6个</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D248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55</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BEB1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330</w:t>
            </w:r>
          </w:p>
        </w:tc>
      </w:tr>
      <w:tr w14:paraId="32FAA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313A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钢垫</w:t>
            </w: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5487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DN100</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48C5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6个</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1231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F80D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48</w:t>
            </w:r>
          </w:p>
        </w:tc>
      </w:tr>
      <w:tr w14:paraId="4CB5D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3CCA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螺丝</w:t>
            </w: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E024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14*8</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891E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48套</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FAD1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1886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96</w:t>
            </w:r>
          </w:p>
        </w:tc>
      </w:tr>
      <w:tr w14:paraId="6A278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AFBC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弯头</w:t>
            </w: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4B46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DN100</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C99E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16个</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0D71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48</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254C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768</w:t>
            </w:r>
          </w:p>
        </w:tc>
      </w:tr>
      <w:tr w14:paraId="5DA5D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9073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角钢支架</w:t>
            </w: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1357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5*5</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562A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40个</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1E25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32</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7BDE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1280</w:t>
            </w:r>
          </w:p>
        </w:tc>
      </w:tr>
      <w:tr w14:paraId="4113D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C9E3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膨胀螺丝</w:t>
            </w: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EDD5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14*10</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5658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80个</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143D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098B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560</w:t>
            </w:r>
          </w:p>
        </w:tc>
      </w:tr>
      <w:tr w14:paraId="11620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F231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焊接阀门</w:t>
            </w: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FC97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DN65</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0CE9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24个</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8CCA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180</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3C18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4320</w:t>
            </w:r>
          </w:p>
        </w:tc>
      </w:tr>
      <w:tr w14:paraId="55A56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8665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焊接丝头</w:t>
            </w: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C3A2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DN65</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98F2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24个</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4361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16</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A9F9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384</w:t>
            </w:r>
          </w:p>
        </w:tc>
      </w:tr>
      <w:tr w14:paraId="69B91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CDC0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内丝活接</w:t>
            </w: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88CD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PPR75</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8C26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24个</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CD32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45</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A2EC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1080</w:t>
            </w:r>
          </w:p>
        </w:tc>
      </w:tr>
      <w:tr w14:paraId="1E4EA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BF0A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PPR管</w:t>
            </w: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2CE6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PPR75</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A9DB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24m</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C24C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42</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70D7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1008</w:t>
            </w:r>
          </w:p>
        </w:tc>
      </w:tr>
      <w:tr w14:paraId="093E3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63FA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PPR弯头</w:t>
            </w: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6935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PPR75</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FD41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48个</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9777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18</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2D69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864</w:t>
            </w:r>
          </w:p>
        </w:tc>
      </w:tr>
      <w:tr w14:paraId="3B7D0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2F8B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温度表</w:t>
            </w: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F919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27D2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2个</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19AD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85</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E0FB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170</w:t>
            </w:r>
          </w:p>
        </w:tc>
      </w:tr>
      <w:tr w14:paraId="67F8A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FA78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压力表</w:t>
            </w: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F9B1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4C37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2个</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67D2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95</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DA55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190</w:t>
            </w:r>
          </w:p>
        </w:tc>
      </w:tr>
      <w:tr w14:paraId="739F7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F14F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焊接丝头</w:t>
            </w: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A590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DN20</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9270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4个</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7DF0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18BF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32</w:t>
            </w:r>
          </w:p>
        </w:tc>
      </w:tr>
      <w:tr w14:paraId="60C65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A6C0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铜球阀</w:t>
            </w: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9E10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DN20</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618D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4个</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2B19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45</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73AE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180</w:t>
            </w:r>
          </w:p>
        </w:tc>
      </w:tr>
      <w:tr w14:paraId="0B891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98BA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接口保温</w:t>
            </w: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B5D2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8AD5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60个</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D07A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12</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B153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720</w:t>
            </w:r>
          </w:p>
        </w:tc>
      </w:tr>
      <w:tr w14:paraId="38A61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7F5E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弯头保温</w:t>
            </w: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7250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EEF5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16个</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7C28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18</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623D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288</w:t>
            </w:r>
          </w:p>
        </w:tc>
      </w:tr>
      <w:tr w14:paraId="4EBF3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B1C6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主材小计</w:t>
            </w: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20DF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D7E5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2ABA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6A9B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44778</w:t>
            </w:r>
          </w:p>
        </w:tc>
      </w:tr>
    </w:tbl>
    <w:p w14:paraId="3072204B">
      <w:pPr>
        <w:keepNext w:val="0"/>
        <w:keepLines w:val="0"/>
        <w:pageBreakBefore w:val="0"/>
        <w:widowControl w:val="0"/>
        <w:kinsoku/>
        <w:wordWrap/>
        <w:overflowPunct/>
        <w:topLinePunct w:val="0"/>
        <w:autoSpaceDE w:val="0"/>
        <w:autoSpaceDN w:val="0"/>
        <w:bidi w:val="0"/>
        <w:adjustRightInd/>
        <w:snapToGrid/>
        <w:spacing w:before="32" w:line="300" w:lineRule="exact"/>
        <w:ind w:left="5" w:leftChars="0" w:right="0" w:hanging="5" w:firstLineChars="0"/>
        <w:jc w:val="center"/>
        <w:textAlignment w:val="auto"/>
        <w:rPr>
          <w:rFonts w:hint="eastAsia" w:ascii="仿宋_GB2312" w:hAnsi="仿宋_GB2312" w:eastAsia="仿宋_GB2312" w:cs="仿宋_GB2312"/>
          <w:b/>
          <w:sz w:val="32"/>
          <w:szCs w:val="32"/>
        </w:rPr>
      </w:pPr>
    </w:p>
    <w:p w14:paraId="150D18A3">
      <w:pPr>
        <w:keepNext w:val="0"/>
        <w:keepLines w:val="0"/>
        <w:pageBreakBefore w:val="0"/>
        <w:widowControl w:val="0"/>
        <w:kinsoku/>
        <w:wordWrap/>
        <w:overflowPunct/>
        <w:topLinePunct w:val="0"/>
        <w:autoSpaceDE w:val="0"/>
        <w:autoSpaceDN w:val="0"/>
        <w:bidi w:val="0"/>
        <w:adjustRightInd/>
        <w:snapToGrid/>
        <w:spacing w:before="32" w:line="300" w:lineRule="exact"/>
        <w:ind w:left="5" w:leftChars="0" w:right="0" w:hanging="5" w:firstLineChars="0"/>
        <w:jc w:val="center"/>
        <w:textAlignment w:val="auto"/>
        <w:rPr>
          <w:rFonts w:hint="eastAsia" w:ascii="仿宋_GB2312" w:hAnsi="仿宋_GB2312" w:eastAsia="仿宋_GB2312" w:cs="仿宋_GB2312"/>
          <w:b/>
          <w:sz w:val="32"/>
          <w:szCs w:val="32"/>
          <w:lang w:eastAsia="zh-CN"/>
        </w:rPr>
      </w:pPr>
    </w:p>
    <w:p w14:paraId="773543B8">
      <w:pPr>
        <w:keepNext w:val="0"/>
        <w:keepLines w:val="0"/>
        <w:pageBreakBefore w:val="0"/>
        <w:widowControl w:val="0"/>
        <w:kinsoku/>
        <w:wordWrap/>
        <w:overflowPunct/>
        <w:topLinePunct w:val="0"/>
        <w:autoSpaceDE w:val="0"/>
        <w:autoSpaceDN w:val="0"/>
        <w:bidi w:val="0"/>
        <w:adjustRightInd/>
        <w:snapToGrid/>
        <w:spacing w:before="32" w:line="300" w:lineRule="exact"/>
        <w:ind w:left="5" w:leftChars="0" w:right="0" w:hanging="5" w:firstLineChars="0"/>
        <w:jc w:val="center"/>
        <w:textAlignment w:val="auto"/>
        <w:rPr>
          <w:rFonts w:hint="eastAsia" w:ascii="仿宋_GB2312" w:hAnsi="仿宋_GB2312" w:eastAsia="仿宋_GB2312" w:cs="仿宋_GB2312"/>
          <w:b/>
          <w:sz w:val="32"/>
          <w:szCs w:val="32"/>
          <w:lang w:eastAsia="zh-CN"/>
        </w:rPr>
      </w:pPr>
    </w:p>
    <w:p w14:paraId="63C1AD07">
      <w:pPr>
        <w:keepNext w:val="0"/>
        <w:keepLines w:val="0"/>
        <w:pageBreakBefore w:val="0"/>
        <w:widowControl w:val="0"/>
        <w:kinsoku/>
        <w:wordWrap/>
        <w:overflowPunct/>
        <w:topLinePunct w:val="0"/>
        <w:autoSpaceDE w:val="0"/>
        <w:autoSpaceDN w:val="0"/>
        <w:bidi w:val="0"/>
        <w:adjustRightInd/>
        <w:snapToGrid/>
        <w:spacing w:before="32" w:line="300" w:lineRule="exact"/>
        <w:ind w:left="5" w:leftChars="0" w:right="0" w:hanging="5" w:firstLineChars="0"/>
        <w:jc w:val="center"/>
        <w:textAlignment w:val="auto"/>
        <w:rPr>
          <w:rFonts w:hint="eastAsia" w:ascii="仿宋_GB2312" w:hAnsi="仿宋_GB2312" w:eastAsia="仿宋_GB2312" w:cs="仿宋_GB2312"/>
          <w:b/>
          <w:sz w:val="32"/>
          <w:szCs w:val="32"/>
          <w:lang w:eastAsia="zh-CN"/>
        </w:rPr>
      </w:pPr>
    </w:p>
    <w:p w14:paraId="69F1E736">
      <w:pPr>
        <w:keepNext w:val="0"/>
        <w:keepLines w:val="0"/>
        <w:pageBreakBefore w:val="0"/>
        <w:widowControl w:val="0"/>
        <w:kinsoku/>
        <w:wordWrap/>
        <w:overflowPunct/>
        <w:topLinePunct w:val="0"/>
        <w:autoSpaceDE w:val="0"/>
        <w:autoSpaceDN w:val="0"/>
        <w:bidi w:val="0"/>
        <w:adjustRightInd/>
        <w:snapToGrid/>
        <w:spacing w:before="32" w:line="300" w:lineRule="exact"/>
        <w:ind w:left="5" w:leftChars="0" w:right="0" w:hanging="5" w:firstLineChars="0"/>
        <w:jc w:val="center"/>
        <w:textAlignment w:val="auto"/>
        <w:rPr>
          <w:rFonts w:hint="eastAsia" w:ascii="仿宋_GB2312" w:hAnsi="仿宋_GB2312" w:eastAsia="仿宋_GB2312" w:cs="仿宋_GB2312"/>
          <w:b/>
          <w:sz w:val="32"/>
          <w:szCs w:val="32"/>
          <w:lang w:eastAsia="zh-CN"/>
        </w:rPr>
      </w:pPr>
    </w:p>
    <w:p w14:paraId="5D6C0479">
      <w:pPr>
        <w:keepNext w:val="0"/>
        <w:keepLines w:val="0"/>
        <w:pageBreakBefore w:val="0"/>
        <w:widowControl w:val="0"/>
        <w:kinsoku/>
        <w:wordWrap/>
        <w:overflowPunct/>
        <w:topLinePunct w:val="0"/>
        <w:autoSpaceDE w:val="0"/>
        <w:autoSpaceDN w:val="0"/>
        <w:bidi w:val="0"/>
        <w:adjustRightInd/>
        <w:snapToGrid/>
        <w:spacing w:before="32" w:line="300" w:lineRule="exact"/>
        <w:ind w:left="5" w:leftChars="0" w:right="0" w:hanging="5" w:firstLineChars="0"/>
        <w:jc w:val="center"/>
        <w:textAlignment w:val="auto"/>
        <w:rPr>
          <w:rFonts w:hint="eastAsia" w:ascii="仿宋_GB2312" w:hAnsi="仿宋_GB2312" w:eastAsia="仿宋_GB2312" w:cs="仿宋_GB2312"/>
          <w:b/>
          <w:sz w:val="32"/>
          <w:szCs w:val="32"/>
          <w:lang w:eastAsia="zh-CN"/>
        </w:rPr>
      </w:pPr>
    </w:p>
    <w:p w14:paraId="6463C850">
      <w:pPr>
        <w:keepNext w:val="0"/>
        <w:keepLines w:val="0"/>
        <w:pageBreakBefore w:val="0"/>
        <w:widowControl w:val="0"/>
        <w:kinsoku/>
        <w:wordWrap/>
        <w:overflowPunct/>
        <w:topLinePunct w:val="0"/>
        <w:autoSpaceDE w:val="0"/>
        <w:autoSpaceDN w:val="0"/>
        <w:bidi w:val="0"/>
        <w:adjustRightInd/>
        <w:snapToGrid/>
        <w:spacing w:before="32" w:line="300" w:lineRule="exact"/>
        <w:ind w:left="5" w:leftChars="0" w:right="0" w:hanging="5" w:firstLineChars="0"/>
        <w:jc w:val="center"/>
        <w:textAlignment w:val="auto"/>
        <w:rPr>
          <w:rFonts w:hint="eastAsia" w:ascii="仿宋_GB2312" w:hAnsi="仿宋_GB2312" w:eastAsia="仿宋_GB2312" w:cs="仿宋_GB2312"/>
          <w:b/>
          <w:sz w:val="32"/>
          <w:szCs w:val="32"/>
          <w:lang w:eastAsia="zh-CN"/>
        </w:rPr>
      </w:pPr>
    </w:p>
    <w:p w14:paraId="6F6BDC17">
      <w:pPr>
        <w:keepNext w:val="0"/>
        <w:keepLines w:val="0"/>
        <w:pageBreakBefore w:val="0"/>
        <w:widowControl w:val="0"/>
        <w:kinsoku/>
        <w:wordWrap/>
        <w:overflowPunct/>
        <w:topLinePunct w:val="0"/>
        <w:autoSpaceDE w:val="0"/>
        <w:autoSpaceDN w:val="0"/>
        <w:bidi w:val="0"/>
        <w:adjustRightInd/>
        <w:snapToGrid/>
        <w:spacing w:before="32" w:line="300" w:lineRule="exact"/>
        <w:ind w:left="5" w:leftChars="0" w:right="0" w:hanging="5" w:firstLineChars="0"/>
        <w:jc w:val="center"/>
        <w:textAlignment w:val="auto"/>
        <w:rPr>
          <w:rFonts w:hint="eastAsia" w:ascii="仿宋_GB2312" w:hAnsi="仿宋_GB2312" w:eastAsia="仿宋_GB2312" w:cs="仿宋_GB2312"/>
          <w:b/>
          <w:sz w:val="32"/>
          <w:szCs w:val="32"/>
          <w:lang w:eastAsia="zh-CN"/>
        </w:rPr>
      </w:pPr>
    </w:p>
    <w:p w14:paraId="30780D9D">
      <w:pPr>
        <w:keepNext w:val="0"/>
        <w:keepLines w:val="0"/>
        <w:pageBreakBefore w:val="0"/>
        <w:widowControl w:val="0"/>
        <w:kinsoku/>
        <w:wordWrap/>
        <w:overflowPunct/>
        <w:topLinePunct w:val="0"/>
        <w:autoSpaceDE w:val="0"/>
        <w:autoSpaceDN w:val="0"/>
        <w:bidi w:val="0"/>
        <w:adjustRightInd/>
        <w:snapToGrid/>
        <w:spacing w:before="32" w:line="300" w:lineRule="exact"/>
        <w:ind w:left="5" w:leftChars="0" w:right="0" w:hanging="5" w:firstLineChars="0"/>
        <w:jc w:val="center"/>
        <w:textAlignment w:val="auto"/>
        <w:rPr>
          <w:rFonts w:hint="eastAsia" w:ascii="仿宋_GB2312" w:hAnsi="仿宋_GB2312" w:eastAsia="仿宋_GB2312" w:cs="仿宋_GB2312"/>
          <w:b/>
          <w:sz w:val="32"/>
          <w:szCs w:val="32"/>
          <w:lang w:eastAsia="zh-CN"/>
        </w:rPr>
      </w:pPr>
    </w:p>
    <w:p w14:paraId="39905AEE">
      <w:pPr>
        <w:keepNext w:val="0"/>
        <w:keepLines w:val="0"/>
        <w:pageBreakBefore w:val="0"/>
        <w:widowControl w:val="0"/>
        <w:kinsoku/>
        <w:wordWrap/>
        <w:overflowPunct/>
        <w:topLinePunct w:val="0"/>
        <w:autoSpaceDE w:val="0"/>
        <w:autoSpaceDN w:val="0"/>
        <w:bidi w:val="0"/>
        <w:adjustRightInd/>
        <w:snapToGrid/>
        <w:spacing w:before="32" w:line="300" w:lineRule="exact"/>
        <w:ind w:left="5" w:leftChars="0" w:right="0" w:hanging="5" w:firstLineChars="0"/>
        <w:jc w:val="center"/>
        <w:textAlignment w:val="auto"/>
        <w:rPr>
          <w:rFonts w:hint="eastAsia" w:ascii="仿宋_GB2312" w:hAnsi="仿宋_GB2312" w:eastAsia="仿宋_GB2312" w:cs="仿宋_GB2312"/>
          <w:b/>
          <w:sz w:val="32"/>
          <w:szCs w:val="32"/>
          <w:lang w:eastAsia="zh-CN"/>
        </w:rPr>
      </w:pPr>
    </w:p>
    <w:p w14:paraId="4565EE25">
      <w:pPr>
        <w:keepNext w:val="0"/>
        <w:keepLines w:val="0"/>
        <w:pageBreakBefore w:val="0"/>
        <w:widowControl w:val="0"/>
        <w:kinsoku/>
        <w:wordWrap/>
        <w:overflowPunct/>
        <w:topLinePunct w:val="0"/>
        <w:autoSpaceDE w:val="0"/>
        <w:autoSpaceDN w:val="0"/>
        <w:bidi w:val="0"/>
        <w:adjustRightInd/>
        <w:snapToGrid/>
        <w:spacing w:before="32" w:line="300" w:lineRule="exact"/>
        <w:ind w:left="5" w:leftChars="0" w:right="0" w:hanging="5" w:firstLineChars="0"/>
        <w:jc w:val="center"/>
        <w:textAlignment w:val="auto"/>
        <w:rPr>
          <w:rFonts w:hint="eastAsia" w:ascii="仿宋_GB2312" w:hAnsi="仿宋_GB2312" w:eastAsia="仿宋_GB2312" w:cs="仿宋_GB2312"/>
          <w:b/>
          <w:sz w:val="32"/>
          <w:szCs w:val="32"/>
          <w:lang w:eastAsia="zh-CN"/>
        </w:rPr>
      </w:pPr>
    </w:p>
    <w:p w14:paraId="668F2215">
      <w:pPr>
        <w:keepNext w:val="0"/>
        <w:keepLines w:val="0"/>
        <w:pageBreakBefore w:val="0"/>
        <w:widowControl w:val="0"/>
        <w:kinsoku/>
        <w:wordWrap/>
        <w:overflowPunct/>
        <w:topLinePunct w:val="0"/>
        <w:autoSpaceDE w:val="0"/>
        <w:autoSpaceDN w:val="0"/>
        <w:bidi w:val="0"/>
        <w:adjustRightInd/>
        <w:snapToGrid/>
        <w:spacing w:before="32" w:line="300" w:lineRule="exact"/>
        <w:ind w:left="5" w:leftChars="0" w:right="0" w:hanging="5" w:firstLineChars="0"/>
        <w:jc w:val="center"/>
        <w:textAlignment w:val="auto"/>
        <w:rPr>
          <w:rFonts w:hint="eastAsia" w:ascii="仿宋_GB2312" w:hAnsi="仿宋_GB2312" w:eastAsia="仿宋_GB2312" w:cs="仿宋_GB2312"/>
          <w:b/>
          <w:sz w:val="32"/>
          <w:szCs w:val="32"/>
          <w:lang w:eastAsia="zh-CN"/>
        </w:rPr>
      </w:pPr>
    </w:p>
    <w:p w14:paraId="5AC29766">
      <w:pPr>
        <w:keepNext w:val="0"/>
        <w:keepLines w:val="0"/>
        <w:pageBreakBefore w:val="0"/>
        <w:widowControl w:val="0"/>
        <w:kinsoku/>
        <w:wordWrap/>
        <w:overflowPunct/>
        <w:topLinePunct w:val="0"/>
        <w:autoSpaceDE w:val="0"/>
        <w:autoSpaceDN w:val="0"/>
        <w:bidi w:val="0"/>
        <w:adjustRightInd/>
        <w:snapToGrid/>
        <w:spacing w:before="32" w:line="300" w:lineRule="exact"/>
        <w:ind w:left="5" w:leftChars="0" w:right="0" w:hanging="5" w:firstLineChars="0"/>
        <w:jc w:val="center"/>
        <w:textAlignment w:val="auto"/>
        <w:rPr>
          <w:rFonts w:hint="eastAsia" w:ascii="仿宋_GB2312" w:hAnsi="仿宋_GB2312" w:eastAsia="仿宋_GB2312" w:cs="仿宋_GB2312"/>
          <w:b/>
          <w:sz w:val="32"/>
          <w:szCs w:val="32"/>
          <w:lang w:eastAsia="zh-CN"/>
        </w:rPr>
      </w:pPr>
    </w:p>
    <w:p w14:paraId="6166F1D6">
      <w:pPr>
        <w:keepNext w:val="0"/>
        <w:keepLines w:val="0"/>
        <w:pageBreakBefore w:val="0"/>
        <w:widowControl w:val="0"/>
        <w:kinsoku/>
        <w:wordWrap/>
        <w:overflowPunct/>
        <w:topLinePunct w:val="0"/>
        <w:autoSpaceDE w:val="0"/>
        <w:autoSpaceDN w:val="0"/>
        <w:bidi w:val="0"/>
        <w:adjustRightInd/>
        <w:snapToGrid/>
        <w:spacing w:before="32" w:line="300" w:lineRule="exact"/>
        <w:ind w:left="5" w:leftChars="0" w:right="0" w:hanging="5" w:firstLineChars="0"/>
        <w:jc w:val="center"/>
        <w:textAlignment w:val="auto"/>
        <w:rPr>
          <w:rFonts w:hint="eastAsia" w:ascii="仿宋_GB2312" w:hAnsi="仿宋_GB2312" w:eastAsia="仿宋_GB2312" w:cs="仿宋_GB2312"/>
          <w:b/>
          <w:sz w:val="32"/>
          <w:szCs w:val="32"/>
          <w:lang w:eastAsia="zh-CN"/>
        </w:rPr>
      </w:pPr>
    </w:p>
    <w:p w14:paraId="23440C69">
      <w:pPr>
        <w:keepNext w:val="0"/>
        <w:keepLines w:val="0"/>
        <w:pageBreakBefore w:val="0"/>
        <w:widowControl w:val="0"/>
        <w:kinsoku/>
        <w:wordWrap/>
        <w:overflowPunct/>
        <w:topLinePunct w:val="0"/>
        <w:autoSpaceDE w:val="0"/>
        <w:autoSpaceDN w:val="0"/>
        <w:bidi w:val="0"/>
        <w:adjustRightInd/>
        <w:snapToGrid/>
        <w:spacing w:before="32" w:line="300" w:lineRule="exact"/>
        <w:ind w:left="5" w:leftChars="0" w:right="0" w:hanging="5" w:firstLineChars="0"/>
        <w:jc w:val="center"/>
        <w:textAlignment w:val="auto"/>
        <w:rPr>
          <w:rFonts w:hint="eastAsia" w:ascii="仿宋_GB2312" w:hAnsi="仿宋_GB2312" w:eastAsia="仿宋_GB2312" w:cs="仿宋_GB2312"/>
          <w:b/>
          <w:sz w:val="32"/>
          <w:szCs w:val="32"/>
          <w:lang w:eastAsia="zh-CN"/>
        </w:rPr>
      </w:pPr>
    </w:p>
    <w:p w14:paraId="75722612">
      <w:pPr>
        <w:keepNext w:val="0"/>
        <w:keepLines w:val="0"/>
        <w:pageBreakBefore w:val="0"/>
        <w:widowControl w:val="0"/>
        <w:kinsoku/>
        <w:wordWrap/>
        <w:overflowPunct/>
        <w:topLinePunct w:val="0"/>
        <w:autoSpaceDE w:val="0"/>
        <w:autoSpaceDN w:val="0"/>
        <w:bidi w:val="0"/>
        <w:adjustRightInd/>
        <w:snapToGrid/>
        <w:spacing w:before="32" w:line="300" w:lineRule="exact"/>
        <w:ind w:left="5" w:leftChars="0" w:right="0" w:hanging="5" w:firstLineChars="0"/>
        <w:jc w:val="center"/>
        <w:textAlignment w:val="auto"/>
        <w:rPr>
          <w:rFonts w:hint="eastAsia" w:ascii="仿宋_GB2312" w:hAnsi="仿宋_GB2312" w:eastAsia="仿宋_GB2312" w:cs="仿宋_GB2312"/>
          <w:b/>
          <w:sz w:val="32"/>
          <w:szCs w:val="32"/>
          <w:lang w:eastAsia="zh-CN"/>
        </w:rPr>
      </w:pPr>
    </w:p>
    <w:p w14:paraId="488CBC27">
      <w:pPr>
        <w:keepNext w:val="0"/>
        <w:keepLines w:val="0"/>
        <w:pageBreakBefore w:val="0"/>
        <w:widowControl w:val="0"/>
        <w:kinsoku/>
        <w:wordWrap/>
        <w:overflowPunct/>
        <w:topLinePunct w:val="0"/>
        <w:autoSpaceDE w:val="0"/>
        <w:autoSpaceDN w:val="0"/>
        <w:bidi w:val="0"/>
        <w:adjustRightInd/>
        <w:snapToGrid/>
        <w:spacing w:before="32" w:line="300" w:lineRule="exact"/>
        <w:ind w:left="5" w:leftChars="0" w:right="0" w:hanging="5" w:firstLineChars="0"/>
        <w:jc w:val="center"/>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lang w:eastAsia="zh-CN"/>
        </w:rPr>
        <w:t>第</w:t>
      </w:r>
      <w:r>
        <w:rPr>
          <w:rFonts w:hint="eastAsia" w:ascii="仿宋_GB2312" w:hAnsi="仿宋_GB2312" w:eastAsia="仿宋_GB2312" w:cs="仿宋_GB2312"/>
          <w:b/>
          <w:sz w:val="32"/>
          <w:szCs w:val="32"/>
        </w:rPr>
        <w:t>四章 供应商应当提交的资格、资信证明文件</w:t>
      </w:r>
    </w:p>
    <w:p w14:paraId="453F8D71">
      <w:pPr>
        <w:pStyle w:val="6"/>
        <w:keepNext w:val="0"/>
        <w:keepLines w:val="0"/>
        <w:pageBreakBefore w:val="0"/>
        <w:widowControl w:val="0"/>
        <w:kinsoku/>
        <w:wordWrap/>
        <w:overflowPunct/>
        <w:topLinePunct w:val="0"/>
        <w:autoSpaceDE w:val="0"/>
        <w:autoSpaceDN w:val="0"/>
        <w:bidi w:val="0"/>
        <w:adjustRightInd/>
        <w:snapToGrid/>
        <w:spacing w:before="8" w:line="300" w:lineRule="exact"/>
        <w:textAlignment w:val="auto"/>
        <w:rPr>
          <w:rFonts w:hint="eastAsia" w:ascii="仿宋_GB2312" w:hAnsi="仿宋_GB2312" w:eastAsia="仿宋_GB2312" w:cs="仿宋_GB2312"/>
          <w:b/>
          <w:sz w:val="24"/>
          <w:szCs w:val="24"/>
        </w:rPr>
      </w:pPr>
    </w:p>
    <w:p w14:paraId="3F9776BD">
      <w:pPr>
        <w:pStyle w:val="6"/>
        <w:keepNext w:val="0"/>
        <w:keepLines w:val="0"/>
        <w:pageBreakBefore w:val="0"/>
        <w:widowControl w:val="0"/>
        <w:kinsoku/>
        <w:wordWrap/>
        <w:overflowPunct/>
        <w:topLinePunct w:val="0"/>
        <w:autoSpaceDE w:val="0"/>
        <w:autoSpaceDN w:val="0"/>
        <w:bidi w:val="0"/>
        <w:adjustRightInd/>
        <w:snapToGrid/>
        <w:spacing w:line="300" w:lineRule="exact"/>
        <w:ind w:left="106" w:right="109" w:firstLine="384"/>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供应商应提交证明其有资格参加</w:t>
      </w:r>
      <w:r>
        <w:rPr>
          <w:rFonts w:hint="eastAsia" w:ascii="仿宋_GB2312" w:hAnsi="仿宋_GB2312" w:eastAsia="仿宋_GB2312" w:cs="仿宋_GB2312"/>
          <w:sz w:val="24"/>
          <w:szCs w:val="24"/>
          <w:lang w:eastAsia="zh-CN"/>
        </w:rPr>
        <w:t>竞争性谈判</w:t>
      </w:r>
      <w:r>
        <w:rPr>
          <w:rFonts w:hint="eastAsia" w:ascii="仿宋_GB2312" w:hAnsi="仿宋_GB2312" w:eastAsia="仿宋_GB2312" w:cs="仿宋_GB2312"/>
          <w:sz w:val="24"/>
          <w:szCs w:val="24"/>
        </w:rPr>
        <w:t>和成交后有能力履行合同的相关文件，并作为其响应文件的一部分，所有文件必须真实可靠、不得伪造，否则将按相关规定予以处罚。</w:t>
      </w:r>
    </w:p>
    <w:p w14:paraId="3CCA53F7">
      <w:pPr>
        <w:pStyle w:val="6"/>
        <w:keepNext w:val="0"/>
        <w:keepLines w:val="0"/>
        <w:pageBreakBefore w:val="0"/>
        <w:widowControl w:val="0"/>
        <w:numPr>
          <w:ilvl w:val="0"/>
          <w:numId w:val="4"/>
        </w:numPr>
        <w:kinsoku/>
        <w:wordWrap/>
        <w:overflowPunct/>
        <w:topLinePunct w:val="0"/>
        <w:autoSpaceDE w:val="0"/>
        <w:autoSpaceDN w:val="0"/>
        <w:bidi w:val="0"/>
        <w:adjustRightInd/>
        <w:snapToGrid/>
        <w:spacing w:line="300" w:lineRule="exact"/>
        <w:ind w:right="109"/>
        <w:textAlignment w:val="auto"/>
        <w:rPr>
          <w:rFonts w:hint="eastAsia" w:ascii="黑体" w:hAnsi="黑体" w:eastAsia="黑体" w:cs="黑体"/>
          <w:spacing w:val="-1"/>
          <w:sz w:val="24"/>
          <w:szCs w:val="24"/>
        </w:rPr>
      </w:pPr>
      <w:r>
        <w:rPr>
          <w:rFonts w:hint="eastAsia" w:ascii="黑体" w:hAnsi="黑体" w:eastAsia="黑体" w:cs="黑体"/>
          <w:spacing w:val="-1"/>
          <w:sz w:val="24"/>
          <w:szCs w:val="24"/>
        </w:rPr>
        <w:t>法人或者其他组织的营业执照等证明文件，自然人的身份证明。</w:t>
      </w:r>
    </w:p>
    <w:p w14:paraId="3968079B">
      <w:pPr>
        <w:pStyle w:val="6"/>
        <w:keepNext w:val="0"/>
        <w:keepLines w:val="0"/>
        <w:pageBreakBefore w:val="0"/>
        <w:widowControl w:val="0"/>
        <w:numPr>
          <w:ilvl w:val="0"/>
          <w:numId w:val="0"/>
        </w:numPr>
        <w:kinsoku/>
        <w:wordWrap/>
        <w:overflowPunct/>
        <w:topLinePunct w:val="0"/>
        <w:autoSpaceDE w:val="0"/>
        <w:autoSpaceDN w:val="0"/>
        <w:bidi w:val="0"/>
        <w:adjustRightInd/>
        <w:snapToGrid/>
        <w:spacing w:line="300" w:lineRule="exact"/>
        <w:ind w:right="109" w:rightChars="0" w:firstLine="476"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法人包括企业法人、机关法人、事业单位法人和社会团体法人；其他组织主要包括合伙企业、非企业专业服务机构、个体工商户、农村承包经营户；自然人是指具有完全民事行为</w:t>
      </w:r>
      <w:r>
        <w:rPr>
          <w:rFonts w:hint="eastAsia" w:ascii="仿宋_GB2312" w:hAnsi="仿宋_GB2312" w:eastAsia="仿宋_GB2312" w:cs="仿宋_GB2312"/>
          <w:sz w:val="24"/>
          <w:szCs w:val="24"/>
        </w:rPr>
        <w:t>能力、能够承担民事责任和义务的公民。如供应商是企业（包括合伙企业），要提供在市场监督管理部门注册的有效</w:t>
      </w:r>
      <w:r>
        <w:rPr>
          <w:rFonts w:hint="eastAsia" w:ascii="仿宋_GB2312" w:hAnsi="仿宋_GB2312" w:eastAsia="仿宋_GB2312" w:cs="仿宋_GB2312"/>
          <w:spacing w:val="-4"/>
          <w:sz w:val="24"/>
          <w:szCs w:val="24"/>
        </w:rPr>
        <w:t>“</w:t>
      </w:r>
      <w:r>
        <w:rPr>
          <w:rFonts w:hint="eastAsia" w:ascii="仿宋_GB2312" w:hAnsi="仿宋_GB2312" w:eastAsia="仿宋_GB2312" w:cs="仿宋_GB2312"/>
          <w:sz w:val="24"/>
          <w:szCs w:val="24"/>
        </w:rPr>
        <w:t>企业法 人营业执照</w:t>
      </w:r>
      <w:r>
        <w:rPr>
          <w:rFonts w:hint="eastAsia" w:ascii="仿宋_GB2312" w:hAnsi="仿宋_GB2312" w:eastAsia="仿宋_GB2312" w:cs="仿宋_GB2312"/>
          <w:spacing w:val="-4"/>
          <w:sz w:val="24"/>
          <w:szCs w:val="24"/>
        </w:rPr>
        <w:t>”</w:t>
      </w:r>
      <w:r>
        <w:rPr>
          <w:rFonts w:hint="eastAsia" w:ascii="仿宋_GB2312" w:hAnsi="仿宋_GB2312" w:eastAsia="仿宋_GB2312" w:cs="仿宋_GB2312"/>
          <w:sz w:val="24"/>
          <w:szCs w:val="24"/>
        </w:rPr>
        <w:t>或</w:t>
      </w:r>
      <w:r>
        <w:rPr>
          <w:rFonts w:hint="eastAsia" w:ascii="仿宋_GB2312" w:hAnsi="仿宋_GB2312" w:eastAsia="仿宋_GB2312" w:cs="仿宋_GB2312"/>
          <w:spacing w:val="-4"/>
          <w:sz w:val="24"/>
          <w:szCs w:val="24"/>
        </w:rPr>
        <w:t>“</w:t>
      </w:r>
      <w:r>
        <w:rPr>
          <w:rFonts w:hint="eastAsia" w:ascii="仿宋_GB2312" w:hAnsi="仿宋_GB2312" w:eastAsia="仿宋_GB2312" w:cs="仿宋_GB2312"/>
          <w:sz w:val="24"/>
          <w:szCs w:val="24"/>
        </w:rPr>
        <w:t>营业执照”；如供应商是事业单位，要提供有效的</w:t>
      </w:r>
      <w:r>
        <w:rPr>
          <w:rFonts w:hint="eastAsia" w:ascii="仿宋_GB2312" w:hAnsi="仿宋_GB2312" w:eastAsia="仿宋_GB2312" w:cs="仿宋_GB2312"/>
          <w:spacing w:val="-4"/>
          <w:sz w:val="24"/>
          <w:szCs w:val="24"/>
        </w:rPr>
        <w:t>“</w:t>
      </w:r>
      <w:r>
        <w:rPr>
          <w:rFonts w:hint="eastAsia" w:ascii="仿宋_GB2312" w:hAnsi="仿宋_GB2312" w:eastAsia="仿宋_GB2312" w:cs="仿宋_GB2312"/>
          <w:sz w:val="24"/>
          <w:szCs w:val="24"/>
        </w:rPr>
        <w:t>事业单位法人证书”；供应商是非企业专业服务机构，如律 师事务所、会计师事务所，要提供有效的执业许可证等证明文件；如供应商是个体工商户，要提供有效的</w:t>
      </w:r>
      <w:r>
        <w:rPr>
          <w:rFonts w:hint="eastAsia" w:ascii="仿宋_GB2312" w:hAnsi="仿宋_GB2312" w:eastAsia="仿宋_GB2312" w:cs="仿宋_GB2312"/>
          <w:spacing w:val="-4"/>
          <w:sz w:val="24"/>
          <w:szCs w:val="24"/>
        </w:rPr>
        <w:t>“</w:t>
      </w:r>
      <w:r>
        <w:rPr>
          <w:rFonts w:hint="eastAsia" w:ascii="仿宋_GB2312" w:hAnsi="仿宋_GB2312" w:eastAsia="仿宋_GB2312" w:cs="仿宋_GB2312"/>
          <w:sz w:val="24"/>
          <w:szCs w:val="24"/>
        </w:rPr>
        <w:t>个体工商户营业执照”；如供应商是自然人，要提供有效的自然人身份证明。分公司不是独立法人，不具备政府采购法第二十二条规定的供应商应当具备独立承担民事责任能力的条件。分公司经总公司授权，可以以分公司的名义参加政府采购活动，但其民事责任由总公司承担。</w:t>
      </w:r>
    </w:p>
    <w:p w14:paraId="63A9527F">
      <w:pPr>
        <w:pStyle w:val="6"/>
        <w:keepNext w:val="0"/>
        <w:keepLines w:val="0"/>
        <w:pageBreakBefore w:val="0"/>
        <w:widowControl w:val="0"/>
        <w:numPr>
          <w:ilvl w:val="0"/>
          <w:numId w:val="0"/>
        </w:numPr>
        <w:tabs>
          <w:tab w:val="left" w:pos="8800"/>
        </w:tabs>
        <w:kinsoku/>
        <w:wordWrap/>
        <w:overflowPunct/>
        <w:topLinePunct w:val="0"/>
        <w:autoSpaceDE w:val="0"/>
        <w:autoSpaceDN w:val="0"/>
        <w:bidi w:val="0"/>
        <w:adjustRightInd/>
        <w:snapToGrid/>
        <w:spacing w:line="300" w:lineRule="exact"/>
        <w:ind w:right="146" w:rightChars="0"/>
        <w:textAlignment w:val="auto"/>
        <w:rPr>
          <w:rFonts w:hint="eastAsia" w:ascii="黑体" w:hAnsi="黑体" w:eastAsia="黑体" w:cs="黑体"/>
          <w:sz w:val="24"/>
          <w:szCs w:val="24"/>
        </w:rPr>
      </w:pPr>
      <w:r>
        <w:rPr>
          <w:rFonts w:hint="eastAsia" w:ascii="黑体" w:hAnsi="黑体" w:eastAsia="黑体" w:cs="黑体"/>
          <w:sz w:val="24"/>
          <w:szCs w:val="24"/>
          <w:lang w:eastAsia="zh-CN"/>
        </w:rPr>
        <w:t>二、</w:t>
      </w:r>
      <w:r>
        <w:rPr>
          <w:rFonts w:hint="eastAsia" w:ascii="黑体" w:hAnsi="黑体" w:eastAsia="黑体" w:cs="黑体"/>
          <w:sz w:val="24"/>
          <w:szCs w:val="24"/>
        </w:rPr>
        <w:t>财务状况报告，依法缴纳税收和社会保障资金的相关材料（详见资格审查表）。</w:t>
      </w:r>
    </w:p>
    <w:p w14:paraId="0479A240">
      <w:pPr>
        <w:pStyle w:val="6"/>
        <w:keepNext w:val="0"/>
        <w:keepLines w:val="0"/>
        <w:pageBreakBefore w:val="0"/>
        <w:widowControl w:val="0"/>
        <w:numPr>
          <w:ilvl w:val="0"/>
          <w:numId w:val="0"/>
        </w:numPr>
        <w:tabs>
          <w:tab w:val="left" w:pos="8800"/>
        </w:tabs>
        <w:kinsoku/>
        <w:wordWrap/>
        <w:overflowPunct/>
        <w:topLinePunct w:val="0"/>
        <w:autoSpaceDE w:val="0"/>
        <w:autoSpaceDN w:val="0"/>
        <w:bidi w:val="0"/>
        <w:adjustRightInd/>
        <w:snapToGrid/>
        <w:spacing w:line="300" w:lineRule="exact"/>
        <w:ind w:right="146" w:rightChars="0"/>
        <w:textAlignment w:val="auto"/>
        <w:rPr>
          <w:rFonts w:hint="eastAsia" w:ascii="仿宋_GB2312" w:hAnsi="仿宋_GB2312" w:eastAsia="仿宋_GB2312" w:cs="仿宋_GB2312"/>
          <w:sz w:val="24"/>
          <w:szCs w:val="24"/>
        </w:rPr>
      </w:pPr>
      <w:r>
        <w:rPr>
          <w:rFonts w:hint="eastAsia" w:ascii="黑体" w:hAnsi="黑体" w:eastAsia="黑体" w:cs="黑体"/>
          <w:sz w:val="24"/>
          <w:szCs w:val="24"/>
        </w:rPr>
        <w:t>三、具备履行合同所必需的设备和专业技术能力的证明材料。</w:t>
      </w:r>
    </w:p>
    <w:p w14:paraId="5533FE5A">
      <w:pPr>
        <w:pStyle w:val="6"/>
        <w:keepNext w:val="0"/>
        <w:keepLines w:val="0"/>
        <w:pageBreakBefore w:val="0"/>
        <w:widowControl w:val="0"/>
        <w:tabs>
          <w:tab w:val="left" w:pos="5720"/>
          <w:tab w:val="left" w:pos="8800"/>
        </w:tabs>
        <w:kinsoku/>
        <w:wordWrap/>
        <w:overflowPunct/>
        <w:topLinePunct w:val="0"/>
        <w:autoSpaceDE w:val="0"/>
        <w:autoSpaceDN w:val="0"/>
        <w:bidi w:val="0"/>
        <w:adjustRightInd/>
        <w:snapToGrid/>
        <w:spacing w:line="300" w:lineRule="exact"/>
        <w:ind w:right="-74" w:rightChars="0"/>
        <w:textAlignment w:val="auto"/>
        <w:rPr>
          <w:rFonts w:hint="eastAsia" w:ascii="黑体" w:hAnsi="黑体" w:eastAsia="黑体" w:cs="黑体"/>
          <w:sz w:val="24"/>
          <w:szCs w:val="24"/>
        </w:rPr>
      </w:pPr>
      <w:r>
        <w:rPr>
          <w:rFonts w:hint="eastAsia" w:ascii="黑体" w:hAnsi="黑体" w:eastAsia="黑体" w:cs="黑体"/>
          <w:sz w:val="24"/>
          <w:szCs w:val="24"/>
        </w:rPr>
        <w:t>四、参加政府采购活动前</w:t>
      </w:r>
      <w:r>
        <w:rPr>
          <w:rFonts w:hint="eastAsia" w:ascii="黑体" w:hAnsi="黑体" w:eastAsia="黑体" w:cs="黑体"/>
          <w:w w:val="110"/>
          <w:sz w:val="24"/>
          <w:szCs w:val="24"/>
        </w:rPr>
        <w:t>3</w:t>
      </w:r>
      <w:r>
        <w:rPr>
          <w:rFonts w:hint="eastAsia" w:ascii="黑体" w:hAnsi="黑体" w:eastAsia="黑体" w:cs="黑体"/>
          <w:sz w:val="24"/>
          <w:szCs w:val="24"/>
        </w:rPr>
        <w:t>年内在经营活动中没有重大违法记录的书面声明。</w:t>
      </w:r>
    </w:p>
    <w:p w14:paraId="3C550585">
      <w:pPr>
        <w:pStyle w:val="6"/>
        <w:keepNext w:val="0"/>
        <w:keepLines w:val="0"/>
        <w:pageBreakBefore w:val="0"/>
        <w:widowControl w:val="0"/>
        <w:tabs>
          <w:tab w:val="left" w:pos="5940"/>
          <w:tab w:val="left" w:pos="8800"/>
        </w:tabs>
        <w:kinsoku/>
        <w:wordWrap/>
        <w:overflowPunct/>
        <w:topLinePunct w:val="0"/>
        <w:autoSpaceDE w:val="0"/>
        <w:autoSpaceDN w:val="0"/>
        <w:bidi w:val="0"/>
        <w:adjustRightInd/>
        <w:snapToGrid/>
        <w:spacing w:line="300" w:lineRule="exact"/>
        <w:ind w:right="-74" w:rightChars="0"/>
        <w:textAlignment w:val="auto"/>
        <w:rPr>
          <w:rFonts w:hint="eastAsia" w:ascii="黑体" w:hAnsi="黑体" w:eastAsia="黑体" w:cs="黑体"/>
          <w:sz w:val="24"/>
          <w:szCs w:val="24"/>
        </w:rPr>
      </w:pPr>
      <w:r>
        <w:rPr>
          <w:rFonts w:hint="eastAsia" w:ascii="黑体" w:hAnsi="黑体" w:eastAsia="黑体" w:cs="黑体"/>
          <w:sz w:val="24"/>
          <w:szCs w:val="24"/>
        </w:rPr>
        <w:t>五、按照</w:t>
      </w:r>
      <w:r>
        <w:rPr>
          <w:rFonts w:hint="eastAsia" w:ascii="黑体" w:hAnsi="黑体" w:eastAsia="黑体" w:cs="黑体"/>
          <w:sz w:val="24"/>
          <w:szCs w:val="24"/>
          <w:lang w:eastAsia="zh-CN"/>
        </w:rPr>
        <w:t>竞争性谈判</w:t>
      </w:r>
      <w:r>
        <w:rPr>
          <w:rFonts w:hint="eastAsia" w:ascii="黑体" w:hAnsi="黑体" w:eastAsia="黑体" w:cs="黑体"/>
          <w:sz w:val="24"/>
          <w:szCs w:val="24"/>
        </w:rPr>
        <w:t>通知书要求，供应商应当提交的其他资格、资信证明文件。</w:t>
      </w:r>
    </w:p>
    <w:p w14:paraId="3A63D85C">
      <w:pPr>
        <w:tabs>
          <w:tab w:val="left" w:pos="8800"/>
        </w:tabs>
        <w:spacing w:after="0" w:line="379" w:lineRule="auto"/>
        <w:rPr>
          <w:rFonts w:hint="eastAsia" w:ascii="黑体" w:hAnsi="黑体" w:eastAsia="黑体" w:cs="黑体"/>
          <w:sz w:val="24"/>
          <w:szCs w:val="24"/>
        </w:rPr>
        <w:sectPr>
          <w:footerReference r:id="rId7" w:type="default"/>
          <w:pgSz w:w="11900" w:h="16840"/>
          <w:pgMar w:top="1587" w:right="1587" w:bottom="1587" w:left="1587" w:header="0" w:footer="454" w:gutter="0"/>
          <w:pgNumType w:fmt="decimal"/>
          <w:cols w:space="720" w:num="1"/>
        </w:sectPr>
      </w:pPr>
    </w:p>
    <w:p w14:paraId="08043575">
      <w:pPr>
        <w:pStyle w:val="2"/>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第五章 评审</w:t>
      </w:r>
    </w:p>
    <w:p w14:paraId="51D8CC73">
      <w:pPr>
        <w:pStyle w:val="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宋体" w:hAnsi="宋体" w:eastAsia="宋体" w:cs="宋体"/>
          <w:b/>
          <w:sz w:val="20"/>
        </w:rPr>
      </w:pPr>
    </w:p>
    <w:p w14:paraId="084D454D">
      <w:pPr>
        <w:pStyle w:val="6"/>
        <w:keepNext w:val="0"/>
        <w:keepLines w:val="0"/>
        <w:pageBreakBefore w:val="0"/>
        <w:widowControl w:val="0"/>
        <w:kinsoku/>
        <w:wordWrap/>
        <w:overflowPunct/>
        <w:topLinePunct w:val="0"/>
        <w:autoSpaceDE w:val="0"/>
        <w:autoSpaceDN w:val="0"/>
        <w:bidi w:val="0"/>
        <w:adjustRightInd/>
        <w:snapToGrid/>
        <w:spacing w:before="2" w:line="300" w:lineRule="exact"/>
        <w:textAlignment w:val="auto"/>
        <w:rPr>
          <w:rFonts w:hint="eastAsia" w:ascii="宋体" w:hAnsi="宋体" w:eastAsia="宋体" w:cs="宋体"/>
          <w:b/>
          <w:sz w:val="21"/>
        </w:rPr>
      </w:pPr>
    </w:p>
    <w:p w14:paraId="5E93B2FF">
      <w:pPr>
        <w:pStyle w:val="3"/>
        <w:keepNext w:val="0"/>
        <w:keepLines w:val="0"/>
        <w:pageBreakBefore w:val="0"/>
        <w:widowControl w:val="0"/>
        <w:kinsoku/>
        <w:wordWrap/>
        <w:overflowPunct/>
        <w:topLinePunct w:val="0"/>
        <w:autoSpaceDE w:val="0"/>
        <w:autoSpaceDN w:val="0"/>
        <w:bidi w:val="0"/>
        <w:adjustRightInd/>
        <w:snapToGrid/>
        <w:spacing w:before="76" w:line="300" w:lineRule="exact"/>
        <w:ind w:left="532" w:leftChars="0" w:hanging="532" w:hangingChars="221"/>
        <w:textAlignment w:val="auto"/>
        <w:rPr>
          <w:rFonts w:hint="eastAsia" w:ascii="仿宋_GB2312" w:hAnsi="仿宋_GB2312" w:eastAsia="仿宋_GB2312" w:cs="仿宋_GB2312"/>
          <w:b/>
          <w:sz w:val="24"/>
          <w:szCs w:val="24"/>
        </w:rPr>
      </w:pPr>
      <w:r>
        <w:rPr>
          <w:rFonts w:hint="eastAsia" w:ascii="黑体" w:hAnsi="黑体" w:eastAsia="黑体" w:cs="黑体"/>
          <w:sz w:val="24"/>
          <w:szCs w:val="24"/>
        </w:rPr>
        <w:t>一、评审要求</w:t>
      </w:r>
    </w:p>
    <w:p w14:paraId="4261CC5B">
      <w:pPr>
        <w:pStyle w:val="15"/>
        <w:keepNext w:val="0"/>
        <w:keepLines w:val="0"/>
        <w:pageBreakBefore w:val="0"/>
        <w:widowControl w:val="0"/>
        <w:numPr>
          <w:ilvl w:val="0"/>
          <w:numId w:val="0"/>
        </w:numPr>
        <w:tabs>
          <w:tab w:val="left" w:pos="778"/>
        </w:tabs>
        <w:kinsoku/>
        <w:wordWrap/>
        <w:overflowPunct/>
        <w:topLinePunct w:val="0"/>
        <w:autoSpaceDE w:val="0"/>
        <w:autoSpaceDN w:val="0"/>
        <w:bidi w:val="0"/>
        <w:adjustRightInd/>
        <w:snapToGrid/>
        <w:spacing w:before="1" w:after="0" w:line="300" w:lineRule="exact"/>
        <w:ind w:left="538" w:leftChars="0" w:right="0" w:rightChars="0"/>
        <w:jc w:val="left"/>
        <w:textAlignment w:val="auto"/>
        <w:rPr>
          <w:rFonts w:hint="eastAsia" w:ascii="楷体_GB2312" w:hAnsi="楷体_GB2312" w:eastAsia="楷体_GB2312" w:cs="楷体_GB2312"/>
          <w:b/>
          <w:sz w:val="24"/>
          <w:szCs w:val="24"/>
        </w:rPr>
      </w:pPr>
      <w:r>
        <w:rPr>
          <w:rFonts w:hint="eastAsia" w:ascii="楷体_GB2312" w:hAnsi="楷体_GB2312" w:eastAsia="楷体_GB2312" w:cs="楷体_GB2312"/>
          <w:b/>
          <w:spacing w:val="8"/>
          <w:sz w:val="24"/>
          <w:szCs w:val="24"/>
          <w:lang w:eastAsia="zh-CN"/>
        </w:rPr>
        <w:t>（一）</w:t>
      </w:r>
      <w:r>
        <w:rPr>
          <w:rFonts w:hint="eastAsia" w:ascii="楷体_GB2312" w:hAnsi="楷体_GB2312" w:eastAsia="楷体_GB2312" w:cs="楷体_GB2312"/>
          <w:b/>
          <w:spacing w:val="8"/>
          <w:sz w:val="24"/>
          <w:szCs w:val="24"/>
        </w:rPr>
        <w:t>评审方法</w:t>
      </w:r>
    </w:p>
    <w:p w14:paraId="31DB27A8">
      <w:pPr>
        <w:pStyle w:val="6"/>
        <w:keepNext w:val="0"/>
        <w:keepLines w:val="0"/>
        <w:pageBreakBefore w:val="0"/>
        <w:widowControl w:val="0"/>
        <w:kinsoku/>
        <w:wordWrap/>
        <w:overflowPunct/>
        <w:topLinePunct w:val="0"/>
        <w:autoSpaceDE w:val="0"/>
        <w:autoSpaceDN w:val="0"/>
        <w:bidi w:val="0"/>
        <w:adjustRightInd/>
        <w:snapToGrid/>
        <w:spacing w:before="60" w:line="300" w:lineRule="exact"/>
        <w:ind w:left="0" w:leftChars="0"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采购人根据符合采购需求、质量和服务相等且报价最低的原则确定成交供应商。</w:t>
      </w:r>
    </w:p>
    <w:p w14:paraId="1F45404F">
      <w:pPr>
        <w:pStyle w:val="3"/>
        <w:keepNext w:val="0"/>
        <w:keepLines w:val="0"/>
        <w:pageBreakBefore w:val="0"/>
        <w:widowControl w:val="0"/>
        <w:numPr>
          <w:ilvl w:val="0"/>
          <w:numId w:val="0"/>
        </w:numPr>
        <w:tabs>
          <w:tab w:val="left" w:pos="778"/>
        </w:tabs>
        <w:kinsoku/>
        <w:wordWrap/>
        <w:overflowPunct/>
        <w:topLinePunct w:val="0"/>
        <w:autoSpaceDE w:val="0"/>
        <w:autoSpaceDN w:val="0"/>
        <w:bidi w:val="0"/>
        <w:adjustRightInd/>
        <w:snapToGrid/>
        <w:spacing w:before="23" w:after="0" w:line="300" w:lineRule="exact"/>
        <w:ind w:left="538" w:leftChars="0" w:right="0" w:rightChars="0"/>
        <w:jc w:val="left"/>
        <w:textAlignment w:val="auto"/>
        <w:rPr>
          <w:rFonts w:hint="eastAsia" w:ascii="楷体_GB2312" w:hAnsi="楷体_GB2312" w:eastAsia="楷体_GB2312" w:cs="楷体_GB2312"/>
          <w:sz w:val="24"/>
          <w:szCs w:val="24"/>
        </w:rPr>
      </w:pPr>
      <w:r>
        <w:rPr>
          <w:rFonts w:hint="eastAsia" w:ascii="楷体_GB2312" w:hAnsi="楷体_GB2312" w:eastAsia="楷体_GB2312" w:cs="楷体_GB2312"/>
          <w:spacing w:val="8"/>
          <w:sz w:val="24"/>
          <w:szCs w:val="24"/>
          <w:lang w:eastAsia="zh-CN"/>
        </w:rPr>
        <w:t>（二）</w:t>
      </w:r>
      <w:r>
        <w:rPr>
          <w:rFonts w:hint="eastAsia" w:ascii="楷体_GB2312" w:hAnsi="楷体_GB2312" w:eastAsia="楷体_GB2312" w:cs="楷体_GB2312"/>
          <w:spacing w:val="8"/>
          <w:sz w:val="24"/>
          <w:szCs w:val="24"/>
        </w:rPr>
        <w:t>评审原则</w:t>
      </w:r>
    </w:p>
    <w:p w14:paraId="00F6872B">
      <w:pPr>
        <w:pStyle w:val="15"/>
        <w:keepNext w:val="0"/>
        <w:keepLines w:val="0"/>
        <w:pageBreakBefore w:val="0"/>
        <w:widowControl w:val="0"/>
        <w:numPr>
          <w:ilvl w:val="0"/>
          <w:numId w:val="0"/>
        </w:numPr>
        <w:tabs>
          <w:tab w:val="left" w:pos="794"/>
        </w:tabs>
        <w:kinsoku/>
        <w:wordWrap/>
        <w:overflowPunct/>
        <w:topLinePunct w:val="0"/>
        <w:autoSpaceDE w:val="0"/>
        <w:autoSpaceDN w:val="0"/>
        <w:bidi w:val="0"/>
        <w:adjustRightInd/>
        <w:snapToGrid/>
        <w:spacing w:before="61" w:after="0" w:line="300" w:lineRule="exact"/>
        <w:ind w:left="0" w:leftChars="0" w:right="0" w:rightChars="0"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lang w:eastAsia="zh-CN"/>
        </w:rPr>
        <w:t>竞争性谈判</w:t>
      </w:r>
      <w:r>
        <w:rPr>
          <w:rFonts w:hint="eastAsia" w:ascii="仿宋_GB2312" w:hAnsi="仿宋_GB2312" w:eastAsia="仿宋_GB2312" w:cs="仿宋_GB2312"/>
          <w:sz w:val="24"/>
          <w:szCs w:val="24"/>
        </w:rPr>
        <w:t>小组成员应当遵循客观、公正、审慎的原则，根据</w:t>
      </w:r>
      <w:r>
        <w:rPr>
          <w:rFonts w:hint="eastAsia" w:ascii="仿宋_GB2312" w:hAnsi="仿宋_GB2312" w:eastAsia="仿宋_GB2312" w:cs="仿宋_GB2312"/>
          <w:sz w:val="24"/>
          <w:szCs w:val="24"/>
          <w:lang w:eastAsia="zh-CN"/>
        </w:rPr>
        <w:t>竞争性谈判</w:t>
      </w:r>
      <w:r>
        <w:rPr>
          <w:rFonts w:hint="eastAsia" w:ascii="仿宋_GB2312" w:hAnsi="仿宋_GB2312" w:eastAsia="仿宋_GB2312" w:cs="仿宋_GB2312"/>
          <w:sz w:val="24"/>
          <w:szCs w:val="24"/>
        </w:rPr>
        <w:t>通知书规定的评审程序、评审方法和评审标准进行独立评审。</w:t>
      </w:r>
    </w:p>
    <w:p w14:paraId="406AD369">
      <w:pPr>
        <w:pStyle w:val="15"/>
        <w:keepNext w:val="0"/>
        <w:keepLines w:val="0"/>
        <w:pageBreakBefore w:val="0"/>
        <w:widowControl w:val="0"/>
        <w:numPr>
          <w:ilvl w:val="0"/>
          <w:numId w:val="0"/>
        </w:numPr>
        <w:tabs>
          <w:tab w:val="left" w:pos="794"/>
        </w:tabs>
        <w:kinsoku/>
        <w:wordWrap/>
        <w:overflowPunct/>
        <w:topLinePunct w:val="0"/>
        <w:autoSpaceDE w:val="0"/>
        <w:autoSpaceDN w:val="0"/>
        <w:bidi w:val="0"/>
        <w:adjustRightInd/>
        <w:snapToGrid/>
        <w:spacing w:before="141" w:after="0" w:line="300" w:lineRule="exact"/>
        <w:ind w:left="0" w:leftChars="0" w:right="0" w:rightChars="0"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具体评审事项由</w:t>
      </w:r>
      <w:r>
        <w:rPr>
          <w:rFonts w:hint="eastAsia" w:ascii="仿宋_GB2312" w:hAnsi="仿宋_GB2312" w:eastAsia="仿宋_GB2312" w:cs="仿宋_GB2312"/>
          <w:sz w:val="24"/>
          <w:szCs w:val="24"/>
          <w:lang w:eastAsia="zh-CN"/>
        </w:rPr>
        <w:t>竞争性谈判</w:t>
      </w:r>
      <w:r>
        <w:rPr>
          <w:rFonts w:hint="eastAsia" w:ascii="仿宋_GB2312" w:hAnsi="仿宋_GB2312" w:eastAsia="仿宋_GB2312" w:cs="仿宋_GB2312"/>
          <w:sz w:val="24"/>
          <w:szCs w:val="24"/>
        </w:rPr>
        <w:t>小组负责，并按</w:t>
      </w:r>
      <w:r>
        <w:rPr>
          <w:rFonts w:hint="eastAsia" w:ascii="仿宋_GB2312" w:hAnsi="仿宋_GB2312" w:eastAsia="仿宋_GB2312" w:cs="仿宋_GB2312"/>
          <w:sz w:val="24"/>
          <w:szCs w:val="24"/>
          <w:lang w:eastAsia="zh-CN"/>
        </w:rPr>
        <w:t>竞争性谈判</w:t>
      </w:r>
      <w:r>
        <w:rPr>
          <w:rFonts w:hint="eastAsia" w:ascii="仿宋_GB2312" w:hAnsi="仿宋_GB2312" w:eastAsia="仿宋_GB2312" w:cs="仿宋_GB2312"/>
          <w:sz w:val="24"/>
          <w:szCs w:val="24"/>
        </w:rPr>
        <w:t>通知书规定的办法进行评审。</w:t>
      </w:r>
    </w:p>
    <w:p w14:paraId="2698317A">
      <w:pPr>
        <w:pStyle w:val="3"/>
        <w:keepNext w:val="0"/>
        <w:keepLines w:val="0"/>
        <w:pageBreakBefore w:val="0"/>
        <w:widowControl w:val="0"/>
        <w:numPr>
          <w:ilvl w:val="0"/>
          <w:numId w:val="0"/>
        </w:numPr>
        <w:tabs>
          <w:tab w:val="left" w:pos="778"/>
        </w:tabs>
        <w:kinsoku/>
        <w:wordWrap/>
        <w:overflowPunct/>
        <w:topLinePunct w:val="0"/>
        <w:autoSpaceDE w:val="0"/>
        <w:autoSpaceDN w:val="0"/>
        <w:bidi w:val="0"/>
        <w:adjustRightInd/>
        <w:snapToGrid/>
        <w:spacing w:before="24" w:after="0" w:line="300" w:lineRule="exact"/>
        <w:ind w:left="538" w:leftChars="0" w:right="0" w:rightChars="0"/>
        <w:jc w:val="left"/>
        <w:textAlignment w:val="auto"/>
        <w:rPr>
          <w:rFonts w:hint="eastAsia" w:ascii="楷体_GB2312" w:hAnsi="楷体_GB2312" w:eastAsia="楷体_GB2312" w:cs="楷体_GB2312"/>
          <w:sz w:val="24"/>
          <w:szCs w:val="24"/>
        </w:rPr>
      </w:pPr>
      <w:r>
        <w:rPr>
          <w:rFonts w:hint="eastAsia" w:ascii="楷体_GB2312" w:hAnsi="楷体_GB2312" w:eastAsia="楷体_GB2312" w:cs="楷体_GB2312"/>
          <w:spacing w:val="8"/>
          <w:sz w:val="24"/>
          <w:szCs w:val="24"/>
          <w:lang w:eastAsia="zh-CN"/>
        </w:rPr>
        <w:t>（三）竞争性谈判</w:t>
      </w:r>
      <w:r>
        <w:rPr>
          <w:rFonts w:hint="eastAsia" w:ascii="楷体_GB2312" w:hAnsi="楷体_GB2312" w:eastAsia="楷体_GB2312" w:cs="楷体_GB2312"/>
          <w:spacing w:val="8"/>
          <w:sz w:val="24"/>
          <w:szCs w:val="24"/>
        </w:rPr>
        <w:t>小组</w:t>
      </w:r>
    </w:p>
    <w:p w14:paraId="5081F9C3">
      <w:pPr>
        <w:pStyle w:val="15"/>
        <w:keepNext w:val="0"/>
        <w:keepLines w:val="0"/>
        <w:pageBreakBefore w:val="0"/>
        <w:widowControl w:val="0"/>
        <w:numPr>
          <w:ilvl w:val="0"/>
          <w:numId w:val="0"/>
        </w:numPr>
        <w:tabs>
          <w:tab w:val="left" w:pos="794"/>
        </w:tabs>
        <w:kinsoku/>
        <w:wordWrap/>
        <w:overflowPunct/>
        <w:topLinePunct w:val="0"/>
        <w:autoSpaceDE w:val="0"/>
        <w:autoSpaceDN w:val="0"/>
        <w:bidi w:val="0"/>
        <w:adjustRightInd/>
        <w:snapToGrid/>
        <w:spacing w:before="60" w:after="0" w:line="300" w:lineRule="exact"/>
        <w:ind w:left="0" w:leftChars="0" w:right="0" w:rightChars="0"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lang w:eastAsia="zh-CN"/>
        </w:rPr>
        <w:t>竞争性谈判</w:t>
      </w:r>
      <w:r>
        <w:rPr>
          <w:rFonts w:hint="eastAsia" w:ascii="仿宋_GB2312" w:hAnsi="仿宋_GB2312" w:eastAsia="仿宋_GB2312" w:cs="仿宋_GB2312"/>
          <w:sz w:val="24"/>
          <w:szCs w:val="24"/>
        </w:rPr>
        <w:t>小组由采购人代表和评审专家共</w:t>
      </w:r>
      <w:r>
        <w:rPr>
          <w:rFonts w:hint="eastAsia" w:ascii="仿宋_GB2312" w:hAnsi="仿宋_GB2312" w:eastAsia="仿宋_GB2312" w:cs="仿宋_GB2312"/>
          <w:spacing w:val="-3"/>
          <w:sz w:val="24"/>
          <w:szCs w:val="24"/>
        </w:rPr>
        <w:t>3</w:t>
      </w:r>
      <w:r>
        <w:rPr>
          <w:rFonts w:hint="eastAsia" w:ascii="仿宋_GB2312" w:hAnsi="仿宋_GB2312" w:eastAsia="仿宋_GB2312" w:cs="仿宋_GB2312"/>
          <w:sz w:val="24"/>
          <w:szCs w:val="24"/>
        </w:rPr>
        <w:t>人以上单数组成，其中评审专家人数不得少于</w:t>
      </w:r>
      <w:r>
        <w:rPr>
          <w:rFonts w:hint="eastAsia" w:ascii="仿宋_GB2312" w:hAnsi="仿宋_GB2312" w:eastAsia="仿宋_GB2312" w:cs="仿宋_GB2312"/>
          <w:sz w:val="24"/>
          <w:szCs w:val="24"/>
          <w:lang w:eastAsia="zh-CN"/>
        </w:rPr>
        <w:t>竞争性谈判</w:t>
      </w:r>
      <w:r>
        <w:rPr>
          <w:rFonts w:hint="eastAsia" w:ascii="仿宋_GB2312" w:hAnsi="仿宋_GB2312" w:eastAsia="仿宋_GB2312" w:cs="仿宋_GB2312"/>
          <w:sz w:val="24"/>
          <w:szCs w:val="24"/>
        </w:rPr>
        <w:t>小组成员总数的</w:t>
      </w:r>
      <w:r>
        <w:rPr>
          <w:rFonts w:hint="eastAsia" w:ascii="仿宋_GB2312" w:hAnsi="仿宋_GB2312" w:eastAsia="仿宋_GB2312" w:cs="仿宋_GB2312"/>
          <w:spacing w:val="-4"/>
          <w:sz w:val="24"/>
          <w:szCs w:val="24"/>
        </w:rPr>
        <w:t>2/3</w:t>
      </w:r>
      <w:r>
        <w:rPr>
          <w:rFonts w:hint="eastAsia" w:ascii="仿宋_GB2312" w:hAnsi="仿宋_GB2312" w:eastAsia="仿宋_GB2312" w:cs="仿宋_GB2312"/>
          <w:sz w:val="24"/>
          <w:szCs w:val="24"/>
        </w:rPr>
        <w:t>。</w:t>
      </w:r>
    </w:p>
    <w:p w14:paraId="4055FB2D">
      <w:pPr>
        <w:pStyle w:val="15"/>
        <w:keepNext w:val="0"/>
        <w:keepLines w:val="0"/>
        <w:pageBreakBefore w:val="0"/>
        <w:widowControl w:val="0"/>
        <w:numPr>
          <w:ilvl w:val="0"/>
          <w:numId w:val="0"/>
        </w:numPr>
        <w:tabs>
          <w:tab w:val="left" w:pos="851"/>
        </w:tabs>
        <w:kinsoku/>
        <w:wordWrap/>
        <w:overflowPunct/>
        <w:topLinePunct w:val="0"/>
        <w:autoSpaceDE w:val="0"/>
        <w:autoSpaceDN w:val="0"/>
        <w:bidi w:val="0"/>
        <w:adjustRightInd/>
        <w:snapToGrid/>
        <w:spacing w:before="141" w:after="0" w:line="300" w:lineRule="exact"/>
        <w:ind w:left="490" w:leftChars="0"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lang w:eastAsia="zh-CN"/>
        </w:rPr>
        <w:t>竞争性谈判</w:t>
      </w:r>
      <w:r>
        <w:rPr>
          <w:rFonts w:hint="eastAsia" w:ascii="仿宋_GB2312" w:hAnsi="仿宋_GB2312" w:eastAsia="仿宋_GB2312" w:cs="仿宋_GB2312"/>
          <w:sz w:val="24"/>
          <w:szCs w:val="24"/>
        </w:rPr>
        <w:t>小组成员有下列情形之一的，应当回避：</w:t>
      </w:r>
    </w:p>
    <w:p w14:paraId="3EAF5CDF">
      <w:pPr>
        <w:pStyle w:val="15"/>
        <w:keepNext w:val="0"/>
        <w:keepLines w:val="0"/>
        <w:pageBreakBefore w:val="0"/>
        <w:widowControl w:val="0"/>
        <w:numPr>
          <w:ilvl w:val="0"/>
          <w:numId w:val="0"/>
        </w:numPr>
        <w:tabs>
          <w:tab w:val="left" w:pos="996"/>
        </w:tabs>
        <w:kinsoku/>
        <w:wordWrap/>
        <w:overflowPunct/>
        <w:topLinePunct w:val="0"/>
        <w:autoSpaceDE w:val="0"/>
        <w:autoSpaceDN w:val="0"/>
        <w:bidi w:val="0"/>
        <w:adjustRightInd/>
        <w:snapToGrid/>
        <w:spacing w:before="140" w:after="0" w:line="300" w:lineRule="exact"/>
        <w:ind w:left="0" w:leftChars="0" w:right="265" w:rightChars="0" w:firstLine="384"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4"/>
          <w:w w:val="100"/>
          <w:sz w:val="24"/>
          <w:szCs w:val="24"/>
          <w:lang w:val="en-US" w:eastAsia="zh-CN" w:bidi="ar-SA"/>
        </w:rPr>
        <w:t>（1）</w:t>
      </w:r>
      <w:r>
        <w:rPr>
          <w:rFonts w:hint="eastAsia" w:ascii="仿宋_GB2312" w:hAnsi="仿宋_GB2312" w:eastAsia="仿宋_GB2312" w:cs="仿宋_GB2312"/>
          <w:sz w:val="24"/>
          <w:szCs w:val="24"/>
        </w:rPr>
        <w:t>参加政府采购活动前</w:t>
      </w:r>
      <w:r>
        <w:rPr>
          <w:rFonts w:hint="eastAsia" w:ascii="仿宋_GB2312" w:hAnsi="仿宋_GB2312" w:eastAsia="仿宋_GB2312" w:cs="仿宋_GB2312"/>
          <w:spacing w:val="-3"/>
          <w:sz w:val="24"/>
          <w:szCs w:val="24"/>
        </w:rPr>
        <w:t>3</w:t>
      </w:r>
      <w:r>
        <w:rPr>
          <w:rFonts w:hint="eastAsia" w:ascii="仿宋_GB2312" w:hAnsi="仿宋_GB2312" w:eastAsia="仿宋_GB2312" w:cs="仿宋_GB2312"/>
          <w:sz w:val="24"/>
          <w:szCs w:val="24"/>
        </w:rPr>
        <w:t>年内,与供应商存在劳动关系,或者担任过供应商的董事、监事,</w:t>
      </w:r>
      <w:r>
        <w:rPr>
          <w:rFonts w:hint="eastAsia" w:ascii="仿宋_GB2312" w:hAnsi="仿宋_GB2312" w:eastAsia="仿宋_GB2312" w:cs="仿宋_GB2312"/>
          <w:spacing w:val="-2"/>
          <w:sz w:val="24"/>
          <w:szCs w:val="24"/>
        </w:rPr>
        <w:t xml:space="preserve">或者是供应商的控股股东或实 </w:t>
      </w:r>
      <w:r>
        <w:rPr>
          <w:rFonts w:hint="eastAsia" w:ascii="仿宋_GB2312" w:hAnsi="仿宋_GB2312" w:eastAsia="仿宋_GB2312" w:cs="仿宋_GB2312"/>
          <w:w w:val="105"/>
          <w:sz w:val="24"/>
          <w:szCs w:val="24"/>
        </w:rPr>
        <w:t>际控制人；</w:t>
      </w:r>
    </w:p>
    <w:p w14:paraId="33D2C938">
      <w:pPr>
        <w:pStyle w:val="15"/>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before="0" w:after="0" w:line="300" w:lineRule="exact"/>
        <w:ind w:right="0" w:rightChars="0" w:firstLine="424"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4"/>
          <w:w w:val="100"/>
          <w:sz w:val="24"/>
          <w:szCs w:val="24"/>
          <w:lang w:val="en-US" w:eastAsia="en-US" w:bidi="ar-SA"/>
        </w:rPr>
        <w:t>（2）</w:t>
      </w:r>
      <w:r>
        <w:rPr>
          <w:rFonts w:hint="eastAsia" w:ascii="仿宋_GB2312" w:hAnsi="仿宋_GB2312" w:eastAsia="仿宋_GB2312" w:cs="仿宋_GB2312"/>
          <w:sz w:val="24"/>
          <w:szCs w:val="24"/>
        </w:rPr>
        <w:t>与供应商的法定代表人或者负责人有夫妻、直系血亲、三代以内旁系血亲或者近姻亲关系；</w:t>
      </w:r>
    </w:p>
    <w:p w14:paraId="559F56FA">
      <w:pPr>
        <w:pStyle w:val="15"/>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before="141" w:after="0" w:line="300" w:lineRule="exact"/>
        <w:ind w:right="0" w:rightChars="0" w:firstLine="424"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4"/>
          <w:w w:val="100"/>
          <w:sz w:val="24"/>
          <w:szCs w:val="24"/>
          <w:lang w:val="en-US" w:eastAsia="en-US" w:bidi="ar-SA"/>
        </w:rPr>
        <w:t>（3）</w:t>
      </w:r>
      <w:r>
        <w:rPr>
          <w:rFonts w:hint="eastAsia" w:ascii="仿宋_GB2312" w:hAnsi="仿宋_GB2312" w:eastAsia="仿宋_GB2312" w:cs="仿宋_GB2312"/>
          <w:sz w:val="24"/>
          <w:szCs w:val="24"/>
        </w:rPr>
        <w:t>与供应商有其他可能影响政府采购活动公平、公正进行的关系。</w:t>
      </w:r>
    </w:p>
    <w:p w14:paraId="77D3080D">
      <w:pPr>
        <w:pStyle w:val="15"/>
        <w:keepNext w:val="0"/>
        <w:keepLines w:val="0"/>
        <w:pageBreakBefore w:val="0"/>
        <w:widowControl w:val="0"/>
        <w:numPr>
          <w:ilvl w:val="0"/>
          <w:numId w:val="0"/>
        </w:numPr>
        <w:tabs>
          <w:tab w:val="left" w:pos="851"/>
        </w:tabs>
        <w:kinsoku/>
        <w:wordWrap/>
        <w:overflowPunct/>
        <w:topLinePunct w:val="0"/>
        <w:autoSpaceDE w:val="0"/>
        <w:autoSpaceDN w:val="0"/>
        <w:bidi w:val="0"/>
        <w:adjustRightInd/>
        <w:snapToGrid/>
        <w:spacing w:before="141" w:after="0" w:line="300" w:lineRule="exact"/>
        <w:ind w:left="440" w:leftChars="0"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lang w:eastAsia="zh-CN"/>
        </w:rPr>
        <w:t>竞争性谈判</w:t>
      </w:r>
      <w:r>
        <w:rPr>
          <w:rFonts w:hint="eastAsia" w:ascii="仿宋_GB2312" w:hAnsi="仿宋_GB2312" w:eastAsia="仿宋_GB2312" w:cs="仿宋_GB2312"/>
          <w:sz w:val="24"/>
          <w:szCs w:val="24"/>
        </w:rPr>
        <w:t>小组应当履行下列职责：</w:t>
      </w:r>
    </w:p>
    <w:p w14:paraId="04FD16D2">
      <w:pPr>
        <w:pStyle w:val="15"/>
        <w:keepNext w:val="0"/>
        <w:keepLines w:val="0"/>
        <w:pageBreakBefore w:val="0"/>
        <w:widowControl w:val="0"/>
        <w:numPr>
          <w:ilvl w:val="0"/>
          <w:numId w:val="0"/>
        </w:numPr>
        <w:tabs>
          <w:tab w:val="left" w:pos="996"/>
        </w:tabs>
        <w:kinsoku/>
        <w:wordWrap/>
        <w:overflowPunct/>
        <w:topLinePunct w:val="0"/>
        <w:autoSpaceDE w:val="0"/>
        <w:autoSpaceDN w:val="0"/>
        <w:bidi w:val="0"/>
        <w:adjustRightInd/>
        <w:snapToGrid/>
        <w:spacing w:before="140" w:after="0" w:line="300" w:lineRule="exact"/>
        <w:ind w:left="995" w:leftChars="0" w:right="0" w:rightChars="0" w:hanging="505"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确认或者制定</w:t>
      </w:r>
      <w:r>
        <w:rPr>
          <w:rFonts w:hint="eastAsia" w:ascii="仿宋_GB2312" w:hAnsi="仿宋_GB2312" w:eastAsia="仿宋_GB2312" w:cs="仿宋_GB2312"/>
          <w:sz w:val="24"/>
          <w:szCs w:val="24"/>
          <w:lang w:eastAsia="zh-CN"/>
        </w:rPr>
        <w:t>竞争性谈判</w:t>
      </w:r>
      <w:r>
        <w:rPr>
          <w:rFonts w:hint="eastAsia" w:ascii="仿宋_GB2312" w:hAnsi="仿宋_GB2312" w:eastAsia="仿宋_GB2312" w:cs="仿宋_GB2312"/>
          <w:sz w:val="24"/>
          <w:szCs w:val="24"/>
        </w:rPr>
        <w:t>通知书；</w:t>
      </w:r>
    </w:p>
    <w:p w14:paraId="6CD163CB">
      <w:pPr>
        <w:pStyle w:val="15"/>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before="141" w:after="0" w:line="300" w:lineRule="exact"/>
        <w:ind w:left="0" w:leftChars="0" w:right="0" w:rightChars="0"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从符合相应资格条件的供应商名单中确定不少于</w:t>
      </w:r>
      <w:r>
        <w:rPr>
          <w:rFonts w:hint="eastAsia" w:ascii="仿宋_GB2312" w:hAnsi="仿宋_GB2312" w:eastAsia="仿宋_GB2312" w:cs="仿宋_GB2312"/>
          <w:spacing w:val="-3"/>
          <w:w w:val="110"/>
          <w:sz w:val="24"/>
          <w:szCs w:val="24"/>
        </w:rPr>
        <w:t>3</w:t>
      </w:r>
      <w:r>
        <w:rPr>
          <w:rFonts w:hint="eastAsia" w:ascii="仿宋_GB2312" w:hAnsi="仿宋_GB2312" w:eastAsia="仿宋_GB2312" w:cs="仿宋_GB2312"/>
          <w:sz w:val="24"/>
          <w:szCs w:val="24"/>
        </w:rPr>
        <w:t>家的供应商参加</w:t>
      </w:r>
      <w:r>
        <w:rPr>
          <w:rFonts w:hint="eastAsia" w:ascii="仿宋_GB2312" w:hAnsi="仿宋_GB2312" w:eastAsia="仿宋_GB2312" w:cs="仿宋_GB2312"/>
          <w:sz w:val="24"/>
          <w:szCs w:val="24"/>
          <w:lang w:eastAsia="zh-CN"/>
        </w:rPr>
        <w:t>竞争性谈判</w:t>
      </w:r>
      <w:r>
        <w:rPr>
          <w:rFonts w:hint="eastAsia" w:ascii="仿宋_GB2312" w:hAnsi="仿宋_GB2312" w:eastAsia="仿宋_GB2312" w:cs="仿宋_GB2312"/>
          <w:sz w:val="24"/>
          <w:szCs w:val="24"/>
        </w:rPr>
        <w:t>；</w:t>
      </w:r>
    </w:p>
    <w:p w14:paraId="06DE5CD6">
      <w:pPr>
        <w:pStyle w:val="15"/>
        <w:keepNext w:val="0"/>
        <w:keepLines w:val="0"/>
        <w:pageBreakBefore w:val="0"/>
        <w:widowControl w:val="0"/>
        <w:numPr>
          <w:ilvl w:val="0"/>
          <w:numId w:val="0"/>
        </w:numPr>
        <w:tabs>
          <w:tab w:val="left" w:pos="996"/>
        </w:tabs>
        <w:kinsoku/>
        <w:wordWrap/>
        <w:overflowPunct/>
        <w:topLinePunct w:val="0"/>
        <w:autoSpaceDE w:val="0"/>
        <w:autoSpaceDN w:val="0"/>
        <w:bidi w:val="0"/>
        <w:adjustRightInd/>
        <w:snapToGrid/>
        <w:spacing w:before="141" w:after="0" w:line="300" w:lineRule="exact"/>
        <w:ind w:left="995" w:leftChars="0" w:right="0" w:rightChars="0" w:hanging="505"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审查供应商的响应文件并作出评价；</w:t>
      </w:r>
    </w:p>
    <w:p w14:paraId="62A29CFB">
      <w:pPr>
        <w:pStyle w:val="15"/>
        <w:keepNext w:val="0"/>
        <w:keepLines w:val="0"/>
        <w:pageBreakBefore w:val="0"/>
        <w:widowControl w:val="0"/>
        <w:numPr>
          <w:ilvl w:val="0"/>
          <w:numId w:val="0"/>
        </w:numPr>
        <w:tabs>
          <w:tab w:val="left" w:pos="996"/>
        </w:tabs>
        <w:kinsoku/>
        <w:wordWrap/>
        <w:overflowPunct/>
        <w:topLinePunct w:val="0"/>
        <w:autoSpaceDE w:val="0"/>
        <w:autoSpaceDN w:val="0"/>
        <w:bidi w:val="0"/>
        <w:adjustRightInd/>
        <w:snapToGrid/>
        <w:spacing w:before="140" w:after="0" w:line="300" w:lineRule="exact"/>
        <w:ind w:left="995" w:leftChars="0" w:right="0" w:rightChars="0" w:hanging="505"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要求供应商解释或者澄清其响应文件；</w:t>
      </w:r>
    </w:p>
    <w:p w14:paraId="2A3E0335">
      <w:pPr>
        <w:pStyle w:val="15"/>
        <w:keepNext w:val="0"/>
        <w:keepLines w:val="0"/>
        <w:pageBreakBefore w:val="0"/>
        <w:widowControl w:val="0"/>
        <w:numPr>
          <w:ilvl w:val="0"/>
          <w:numId w:val="0"/>
        </w:numPr>
        <w:tabs>
          <w:tab w:val="left" w:pos="996"/>
        </w:tabs>
        <w:kinsoku/>
        <w:wordWrap/>
        <w:overflowPunct/>
        <w:topLinePunct w:val="0"/>
        <w:autoSpaceDE w:val="0"/>
        <w:autoSpaceDN w:val="0"/>
        <w:bidi w:val="0"/>
        <w:adjustRightInd/>
        <w:snapToGrid/>
        <w:spacing w:before="141" w:after="0" w:line="300" w:lineRule="exact"/>
        <w:ind w:left="995" w:leftChars="0" w:right="0" w:rightChars="0" w:hanging="505"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编写评审报告；</w:t>
      </w:r>
    </w:p>
    <w:p w14:paraId="233BBFF0">
      <w:pPr>
        <w:pStyle w:val="15"/>
        <w:keepNext w:val="0"/>
        <w:keepLines w:val="0"/>
        <w:pageBreakBefore w:val="0"/>
        <w:widowControl w:val="0"/>
        <w:numPr>
          <w:ilvl w:val="0"/>
          <w:numId w:val="0"/>
        </w:numPr>
        <w:tabs>
          <w:tab w:val="left" w:pos="996"/>
        </w:tabs>
        <w:kinsoku/>
        <w:wordWrap/>
        <w:overflowPunct/>
        <w:topLinePunct w:val="0"/>
        <w:autoSpaceDE w:val="0"/>
        <w:autoSpaceDN w:val="0"/>
        <w:bidi w:val="0"/>
        <w:adjustRightInd/>
        <w:snapToGrid/>
        <w:spacing w:before="141" w:after="0" w:line="300" w:lineRule="exact"/>
        <w:ind w:left="995" w:leftChars="0" w:right="0" w:rightChars="0" w:hanging="505"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告知采购人在评审过程中发现的供应商的违法违规行为；</w:t>
      </w:r>
    </w:p>
    <w:p w14:paraId="4A37D37D">
      <w:pPr>
        <w:pStyle w:val="15"/>
        <w:keepNext w:val="0"/>
        <w:keepLines w:val="0"/>
        <w:pageBreakBefore w:val="0"/>
        <w:widowControl w:val="0"/>
        <w:numPr>
          <w:ilvl w:val="0"/>
          <w:numId w:val="0"/>
        </w:numPr>
        <w:tabs>
          <w:tab w:val="left" w:pos="996"/>
        </w:tabs>
        <w:kinsoku/>
        <w:wordWrap/>
        <w:overflowPunct/>
        <w:topLinePunct w:val="0"/>
        <w:autoSpaceDE w:val="0"/>
        <w:autoSpaceDN w:val="0"/>
        <w:bidi w:val="0"/>
        <w:adjustRightInd/>
        <w:snapToGrid/>
        <w:spacing w:before="140" w:after="0" w:line="300" w:lineRule="exact"/>
        <w:ind w:left="995" w:leftChars="0" w:right="0" w:rightChars="0" w:hanging="505"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7</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法律法规规定的其他职责。</w:t>
      </w:r>
    </w:p>
    <w:p w14:paraId="5BED188F">
      <w:pPr>
        <w:pStyle w:val="3"/>
        <w:keepNext w:val="0"/>
        <w:keepLines w:val="0"/>
        <w:pageBreakBefore w:val="0"/>
        <w:widowControl w:val="0"/>
        <w:numPr>
          <w:ilvl w:val="0"/>
          <w:numId w:val="0"/>
        </w:numPr>
        <w:tabs>
          <w:tab w:val="left" w:pos="778"/>
        </w:tabs>
        <w:kinsoku/>
        <w:wordWrap/>
        <w:overflowPunct/>
        <w:topLinePunct w:val="0"/>
        <w:autoSpaceDE w:val="0"/>
        <w:autoSpaceDN w:val="0"/>
        <w:bidi w:val="0"/>
        <w:adjustRightInd/>
        <w:snapToGrid/>
        <w:spacing w:before="0" w:after="0" w:line="300" w:lineRule="exact"/>
        <w:ind w:left="538" w:leftChars="0" w:right="0" w:rightChars="0"/>
        <w:jc w:val="left"/>
        <w:textAlignment w:val="auto"/>
        <w:rPr>
          <w:rFonts w:hint="eastAsia" w:ascii="楷体_GB2312" w:hAnsi="楷体_GB2312" w:eastAsia="楷体_GB2312" w:cs="楷体_GB2312"/>
          <w:sz w:val="24"/>
          <w:szCs w:val="24"/>
        </w:rPr>
      </w:pPr>
      <w:r>
        <w:rPr>
          <w:rFonts w:hint="eastAsia" w:ascii="楷体_GB2312" w:hAnsi="楷体_GB2312" w:eastAsia="楷体_GB2312" w:cs="楷体_GB2312"/>
          <w:spacing w:val="6"/>
          <w:sz w:val="24"/>
          <w:szCs w:val="24"/>
          <w:lang w:eastAsia="zh-CN"/>
        </w:rPr>
        <w:t>（四）</w:t>
      </w:r>
      <w:r>
        <w:rPr>
          <w:rFonts w:hint="eastAsia" w:ascii="楷体_GB2312" w:hAnsi="楷体_GB2312" w:eastAsia="楷体_GB2312" w:cs="楷体_GB2312"/>
          <w:spacing w:val="6"/>
          <w:sz w:val="24"/>
          <w:szCs w:val="24"/>
        </w:rPr>
        <w:t>澄清</w:t>
      </w:r>
    </w:p>
    <w:p w14:paraId="54300028">
      <w:pPr>
        <w:pStyle w:val="6"/>
        <w:keepNext w:val="0"/>
        <w:keepLines w:val="0"/>
        <w:pageBreakBefore w:val="0"/>
        <w:widowControl w:val="0"/>
        <w:kinsoku/>
        <w:wordWrap/>
        <w:overflowPunct/>
        <w:topLinePunct w:val="0"/>
        <w:autoSpaceDE w:val="0"/>
        <w:autoSpaceDN w:val="0"/>
        <w:bidi w:val="0"/>
        <w:adjustRightInd/>
        <w:snapToGrid/>
        <w:spacing w:before="61" w:line="300" w:lineRule="exact"/>
        <w:ind w:left="0" w:leftChars="0" w:right="109" w:firstLine="480" w:firstLineChars="200"/>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竞争性谈判</w:t>
      </w:r>
      <w:r>
        <w:rPr>
          <w:rFonts w:hint="eastAsia" w:ascii="仿宋_GB2312" w:hAnsi="仿宋_GB2312" w:eastAsia="仿宋_GB2312" w:cs="仿宋_GB2312"/>
          <w:sz w:val="24"/>
          <w:szCs w:val="24"/>
        </w:rPr>
        <w:t>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6952BD73">
      <w:pPr>
        <w:pStyle w:val="6"/>
        <w:keepNext w:val="0"/>
        <w:keepLines w:val="0"/>
        <w:pageBreakBefore w:val="0"/>
        <w:widowControl w:val="0"/>
        <w:kinsoku/>
        <w:wordWrap/>
        <w:overflowPunct/>
        <w:topLinePunct w:val="0"/>
        <w:autoSpaceDE w:val="0"/>
        <w:autoSpaceDN w:val="0"/>
        <w:bidi w:val="0"/>
        <w:adjustRightInd/>
        <w:snapToGrid/>
        <w:spacing w:line="300" w:lineRule="exact"/>
        <w:ind w:left="0" w:leftChars="0" w:right="109" w:firstLine="480" w:firstLineChars="200"/>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竞争性谈判</w:t>
      </w:r>
      <w:r>
        <w:rPr>
          <w:rFonts w:hint="eastAsia" w:ascii="仿宋_GB2312" w:hAnsi="仿宋_GB2312" w:eastAsia="仿宋_GB2312" w:cs="仿宋_GB2312"/>
          <w:sz w:val="24"/>
          <w:szCs w:val="24"/>
        </w:rPr>
        <w:t>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14:paraId="415C9C57">
      <w:pPr>
        <w:pStyle w:val="15"/>
        <w:keepNext w:val="0"/>
        <w:keepLines w:val="0"/>
        <w:pageBreakBefore w:val="0"/>
        <w:widowControl w:val="0"/>
        <w:numPr>
          <w:ilvl w:val="0"/>
          <w:numId w:val="0"/>
        </w:numPr>
        <w:tabs>
          <w:tab w:val="left" w:pos="794"/>
        </w:tabs>
        <w:kinsoku/>
        <w:wordWrap/>
        <w:overflowPunct/>
        <w:topLinePunct w:val="0"/>
        <w:autoSpaceDE w:val="0"/>
        <w:autoSpaceDN w:val="0"/>
        <w:bidi w:val="0"/>
        <w:adjustRightInd/>
        <w:snapToGrid/>
        <w:spacing w:before="0" w:after="0" w:line="300" w:lineRule="exact"/>
        <w:ind w:right="0" w:rightChars="0"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lang w:eastAsia="zh-CN"/>
        </w:rPr>
        <w:t>竞争性谈判</w:t>
      </w:r>
      <w:r>
        <w:rPr>
          <w:rFonts w:hint="eastAsia" w:ascii="仿宋_GB2312" w:hAnsi="仿宋_GB2312" w:eastAsia="仿宋_GB2312" w:cs="仿宋_GB2312"/>
          <w:sz w:val="24"/>
          <w:szCs w:val="24"/>
        </w:rPr>
        <w:t>小组不接受供应商主动提出的澄清、说明或更正。</w:t>
      </w:r>
    </w:p>
    <w:p w14:paraId="631B0063">
      <w:pPr>
        <w:pStyle w:val="15"/>
        <w:keepNext w:val="0"/>
        <w:keepLines w:val="0"/>
        <w:pageBreakBefore w:val="0"/>
        <w:widowControl w:val="0"/>
        <w:numPr>
          <w:ilvl w:val="0"/>
          <w:numId w:val="0"/>
        </w:numPr>
        <w:tabs>
          <w:tab w:val="left" w:pos="794"/>
        </w:tabs>
        <w:kinsoku/>
        <w:wordWrap/>
        <w:overflowPunct/>
        <w:topLinePunct w:val="0"/>
        <w:autoSpaceDE w:val="0"/>
        <w:autoSpaceDN w:val="0"/>
        <w:bidi w:val="0"/>
        <w:adjustRightInd/>
        <w:snapToGrid/>
        <w:spacing w:before="139" w:after="0" w:line="300" w:lineRule="exact"/>
        <w:ind w:right="0" w:rightChars="0"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lang w:eastAsia="zh-CN"/>
        </w:rPr>
        <w:t>竞争性谈判</w:t>
      </w:r>
      <w:r>
        <w:rPr>
          <w:rFonts w:hint="eastAsia" w:ascii="仿宋_GB2312" w:hAnsi="仿宋_GB2312" w:eastAsia="仿宋_GB2312" w:cs="仿宋_GB2312"/>
          <w:sz w:val="24"/>
          <w:szCs w:val="24"/>
        </w:rPr>
        <w:t>小组对供应商提交的澄清、说明或更正有疑问的，可以要求供应商进一步澄清、说明或更正。</w:t>
      </w:r>
    </w:p>
    <w:p w14:paraId="611DB72E">
      <w:pPr>
        <w:pStyle w:val="3"/>
        <w:keepNext w:val="0"/>
        <w:keepLines w:val="0"/>
        <w:pageBreakBefore w:val="0"/>
        <w:widowControl w:val="0"/>
        <w:numPr>
          <w:ilvl w:val="0"/>
          <w:numId w:val="0"/>
        </w:numPr>
        <w:tabs>
          <w:tab w:val="left" w:pos="778"/>
        </w:tabs>
        <w:kinsoku/>
        <w:wordWrap/>
        <w:overflowPunct/>
        <w:topLinePunct w:val="0"/>
        <w:autoSpaceDE w:val="0"/>
        <w:autoSpaceDN w:val="0"/>
        <w:bidi w:val="0"/>
        <w:adjustRightInd/>
        <w:snapToGrid/>
        <w:spacing w:before="0" w:after="0" w:line="300" w:lineRule="exact"/>
        <w:ind w:left="538" w:leftChars="0" w:right="0" w:rightChars="0"/>
        <w:jc w:val="left"/>
        <w:textAlignment w:val="auto"/>
        <w:rPr>
          <w:rFonts w:hint="eastAsia" w:ascii="楷体_GB2312" w:hAnsi="楷体_GB2312" w:eastAsia="楷体_GB2312" w:cs="楷体_GB2312"/>
          <w:sz w:val="24"/>
          <w:szCs w:val="24"/>
        </w:rPr>
      </w:pPr>
      <w:r>
        <w:rPr>
          <w:rFonts w:hint="eastAsia" w:ascii="楷体_GB2312" w:hAnsi="楷体_GB2312" w:eastAsia="楷体_GB2312" w:cs="楷体_GB2312"/>
          <w:spacing w:val="11"/>
          <w:sz w:val="24"/>
          <w:szCs w:val="24"/>
          <w:lang w:eastAsia="zh-CN"/>
        </w:rPr>
        <w:t>（五）</w:t>
      </w:r>
      <w:r>
        <w:rPr>
          <w:rFonts w:hint="eastAsia" w:ascii="楷体_GB2312" w:hAnsi="楷体_GB2312" w:eastAsia="楷体_GB2312" w:cs="楷体_GB2312"/>
          <w:spacing w:val="11"/>
          <w:sz w:val="24"/>
          <w:szCs w:val="24"/>
        </w:rPr>
        <w:t>有下列情形之一的，属于恶意串通，并追究法律责任：</w:t>
      </w:r>
    </w:p>
    <w:p w14:paraId="5233DC16">
      <w:pPr>
        <w:pStyle w:val="15"/>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before="60" w:after="0" w:line="300" w:lineRule="exact"/>
        <w:ind w:left="0" w:leftChars="0" w:right="0" w:rightChars="0" w:firstLine="480" w:firstLineChars="20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供应商直接或者间接从采购人获得其他供应商的相关情况并修改其响应文件；</w:t>
      </w:r>
    </w:p>
    <w:p w14:paraId="7015F4D3">
      <w:pPr>
        <w:pStyle w:val="15"/>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before="60" w:after="0" w:line="300" w:lineRule="exact"/>
        <w:ind w:left="0" w:leftChars="0" w:right="0" w:rightChars="0" w:firstLine="480" w:firstLineChars="20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2.供应商按照采购人的授意撤换、修改响应文件；</w:t>
      </w:r>
    </w:p>
    <w:p w14:paraId="50396DBB">
      <w:pPr>
        <w:pStyle w:val="15"/>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before="60" w:after="0" w:line="300" w:lineRule="exact"/>
        <w:ind w:left="0" w:leftChars="0" w:right="0" w:rightChars="0" w:firstLine="480" w:firstLineChars="20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3.供应商之间协商报价、技术方案等响应文件的实质性内容；属于同一集团、协会、商会等组织成员的供应商按照该组织要求协同参加政府采购活动；</w:t>
      </w:r>
    </w:p>
    <w:p w14:paraId="2399FDBA">
      <w:pPr>
        <w:pStyle w:val="15"/>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before="60" w:after="0" w:line="300" w:lineRule="exact"/>
        <w:ind w:left="0" w:leftChars="0" w:right="0" w:rightChars="0" w:firstLine="480" w:firstLineChars="20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4.供应商之间事先约定由某一特定供应商成交；</w:t>
      </w:r>
    </w:p>
    <w:p w14:paraId="5C812DB8">
      <w:pPr>
        <w:pStyle w:val="15"/>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before="60" w:after="0" w:line="300" w:lineRule="exact"/>
        <w:ind w:left="0" w:leftChars="0" w:right="0" w:rightChars="0" w:firstLine="480" w:firstLineChars="20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5.供应商之间商定部分供应商放弃参加政府采购活动或者放弃成交；</w:t>
      </w:r>
    </w:p>
    <w:p w14:paraId="2F0A4BC3">
      <w:pPr>
        <w:pStyle w:val="15"/>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before="60" w:after="0" w:line="300" w:lineRule="exact"/>
        <w:ind w:left="0" w:leftChars="0" w:right="0" w:rightChars="0" w:firstLine="480" w:firstLineChars="200"/>
        <w:jc w:val="left"/>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lang w:eastAsia="zh-CN"/>
        </w:rPr>
        <w:t>供应商与采购人之间，为谋求特定供应商成交或者排斥其他供应商的其他串通行为。</w:t>
      </w:r>
    </w:p>
    <w:p w14:paraId="78C52477">
      <w:pPr>
        <w:pStyle w:val="15"/>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before="60" w:after="0" w:line="300" w:lineRule="exact"/>
        <w:ind w:left="0" w:leftChars="0" w:right="0" w:rightChars="0" w:firstLine="482" w:firstLineChars="200"/>
        <w:jc w:val="left"/>
        <w:textAlignment w:val="auto"/>
        <w:rPr>
          <w:rFonts w:hint="eastAsia" w:ascii="楷体_GB2312" w:hAnsi="楷体_GB2312" w:eastAsia="楷体_GB2312" w:cs="楷体_GB2312"/>
          <w:b/>
          <w:bCs/>
          <w:sz w:val="24"/>
          <w:szCs w:val="24"/>
          <w:lang w:val="en-US" w:eastAsia="en-US"/>
        </w:rPr>
      </w:pPr>
      <w:r>
        <w:rPr>
          <w:rFonts w:hint="eastAsia" w:ascii="楷体_GB2312" w:hAnsi="楷体_GB2312" w:eastAsia="楷体_GB2312" w:cs="楷体_GB2312"/>
          <w:b/>
          <w:bCs/>
          <w:sz w:val="24"/>
          <w:szCs w:val="24"/>
          <w:lang w:val="en-US" w:eastAsia="zh-CN"/>
        </w:rPr>
        <w:t>（六）</w:t>
      </w:r>
      <w:r>
        <w:rPr>
          <w:rFonts w:hint="eastAsia" w:ascii="楷体_GB2312" w:hAnsi="楷体_GB2312" w:eastAsia="楷体_GB2312" w:cs="楷体_GB2312"/>
          <w:b/>
          <w:bCs/>
          <w:sz w:val="24"/>
          <w:szCs w:val="24"/>
          <w:lang w:val="en-US" w:eastAsia="en-US"/>
        </w:rPr>
        <w:t>响应无效的情形</w:t>
      </w:r>
    </w:p>
    <w:p w14:paraId="039775D9">
      <w:pPr>
        <w:pStyle w:val="15"/>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before="60" w:after="0" w:line="300" w:lineRule="exact"/>
        <w:ind w:left="0" w:leftChars="0" w:right="0" w:rightChars="0" w:firstLine="480" w:firstLineChars="200"/>
        <w:jc w:val="left"/>
        <w:textAlignment w:val="auto"/>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lang w:val="en-US" w:eastAsia="en-US"/>
        </w:rPr>
        <w:t>在提交响应文件截止时间后递交响应文件的，响应无效；</w:t>
      </w:r>
    </w:p>
    <w:p w14:paraId="5B71AF94">
      <w:pPr>
        <w:pStyle w:val="15"/>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before="60" w:after="0" w:line="300" w:lineRule="exact"/>
        <w:ind w:left="0" w:leftChars="0" w:right="0" w:rightChars="0" w:firstLine="480" w:firstLineChars="200"/>
        <w:jc w:val="left"/>
        <w:textAlignment w:val="auto"/>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lang w:val="en-US" w:eastAsia="en-US"/>
        </w:rPr>
        <w:t>未实质性响应</w:t>
      </w:r>
      <w:r>
        <w:rPr>
          <w:rFonts w:hint="eastAsia" w:ascii="仿宋_GB2312" w:hAnsi="仿宋_GB2312" w:eastAsia="仿宋_GB2312" w:cs="仿宋_GB2312"/>
          <w:sz w:val="24"/>
          <w:szCs w:val="24"/>
          <w:lang w:val="en-US" w:eastAsia="zh-CN"/>
        </w:rPr>
        <w:t>竞争性谈判</w:t>
      </w:r>
      <w:r>
        <w:rPr>
          <w:rFonts w:hint="eastAsia" w:ascii="仿宋_GB2312" w:hAnsi="仿宋_GB2312" w:eastAsia="仿宋_GB2312" w:cs="仿宋_GB2312"/>
          <w:sz w:val="24"/>
          <w:szCs w:val="24"/>
          <w:lang w:val="en-US" w:eastAsia="en-US"/>
        </w:rPr>
        <w:t>通知书的，响应无效；</w:t>
      </w:r>
    </w:p>
    <w:p w14:paraId="296F2246">
      <w:pPr>
        <w:pStyle w:val="15"/>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before="60" w:after="0" w:line="300" w:lineRule="exact"/>
        <w:ind w:left="0" w:leftChars="0" w:right="0" w:rightChars="0" w:firstLine="480" w:firstLineChars="200"/>
        <w:jc w:val="left"/>
        <w:textAlignment w:val="auto"/>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lang w:val="en-US" w:eastAsia="en-US"/>
        </w:rPr>
        <w:t>法律、法规和</w:t>
      </w:r>
      <w:r>
        <w:rPr>
          <w:rFonts w:hint="eastAsia" w:ascii="仿宋_GB2312" w:hAnsi="仿宋_GB2312" w:eastAsia="仿宋_GB2312" w:cs="仿宋_GB2312"/>
          <w:sz w:val="24"/>
          <w:szCs w:val="24"/>
          <w:lang w:val="en-US" w:eastAsia="zh-CN"/>
        </w:rPr>
        <w:t>竞争性谈判</w:t>
      </w:r>
      <w:r>
        <w:rPr>
          <w:rFonts w:hint="eastAsia" w:ascii="仿宋_GB2312" w:hAnsi="仿宋_GB2312" w:eastAsia="仿宋_GB2312" w:cs="仿宋_GB2312"/>
          <w:sz w:val="24"/>
          <w:szCs w:val="24"/>
          <w:lang w:val="en-US" w:eastAsia="en-US"/>
        </w:rPr>
        <w:t>通知书规定的其他无效情形。</w:t>
      </w:r>
    </w:p>
    <w:p w14:paraId="260B3085">
      <w:pPr>
        <w:pStyle w:val="3"/>
        <w:keepNext w:val="0"/>
        <w:keepLines w:val="0"/>
        <w:pageBreakBefore w:val="0"/>
        <w:widowControl w:val="0"/>
        <w:numPr>
          <w:ilvl w:val="0"/>
          <w:numId w:val="0"/>
        </w:numPr>
        <w:tabs>
          <w:tab w:val="left" w:pos="778"/>
        </w:tabs>
        <w:kinsoku/>
        <w:wordWrap/>
        <w:overflowPunct/>
        <w:topLinePunct w:val="0"/>
        <w:autoSpaceDE w:val="0"/>
        <w:autoSpaceDN w:val="0"/>
        <w:bidi w:val="0"/>
        <w:adjustRightInd/>
        <w:snapToGrid/>
        <w:spacing w:before="0" w:after="0" w:line="300" w:lineRule="exact"/>
        <w:ind w:left="661" w:leftChars="238" w:right="0" w:rightChars="0" w:hanging="137" w:hangingChars="53"/>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9"/>
          <w:sz w:val="24"/>
          <w:szCs w:val="24"/>
          <w:lang w:eastAsia="zh-CN"/>
        </w:rPr>
        <w:t>（七）</w:t>
      </w:r>
      <w:r>
        <w:rPr>
          <w:rFonts w:hint="eastAsia" w:ascii="仿宋_GB2312" w:hAnsi="仿宋_GB2312" w:eastAsia="仿宋_GB2312" w:cs="仿宋_GB2312"/>
          <w:spacing w:val="9"/>
          <w:sz w:val="24"/>
          <w:szCs w:val="24"/>
        </w:rPr>
        <w:t>终止的情形</w:t>
      </w:r>
    </w:p>
    <w:p w14:paraId="0294B3A0">
      <w:pPr>
        <w:pStyle w:val="6"/>
        <w:keepNext w:val="0"/>
        <w:keepLines w:val="0"/>
        <w:pageBreakBefore w:val="0"/>
        <w:widowControl w:val="0"/>
        <w:kinsoku/>
        <w:wordWrap/>
        <w:overflowPunct/>
        <w:topLinePunct w:val="0"/>
        <w:autoSpaceDE w:val="0"/>
        <w:autoSpaceDN w:val="0"/>
        <w:bidi w:val="0"/>
        <w:adjustRightInd/>
        <w:snapToGrid/>
        <w:spacing w:before="60" w:line="300" w:lineRule="exact"/>
        <w:ind w:left="0" w:leftChars="0"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出现下列情形之一的，采购人应当终止</w:t>
      </w:r>
      <w:r>
        <w:rPr>
          <w:rFonts w:hint="eastAsia" w:ascii="仿宋_GB2312" w:hAnsi="仿宋_GB2312" w:eastAsia="仿宋_GB2312" w:cs="仿宋_GB2312"/>
          <w:sz w:val="24"/>
          <w:szCs w:val="24"/>
          <w:lang w:eastAsia="zh-CN"/>
        </w:rPr>
        <w:t>竞争性谈判</w:t>
      </w:r>
      <w:r>
        <w:rPr>
          <w:rFonts w:hint="eastAsia" w:ascii="仿宋_GB2312" w:hAnsi="仿宋_GB2312" w:eastAsia="仿宋_GB2312" w:cs="仿宋_GB2312"/>
          <w:sz w:val="24"/>
          <w:szCs w:val="24"/>
        </w:rPr>
        <w:t>采购活动，发布项目终止公告并说明原因，重新开展采购活动：</w:t>
      </w:r>
    </w:p>
    <w:p w14:paraId="4C9FA14B">
      <w:pPr>
        <w:pStyle w:val="15"/>
        <w:keepNext w:val="0"/>
        <w:keepLines w:val="0"/>
        <w:pageBreakBefore w:val="0"/>
        <w:widowControl w:val="0"/>
        <w:numPr>
          <w:ilvl w:val="0"/>
          <w:numId w:val="0"/>
        </w:numPr>
        <w:tabs>
          <w:tab w:val="left" w:pos="996"/>
        </w:tabs>
        <w:kinsoku/>
        <w:wordWrap/>
        <w:overflowPunct/>
        <w:topLinePunct w:val="0"/>
        <w:autoSpaceDE w:val="0"/>
        <w:autoSpaceDN w:val="0"/>
        <w:bidi w:val="0"/>
        <w:adjustRightInd/>
        <w:snapToGrid/>
        <w:spacing w:before="140" w:after="0" w:line="300" w:lineRule="exact"/>
        <w:ind w:left="490" w:leftChars="0"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因情况变化，不再符合规定的</w:t>
      </w:r>
      <w:r>
        <w:rPr>
          <w:rFonts w:hint="eastAsia" w:ascii="仿宋_GB2312" w:hAnsi="仿宋_GB2312" w:eastAsia="仿宋_GB2312" w:cs="仿宋_GB2312"/>
          <w:sz w:val="24"/>
          <w:szCs w:val="24"/>
          <w:lang w:eastAsia="zh-CN"/>
        </w:rPr>
        <w:t>竞争性谈判</w:t>
      </w:r>
      <w:r>
        <w:rPr>
          <w:rFonts w:hint="eastAsia" w:ascii="仿宋_GB2312" w:hAnsi="仿宋_GB2312" w:eastAsia="仿宋_GB2312" w:cs="仿宋_GB2312"/>
          <w:sz w:val="24"/>
          <w:szCs w:val="24"/>
        </w:rPr>
        <w:t>采购方式适用情形的；</w:t>
      </w:r>
    </w:p>
    <w:p w14:paraId="575B497B">
      <w:pPr>
        <w:pStyle w:val="15"/>
        <w:keepNext w:val="0"/>
        <w:keepLines w:val="0"/>
        <w:pageBreakBefore w:val="0"/>
        <w:widowControl w:val="0"/>
        <w:numPr>
          <w:ilvl w:val="0"/>
          <w:numId w:val="0"/>
        </w:numPr>
        <w:tabs>
          <w:tab w:val="left" w:pos="996"/>
        </w:tabs>
        <w:kinsoku/>
        <w:wordWrap/>
        <w:overflowPunct/>
        <w:topLinePunct w:val="0"/>
        <w:autoSpaceDE w:val="0"/>
        <w:autoSpaceDN w:val="0"/>
        <w:bidi w:val="0"/>
        <w:adjustRightInd/>
        <w:snapToGrid/>
        <w:spacing w:before="141" w:after="0" w:line="300" w:lineRule="exact"/>
        <w:ind w:left="490" w:leftChars="0"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出现影响采购公正的违法、违规行为的；</w:t>
      </w:r>
    </w:p>
    <w:p w14:paraId="1191A428">
      <w:pPr>
        <w:pStyle w:val="15"/>
        <w:keepNext w:val="0"/>
        <w:keepLines w:val="0"/>
        <w:pageBreakBefore w:val="0"/>
        <w:widowControl w:val="0"/>
        <w:numPr>
          <w:ilvl w:val="0"/>
          <w:numId w:val="0"/>
        </w:numPr>
        <w:tabs>
          <w:tab w:val="left" w:pos="996"/>
        </w:tabs>
        <w:kinsoku/>
        <w:wordWrap/>
        <w:overflowPunct/>
        <w:topLinePunct w:val="0"/>
        <w:autoSpaceDE w:val="0"/>
        <w:autoSpaceDN w:val="0"/>
        <w:bidi w:val="0"/>
        <w:adjustRightInd/>
        <w:snapToGrid/>
        <w:spacing w:before="141" w:after="0" w:line="300" w:lineRule="exact"/>
        <w:ind w:left="0" w:leftChars="0" w:right="0" w:rightChars="0"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在采购过程中符合竞争要求的供应商或者报价未超过采购预算的供应商不足</w:t>
      </w:r>
      <w:r>
        <w:rPr>
          <w:rFonts w:hint="eastAsia" w:ascii="仿宋_GB2312" w:hAnsi="仿宋_GB2312" w:eastAsia="仿宋_GB2312" w:cs="仿宋_GB2312"/>
          <w:spacing w:val="-3"/>
          <w:w w:val="110"/>
          <w:sz w:val="24"/>
          <w:szCs w:val="24"/>
        </w:rPr>
        <w:t>3</w:t>
      </w:r>
      <w:r>
        <w:rPr>
          <w:rFonts w:hint="eastAsia" w:ascii="仿宋_GB2312" w:hAnsi="仿宋_GB2312" w:eastAsia="仿宋_GB2312" w:cs="仿宋_GB2312"/>
          <w:sz w:val="24"/>
          <w:szCs w:val="24"/>
        </w:rPr>
        <w:t>家的。</w:t>
      </w:r>
    </w:p>
    <w:p w14:paraId="062DAB3D">
      <w:pPr>
        <w:pStyle w:val="15"/>
        <w:keepNext w:val="0"/>
        <w:keepLines w:val="0"/>
        <w:pageBreakBefore w:val="0"/>
        <w:widowControl w:val="0"/>
        <w:numPr>
          <w:ilvl w:val="0"/>
          <w:numId w:val="0"/>
        </w:numPr>
        <w:tabs>
          <w:tab w:val="left" w:pos="996"/>
        </w:tabs>
        <w:kinsoku/>
        <w:wordWrap/>
        <w:overflowPunct/>
        <w:topLinePunct w:val="0"/>
        <w:autoSpaceDE w:val="0"/>
        <w:autoSpaceDN w:val="0"/>
        <w:bidi w:val="0"/>
        <w:adjustRightInd/>
        <w:snapToGrid/>
        <w:spacing w:before="140" w:after="0" w:line="300" w:lineRule="exact"/>
        <w:ind w:left="490" w:leftChars="0"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法律、法规以及</w:t>
      </w:r>
      <w:r>
        <w:rPr>
          <w:rFonts w:hint="eastAsia" w:ascii="仿宋_GB2312" w:hAnsi="仿宋_GB2312" w:eastAsia="仿宋_GB2312" w:cs="仿宋_GB2312"/>
          <w:sz w:val="24"/>
          <w:szCs w:val="24"/>
          <w:lang w:eastAsia="zh-CN"/>
        </w:rPr>
        <w:t>竞争性谈判</w:t>
      </w:r>
      <w:r>
        <w:rPr>
          <w:rFonts w:hint="eastAsia" w:ascii="仿宋_GB2312" w:hAnsi="仿宋_GB2312" w:eastAsia="仿宋_GB2312" w:cs="仿宋_GB2312"/>
          <w:sz w:val="24"/>
          <w:szCs w:val="24"/>
        </w:rPr>
        <w:t>通知书规定其他情形。</w:t>
      </w:r>
    </w:p>
    <w:p w14:paraId="453AC857">
      <w:pPr>
        <w:pStyle w:val="6"/>
        <w:keepNext w:val="0"/>
        <w:keepLines w:val="0"/>
        <w:pageBreakBefore w:val="0"/>
        <w:widowControl w:val="0"/>
        <w:kinsoku/>
        <w:wordWrap/>
        <w:overflowPunct/>
        <w:topLinePunct w:val="0"/>
        <w:autoSpaceDE w:val="0"/>
        <w:autoSpaceDN w:val="0"/>
        <w:bidi w:val="0"/>
        <w:adjustRightInd/>
        <w:snapToGrid/>
        <w:spacing w:before="5" w:line="300" w:lineRule="exact"/>
        <w:textAlignment w:val="auto"/>
        <w:rPr>
          <w:rFonts w:hint="eastAsia" w:ascii="仿宋_GB2312" w:hAnsi="仿宋_GB2312" w:eastAsia="仿宋_GB2312" w:cs="仿宋_GB2312"/>
          <w:sz w:val="24"/>
          <w:szCs w:val="24"/>
        </w:rPr>
      </w:pPr>
    </w:p>
    <w:p w14:paraId="03726573">
      <w:pPr>
        <w:pStyle w:val="3"/>
        <w:keepNext w:val="0"/>
        <w:keepLines w:val="0"/>
        <w:pageBreakBefore w:val="0"/>
        <w:widowControl w:val="0"/>
        <w:numPr>
          <w:ilvl w:val="0"/>
          <w:numId w:val="0"/>
        </w:numPr>
        <w:tabs>
          <w:tab w:val="left" w:pos="778"/>
        </w:tabs>
        <w:kinsoku/>
        <w:wordWrap/>
        <w:overflowPunct/>
        <w:topLinePunct w:val="0"/>
        <w:autoSpaceDE w:val="0"/>
        <w:autoSpaceDN w:val="0"/>
        <w:bidi w:val="0"/>
        <w:adjustRightInd/>
        <w:snapToGrid/>
        <w:spacing w:before="23" w:after="0" w:line="300" w:lineRule="exact"/>
        <w:ind w:right="0" w:rightChars="0" w:firstLine="506" w:firstLineChars="200"/>
        <w:jc w:val="left"/>
        <w:textAlignment w:val="auto"/>
        <w:rPr>
          <w:rFonts w:hint="eastAsia" w:ascii="楷体_GB2312" w:hAnsi="楷体_GB2312" w:eastAsia="楷体_GB2312" w:cs="楷体_GB2312"/>
          <w:sz w:val="24"/>
          <w:szCs w:val="24"/>
        </w:rPr>
      </w:pPr>
      <w:r>
        <w:rPr>
          <w:rFonts w:hint="eastAsia" w:ascii="楷体_GB2312" w:hAnsi="楷体_GB2312" w:eastAsia="楷体_GB2312" w:cs="楷体_GB2312"/>
          <w:spacing w:val="6"/>
          <w:sz w:val="24"/>
          <w:szCs w:val="24"/>
          <w:lang w:eastAsia="zh-CN"/>
        </w:rPr>
        <w:t>（八）</w:t>
      </w:r>
      <w:r>
        <w:rPr>
          <w:rFonts w:hint="eastAsia" w:ascii="楷体_GB2312" w:hAnsi="楷体_GB2312" w:eastAsia="楷体_GB2312" w:cs="楷体_GB2312"/>
          <w:spacing w:val="6"/>
          <w:sz w:val="24"/>
          <w:szCs w:val="24"/>
        </w:rPr>
        <w:t>成交</w:t>
      </w:r>
    </w:p>
    <w:p w14:paraId="64CC110D">
      <w:pPr>
        <w:pStyle w:val="6"/>
        <w:keepNext w:val="0"/>
        <w:keepLines w:val="0"/>
        <w:pageBreakBefore w:val="0"/>
        <w:widowControl w:val="0"/>
        <w:kinsoku/>
        <w:wordWrap/>
        <w:overflowPunct/>
        <w:topLinePunct w:val="0"/>
        <w:autoSpaceDE w:val="0"/>
        <w:autoSpaceDN w:val="0"/>
        <w:bidi w:val="0"/>
        <w:adjustRightInd/>
        <w:snapToGrid/>
        <w:spacing w:before="60" w:line="300" w:lineRule="exact"/>
        <w:ind w:left="106" w:right="109" w:firstLine="384"/>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评审结束后，</w:t>
      </w:r>
      <w:r>
        <w:rPr>
          <w:rFonts w:hint="eastAsia" w:ascii="仿宋_GB2312" w:hAnsi="仿宋_GB2312" w:eastAsia="仿宋_GB2312" w:cs="仿宋_GB2312"/>
          <w:sz w:val="24"/>
          <w:szCs w:val="24"/>
          <w:lang w:eastAsia="zh-CN"/>
        </w:rPr>
        <w:t>竞争性谈判</w:t>
      </w:r>
      <w:r>
        <w:rPr>
          <w:rFonts w:hint="eastAsia" w:ascii="仿宋_GB2312" w:hAnsi="仿宋_GB2312" w:eastAsia="仿宋_GB2312" w:cs="仿宋_GB2312"/>
          <w:sz w:val="24"/>
          <w:szCs w:val="24"/>
        </w:rPr>
        <w:t>小组根据采购人书面授权直接确定成交供应商或者由采购人从评审报告提出的成交候选供应商中按顺序确定成交供应商。</w:t>
      </w:r>
    </w:p>
    <w:p w14:paraId="5FCF9BB6">
      <w:pPr>
        <w:pStyle w:val="3"/>
        <w:keepNext w:val="0"/>
        <w:keepLines w:val="0"/>
        <w:pageBreakBefore w:val="0"/>
        <w:widowControl w:val="0"/>
        <w:kinsoku/>
        <w:wordWrap/>
        <w:overflowPunct/>
        <w:topLinePunct w:val="0"/>
        <w:autoSpaceDE w:val="0"/>
        <w:autoSpaceDN w:val="0"/>
        <w:bidi w:val="0"/>
        <w:adjustRightInd/>
        <w:snapToGrid/>
        <w:spacing w:line="300" w:lineRule="exact"/>
        <w:ind w:left="0" w:leftChars="0" w:firstLine="0" w:firstLineChars="0"/>
        <w:textAlignment w:val="auto"/>
        <w:rPr>
          <w:rFonts w:hint="eastAsia" w:ascii="仿宋_GB2312" w:hAnsi="仿宋_GB2312" w:eastAsia="仿宋_GB2312" w:cs="仿宋_GB2312"/>
          <w:b/>
          <w:sz w:val="24"/>
          <w:szCs w:val="24"/>
        </w:rPr>
      </w:pPr>
      <w:r>
        <w:rPr>
          <w:rFonts w:hint="eastAsia" w:ascii="黑体" w:hAnsi="黑体" w:eastAsia="黑体" w:cs="黑体"/>
          <w:sz w:val="24"/>
          <w:szCs w:val="24"/>
        </w:rPr>
        <w:t>二、落实政府采购政策</w:t>
      </w:r>
    </w:p>
    <w:p w14:paraId="4B01811A">
      <w:pPr>
        <w:pStyle w:val="15"/>
        <w:keepNext w:val="0"/>
        <w:keepLines w:val="0"/>
        <w:pageBreakBefore w:val="0"/>
        <w:widowControl w:val="0"/>
        <w:numPr>
          <w:ilvl w:val="0"/>
          <w:numId w:val="0"/>
        </w:numPr>
        <w:tabs>
          <w:tab w:val="left" w:pos="778"/>
        </w:tabs>
        <w:kinsoku/>
        <w:wordWrap/>
        <w:overflowPunct/>
        <w:topLinePunct w:val="0"/>
        <w:autoSpaceDE w:val="0"/>
        <w:autoSpaceDN w:val="0"/>
        <w:bidi w:val="0"/>
        <w:adjustRightInd/>
        <w:snapToGrid/>
        <w:spacing w:before="0" w:after="0" w:line="300" w:lineRule="exact"/>
        <w:ind w:left="538" w:leftChars="0" w:right="0" w:rightChars="0"/>
        <w:jc w:val="left"/>
        <w:textAlignment w:val="auto"/>
        <w:rPr>
          <w:rFonts w:hint="eastAsia" w:ascii="楷体_GB2312" w:hAnsi="楷体_GB2312" w:eastAsia="楷体_GB2312" w:cs="楷体_GB2312"/>
          <w:b/>
          <w:sz w:val="24"/>
          <w:szCs w:val="24"/>
        </w:rPr>
      </w:pPr>
      <w:r>
        <w:rPr>
          <w:rFonts w:hint="eastAsia" w:ascii="楷体_GB2312" w:hAnsi="楷体_GB2312" w:eastAsia="楷体_GB2312" w:cs="楷体_GB2312"/>
          <w:b/>
          <w:spacing w:val="10"/>
          <w:sz w:val="24"/>
          <w:szCs w:val="24"/>
          <w:lang w:eastAsia="zh-CN"/>
        </w:rPr>
        <w:t>（一）</w:t>
      </w:r>
      <w:r>
        <w:rPr>
          <w:rFonts w:hint="eastAsia" w:ascii="楷体_GB2312" w:hAnsi="楷体_GB2312" w:eastAsia="楷体_GB2312" w:cs="楷体_GB2312"/>
          <w:b/>
          <w:spacing w:val="10"/>
          <w:sz w:val="24"/>
          <w:szCs w:val="24"/>
        </w:rPr>
        <w:t>节约能源、保护环境</w:t>
      </w:r>
    </w:p>
    <w:p w14:paraId="6F9B6E3B">
      <w:pPr>
        <w:pStyle w:val="6"/>
        <w:keepNext w:val="0"/>
        <w:keepLines w:val="0"/>
        <w:pageBreakBefore w:val="0"/>
        <w:widowControl w:val="0"/>
        <w:kinsoku/>
        <w:wordWrap/>
        <w:overflowPunct/>
        <w:topLinePunct w:val="0"/>
        <w:autoSpaceDE w:val="0"/>
        <w:autoSpaceDN w:val="0"/>
        <w:bidi w:val="0"/>
        <w:adjustRightInd/>
        <w:snapToGrid/>
        <w:spacing w:before="60" w:line="300" w:lineRule="exact"/>
        <w:ind w:right="109"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采购的产品属于品目清单范围的，将依据国家确定的认证机构出具的、处于有效期之内的节能产品、环境标志产品认证证书，对获得证书的产品实施政府优先采购或强制采购，具体按照本</w:t>
      </w:r>
      <w:r>
        <w:rPr>
          <w:rFonts w:hint="eastAsia" w:ascii="仿宋_GB2312" w:hAnsi="仿宋_GB2312" w:eastAsia="仿宋_GB2312" w:cs="仿宋_GB2312"/>
          <w:sz w:val="24"/>
          <w:szCs w:val="24"/>
          <w:lang w:eastAsia="zh-CN"/>
        </w:rPr>
        <w:t>竞争性谈判</w:t>
      </w:r>
      <w:r>
        <w:rPr>
          <w:rFonts w:hint="eastAsia" w:ascii="仿宋_GB2312" w:hAnsi="仿宋_GB2312" w:eastAsia="仿宋_GB2312" w:cs="仿宋_GB2312"/>
          <w:sz w:val="24"/>
          <w:szCs w:val="24"/>
        </w:rPr>
        <w:t>通知书相关要求执行。</w:t>
      </w:r>
    </w:p>
    <w:p w14:paraId="7DED2FE3">
      <w:pPr>
        <w:pStyle w:val="6"/>
        <w:keepNext w:val="0"/>
        <w:keepLines w:val="0"/>
        <w:pageBreakBefore w:val="0"/>
        <w:widowControl w:val="0"/>
        <w:kinsoku/>
        <w:wordWrap/>
        <w:overflowPunct/>
        <w:topLinePunct w:val="0"/>
        <w:autoSpaceDE w:val="0"/>
        <w:autoSpaceDN w:val="0"/>
        <w:bidi w:val="0"/>
        <w:adjustRightInd/>
        <w:snapToGrid/>
        <w:spacing w:before="60" w:line="300" w:lineRule="exact"/>
        <w:ind w:right="109" w:firstLine="522" w:firstLineChars="200"/>
        <w:textAlignment w:val="auto"/>
        <w:rPr>
          <w:rFonts w:hint="eastAsia" w:ascii="楷体_GB2312" w:hAnsi="楷体_GB2312" w:eastAsia="楷体_GB2312" w:cs="楷体_GB2312"/>
          <w:b/>
          <w:bCs/>
          <w:sz w:val="24"/>
          <w:szCs w:val="24"/>
        </w:rPr>
      </w:pPr>
      <w:r>
        <w:rPr>
          <w:rFonts w:hint="eastAsia" w:ascii="楷体_GB2312" w:hAnsi="楷体_GB2312" w:eastAsia="楷体_GB2312" w:cs="楷体_GB2312"/>
          <w:b/>
          <w:bCs/>
          <w:spacing w:val="10"/>
          <w:sz w:val="24"/>
          <w:szCs w:val="24"/>
          <w:lang w:eastAsia="zh-CN"/>
        </w:rPr>
        <w:t>（二）</w:t>
      </w:r>
      <w:r>
        <w:rPr>
          <w:rFonts w:hint="eastAsia" w:ascii="楷体_GB2312" w:hAnsi="楷体_GB2312" w:eastAsia="楷体_GB2312" w:cs="楷体_GB2312"/>
          <w:b/>
          <w:bCs/>
          <w:spacing w:val="10"/>
          <w:sz w:val="24"/>
          <w:szCs w:val="24"/>
        </w:rPr>
        <w:t>促进中小企业发展</w:t>
      </w:r>
    </w:p>
    <w:p w14:paraId="74C13922">
      <w:pPr>
        <w:pStyle w:val="15"/>
        <w:keepNext w:val="0"/>
        <w:keepLines w:val="0"/>
        <w:pageBreakBefore w:val="0"/>
        <w:widowControl w:val="0"/>
        <w:numPr>
          <w:ilvl w:val="0"/>
          <w:numId w:val="0"/>
        </w:numPr>
        <w:tabs>
          <w:tab w:val="left" w:pos="794"/>
        </w:tabs>
        <w:kinsoku/>
        <w:wordWrap/>
        <w:overflowPunct/>
        <w:topLinePunct w:val="0"/>
        <w:autoSpaceDE w:val="0"/>
        <w:autoSpaceDN w:val="0"/>
        <w:bidi w:val="0"/>
        <w:adjustRightInd/>
        <w:snapToGrid/>
        <w:spacing w:before="60" w:after="0" w:line="300" w:lineRule="exact"/>
        <w:ind w:left="0" w:leftChars="0" w:right="193" w:rightChars="0" w:firstLine="476"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lang w:val="en-US" w:eastAsia="zh-CN"/>
        </w:rPr>
        <w:t>1.</w:t>
      </w:r>
      <w:r>
        <w:rPr>
          <w:rFonts w:hint="eastAsia" w:ascii="仿宋_GB2312" w:hAnsi="仿宋_GB2312" w:eastAsia="仿宋_GB2312" w:cs="仿宋_GB2312"/>
          <w:spacing w:val="-1"/>
          <w:sz w:val="24"/>
          <w:szCs w:val="24"/>
        </w:rPr>
        <w:t>采购人在政府采购活动中应当通过加强采购需求管理，落实预留采购份额、价格评审优惠、优先采购等措施，提高中</w:t>
      </w:r>
      <w:r>
        <w:rPr>
          <w:rFonts w:hint="eastAsia" w:ascii="仿宋_GB2312" w:hAnsi="仿宋_GB2312" w:eastAsia="仿宋_GB2312" w:cs="仿宋_GB2312"/>
          <w:sz w:val="24"/>
          <w:szCs w:val="24"/>
        </w:rPr>
        <w:t>小企业在政府采购中的份额，支持中小企业发展。</w:t>
      </w:r>
    </w:p>
    <w:p w14:paraId="4B72B914">
      <w:pPr>
        <w:pStyle w:val="15"/>
        <w:keepNext w:val="0"/>
        <w:keepLines w:val="0"/>
        <w:pageBreakBefore w:val="0"/>
        <w:widowControl w:val="0"/>
        <w:numPr>
          <w:ilvl w:val="0"/>
          <w:numId w:val="0"/>
        </w:numPr>
        <w:tabs>
          <w:tab w:val="left" w:pos="794"/>
        </w:tabs>
        <w:kinsoku/>
        <w:wordWrap/>
        <w:overflowPunct/>
        <w:topLinePunct w:val="0"/>
        <w:autoSpaceDE w:val="0"/>
        <w:autoSpaceDN w:val="0"/>
        <w:bidi w:val="0"/>
        <w:adjustRightInd/>
        <w:snapToGrid/>
        <w:spacing w:before="0" w:after="0" w:line="300" w:lineRule="exact"/>
        <w:ind w:left="18" w:leftChars="8" w:right="109" w:rightChars="0" w:firstLine="441" w:firstLineChars="184"/>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《政府采购促进中小企业发展管理办法》所称中小企业，是指在中华人民共和国境内依法设立，依据国务院批准的中</w:t>
      </w:r>
      <w:r>
        <w:rPr>
          <w:rFonts w:hint="eastAsia" w:ascii="仿宋_GB2312" w:hAnsi="仿宋_GB2312" w:eastAsia="仿宋_GB2312" w:cs="仿宋_GB2312"/>
          <w:spacing w:val="-1"/>
          <w:sz w:val="24"/>
          <w:szCs w:val="24"/>
        </w:rPr>
        <w:t>小企业划分标准确定的中型企业、小型企业和微型企业，但与大企业的负责人为同一人，或者与大企业存在直接控股、管理关</w:t>
      </w:r>
      <w:r>
        <w:rPr>
          <w:rFonts w:hint="eastAsia" w:ascii="仿宋_GB2312" w:hAnsi="仿宋_GB2312" w:eastAsia="仿宋_GB2312" w:cs="仿宋_GB2312"/>
          <w:sz w:val="24"/>
          <w:szCs w:val="24"/>
        </w:rPr>
        <w:t>系的除外。符合中小企业划分标准的个体工商户，在政府采购活动中视同中小企业。</w:t>
      </w:r>
    </w:p>
    <w:p w14:paraId="06287214">
      <w:pPr>
        <w:pStyle w:val="15"/>
        <w:keepNext w:val="0"/>
        <w:keepLines w:val="0"/>
        <w:pageBreakBefore w:val="0"/>
        <w:widowControl w:val="0"/>
        <w:numPr>
          <w:ilvl w:val="0"/>
          <w:numId w:val="0"/>
        </w:numPr>
        <w:tabs>
          <w:tab w:val="left" w:pos="794"/>
        </w:tabs>
        <w:kinsoku/>
        <w:wordWrap/>
        <w:overflowPunct/>
        <w:topLinePunct w:val="0"/>
        <w:autoSpaceDE w:val="0"/>
        <w:autoSpaceDN w:val="0"/>
        <w:bidi w:val="0"/>
        <w:adjustRightInd/>
        <w:snapToGrid/>
        <w:spacing w:before="0" w:after="0" w:line="300" w:lineRule="exact"/>
        <w:ind w:left="10" w:leftChars="0" w:right="385" w:rightChars="0" w:firstLine="478" w:firstLineChars="201"/>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lang w:val="en-US" w:eastAsia="zh-CN"/>
        </w:rPr>
        <w:t>3.</w:t>
      </w:r>
      <w:r>
        <w:rPr>
          <w:rFonts w:hint="eastAsia" w:ascii="仿宋_GB2312" w:hAnsi="仿宋_GB2312" w:eastAsia="仿宋_GB2312" w:cs="仿宋_GB2312"/>
          <w:spacing w:val="-1"/>
          <w:sz w:val="24"/>
          <w:szCs w:val="24"/>
        </w:rPr>
        <w:t>在政府采购活动中，供应商提供的货物、工程或者服务符合下列情形的，享受《政府采购促进中小企业发展管理办</w:t>
      </w:r>
      <w:r>
        <w:rPr>
          <w:rFonts w:hint="eastAsia" w:ascii="仿宋_GB2312" w:hAnsi="仿宋_GB2312" w:eastAsia="仿宋_GB2312" w:cs="仿宋_GB2312"/>
          <w:sz w:val="24"/>
          <w:szCs w:val="24"/>
        </w:rPr>
        <w:t>法》规定的中小企业扶持政策：</w:t>
      </w:r>
    </w:p>
    <w:p w14:paraId="33227529">
      <w:pPr>
        <w:pStyle w:val="15"/>
        <w:keepNext w:val="0"/>
        <w:keepLines w:val="0"/>
        <w:pageBreakBefore w:val="0"/>
        <w:widowControl w:val="0"/>
        <w:numPr>
          <w:ilvl w:val="0"/>
          <w:numId w:val="0"/>
        </w:numPr>
        <w:tabs>
          <w:tab w:val="left" w:pos="996"/>
        </w:tabs>
        <w:kinsoku/>
        <w:wordWrap/>
        <w:overflowPunct/>
        <w:topLinePunct w:val="0"/>
        <w:autoSpaceDE w:val="0"/>
        <w:autoSpaceDN w:val="0"/>
        <w:bidi w:val="0"/>
        <w:adjustRightInd/>
        <w:snapToGrid/>
        <w:spacing w:before="0" w:after="0" w:line="300" w:lineRule="exact"/>
        <w:ind w:left="0" w:leftChars="0" w:right="0" w:rightChars="0"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在货物采购项目中，货物由中小企业制造，即货物由中小企业生产且使用该中小企业商号或者注册商标；</w:t>
      </w:r>
    </w:p>
    <w:p w14:paraId="2DD46998">
      <w:pPr>
        <w:pStyle w:val="15"/>
        <w:keepNext w:val="0"/>
        <w:keepLines w:val="0"/>
        <w:pageBreakBefore w:val="0"/>
        <w:widowControl w:val="0"/>
        <w:numPr>
          <w:ilvl w:val="0"/>
          <w:numId w:val="0"/>
        </w:numPr>
        <w:tabs>
          <w:tab w:val="left" w:pos="996"/>
        </w:tabs>
        <w:kinsoku/>
        <w:wordWrap/>
        <w:overflowPunct/>
        <w:topLinePunct w:val="0"/>
        <w:autoSpaceDE w:val="0"/>
        <w:autoSpaceDN w:val="0"/>
        <w:bidi w:val="0"/>
        <w:adjustRightInd/>
        <w:snapToGrid/>
        <w:spacing w:before="138" w:after="0" w:line="300" w:lineRule="exact"/>
        <w:ind w:right="0" w:rightChars="0"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在工程采购项目中，工程由中小企业承建，即工程施工单位为中小企业；</w:t>
      </w:r>
    </w:p>
    <w:p w14:paraId="14971CB8">
      <w:pPr>
        <w:pStyle w:val="15"/>
        <w:keepNext w:val="0"/>
        <w:keepLines w:val="0"/>
        <w:pageBreakBefore w:val="0"/>
        <w:widowControl w:val="0"/>
        <w:numPr>
          <w:ilvl w:val="0"/>
          <w:numId w:val="0"/>
        </w:numPr>
        <w:tabs>
          <w:tab w:val="left" w:pos="996"/>
        </w:tabs>
        <w:kinsoku/>
        <w:wordWrap/>
        <w:overflowPunct/>
        <w:topLinePunct w:val="0"/>
        <w:autoSpaceDE w:val="0"/>
        <w:autoSpaceDN w:val="0"/>
        <w:bidi w:val="0"/>
        <w:adjustRightInd/>
        <w:snapToGrid/>
        <w:spacing w:before="141" w:after="0" w:line="300" w:lineRule="exact"/>
        <w:ind w:left="0" w:leftChars="0" w:right="181" w:rightChars="0" w:firstLine="476"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lang w:eastAsia="zh-CN"/>
        </w:rPr>
        <w:t>（</w:t>
      </w:r>
      <w:r>
        <w:rPr>
          <w:rFonts w:hint="eastAsia" w:ascii="仿宋_GB2312" w:hAnsi="仿宋_GB2312" w:eastAsia="仿宋_GB2312" w:cs="仿宋_GB2312"/>
          <w:spacing w:val="-1"/>
          <w:sz w:val="24"/>
          <w:szCs w:val="24"/>
          <w:lang w:val="en-US" w:eastAsia="zh-CN"/>
        </w:rPr>
        <w:t>3</w:t>
      </w:r>
      <w:r>
        <w:rPr>
          <w:rFonts w:hint="eastAsia" w:ascii="仿宋_GB2312" w:hAnsi="仿宋_GB2312" w:eastAsia="仿宋_GB2312" w:cs="仿宋_GB2312"/>
          <w:spacing w:val="-1"/>
          <w:sz w:val="24"/>
          <w:szCs w:val="24"/>
          <w:lang w:eastAsia="zh-CN"/>
        </w:rPr>
        <w:t>）</w:t>
      </w:r>
      <w:r>
        <w:rPr>
          <w:rFonts w:hint="eastAsia" w:ascii="仿宋_GB2312" w:hAnsi="仿宋_GB2312" w:eastAsia="仿宋_GB2312" w:cs="仿宋_GB2312"/>
          <w:spacing w:val="-1"/>
          <w:sz w:val="24"/>
          <w:szCs w:val="24"/>
        </w:rPr>
        <w:t>在服务采购项目中，服务由中小企业承接，即提供服务的人员为中小企业依照《中华人民共和国劳动合同法》订立</w:t>
      </w:r>
      <w:r>
        <w:rPr>
          <w:rFonts w:hint="eastAsia" w:ascii="仿宋_GB2312" w:hAnsi="仿宋_GB2312" w:eastAsia="仿宋_GB2312" w:cs="仿宋_GB2312"/>
          <w:sz w:val="24"/>
          <w:szCs w:val="24"/>
        </w:rPr>
        <w:t>劳动合同的从业人员。</w:t>
      </w:r>
    </w:p>
    <w:p w14:paraId="0F8D8AB5">
      <w:pPr>
        <w:pStyle w:val="6"/>
        <w:keepNext w:val="0"/>
        <w:keepLines w:val="0"/>
        <w:pageBreakBefore w:val="0"/>
        <w:widowControl w:val="0"/>
        <w:kinsoku/>
        <w:wordWrap/>
        <w:overflowPunct/>
        <w:topLinePunct w:val="0"/>
        <w:autoSpaceDE w:val="0"/>
        <w:autoSpaceDN w:val="0"/>
        <w:bidi w:val="0"/>
        <w:adjustRightInd/>
        <w:snapToGrid/>
        <w:spacing w:line="300" w:lineRule="exact"/>
        <w:ind w:left="106" w:right="109" w:firstLine="384"/>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在货物采购项目中，供应商提供的货物既有中小企业制造货物，也有大型企业制造货物的，不享受《政府采购促进中小企业发展管理办法》规定的中小企业扶持政策。</w:t>
      </w:r>
    </w:p>
    <w:p w14:paraId="338673CD">
      <w:pPr>
        <w:pStyle w:val="6"/>
        <w:keepNext w:val="0"/>
        <w:keepLines w:val="0"/>
        <w:pageBreakBefore w:val="0"/>
        <w:widowControl w:val="0"/>
        <w:kinsoku/>
        <w:wordWrap/>
        <w:overflowPunct/>
        <w:topLinePunct w:val="0"/>
        <w:autoSpaceDE w:val="0"/>
        <w:autoSpaceDN w:val="0"/>
        <w:bidi w:val="0"/>
        <w:adjustRightInd/>
        <w:snapToGrid/>
        <w:spacing w:before="52" w:line="300" w:lineRule="exact"/>
        <w:ind w:left="106" w:right="301" w:firstLine="384"/>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以联合体形式参加政府采购活动，联合体各方均为中小企业的，联合体视同中小企业。其中，联合体各方均为小微企业的，联合体视同小微企业。</w:t>
      </w:r>
    </w:p>
    <w:p w14:paraId="18CD5B67">
      <w:pPr>
        <w:pStyle w:val="15"/>
        <w:keepNext w:val="0"/>
        <w:keepLines w:val="0"/>
        <w:pageBreakBefore w:val="0"/>
        <w:widowControl w:val="0"/>
        <w:numPr>
          <w:ilvl w:val="0"/>
          <w:numId w:val="0"/>
        </w:numPr>
        <w:tabs>
          <w:tab w:val="left" w:pos="794"/>
        </w:tabs>
        <w:kinsoku/>
        <w:wordWrap/>
        <w:overflowPunct/>
        <w:topLinePunct w:val="0"/>
        <w:autoSpaceDE w:val="0"/>
        <w:autoSpaceDN w:val="0"/>
        <w:bidi w:val="0"/>
        <w:adjustRightInd/>
        <w:snapToGrid/>
        <w:spacing w:before="0" w:after="0" w:line="300" w:lineRule="exact"/>
        <w:ind w:left="0" w:leftChars="0" w:right="109" w:rightChars="0" w:firstLine="476" w:firstLineChars="200"/>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lang w:val="en-US" w:eastAsia="zh-CN"/>
        </w:rPr>
        <w:t>4.</w:t>
      </w:r>
      <w:r>
        <w:rPr>
          <w:rFonts w:hint="eastAsia" w:ascii="仿宋_GB2312" w:hAnsi="仿宋_GB2312" w:eastAsia="仿宋_GB2312" w:cs="仿宋_GB2312"/>
          <w:spacing w:val="-1"/>
          <w:sz w:val="24"/>
          <w:szCs w:val="24"/>
        </w:rPr>
        <w:t>依照《政府采购促进中小企业发展管理办法》《关于政府采购支持监狱企业发展有关问题的通知》和《财政部 民政部中国残疾人联合会关于促进残疾人就业政府采购政策的通知》的规定，凡符合要求的小型、微型企业、监狱企业或残疾人福利</w:t>
      </w:r>
      <w:r>
        <w:rPr>
          <w:rFonts w:hint="eastAsia" w:ascii="仿宋_GB2312" w:hAnsi="仿宋_GB2312" w:eastAsia="仿宋_GB2312" w:cs="仿宋_GB2312"/>
          <w:sz w:val="24"/>
          <w:szCs w:val="24"/>
        </w:rPr>
        <w:t>性单位，按照以下比例给予相应的价格扣除：</w:t>
      </w:r>
    </w:p>
    <w:p w14:paraId="7C418E8D">
      <w:pPr>
        <w:keepNext w:val="0"/>
        <w:keepLines w:val="0"/>
        <w:pageBreakBefore w:val="0"/>
        <w:widowControl w:val="0"/>
        <w:kinsoku/>
        <w:wordWrap/>
        <w:overflowPunct/>
        <w:topLinePunct w:val="0"/>
        <w:autoSpaceDE w:val="0"/>
        <w:autoSpaceDN w:val="0"/>
        <w:bidi w:val="0"/>
        <w:adjustRightInd/>
        <w:snapToGrid/>
        <w:spacing w:before="186" w:line="300" w:lineRule="exact"/>
        <w:ind w:left="187" w:right="243" w:firstLine="0"/>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合同包（</w:t>
      </w:r>
      <w:r>
        <w:rPr>
          <w:rFonts w:hint="eastAsia" w:ascii="仿宋_GB2312" w:hAnsi="仿宋_GB2312" w:eastAsia="仿宋_GB2312" w:cs="仿宋_GB2312"/>
          <w:sz w:val="24"/>
          <w:szCs w:val="24"/>
          <w:lang w:eastAsia="zh-CN"/>
        </w:rPr>
        <w:t>医院体检中心及教学楼部分供热管道维修更换项目</w:t>
      </w:r>
      <w:r>
        <w:rPr>
          <w:rFonts w:hint="eastAsia" w:ascii="仿宋_GB2312" w:hAnsi="仿宋_GB2312" w:eastAsia="仿宋_GB2312" w:cs="仿宋_GB2312"/>
          <w:sz w:val="24"/>
          <w:szCs w:val="24"/>
        </w:rPr>
        <w:t>）</w:t>
      </w:r>
    </w:p>
    <w:tbl>
      <w:tblPr>
        <w:tblStyle w:val="10"/>
        <w:tblpPr w:leftFromText="180" w:rightFromText="180" w:vertAnchor="text" w:horzAnchor="page" w:tblpX="1792" w:tblpY="166"/>
        <w:tblOverlap w:val="never"/>
        <w:tblW w:w="8549"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955"/>
        <w:gridCol w:w="1929"/>
        <w:gridCol w:w="1070"/>
        <w:gridCol w:w="1173"/>
        <w:gridCol w:w="3422"/>
      </w:tblGrid>
      <w:tr w14:paraId="73734E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5" w:hRule="atLeast"/>
        </w:trPr>
        <w:tc>
          <w:tcPr>
            <w:tcW w:w="955" w:type="dxa"/>
          </w:tcPr>
          <w:p w14:paraId="44D5DC4A">
            <w:pPr>
              <w:pStyle w:val="16"/>
              <w:keepNext w:val="0"/>
              <w:keepLines w:val="0"/>
              <w:pageBreakBefore w:val="0"/>
              <w:widowControl w:val="0"/>
              <w:kinsoku/>
              <w:wordWrap/>
              <w:overflowPunct/>
              <w:topLinePunct w:val="0"/>
              <w:autoSpaceDE w:val="0"/>
              <w:autoSpaceDN w:val="0"/>
              <w:bidi w:val="0"/>
              <w:adjustRightInd/>
              <w:snapToGrid/>
              <w:spacing w:before="9" w:line="300" w:lineRule="exact"/>
              <w:textAlignment w:val="auto"/>
              <w:rPr>
                <w:rFonts w:hint="eastAsia" w:ascii="仿宋_GB2312" w:hAnsi="仿宋_GB2312" w:eastAsia="仿宋_GB2312" w:cs="仿宋_GB2312"/>
                <w:sz w:val="24"/>
                <w:szCs w:val="24"/>
              </w:rPr>
            </w:pPr>
          </w:p>
          <w:p w14:paraId="2993EBFB">
            <w:pPr>
              <w:pStyle w:val="16"/>
              <w:keepNext w:val="0"/>
              <w:keepLines w:val="0"/>
              <w:pageBreakBefore w:val="0"/>
              <w:widowControl w:val="0"/>
              <w:kinsoku/>
              <w:wordWrap/>
              <w:overflowPunct/>
              <w:topLinePunct w:val="0"/>
              <w:autoSpaceDE w:val="0"/>
              <w:autoSpaceDN w:val="0"/>
              <w:bidi w:val="0"/>
              <w:adjustRightInd/>
              <w:snapToGrid/>
              <w:spacing w:line="300" w:lineRule="exact"/>
              <w:ind w:left="94"/>
              <w:textAlignment w:val="auto"/>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序号</w:t>
            </w:r>
          </w:p>
        </w:tc>
        <w:tc>
          <w:tcPr>
            <w:tcW w:w="1929" w:type="dxa"/>
          </w:tcPr>
          <w:p w14:paraId="5E59C837">
            <w:pPr>
              <w:pStyle w:val="16"/>
              <w:keepNext w:val="0"/>
              <w:keepLines w:val="0"/>
              <w:pageBreakBefore w:val="0"/>
              <w:widowControl w:val="0"/>
              <w:kinsoku/>
              <w:wordWrap/>
              <w:overflowPunct/>
              <w:topLinePunct w:val="0"/>
              <w:autoSpaceDE w:val="0"/>
              <w:autoSpaceDN w:val="0"/>
              <w:bidi w:val="0"/>
              <w:adjustRightInd/>
              <w:snapToGrid/>
              <w:spacing w:before="9" w:line="300" w:lineRule="exact"/>
              <w:textAlignment w:val="auto"/>
              <w:rPr>
                <w:rFonts w:hint="eastAsia" w:ascii="仿宋_GB2312" w:hAnsi="仿宋_GB2312" w:eastAsia="仿宋_GB2312" w:cs="仿宋_GB2312"/>
                <w:sz w:val="24"/>
                <w:szCs w:val="24"/>
              </w:rPr>
            </w:pPr>
          </w:p>
          <w:p w14:paraId="1CDCD511">
            <w:pPr>
              <w:pStyle w:val="16"/>
              <w:keepNext w:val="0"/>
              <w:keepLines w:val="0"/>
              <w:pageBreakBefore w:val="0"/>
              <w:widowControl w:val="0"/>
              <w:kinsoku/>
              <w:wordWrap/>
              <w:overflowPunct/>
              <w:topLinePunct w:val="0"/>
              <w:autoSpaceDE w:val="0"/>
              <w:autoSpaceDN w:val="0"/>
              <w:bidi w:val="0"/>
              <w:adjustRightInd/>
              <w:snapToGrid/>
              <w:spacing w:line="300" w:lineRule="exact"/>
              <w:ind w:left="94"/>
              <w:textAlignment w:val="auto"/>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情形</w:t>
            </w:r>
          </w:p>
        </w:tc>
        <w:tc>
          <w:tcPr>
            <w:tcW w:w="1070" w:type="dxa"/>
          </w:tcPr>
          <w:p w14:paraId="038C8DF0">
            <w:pPr>
              <w:pStyle w:val="16"/>
              <w:keepNext w:val="0"/>
              <w:keepLines w:val="0"/>
              <w:pageBreakBefore w:val="0"/>
              <w:widowControl w:val="0"/>
              <w:kinsoku/>
              <w:wordWrap/>
              <w:overflowPunct/>
              <w:topLinePunct w:val="0"/>
              <w:autoSpaceDE w:val="0"/>
              <w:autoSpaceDN w:val="0"/>
              <w:bidi w:val="0"/>
              <w:adjustRightInd/>
              <w:snapToGrid/>
              <w:spacing w:before="9" w:line="300" w:lineRule="exact"/>
              <w:textAlignment w:val="auto"/>
              <w:rPr>
                <w:rFonts w:hint="eastAsia" w:ascii="仿宋_GB2312" w:hAnsi="仿宋_GB2312" w:eastAsia="仿宋_GB2312" w:cs="仿宋_GB2312"/>
                <w:sz w:val="24"/>
                <w:szCs w:val="24"/>
              </w:rPr>
            </w:pPr>
          </w:p>
          <w:p w14:paraId="792DEE9B">
            <w:pPr>
              <w:pStyle w:val="16"/>
              <w:keepNext w:val="0"/>
              <w:keepLines w:val="0"/>
              <w:pageBreakBefore w:val="0"/>
              <w:widowControl w:val="0"/>
              <w:kinsoku/>
              <w:wordWrap/>
              <w:overflowPunct/>
              <w:topLinePunct w:val="0"/>
              <w:autoSpaceDE w:val="0"/>
              <w:autoSpaceDN w:val="0"/>
              <w:bidi w:val="0"/>
              <w:adjustRightInd/>
              <w:snapToGrid/>
              <w:spacing w:line="300" w:lineRule="exact"/>
              <w:ind w:left="94"/>
              <w:textAlignment w:val="auto"/>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适用对象</w:t>
            </w:r>
          </w:p>
        </w:tc>
        <w:tc>
          <w:tcPr>
            <w:tcW w:w="1173" w:type="dxa"/>
          </w:tcPr>
          <w:p w14:paraId="09054B6A">
            <w:pPr>
              <w:pStyle w:val="16"/>
              <w:keepNext w:val="0"/>
              <w:keepLines w:val="0"/>
              <w:pageBreakBefore w:val="0"/>
              <w:widowControl w:val="0"/>
              <w:kinsoku/>
              <w:wordWrap/>
              <w:overflowPunct/>
              <w:topLinePunct w:val="0"/>
              <w:autoSpaceDE w:val="0"/>
              <w:autoSpaceDN w:val="0"/>
              <w:bidi w:val="0"/>
              <w:adjustRightInd/>
              <w:snapToGrid/>
              <w:spacing w:before="60" w:line="300" w:lineRule="exact"/>
              <w:ind w:left="94"/>
              <w:textAlignment w:val="auto"/>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价格扣除比</w:t>
            </w:r>
          </w:p>
          <w:p w14:paraId="5CD4B9B1">
            <w:pPr>
              <w:pStyle w:val="16"/>
              <w:keepNext w:val="0"/>
              <w:keepLines w:val="0"/>
              <w:pageBreakBefore w:val="0"/>
              <w:widowControl w:val="0"/>
              <w:kinsoku/>
              <w:wordWrap/>
              <w:overflowPunct/>
              <w:topLinePunct w:val="0"/>
              <w:autoSpaceDE w:val="0"/>
              <w:autoSpaceDN w:val="0"/>
              <w:bidi w:val="0"/>
              <w:adjustRightInd/>
              <w:snapToGrid/>
              <w:spacing w:before="141" w:line="300" w:lineRule="exact"/>
              <w:ind w:left="94"/>
              <w:textAlignment w:val="auto"/>
              <w:rPr>
                <w:rFonts w:hint="eastAsia" w:ascii="仿宋_GB2312" w:hAnsi="仿宋_GB2312" w:eastAsia="仿宋_GB2312" w:cs="仿宋_GB2312"/>
                <w:b/>
                <w:sz w:val="24"/>
                <w:szCs w:val="24"/>
              </w:rPr>
            </w:pPr>
            <w:r>
              <w:rPr>
                <w:rFonts w:hint="eastAsia" w:ascii="仿宋_GB2312" w:hAnsi="仿宋_GB2312" w:eastAsia="仿宋_GB2312" w:cs="仿宋_GB2312"/>
                <w:b/>
                <w:w w:val="100"/>
                <w:sz w:val="24"/>
                <w:szCs w:val="24"/>
              </w:rPr>
              <w:t>例</w:t>
            </w:r>
          </w:p>
        </w:tc>
        <w:tc>
          <w:tcPr>
            <w:tcW w:w="3422" w:type="dxa"/>
          </w:tcPr>
          <w:p w14:paraId="0CD9044B">
            <w:pPr>
              <w:pStyle w:val="16"/>
              <w:keepNext w:val="0"/>
              <w:keepLines w:val="0"/>
              <w:pageBreakBefore w:val="0"/>
              <w:widowControl w:val="0"/>
              <w:kinsoku/>
              <w:wordWrap/>
              <w:overflowPunct/>
              <w:topLinePunct w:val="0"/>
              <w:autoSpaceDE w:val="0"/>
              <w:autoSpaceDN w:val="0"/>
              <w:bidi w:val="0"/>
              <w:adjustRightInd/>
              <w:snapToGrid/>
              <w:spacing w:before="9" w:line="300" w:lineRule="exact"/>
              <w:textAlignment w:val="auto"/>
              <w:rPr>
                <w:rFonts w:hint="eastAsia" w:ascii="仿宋_GB2312" w:hAnsi="仿宋_GB2312" w:eastAsia="仿宋_GB2312" w:cs="仿宋_GB2312"/>
                <w:sz w:val="24"/>
                <w:szCs w:val="24"/>
              </w:rPr>
            </w:pPr>
          </w:p>
          <w:p w14:paraId="546801E6">
            <w:pPr>
              <w:pStyle w:val="16"/>
              <w:keepNext w:val="0"/>
              <w:keepLines w:val="0"/>
              <w:pageBreakBefore w:val="0"/>
              <w:widowControl w:val="0"/>
              <w:kinsoku/>
              <w:wordWrap/>
              <w:overflowPunct/>
              <w:topLinePunct w:val="0"/>
              <w:autoSpaceDE w:val="0"/>
              <w:autoSpaceDN w:val="0"/>
              <w:bidi w:val="0"/>
              <w:adjustRightInd/>
              <w:snapToGrid/>
              <w:spacing w:line="300" w:lineRule="exact"/>
              <w:ind w:left="93"/>
              <w:textAlignment w:val="auto"/>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计算公式</w:t>
            </w:r>
          </w:p>
        </w:tc>
      </w:tr>
      <w:tr w14:paraId="40A951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5" w:hRule="atLeast"/>
        </w:trPr>
        <w:tc>
          <w:tcPr>
            <w:tcW w:w="955" w:type="dxa"/>
            <w:vAlign w:val="center"/>
          </w:tcPr>
          <w:p w14:paraId="00467E62">
            <w:pPr>
              <w:pStyle w:val="16"/>
              <w:keepNext w:val="0"/>
              <w:keepLines w:val="0"/>
              <w:pageBreakBefore w:val="0"/>
              <w:widowControl w:val="0"/>
              <w:kinsoku/>
              <w:wordWrap/>
              <w:overflowPunct/>
              <w:topLinePunct w:val="0"/>
              <w:autoSpaceDE w:val="0"/>
              <w:autoSpaceDN w:val="0"/>
              <w:bidi w:val="0"/>
              <w:adjustRightInd/>
              <w:snapToGrid/>
              <w:spacing w:line="300" w:lineRule="exact"/>
              <w:ind w:left="94"/>
              <w:textAlignment w:val="auto"/>
              <w:rPr>
                <w:rFonts w:hint="eastAsia" w:ascii="仿宋_GB2312" w:hAnsi="仿宋_GB2312" w:eastAsia="仿宋_GB2312" w:cs="仿宋_GB2312"/>
                <w:b/>
                <w:sz w:val="24"/>
                <w:szCs w:val="24"/>
                <w:lang w:val="en-US" w:eastAsia="zh-CN"/>
              </w:rPr>
            </w:pPr>
            <w:r>
              <w:rPr>
                <w:rFonts w:hint="eastAsia" w:ascii="仿宋_GB2312" w:hAnsi="仿宋_GB2312" w:eastAsia="仿宋_GB2312" w:cs="仿宋_GB2312"/>
                <w:b/>
                <w:sz w:val="24"/>
                <w:szCs w:val="24"/>
                <w:lang w:val="en-US" w:eastAsia="zh-CN"/>
              </w:rPr>
              <w:t>1</w:t>
            </w:r>
          </w:p>
        </w:tc>
        <w:tc>
          <w:tcPr>
            <w:tcW w:w="1929" w:type="dxa"/>
            <w:vAlign w:val="center"/>
          </w:tcPr>
          <w:p w14:paraId="1F35F5EE">
            <w:pPr>
              <w:pStyle w:val="16"/>
              <w:keepNext w:val="0"/>
              <w:keepLines w:val="0"/>
              <w:pageBreakBefore w:val="0"/>
              <w:widowControl w:val="0"/>
              <w:kinsoku/>
              <w:wordWrap/>
              <w:overflowPunct/>
              <w:topLinePunct w:val="0"/>
              <w:autoSpaceDE w:val="0"/>
              <w:autoSpaceDN w:val="0"/>
              <w:bidi w:val="0"/>
              <w:adjustRightInd/>
              <w:snapToGrid/>
              <w:spacing w:line="300" w:lineRule="exact"/>
              <w:ind w:left="94"/>
              <w:textAlignment w:val="auto"/>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小型、微型企业，监狱企业，残疾人福利性单位</w:t>
            </w:r>
          </w:p>
        </w:tc>
        <w:tc>
          <w:tcPr>
            <w:tcW w:w="1070" w:type="dxa"/>
            <w:vAlign w:val="center"/>
          </w:tcPr>
          <w:p w14:paraId="5E27029E">
            <w:pPr>
              <w:pStyle w:val="16"/>
              <w:keepNext w:val="0"/>
              <w:keepLines w:val="0"/>
              <w:pageBreakBefore w:val="0"/>
              <w:widowControl w:val="0"/>
              <w:kinsoku/>
              <w:wordWrap/>
              <w:overflowPunct/>
              <w:topLinePunct w:val="0"/>
              <w:autoSpaceDE w:val="0"/>
              <w:autoSpaceDN w:val="0"/>
              <w:bidi w:val="0"/>
              <w:adjustRightInd/>
              <w:snapToGrid/>
              <w:spacing w:line="300" w:lineRule="exact"/>
              <w:ind w:left="94"/>
              <w:textAlignment w:val="auto"/>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非联合体</w:t>
            </w:r>
          </w:p>
        </w:tc>
        <w:tc>
          <w:tcPr>
            <w:tcW w:w="1173" w:type="dxa"/>
            <w:vAlign w:val="center"/>
          </w:tcPr>
          <w:p w14:paraId="6593B529">
            <w:pPr>
              <w:pStyle w:val="16"/>
              <w:keepNext w:val="0"/>
              <w:keepLines w:val="0"/>
              <w:pageBreakBefore w:val="0"/>
              <w:widowControl w:val="0"/>
              <w:kinsoku/>
              <w:wordWrap/>
              <w:overflowPunct/>
              <w:topLinePunct w:val="0"/>
              <w:autoSpaceDE w:val="0"/>
              <w:autoSpaceDN w:val="0"/>
              <w:bidi w:val="0"/>
              <w:adjustRightInd/>
              <w:snapToGrid/>
              <w:spacing w:before="141" w:line="300" w:lineRule="exact"/>
              <w:ind w:left="94"/>
              <w:textAlignment w:val="auto"/>
              <w:rPr>
                <w:rFonts w:hint="eastAsia" w:ascii="仿宋_GB2312" w:hAnsi="仿宋_GB2312" w:eastAsia="仿宋_GB2312" w:cs="仿宋_GB2312"/>
                <w:b/>
                <w:w w:val="100"/>
                <w:sz w:val="24"/>
                <w:szCs w:val="24"/>
              </w:rPr>
            </w:pPr>
            <w:r>
              <w:rPr>
                <w:rFonts w:hint="eastAsia" w:ascii="仿宋_GB2312" w:hAnsi="仿宋_GB2312" w:eastAsia="仿宋_GB2312" w:cs="仿宋_GB2312"/>
                <w:b/>
                <w:w w:val="100"/>
                <w:sz w:val="24"/>
                <w:szCs w:val="24"/>
              </w:rPr>
              <w:t>10%</w:t>
            </w:r>
          </w:p>
        </w:tc>
        <w:tc>
          <w:tcPr>
            <w:tcW w:w="3422" w:type="dxa"/>
            <w:vAlign w:val="center"/>
          </w:tcPr>
          <w:p w14:paraId="66BE24B0">
            <w:pPr>
              <w:pStyle w:val="16"/>
              <w:keepNext w:val="0"/>
              <w:keepLines w:val="0"/>
              <w:pageBreakBefore w:val="0"/>
              <w:widowControl w:val="0"/>
              <w:kinsoku/>
              <w:wordWrap/>
              <w:overflowPunct/>
              <w:topLinePunct w:val="0"/>
              <w:autoSpaceDE w:val="0"/>
              <w:autoSpaceDN w:val="0"/>
              <w:bidi w:val="0"/>
              <w:adjustRightInd/>
              <w:snapToGrid/>
              <w:spacing w:line="300" w:lineRule="exact"/>
              <w:ind w:left="93"/>
              <w:textAlignment w:val="auto"/>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货物由小微企业制造，即货物由小微企业生产且使用该小微企业商号或者注册商标时，给予价格扣除C1，即：评标价=投标报价×（1-C1）;监狱企业与残疾人福利性单位视同小型、微型企业，享受同等价格扣除，当企业属性重复时，不重复价格扣除。</w:t>
            </w:r>
          </w:p>
        </w:tc>
      </w:tr>
      <w:tr w14:paraId="0F4C8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765" w:hRule="atLeast"/>
        </w:trPr>
        <w:tc>
          <w:tcPr>
            <w:tcW w:w="8549" w:type="dxa"/>
            <w:gridSpan w:val="5"/>
          </w:tcPr>
          <w:p w14:paraId="73FA4DEC">
            <w:pPr>
              <w:pStyle w:val="16"/>
              <w:keepNext w:val="0"/>
              <w:keepLines w:val="0"/>
              <w:pageBreakBefore w:val="0"/>
              <w:widowControl w:val="0"/>
              <w:kinsoku/>
              <w:wordWrap/>
              <w:overflowPunct/>
              <w:topLinePunct w:val="0"/>
              <w:autoSpaceDE w:val="0"/>
              <w:autoSpaceDN w:val="0"/>
              <w:bidi w:val="0"/>
              <w:adjustRightInd/>
              <w:snapToGrid/>
              <w:spacing w:before="60"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注：（1）上述评标价仅用于计算价格评分，成交金额以实际投标价为准。 （2）组成联合体的大中型企业和其他自然人、法人或者其他组织，与小型、微型企业之间不得存在投资关系。</w:t>
            </w:r>
          </w:p>
        </w:tc>
      </w:tr>
    </w:tbl>
    <w:p w14:paraId="348BE4F3">
      <w:pPr>
        <w:pStyle w:val="6"/>
        <w:keepNext w:val="0"/>
        <w:keepLines w:val="0"/>
        <w:pageBreakBefore w:val="0"/>
        <w:widowControl w:val="0"/>
        <w:kinsoku/>
        <w:wordWrap/>
        <w:overflowPunct/>
        <w:topLinePunct w:val="0"/>
        <w:autoSpaceDE w:val="0"/>
        <w:autoSpaceDN w:val="0"/>
        <w:bidi w:val="0"/>
        <w:adjustRightInd/>
        <w:snapToGrid/>
        <w:spacing w:before="5" w:line="300" w:lineRule="exact"/>
        <w:textAlignment w:val="auto"/>
        <w:rPr>
          <w:rFonts w:hint="eastAsia" w:ascii="仿宋_GB2312" w:hAnsi="仿宋_GB2312" w:eastAsia="仿宋_GB2312" w:cs="仿宋_GB2312"/>
          <w:sz w:val="24"/>
          <w:szCs w:val="24"/>
        </w:rPr>
      </w:pPr>
    </w:p>
    <w:p w14:paraId="1C051F73">
      <w:pPr>
        <w:pStyle w:val="6"/>
        <w:keepNext w:val="0"/>
        <w:keepLines w:val="0"/>
        <w:pageBreakBefore w:val="0"/>
        <w:widowControl w:val="0"/>
        <w:kinsoku/>
        <w:wordWrap/>
        <w:overflowPunct/>
        <w:topLinePunct w:val="0"/>
        <w:autoSpaceDE w:val="0"/>
        <w:autoSpaceDN w:val="0"/>
        <w:bidi w:val="0"/>
        <w:adjustRightInd/>
        <w:snapToGrid/>
        <w:spacing w:before="4" w:line="300" w:lineRule="exact"/>
        <w:textAlignment w:val="auto"/>
        <w:rPr>
          <w:rFonts w:hint="eastAsia" w:ascii="仿宋_GB2312" w:hAnsi="仿宋_GB2312" w:eastAsia="仿宋_GB2312" w:cs="仿宋_GB2312"/>
          <w:sz w:val="24"/>
          <w:szCs w:val="24"/>
        </w:rPr>
      </w:pPr>
    </w:p>
    <w:p w14:paraId="0FB6866D">
      <w:pPr>
        <w:pStyle w:val="15"/>
        <w:keepNext w:val="0"/>
        <w:keepLines w:val="0"/>
        <w:pageBreakBefore w:val="0"/>
        <w:widowControl w:val="0"/>
        <w:numPr>
          <w:ilvl w:val="0"/>
          <w:numId w:val="0"/>
        </w:numPr>
        <w:tabs>
          <w:tab w:val="left" w:pos="794"/>
        </w:tabs>
        <w:kinsoku/>
        <w:wordWrap/>
        <w:overflowPunct/>
        <w:topLinePunct w:val="0"/>
        <w:autoSpaceDE w:val="0"/>
        <w:autoSpaceDN w:val="0"/>
        <w:bidi w:val="0"/>
        <w:adjustRightInd/>
        <w:snapToGrid/>
        <w:spacing w:before="0" w:after="0" w:line="300" w:lineRule="exact"/>
        <w:ind w:left="238" w:leftChars="108" w:right="0" w:rightChars="0" w:firstLine="468" w:firstLineChars="195"/>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供应商属于中小企业的，应提供《中小企业声明函》；属于监狱企业的，应提供由省级以上监狱管理局、戒毒管理局（含新疆生产建设兵团）出具的属于监狱企业的证明文件；属于残疾人福利性单位的，应提供《残疾人福利性单位声明函》。供应商应当按照《中小企业声明函》《残疾人福利性单位声明函》规定格式提供（格式附后，不可修改），未按规定提供的， 不得享受相关中小企业扶持政策。</w:t>
      </w:r>
    </w:p>
    <w:p w14:paraId="73095F31">
      <w:pPr>
        <w:pStyle w:val="6"/>
        <w:keepNext w:val="0"/>
        <w:keepLines w:val="0"/>
        <w:pageBreakBefore w:val="0"/>
        <w:widowControl w:val="0"/>
        <w:kinsoku/>
        <w:wordWrap/>
        <w:overflowPunct/>
        <w:topLinePunct w:val="0"/>
        <w:autoSpaceDE w:val="0"/>
        <w:autoSpaceDN w:val="0"/>
        <w:bidi w:val="0"/>
        <w:adjustRightInd/>
        <w:snapToGrid/>
        <w:spacing w:line="300" w:lineRule="exact"/>
        <w:ind w:left="49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供应商应当对提供材料的真实性负责，若有虚假，将追究其法律责任。</w:t>
      </w:r>
    </w:p>
    <w:p w14:paraId="17FF385A">
      <w:pPr>
        <w:pStyle w:val="6"/>
        <w:keepNext w:val="0"/>
        <w:keepLines w:val="0"/>
        <w:pageBreakBefore w:val="0"/>
        <w:widowControl w:val="0"/>
        <w:kinsoku/>
        <w:wordWrap/>
        <w:overflowPunct/>
        <w:topLinePunct w:val="0"/>
        <w:autoSpaceDE w:val="0"/>
        <w:autoSpaceDN w:val="0"/>
        <w:bidi w:val="0"/>
        <w:adjustRightInd/>
        <w:snapToGrid/>
        <w:spacing w:before="5" w:line="300" w:lineRule="exact"/>
        <w:textAlignment w:val="auto"/>
        <w:rPr>
          <w:rFonts w:hint="eastAsia" w:ascii="仿宋_GB2312" w:hAnsi="仿宋_GB2312" w:eastAsia="仿宋_GB2312" w:cs="仿宋_GB2312"/>
          <w:sz w:val="24"/>
          <w:szCs w:val="24"/>
        </w:rPr>
      </w:pPr>
    </w:p>
    <w:p w14:paraId="7D8FA171">
      <w:pPr>
        <w:pStyle w:val="3"/>
        <w:keepNext w:val="0"/>
        <w:keepLines w:val="0"/>
        <w:pageBreakBefore w:val="0"/>
        <w:widowControl w:val="0"/>
        <w:kinsoku/>
        <w:wordWrap/>
        <w:overflowPunct/>
        <w:topLinePunct w:val="0"/>
        <w:autoSpaceDE w:val="0"/>
        <w:autoSpaceDN w:val="0"/>
        <w:bidi w:val="0"/>
        <w:adjustRightInd/>
        <w:snapToGrid/>
        <w:spacing w:before="1" w:line="300" w:lineRule="exact"/>
        <w:ind w:left="0" w:leftChars="0" w:firstLine="0" w:firstLineChars="0"/>
        <w:textAlignment w:val="auto"/>
        <w:rPr>
          <w:rFonts w:hint="eastAsia" w:ascii="黑体" w:hAnsi="黑体" w:eastAsia="黑体" w:cs="黑体"/>
          <w:sz w:val="24"/>
          <w:szCs w:val="24"/>
        </w:rPr>
      </w:pPr>
      <w:r>
        <w:rPr>
          <w:rFonts w:hint="eastAsia" w:ascii="黑体" w:hAnsi="黑体" w:eastAsia="黑体" w:cs="黑体"/>
          <w:sz w:val="24"/>
          <w:szCs w:val="24"/>
        </w:rPr>
        <w:t>三、评审程序</w:t>
      </w:r>
    </w:p>
    <w:p w14:paraId="1D5DB447">
      <w:pPr>
        <w:pStyle w:val="6"/>
        <w:keepNext w:val="0"/>
        <w:keepLines w:val="0"/>
        <w:pageBreakBefore w:val="0"/>
        <w:widowControl w:val="0"/>
        <w:kinsoku/>
        <w:wordWrap/>
        <w:overflowPunct/>
        <w:topLinePunct w:val="0"/>
        <w:autoSpaceDE w:val="0"/>
        <w:autoSpaceDN w:val="0"/>
        <w:bidi w:val="0"/>
        <w:adjustRightInd/>
        <w:snapToGrid/>
        <w:spacing w:line="300" w:lineRule="exact"/>
        <w:ind w:left="0"/>
        <w:textAlignment w:val="auto"/>
        <w:rPr>
          <w:rFonts w:hint="eastAsia" w:ascii="仿宋_GB2312" w:hAnsi="仿宋_GB2312" w:eastAsia="仿宋_GB2312" w:cs="仿宋_GB2312"/>
          <w:b/>
          <w:sz w:val="24"/>
          <w:szCs w:val="24"/>
        </w:rPr>
      </w:pPr>
    </w:p>
    <w:p w14:paraId="3EA7100F">
      <w:pPr>
        <w:pStyle w:val="15"/>
        <w:keepNext w:val="0"/>
        <w:keepLines w:val="0"/>
        <w:pageBreakBefore w:val="0"/>
        <w:widowControl w:val="0"/>
        <w:numPr>
          <w:ilvl w:val="0"/>
          <w:numId w:val="0"/>
        </w:numPr>
        <w:tabs>
          <w:tab w:val="left" w:pos="778"/>
        </w:tabs>
        <w:kinsoku/>
        <w:wordWrap/>
        <w:overflowPunct/>
        <w:topLinePunct w:val="0"/>
        <w:autoSpaceDE w:val="0"/>
        <w:autoSpaceDN w:val="0"/>
        <w:bidi w:val="0"/>
        <w:adjustRightInd/>
        <w:snapToGrid/>
        <w:spacing w:before="23" w:after="0" w:line="300" w:lineRule="exact"/>
        <w:ind w:left="537" w:leftChars="0" w:right="0" w:rightChars="0"/>
        <w:jc w:val="left"/>
        <w:textAlignment w:val="auto"/>
        <w:rPr>
          <w:rFonts w:hint="eastAsia" w:ascii="仿宋_GB2312" w:hAnsi="仿宋_GB2312" w:eastAsia="仿宋_GB2312" w:cs="仿宋_GB2312"/>
          <w:b/>
          <w:sz w:val="24"/>
          <w:szCs w:val="24"/>
        </w:rPr>
      </w:pPr>
      <w:r>
        <w:rPr>
          <w:rFonts w:hint="eastAsia" w:ascii="仿宋_GB2312" w:hAnsi="仿宋_GB2312" w:eastAsia="仿宋_GB2312" w:cs="仿宋_GB2312"/>
          <w:b/>
          <w:spacing w:val="8"/>
          <w:sz w:val="24"/>
          <w:szCs w:val="24"/>
          <w:lang w:eastAsia="zh-CN"/>
        </w:rPr>
        <w:t>（一）</w:t>
      </w:r>
      <w:r>
        <w:rPr>
          <w:rFonts w:hint="eastAsia" w:ascii="仿宋_GB2312" w:hAnsi="仿宋_GB2312" w:eastAsia="仿宋_GB2312" w:cs="仿宋_GB2312"/>
          <w:b/>
          <w:spacing w:val="8"/>
          <w:sz w:val="24"/>
          <w:szCs w:val="24"/>
        </w:rPr>
        <w:t>资格审查</w:t>
      </w:r>
    </w:p>
    <w:p w14:paraId="31710B41">
      <w:pPr>
        <w:pStyle w:val="15"/>
        <w:keepNext w:val="0"/>
        <w:keepLines w:val="0"/>
        <w:pageBreakBefore w:val="0"/>
        <w:widowControl w:val="0"/>
        <w:numPr>
          <w:ilvl w:val="0"/>
          <w:numId w:val="0"/>
        </w:numPr>
        <w:tabs>
          <w:tab w:val="left" w:pos="794"/>
        </w:tabs>
        <w:kinsoku/>
        <w:wordWrap/>
        <w:overflowPunct/>
        <w:topLinePunct w:val="0"/>
        <w:autoSpaceDE w:val="0"/>
        <w:autoSpaceDN w:val="0"/>
        <w:bidi w:val="0"/>
        <w:adjustRightInd/>
        <w:snapToGrid/>
        <w:spacing w:before="24" w:after="0" w:line="300" w:lineRule="exact"/>
        <w:ind w:left="0" w:leftChars="0" w:right="0" w:rightChars="0"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lang w:eastAsia="zh-CN"/>
        </w:rPr>
        <w:t>竞争性谈判</w:t>
      </w:r>
      <w:r>
        <w:rPr>
          <w:rFonts w:hint="eastAsia" w:ascii="仿宋_GB2312" w:hAnsi="仿宋_GB2312" w:eastAsia="仿宋_GB2312" w:cs="仿宋_GB2312"/>
          <w:sz w:val="24"/>
          <w:szCs w:val="24"/>
        </w:rPr>
        <w:t>小组依据法律法规和谈判文件的规定，对响应文件中的资格证明文件等进行审查，以确定供应商是否具备响应资格。</w:t>
      </w:r>
    </w:p>
    <w:p w14:paraId="0A530568">
      <w:pPr>
        <w:pStyle w:val="15"/>
        <w:keepNext w:val="0"/>
        <w:keepLines w:val="0"/>
        <w:pageBreakBefore w:val="0"/>
        <w:widowControl w:val="0"/>
        <w:numPr>
          <w:ilvl w:val="0"/>
          <w:numId w:val="0"/>
        </w:numPr>
        <w:tabs>
          <w:tab w:val="left" w:pos="794"/>
        </w:tabs>
        <w:kinsoku/>
        <w:wordWrap/>
        <w:overflowPunct/>
        <w:topLinePunct w:val="0"/>
        <w:autoSpaceDE w:val="0"/>
        <w:autoSpaceDN w:val="0"/>
        <w:bidi w:val="0"/>
        <w:adjustRightInd/>
        <w:snapToGrid/>
        <w:spacing w:before="104" w:after="0" w:line="300" w:lineRule="exact"/>
        <w:ind w:right="0" w:rightChars="0"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资格审查中有任意一项未通过的，审查结果为未通过，未通过资格审查的供应商按无效响应处理。</w:t>
      </w:r>
    </w:p>
    <w:p w14:paraId="464A3C0F">
      <w:pPr>
        <w:pStyle w:val="15"/>
        <w:keepNext w:val="0"/>
        <w:keepLines w:val="0"/>
        <w:pageBreakBefore w:val="0"/>
        <w:widowControl w:val="0"/>
        <w:numPr>
          <w:ilvl w:val="0"/>
          <w:numId w:val="0"/>
        </w:numPr>
        <w:tabs>
          <w:tab w:val="left" w:pos="794"/>
        </w:tabs>
        <w:kinsoku/>
        <w:wordWrap/>
        <w:overflowPunct/>
        <w:topLinePunct w:val="0"/>
        <w:autoSpaceDE w:val="0"/>
        <w:autoSpaceDN w:val="0"/>
        <w:bidi w:val="0"/>
        <w:adjustRightInd/>
        <w:snapToGrid/>
        <w:spacing w:before="16" w:after="0" w:line="300" w:lineRule="exact"/>
        <w:ind w:left="482" w:leftChars="218" w:right="0" w:rightChars="0" w:hanging="2" w:hangingChars="1"/>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信用记录查询</w:t>
      </w:r>
    </w:p>
    <w:p w14:paraId="56E5F5D3">
      <w:pPr>
        <w:pStyle w:val="6"/>
        <w:keepNext w:val="0"/>
        <w:keepLines w:val="0"/>
        <w:pageBreakBefore w:val="0"/>
        <w:widowControl w:val="0"/>
        <w:kinsoku/>
        <w:wordWrap/>
        <w:overflowPunct/>
        <w:topLinePunct w:val="0"/>
        <w:autoSpaceDE w:val="0"/>
        <w:autoSpaceDN w:val="0"/>
        <w:bidi w:val="0"/>
        <w:adjustRightInd/>
        <w:snapToGrid/>
        <w:spacing w:before="15" w:line="300" w:lineRule="exact"/>
        <w:ind w:right="497"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查询渠道：通过</w:t>
      </w:r>
      <w:r>
        <w:rPr>
          <w:rFonts w:hint="eastAsia" w:ascii="仿宋_GB2312" w:hAnsi="仿宋_GB2312" w:eastAsia="仿宋_GB2312" w:cs="仿宋_GB2312"/>
          <w:spacing w:val="-4"/>
          <w:sz w:val="24"/>
          <w:szCs w:val="24"/>
        </w:rPr>
        <w:t>“</w:t>
      </w:r>
      <w:r>
        <w:rPr>
          <w:rFonts w:hint="eastAsia" w:ascii="仿宋_GB2312" w:hAnsi="仿宋_GB2312" w:eastAsia="仿宋_GB2312" w:cs="仿宋_GB2312"/>
          <w:sz w:val="24"/>
          <w:szCs w:val="24"/>
        </w:rPr>
        <w:t>信用中国</w:t>
      </w:r>
      <w:r>
        <w:rPr>
          <w:rFonts w:hint="eastAsia" w:ascii="仿宋_GB2312" w:hAnsi="仿宋_GB2312" w:eastAsia="仿宋_GB2312" w:cs="仿宋_GB2312"/>
          <w:spacing w:val="-4"/>
          <w:sz w:val="24"/>
          <w:szCs w:val="24"/>
        </w:rPr>
        <w:t>”</w:t>
      </w:r>
      <w:r>
        <w:rPr>
          <w:rFonts w:hint="eastAsia" w:ascii="仿宋_GB2312" w:hAnsi="仿宋_GB2312" w:eastAsia="仿宋_GB2312" w:cs="仿宋_GB2312"/>
          <w:sz w:val="24"/>
          <w:szCs w:val="24"/>
        </w:rPr>
        <w:t>网站</w:t>
      </w:r>
      <w:r>
        <w:rPr>
          <w:rFonts w:hint="eastAsia" w:ascii="仿宋_GB2312" w:hAnsi="仿宋_GB2312" w:eastAsia="仿宋_GB2312" w:cs="仿宋_GB2312"/>
          <w:spacing w:val="-4"/>
          <w:sz w:val="24"/>
          <w:szCs w:val="24"/>
        </w:rPr>
        <w:t>(www.creditchina.gov.cn)</w:t>
      </w:r>
      <w:r>
        <w:rPr>
          <w:rFonts w:hint="eastAsia" w:ascii="仿宋_GB2312" w:hAnsi="仿宋_GB2312" w:eastAsia="仿宋_GB2312" w:cs="仿宋_GB2312"/>
          <w:sz w:val="24"/>
          <w:szCs w:val="24"/>
        </w:rPr>
        <w:t>和</w:t>
      </w:r>
      <w:r>
        <w:rPr>
          <w:rFonts w:hint="eastAsia" w:ascii="仿宋_GB2312" w:hAnsi="仿宋_GB2312" w:eastAsia="仿宋_GB2312" w:cs="仿宋_GB2312"/>
          <w:spacing w:val="-4"/>
          <w:sz w:val="24"/>
          <w:szCs w:val="24"/>
        </w:rPr>
        <w:t>“</w:t>
      </w:r>
      <w:r>
        <w:rPr>
          <w:rFonts w:hint="eastAsia" w:ascii="仿宋_GB2312" w:hAnsi="仿宋_GB2312" w:eastAsia="仿宋_GB2312" w:cs="仿宋_GB2312"/>
          <w:sz w:val="24"/>
          <w:szCs w:val="24"/>
        </w:rPr>
        <w:t>中国政府采购网”（</w:t>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HYPERLINK "http://www.ccgp.gov.cn/" \h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www.ccgp.gov.cn</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sz w:val="24"/>
          <w:szCs w:val="24"/>
        </w:rPr>
        <w:t>）进行查询； 查询截止时点：本项目资格审查时查询；</w:t>
      </w:r>
    </w:p>
    <w:p w14:paraId="35A3F8DC">
      <w:pPr>
        <w:pStyle w:val="6"/>
        <w:keepNext w:val="0"/>
        <w:keepLines w:val="0"/>
        <w:pageBreakBefore w:val="0"/>
        <w:widowControl w:val="0"/>
        <w:kinsoku/>
        <w:wordWrap/>
        <w:overflowPunct/>
        <w:topLinePunct w:val="0"/>
        <w:autoSpaceDE w:val="0"/>
        <w:autoSpaceDN w:val="0"/>
        <w:bidi w:val="0"/>
        <w:adjustRightInd/>
        <w:snapToGrid/>
        <w:spacing w:before="107" w:line="30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查询记录：对列入失信被执行人、税收违法黑名单、政府采购严重违法失信行为记录名单、信用报告进行查询；</w:t>
      </w:r>
    </w:p>
    <w:p w14:paraId="33C53526">
      <w:pPr>
        <w:pStyle w:val="6"/>
        <w:keepNext w:val="0"/>
        <w:keepLines w:val="0"/>
        <w:pageBreakBefore w:val="0"/>
        <w:widowControl w:val="0"/>
        <w:kinsoku/>
        <w:wordWrap/>
        <w:overflowPunct/>
        <w:topLinePunct w:val="0"/>
        <w:autoSpaceDE w:val="0"/>
        <w:autoSpaceDN w:val="0"/>
        <w:bidi w:val="0"/>
        <w:adjustRightInd/>
        <w:snapToGrid/>
        <w:spacing w:before="141" w:line="300" w:lineRule="exact"/>
        <w:ind w:left="106" w:right="149" w:firstLine="384"/>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竞争性谈判</w:t>
      </w:r>
      <w:r>
        <w:rPr>
          <w:rFonts w:hint="eastAsia" w:ascii="仿宋_GB2312" w:hAnsi="仿宋_GB2312" w:eastAsia="仿宋_GB2312" w:cs="仿宋_GB2312"/>
          <w:sz w:val="24"/>
          <w:szCs w:val="24"/>
        </w:rPr>
        <w:t>小组应当按照查询渠道、查询时间节点、查询记录内容进行查询，并存档。对信用记录查询结果中显示被列入失信被执行人、税收违法黑名单、政府采购严重违法失信行为记录名单的供应商将被拒绝参与政府采购活动。</w:t>
      </w:r>
    </w:p>
    <w:p w14:paraId="1B8359F5">
      <w:pPr>
        <w:keepNext w:val="0"/>
        <w:keepLines w:val="0"/>
        <w:pageBreakBefore w:val="0"/>
        <w:widowControl w:val="0"/>
        <w:kinsoku/>
        <w:wordWrap/>
        <w:overflowPunct/>
        <w:topLinePunct w:val="0"/>
        <w:autoSpaceDE w:val="0"/>
        <w:autoSpaceDN w:val="0"/>
        <w:bidi w:val="0"/>
        <w:adjustRightInd/>
        <w:snapToGrid/>
        <w:spacing w:after="0" w:line="300" w:lineRule="exact"/>
        <w:textAlignment w:val="auto"/>
        <w:rPr>
          <w:rFonts w:hint="eastAsia" w:ascii="仿宋_GB2312" w:hAnsi="仿宋_GB2312" w:eastAsia="仿宋_GB2312" w:cs="仿宋_GB2312"/>
          <w:sz w:val="24"/>
          <w:szCs w:val="24"/>
        </w:rPr>
        <w:sectPr>
          <w:pgSz w:w="11900" w:h="16840"/>
          <w:pgMar w:top="1587" w:right="1587" w:bottom="1587" w:left="1587" w:header="0" w:footer="454" w:gutter="0"/>
          <w:pgNumType w:fmt="decimal"/>
          <w:cols w:space="720" w:num="1"/>
        </w:sectPr>
      </w:pPr>
    </w:p>
    <w:p w14:paraId="1E81F09B">
      <w:pPr>
        <w:pStyle w:val="6"/>
        <w:keepNext w:val="0"/>
        <w:keepLines w:val="0"/>
        <w:pageBreakBefore w:val="0"/>
        <w:widowControl w:val="0"/>
        <w:kinsoku/>
        <w:wordWrap/>
        <w:overflowPunct/>
        <w:topLinePunct w:val="0"/>
        <w:autoSpaceDE w:val="0"/>
        <w:autoSpaceDN w:val="0"/>
        <w:bidi w:val="0"/>
        <w:adjustRightInd/>
        <w:snapToGrid/>
        <w:spacing w:line="300" w:lineRule="exact"/>
        <w:ind w:left="0"/>
        <w:textAlignment w:val="auto"/>
        <w:rPr>
          <w:rFonts w:hint="eastAsia" w:ascii="仿宋_GB2312" w:hAnsi="仿宋_GB2312" w:eastAsia="仿宋_GB2312" w:cs="仿宋_GB2312"/>
          <w:sz w:val="24"/>
          <w:szCs w:val="24"/>
        </w:rPr>
      </w:pPr>
    </w:p>
    <w:p w14:paraId="56A2EA01">
      <w:pPr>
        <w:pStyle w:val="6"/>
        <w:keepNext w:val="0"/>
        <w:keepLines w:val="0"/>
        <w:pageBreakBefore w:val="0"/>
        <w:widowControl w:val="0"/>
        <w:kinsoku/>
        <w:wordWrap/>
        <w:overflowPunct/>
        <w:topLinePunct w:val="0"/>
        <w:autoSpaceDE w:val="0"/>
        <w:autoSpaceDN w:val="0"/>
        <w:bidi w:val="0"/>
        <w:adjustRightInd/>
        <w:snapToGrid/>
        <w:spacing w:line="300" w:lineRule="exact"/>
        <w:ind w:left="0"/>
        <w:textAlignment w:val="auto"/>
        <w:rPr>
          <w:rFonts w:hint="eastAsia" w:ascii="仿宋_GB2312" w:hAnsi="仿宋_GB2312" w:eastAsia="仿宋_GB2312" w:cs="仿宋_GB2312"/>
          <w:sz w:val="24"/>
          <w:szCs w:val="24"/>
        </w:rPr>
      </w:pPr>
    </w:p>
    <w:p w14:paraId="06248FD7">
      <w:pPr>
        <w:pStyle w:val="3"/>
        <w:keepNext w:val="0"/>
        <w:keepLines w:val="0"/>
        <w:pageBreakBefore w:val="0"/>
        <w:widowControl w:val="0"/>
        <w:kinsoku/>
        <w:wordWrap/>
        <w:overflowPunct/>
        <w:topLinePunct w:val="0"/>
        <w:autoSpaceDE w:val="0"/>
        <w:autoSpaceDN w:val="0"/>
        <w:bidi w:val="0"/>
        <w:adjustRightInd/>
        <w:snapToGrid/>
        <w:spacing w:before="171" w:line="300" w:lineRule="exact"/>
        <w:ind w:left="0" w:leftChars="0" w:right="-1100" w:rightChars="-500" w:firstLine="0" w:firstLineChars="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医院体检中心及教学楼部分供热管道维修更换项目</w:t>
      </w:r>
      <w:r>
        <w:rPr>
          <w:rFonts w:hint="eastAsia" w:ascii="仿宋_GB2312" w:hAnsi="仿宋_GB2312" w:eastAsia="仿宋_GB2312" w:cs="仿宋_GB2312"/>
          <w:b w:val="0"/>
          <w:sz w:val="24"/>
          <w:szCs w:val="24"/>
        </w:rPr>
        <w:br w:type="column"/>
      </w:r>
      <w:r>
        <w:rPr>
          <w:rFonts w:hint="eastAsia" w:ascii="仿宋_GB2312" w:hAnsi="仿宋_GB2312" w:eastAsia="仿宋_GB2312" w:cs="仿宋_GB2312"/>
          <w:sz w:val="24"/>
          <w:szCs w:val="24"/>
        </w:rPr>
        <w:t>资格审查表</w:t>
      </w:r>
    </w:p>
    <w:p w14:paraId="7A7EC236">
      <w:pPr>
        <w:keepNext w:val="0"/>
        <w:keepLines w:val="0"/>
        <w:pageBreakBefore w:val="0"/>
        <w:widowControl w:val="0"/>
        <w:kinsoku/>
        <w:wordWrap/>
        <w:overflowPunct/>
        <w:topLinePunct w:val="0"/>
        <w:autoSpaceDE w:val="0"/>
        <w:autoSpaceDN w:val="0"/>
        <w:bidi w:val="0"/>
        <w:adjustRightInd/>
        <w:snapToGrid/>
        <w:spacing w:after="0" w:line="300" w:lineRule="exact"/>
        <w:textAlignment w:val="auto"/>
        <w:rPr>
          <w:rFonts w:hint="eastAsia" w:ascii="仿宋_GB2312" w:hAnsi="仿宋_GB2312" w:eastAsia="仿宋_GB2312" w:cs="仿宋_GB2312"/>
          <w:sz w:val="24"/>
          <w:szCs w:val="24"/>
        </w:rPr>
        <w:sectPr>
          <w:type w:val="continuous"/>
          <w:pgSz w:w="11900" w:h="16840"/>
          <w:pgMar w:top="1600" w:right="520" w:bottom="280" w:left="560" w:header="720" w:footer="720" w:gutter="0"/>
          <w:pgNumType w:fmt="decimal"/>
          <w:cols w:equalWidth="0" w:num="2">
            <w:col w:w="4180" w:space="141"/>
            <w:col w:w="6499"/>
          </w:cols>
        </w:sectPr>
      </w:pPr>
    </w:p>
    <w:tbl>
      <w:tblPr>
        <w:tblStyle w:val="10"/>
        <w:tblpPr w:leftFromText="180" w:rightFromText="180" w:vertAnchor="text" w:horzAnchor="page" w:tblpX="1628" w:tblpY="166"/>
        <w:tblOverlap w:val="never"/>
        <w:tblW w:w="8727"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345"/>
        <w:gridCol w:w="6382"/>
      </w:tblGrid>
      <w:tr w14:paraId="060CF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5" w:hRule="atLeast"/>
        </w:trPr>
        <w:tc>
          <w:tcPr>
            <w:tcW w:w="2345" w:type="dxa"/>
          </w:tcPr>
          <w:p w14:paraId="5366DF62">
            <w:pPr>
              <w:pStyle w:val="16"/>
              <w:keepNext w:val="0"/>
              <w:keepLines w:val="0"/>
              <w:pageBreakBefore w:val="0"/>
              <w:widowControl w:val="0"/>
              <w:kinsoku/>
              <w:wordWrap/>
              <w:overflowPunct/>
              <w:topLinePunct w:val="0"/>
              <w:autoSpaceDE w:val="0"/>
              <w:autoSpaceDN w:val="0"/>
              <w:bidi w:val="0"/>
              <w:adjustRightInd/>
              <w:snapToGrid/>
              <w:spacing w:before="60"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具有独立承担民事责任的能</w:t>
            </w:r>
            <w:r>
              <w:rPr>
                <w:rFonts w:hint="eastAsia" w:ascii="仿宋_GB2312" w:hAnsi="仿宋_GB2312" w:eastAsia="仿宋_GB2312" w:cs="仿宋_GB2312"/>
                <w:w w:val="101"/>
                <w:sz w:val="24"/>
                <w:szCs w:val="24"/>
              </w:rPr>
              <w:t>力</w:t>
            </w:r>
          </w:p>
        </w:tc>
        <w:tc>
          <w:tcPr>
            <w:tcW w:w="6382" w:type="dxa"/>
          </w:tcPr>
          <w:p w14:paraId="7BB37CFC">
            <w:pPr>
              <w:pStyle w:val="16"/>
              <w:keepNext w:val="0"/>
              <w:keepLines w:val="0"/>
              <w:pageBreakBefore w:val="0"/>
              <w:widowControl w:val="0"/>
              <w:kinsoku/>
              <w:wordWrap/>
              <w:overflowPunct/>
              <w:topLinePunct w:val="0"/>
              <w:autoSpaceDE w:val="0"/>
              <w:autoSpaceDN w:val="0"/>
              <w:bidi w:val="0"/>
              <w:adjustRightInd/>
              <w:snapToGrid/>
              <w:spacing w:before="9" w:line="300" w:lineRule="exact"/>
              <w:textAlignment w:val="auto"/>
              <w:rPr>
                <w:rFonts w:hint="eastAsia" w:ascii="仿宋_GB2312" w:hAnsi="仿宋_GB2312" w:eastAsia="仿宋_GB2312" w:cs="仿宋_GB2312"/>
                <w:b/>
                <w:sz w:val="24"/>
                <w:szCs w:val="24"/>
              </w:rPr>
            </w:pPr>
          </w:p>
          <w:p w14:paraId="65B0443C">
            <w:pPr>
              <w:pStyle w:val="16"/>
              <w:keepNext w:val="0"/>
              <w:keepLines w:val="0"/>
              <w:pageBreakBefore w:val="0"/>
              <w:widowControl w:val="0"/>
              <w:kinsoku/>
              <w:wordWrap/>
              <w:overflowPunct/>
              <w:topLinePunct w:val="0"/>
              <w:autoSpaceDE w:val="0"/>
              <w:autoSpaceDN w:val="0"/>
              <w:bidi w:val="0"/>
              <w:adjustRightInd/>
              <w:snapToGrid/>
              <w:spacing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审查供应商营业执照等证明文件或者身份证明。</w:t>
            </w:r>
          </w:p>
        </w:tc>
      </w:tr>
      <w:tr w14:paraId="6C846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5" w:hRule="atLeast"/>
        </w:trPr>
        <w:tc>
          <w:tcPr>
            <w:tcW w:w="2345" w:type="dxa"/>
          </w:tcPr>
          <w:p w14:paraId="340704CD">
            <w:pPr>
              <w:pStyle w:val="16"/>
              <w:keepNext w:val="0"/>
              <w:keepLines w:val="0"/>
              <w:pageBreakBefore w:val="0"/>
              <w:widowControl w:val="0"/>
              <w:kinsoku/>
              <w:wordWrap/>
              <w:overflowPunct/>
              <w:topLinePunct w:val="0"/>
              <w:autoSpaceDE w:val="0"/>
              <w:autoSpaceDN w:val="0"/>
              <w:bidi w:val="0"/>
              <w:adjustRightInd/>
              <w:snapToGrid/>
              <w:spacing w:before="60"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具有良好的商业信誉和健全的财务会计制度</w:t>
            </w:r>
          </w:p>
        </w:tc>
        <w:tc>
          <w:tcPr>
            <w:tcW w:w="6382" w:type="dxa"/>
          </w:tcPr>
          <w:p w14:paraId="31F59840">
            <w:pPr>
              <w:pStyle w:val="16"/>
              <w:keepNext w:val="0"/>
              <w:keepLines w:val="0"/>
              <w:pageBreakBefore w:val="0"/>
              <w:widowControl w:val="0"/>
              <w:kinsoku/>
              <w:wordWrap/>
              <w:overflowPunct/>
              <w:topLinePunct w:val="0"/>
              <w:autoSpaceDE w:val="0"/>
              <w:autoSpaceDN w:val="0"/>
              <w:bidi w:val="0"/>
              <w:adjustRightInd/>
              <w:snapToGrid/>
              <w:spacing w:before="11" w:line="300" w:lineRule="exact"/>
              <w:textAlignment w:val="auto"/>
              <w:rPr>
                <w:rFonts w:hint="eastAsia" w:ascii="仿宋_GB2312" w:hAnsi="仿宋_GB2312" w:eastAsia="仿宋_GB2312" w:cs="仿宋_GB2312"/>
                <w:b/>
                <w:sz w:val="24"/>
                <w:szCs w:val="24"/>
              </w:rPr>
            </w:pPr>
          </w:p>
          <w:p w14:paraId="45404BF2">
            <w:pPr>
              <w:pStyle w:val="16"/>
              <w:keepNext w:val="0"/>
              <w:keepLines w:val="0"/>
              <w:pageBreakBefore w:val="0"/>
              <w:widowControl w:val="0"/>
              <w:kinsoku/>
              <w:wordWrap/>
              <w:overflowPunct/>
              <w:topLinePunct w:val="0"/>
              <w:autoSpaceDE w:val="0"/>
              <w:autoSpaceDN w:val="0"/>
              <w:bidi w:val="0"/>
              <w:adjustRightInd/>
              <w:snapToGrid/>
              <w:spacing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供应商需提供202</w:t>
            </w: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年度经审计的审计报告或近一年内基本户开户行出具的银行资信证明</w:t>
            </w:r>
          </w:p>
        </w:tc>
      </w:tr>
      <w:tr w14:paraId="55347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33" w:hRule="atLeast"/>
        </w:trPr>
        <w:tc>
          <w:tcPr>
            <w:tcW w:w="2345" w:type="dxa"/>
          </w:tcPr>
          <w:p w14:paraId="3979F6FE">
            <w:pPr>
              <w:pStyle w:val="1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b/>
                <w:sz w:val="24"/>
                <w:szCs w:val="24"/>
              </w:rPr>
            </w:pPr>
          </w:p>
          <w:p w14:paraId="6CD1086C">
            <w:pPr>
              <w:pStyle w:val="16"/>
              <w:keepNext w:val="0"/>
              <w:keepLines w:val="0"/>
              <w:pageBreakBefore w:val="0"/>
              <w:widowControl w:val="0"/>
              <w:kinsoku/>
              <w:wordWrap/>
              <w:overflowPunct/>
              <w:topLinePunct w:val="0"/>
              <w:autoSpaceDE w:val="0"/>
              <w:autoSpaceDN w:val="0"/>
              <w:bidi w:val="0"/>
              <w:adjustRightInd/>
              <w:snapToGrid/>
              <w:spacing w:before="9" w:line="300" w:lineRule="exact"/>
              <w:textAlignment w:val="auto"/>
              <w:rPr>
                <w:rFonts w:hint="eastAsia" w:ascii="仿宋_GB2312" w:hAnsi="仿宋_GB2312" w:eastAsia="仿宋_GB2312" w:cs="仿宋_GB2312"/>
                <w:b/>
                <w:sz w:val="24"/>
                <w:szCs w:val="24"/>
              </w:rPr>
            </w:pPr>
          </w:p>
          <w:p w14:paraId="00AB9F07">
            <w:pPr>
              <w:pStyle w:val="16"/>
              <w:keepNext w:val="0"/>
              <w:keepLines w:val="0"/>
              <w:pageBreakBefore w:val="0"/>
              <w:widowControl w:val="0"/>
              <w:kinsoku/>
              <w:wordWrap/>
              <w:overflowPunct/>
              <w:topLinePunct w:val="0"/>
              <w:autoSpaceDE w:val="0"/>
              <w:autoSpaceDN w:val="0"/>
              <w:bidi w:val="0"/>
              <w:adjustRightInd/>
              <w:snapToGrid/>
              <w:spacing w:line="300" w:lineRule="exact"/>
              <w:ind w:left="100" w:right="182"/>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有依法缴纳税收和社会保障资金的良好记录</w:t>
            </w:r>
          </w:p>
        </w:tc>
        <w:tc>
          <w:tcPr>
            <w:tcW w:w="6382" w:type="dxa"/>
          </w:tcPr>
          <w:p w14:paraId="5D0B84ED">
            <w:pPr>
              <w:pStyle w:val="16"/>
              <w:keepNext w:val="0"/>
              <w:keepLines w:val="0"/>
              <w:pageBreakBefore w:val="0"/>
              <w:widowControl w:val="0"/>
              <w:kinsoku/>
              <w:wordWrap/>
              <w:overflowPunct/>
              <w:topLinePunct w:val="0"/>
              <w:autoSpaceDE w:val="0"/>
              <w:autoSpaceDN w:val="0"/>
              <w:bidi w:val="0"/>
              <w:adjustRightInd/>
              <w:snapToGrid/>
              <w:spacing w:before="24" w:line="300" w:lineRule="exact"/>
              <w:ind w:left="100" w:right="86"/>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3"/>
                <w:sz w:val="24"/>
                <w:szCs w:val="24"/>
              </w:rPr>
              <w:t>1.</w:t>
            </w:r>
            <w:r>
              <w:rPr>
                <w:rFonts w:hint="eastAsia" w:ascii="仿宋_GB2312" w:hAnsi="仿宋_GB2312" w:eastAsia="仿宋_GB2312" w:cs="仿宋_GB2312"/>
                <w:sz w:val="24"/>
                <w:szCs w:val="24"/>
              </w:rPr>
              <w:t>提供递交投标文件截止之日前近一年内</w:t>
            </w: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 xml:space="preserve">个月的良好缴纳税收的相关凭据。（以税务 </w:t>
            </w:r>
            <w:r>
              <w:rPr>
                <w:rFonts w:hint="eastAsia" w:ascii="仿宋_GB2312" w:hAnsi="仿宋_GB2312" w:eastAsia="仿宋_GB2312" w:cs="仿宋_GB2312"/>
                <w:spacing w:val="-1"/>
                <w:sz w:val="24"/>
                <w:szCs w:val="24"/>
              </w:rPr>
              <w:t>机关 提供的纳税凭据或银行入账单为准</w:t>
            </w:r>
            <w:r>
              <w:rPr>
                <w:rFonts w:hint="eastAsia" w:ascii="仿宋_GB2312" w:hAnsi="仿宋_GB2312" w:eastAsia="仿宋_GB2312" w:cs="仿宋_GB2312"/>
                <w:sz w:val="24"/>
                <w:szCs w:val="24"/>
              </w:rPr>
              <w:t>）</w:t>
            </w:r>
            <w:r>
              <w:rPr>
                <w:rFonts w:hint="eastAsia" w:ascii="仿宋_GB2312" w:hAnsi="仿宋_GB2312" w:eastAsia="仿宋_GB2312" w:cs="仿宋_GB2312"/>
                <w:spacing w:val="-2"/>
                <w:sz w:val="24"/>
                <w:szCs w:val="24"/>
              </w:rPr>
              <w:t xml:space="preserve"> </w:t>
            </w:r>
            <w:r>
              <w:rPr>
                <w:rFonts w:hint="eastAsia" w:ascii="仿宋_GB2312" w:hAnsi="仿宋_GB2312" w:eastAsia="仿宋_GB2312" w:cs="仿宋_GB2312"/>
                <w:spacing w:val="-3"/>
                <w:sz w:val="24"/>
                <w:szCs w:val="24"/>
              </w:rPr>
              <w:t>2.</w:t>
            </w:r>
            <w:r>
              <w:rPr>
                <w:rFonts w:hint="eastAsia" w:ascii="仿宋_GB2312" w:hAnsi="仿宋_GB2312" w:eastAsia="仿宋_GB2312" w:cs="仿宋_GB2312"/>
                <w:sz w:val="24"/>
                <w:szCs w:val="24"/>
              </w:rPr>
              <w:t>提供递交响应文件截止之日前近一年内</w:t>
            </w:r>
            <w:r>
              <w:rPr>
                <w:rFonts w:hint="eastAsia" w:ascii="仿宋_GB2312" w:hAnsi="仿宋_GB2312" w:eastAsia="仿宋_GB2312" w:cs="仿宋_GB2312"/>
                <w:sz w:val="24"/>
                <w:szCs w:val="24"/>
                <w:lang w:val="en-US" w:eastAsia="zh-CN"/>
              </w:rPr>
              <w:t>1个</w:t>
            </w:r>
            <w:r>
              <w:rPr>
                <w:rFonts w:hint="eastAsia" w:ascii="仿宋_GB2312" w:hAnsi="仿宋_GB2312" w:eastAsia="仿宋_GB2312" w:cs="仿宋_GB2312"/>
                <w:sz w:val="24"/>
                <w:szCs w:val="24"/>
              </w:rPr>
              <w:t>月缴纳社会保险的凭证。（以专用收据或社会保险缴纳清单为准）</w:t>
            </w:r>
            <w:r>
              <w:rPr>
                <w:rFonts w:hint="eastAsia" w:ascii="仿宋_GB2312" w:hAnsi="仿宋_GB2312" w:eastAsia="仿宋_GB2312" w:cs="仿宋_GB2312"/>
                <w:spacing w:val="-2"/>
                <w:sz w:val="24"/>
                <w:szCs w:val="24"/>
              </w:rPr>
              <w:t>。依法免税或不需要缴纳</w:t>
            </w:r>
            <w:r>
              <w:rPr>
                <w:rFonts w:hint="eastAsia" w:ascii="仿宋_GB2312" w:hAnsi="仿宋_GB2312" w:eastAsia="仿宋_GB2312" w:cs="仿宋_GB2312"/>
                <w:sz w:val="24"/>
                <w:szCs w:val="24"/>
              </w:rPr>
              <w:t>社会保障资金的供应商，应提供相应文件证明其依法免税或不需要缴纳社会保障资金。</w:t>
            </w:r>
          </w:p>
        </w:tc>
      </w:tr>
      <w:tr w14:paraId="6B0424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5" w:hRule="atLeast"/>
        </w:trPr>
        <w:tc>
          <w:tcPr>
            <w:tcW w:w="2345" w:type="dxa"/>
          </w:tcPr>
          <w:p w14:paraId="12690F4E">
            <w:pPr>
              <w:pStyle w:val="16"/>
              <w:keepNext w:val="0"/>
              <w:keepLines w:val="0"/>
              <w:pageBreakBefore w:val="0"/>
              <w:widowControl w:val="0"/>
              <w:kinsoku/>
              <w:wordWrap/>
              <w:overflowPunct/>
              <w:topLinePunct w:val="0"/>
              <w:autoSpaceDE w:val="0"/>
              <w:autoSpaceDN w:val="0"/>
              <w:bidi w:val="0"/>
              <w:adjustRightInd/>
              <w:snapToGrid/>
              <w:spacing w:before="60"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具有履行合同所必须的设备和专业技术能力</w:t>
            </w:r>
          </w:p>
        </w:tc>
        <w:tc>
          <w:tcPr>
            <w:tcW w:w="6382" w:type="dxa"/>
          </w:tcPr>
          <w:p w14:paraId="743F1BAA">
            <w:pPr>
              <w:pStyle w:val="16"/>
              <w:keepNext w:val="0"/>
              <w:keepLines w:val="0"/>
              <w:pageBreakBefore w:val="0"/>
              <w:widowControl w:val="0"/>
              <w:kinsoku/>
              <w:wordWrap/>
              <w:overflowPunct/>
              <w:topLinePunct w:val="0"/>
              <w:autoSpaceDE w:val="0"/>
              <w:autoSpaceDN w:val="0"/>
              <w:bidi w:val="0"/>
              <w:adjustRightInd/>
              <w:snapToGrid/>
              <w:spacing w:before="9" w:line="300" w:lineRule="exact"/>
              <w:textAlignment w:val="auto"/>
              <w:rPr>
                <w:rFonts w:hint="eastAsia" w:ascii="仿宋_GB2312" w:hAnsi="仿宋_GB2312" w:eastAsia="仿宋_GB2312" w:cs="仿宋_GB2312"/>
                <w:b/>
                <w:sz w:val="24"/>
                <w:szCs w:val="24"/>
              </w:rPr>
            </w:pPr>
          </w:p>
          <w:p w14:paraId="32FCA048">
            <w:pPr>
              <w:pStyle w:val="16"/>
              <w:keepNext w:val="0"/>
              <w:keepLines w:val="0"/>
              <w:pageBreakBefore w:val="0"/>
              <w:widowControl w:val="0"/>
              <w:kinsoku/>
              <w:wordWrap/>
              <w:overflowPunct/>
              <w:topLinePunct w:val="0"/>
              <w:autoSpaceDE w:val="0"/>
              <w:autoSpaceDN w:val="0"/>
              <w:bidi w:val="0"/>
              <w:adjustRightInd/>
              <w:snapToGrid/>
              <w:spacing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审查供应商提供的具有履行合同所必需的设备和专业技术能力的证明材料。</w:t>
            </w:r>
          </w:p>
        </w:tc>
      </w:tr>
      <w:tr w14:paraId="72ABC7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9" w:hRule="atLeast"/>
        </w:trPr>
        <w:tc>
          <w:tcPr>
            <w:tcW w:w="2345" w:type="dxa"/>
          </w:tcPr>
          <w:p w14:paraId="3476DB6B">
            <w:pPr>
              <w:pStyle w:val="16"/>
              <w:keepNext w:val="0"/>
              <w:keepLines w:val="0"/>
              <w:pageBreakBefore w:val="0"/>
              <w:widowControl w:val="0"/>
              <w:kinsoku/>
              <w:wordWrap/>
              <w:overflowPunct/>
              <w:topLinePunct w:val="0"/>
              <w:autoSpaceDE w:val="0"/>
              <w:autoSpaceDN w:val="0"/>
              <w:bidi w:val="0"/>
              <w:adjustRightInd/>
              <w:snapToGrid/>
              <w:spacing w:before="24" w:line="300" w:lineRule="exact"/>
              <w:ind w:left="100" w:right="182"/>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参加采购活动前3年内，在经营活动中没有重大违法记</w:t>
            </w:r>
            <w:r>
              <w:rPr>
                <w:rFonts w:hint="eastAsia" w:ascii="仿宋_GB2312" w:hAnsi="仿宋_GB2312" w:eastAsia="仿宋_GB2312" w:cs="仿宋_GB2312"/>
                <w:w w:val="101"/>
                <w:sz w:val="24"/>
                <w:szCs w:val="24"/>
              </w:rPr>
              <w:t>录</w:t>
            </w:r>
          </w:p>
        </w:tc>
        <w:tc>
          <w:tcPr>
            <w:tcW w:w="6382" w:type="dxa"/>
          </w:tcPr>
          <w:p w14:paraId="097CC74B">
            <w:pPr>
              <w:pStyle w:val="16"/>
              <w:keepNext w:val="0"/>
              <w:keepLines w:val="0"/>
              <w:pageBreakBefore w:val="0"/>
              <w:widowControl w:val="0"/>
              <w:kinsoku/>
              <w:wordWrap/>
              <w:overflowPunct/>
              <w:topLinePunct w:val="0"/>
              <w:autoSpaceDE w:val="0"/>
              <w:autoSpaceDN w:val="0"/>
              <w:bidi w:val="0"/>
              <w:adjustRightInd/>
              <w:snapToGrid/>
              <w:spacing w:before="11" w:line="300" w:lineRule="exact"/>
              <w:textAlignment w:val="auto"/>
              <w:rPr>
                <w:rFonts w:hint="eastAsia" w:ascii="仿宋_GB2312" w:hAnsi="仿宋_GB2312" w:eastAsia="仿宋_GB2312" w:cs="仿宋_GB2312"/>
                <w:b/>
                <w:sz w:val="24"/>
                <w:szCs w:val="24"/>
              </w:rPr>
            </w:pPr>
          </w:p>
          <w:p w14:paraId="6BE83FDC">
            <w:pPr>
              <w:pStyle w:val="16"/>
              <w:keepNext w:val="0"/>
              <w:keepLines w:val="0"/>
              <w:pageBreakBefore w:val="0"/>
              <w:widowControl w:val="0"/>
              <w:kinsoku/>
              <w:wordWrap/>
              <w:overflowPunct/>
              <w:topLinePunct w:val="0"/>
              <w:autoSpaceDE w:val="0"/>
              <w:autoSpaceDN w:val="0"/>
              <w:bidi w:val="0"/>
              <w:adjustRightInd/>
              <w:snapToGrid/>
              <w:spacing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审查供应商参加本次采购活动前3年内在经营活动中没有重大违法记录的书面声明。</w:t>
            </w:r>
          </w:p>
        </w:tc>
      </w:tr>
      <w:tr w14:paraId="0A6234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5" w:hRule="atLeast"/>
        </w:trPr>
        <w:tc>
          <w:tcPr>
            <w:tcW w:w="2345" w:type="dxa"/>
          </w:tcPr>
          <w:p w14:paraId="7E8B6B09">
            <w:pPr>
              <w:pStyle w:val="16"/>
              <w:keepNext w:val="0"/>
              <w:keepLines w:val="0"/>
              <w:pageBreakBefore w:val="0"/>
              <w:widowControl w:val="0"/>
              <w:kinsoku/>
              <w:wordWrap/>
              <w:overflowPunct/>
              <w:topLinePunct w:val="0"/>
              <w:autoSpaceDE w:val="0"/>
              <w:autoSpaceDN w:val="0"/>
              <w:bidi w:val="0"/>
              <w:adjustRightInd/>
              <w:snapToGrid/>
              <w:spacing w:before="9" w:line="300" w:lineRule="exact"/>
              <w:textAlignment w:val="auto"/>
              <w:rPr>
                <w:rFonts w:hint="eastAsia" w:ascii="仿宋_GB2312" w:hAnsi="仿宋_GB2312" w:eastAsia="仿宋_GB2312" w:cs="仿宋_GB2312"/>
                <w:b/>
                <w:sz w:val="24"/>
                <w:szCs w:val="24"/>
              </w:rPr>
            </w:pPr>
          </w:p>
          <w:p w14:paraId="1E7A2FFE">
            <w:pPr>
              <w:pStyle w:val="16"/>
              <w:keepNext w:val="0"/>
              <w:keepLines w:val="0"/>
              <w:pageBreakBefore w:val="0"/>
              <w:widowControl w:val="0"/>
              <w:kinsoku/>
              <w:wordWrap/>
              <w:overflowPunct/>
              <w:topLinePunct w:val="0"/>
              <w:autoSpaceDE w:val="0"/>
              <w:autoSpaceDN w:val="0"/>
              <w:bidi w:val="0"/>
              <w:adjustRightInd/>
              <w:snapToGrid/>
              <w:spacing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信用记录</w:t>
            </w:r>
          </w:p>
        </w:tc>
        <w:tc>
          <w:tcPr>
            <w:tcW w:w="6382" w:type="dxa"/>
          </w:tcPr>
          <w:p w14:paraId="74A9D726">
            <w:pPr>
              <w:pStyle w:val="16"/>
              <w:keepNext w:val="0"/>
              <w:keepLines w:val="0"/>
              <w:pageBreakBefore w:val="0"/>
              <w:widowControl w:val="0"/>
              <w:kinsoku/>
              <w:wordWrap/>
              <w:overflowPunct/>
              <w:topLinePunct w:val="0"/>
              <w:autoSpaceDE w:val="0"/>
              <w:autoSpaceDN w:val="0"/>
              <w:bidi w:val="0"/>
              <w:adjustRightInd/>
              <w:snapToGrid/>
              <w:spacing w:before="60"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资格审查时，供应商未被列入失信被执行人、税收违法黑名单、政府采购严重违法失信行为记录名单。</w:t>
            </w:r>
          </w:p>
        </w:tc>
      </w:tr>
      <w:tr w14:paraId="31DF22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2" w:hRule="atLeast"/>
        </w:trPr>
        <w:tc>
          <w:tcPr>
            <w:tcW w:w="2345" w:type="dxa"/>
          </w:tcPr>
          <w:p w14:paraId="112F1AB4">
            <w:pPr>
              <w:pStyle w:val="16"/>
              <w:keepNext w:val="0"/>
              <w:keepLines w:val="0"/>
              <w:pageBreakBefore w:val="0"/>
              <w:widowControl w:val="0"/>
              <w:kinsoku/>
              <w:wordWrap/>
              <w:overflowPunct/>
              <w:topLinePunct w:val="0"/>
              <w:autoSpaceDE w:val="0"/>
              <w:autoSpaceDN w:val="0"/>
              <w:bidi w:val="0"/>
              <w:adjustRightInd/>
              <w:snapToGrid/>
              <w:spacing w:line="300" w:lineRule="exact"/>
              <w:ind w:left="1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特定资格</w:t>
            </w:r>
          </w:p>
        </w:tc>
        <w:tc>
          <w:tcPr>
            <w:tcW w:w="6382" w:type="dxa"/>
          </w:tcPr>
          <w:p w14:paraId="1C1ACBBE">
            <w:pPr>
              <w:pStyle w:val="16"/>
              <w:spacing w:before="60"/>
              <w:ind w:left="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承装（修、试）电力设施许可证</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四级以上</w:t>
            </w:r>
            <w:r>
              <w:rPr>
                <w:rFonts w:hint="eastAsia" w:ascii="仿宋_GB2312" w:hAnsi="仿宋_GB2312" w:eastAsia="仿宋_GB2312" w:cs="仿宋_GB2312"/>
                <w:sz w:val="24"/>
                <w:szCs w:val="24"/>
                <w:lang w:eastAsia="zh-CN"/>
              </w:rPr>
              <w:t>）</w:t>
            </w:r>
          </w:p>
        </w:tc>
      </w:tr>
    </w:tbl>
    <w:p w14:paraId="540A2043">
      <w:pPr>
        <w:pStyle w:val="6"/>
        <w:keepNext w:val="0"/>
        <w:keepLines w:val="0"/>
        <w:pageBreakBefore w:val="0"/>
        <w:widowControl w:val="0"/>
        <w:kinsoku/>
        <w:wordWrap/>
        <w:overflowPunct/>
        <w:topLinePunct w:val="0"/>
        <w:autoSpaceDE w:val="0"/>
        <w:autoSpaceDN w:val="0"/>
        <w:bidi w:val="0"/>
        <w:adjustRightInd/>
        <w:snapToGrid/>
        <w:spacing w:before="6" w:line="300" w:lineRule="exact"/>
        <w:ind w:left="0"/>
        <w:textAlignment w:val="auto"/>
        <w:rPr>
          <w:rFonts w:hint="eastAsia" w:ascii="仿宋_GB2312" w:hAnsi="仿宋_GB2312" w:eastAsia="仿宋_GB2312" w:cs="仿宋_GB2312"/>
          <w:b/>
          <w:sz w:val="24"/>
          <w:szCs w:val="24"/>
        </w:rPr>
      </w:pPr>
    </w:p>
    <w:p w14:paraId="3CA607D7">
      <w:pPr>
        <w:pStyle w:val="3"/>
        <w:keepNext w:val="0"/>
        <w:keepLines w:val="0"/>
        <w:pageBreakBefore w:val="0"/>
        <w:widowControl w:val="0"/>
        <w:numPr>
          <w:ilvl w:val="0"/>
          <w:numId w:val="0"/>
        </w:numPr>
        <w:tabs>
          <w:tab w:val="left" w:pos="778"/>
        </w:tabs>
        <w:kinsoku/>
        <w:wordWrap/>
        <w:overflowPunct/>
        <w:topLinePunct w:val="0"/>
        <w:autoSpaceDE w:val="0"/>
        <w:autoSpaceDN w:val="0"/>
        <w:bidi w:val="0"/>
        <w:adjustRightInd/>
        <w:snapToGrid/>
        <w:spacing w:before="24" w:after="0" w:line="300" w:lineRule="exact"/>
        <w:ind w:left="0" w:leftChars="0" w:right="0" w:rightChars="0" w:firstLine="518"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9"/>
          <w:sz w:val="24"/>
          <w:szCs w:val="24"/>
          <w:lang w:eastAsia="zh-CN"/>
        </w:rPr>
        <w:t>（二）</w:t>
      </w:r>
      <w:r>
        <w:rPr>
          <w:rFonts w:hint="eastAsia" w:ascii="仿宋_GB2312" w:hAnsi="仿宋_GB2312" w:eastAsia="仿宋_GB2312" w:cs="仿宋_GB2312"/>
          <w:spacing w:val="9"/>
          <w:sz w:val="24"/>
          <w:szCs w:val="24"/>
        </w:rPr>
        <w:t>符合性审查</w:t>
      </w:r>
    </w:p>
    <w:p w14:paraId="7DA64B37">
      <w:pPr>
        <w:pStyle w:val="15"/>
        <w:keepNext w:val="0"/>
        <w:keepLines w:val="0"/>
        <w:pageBreakBefore w:val="0"/>
        <w:widowControl w:val="0"/>
        <w:numPr>
          <w:ilvl w:val="0"/>
          <w:numId w:val="0"/>
        </w:numPr>
        <w:tabs>
          <w:tab w:val="left" w:pos="794"/>
        </w:tabs>
        <w:kinsoku/>
        <w:wordWrap/>
        <w:overflowPunct/>
        <w:topLinePunct w:val="0"/>
        <w:autoSpaceDE w:val="0"/>
        <w:autoSpaceDN w:val="0"/>
        <w:bidi w:val="0"/>
        <w:adjustRightInd/>
        <w:snapToGrid/>
        <w:spacing w:before="23" w:after="0" w:line="300" w:lineRule="exact"/>
        <w:ind w:left="0" w:leftChars="0" w:right="233" w:rightChars="0" w:firstLine="476"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lang w:val="en-US" w:eastAsia="zh-CN"/>
        </w:rPr>
        <w:t>1.</w:t>
      </w:r>
      <w:r>
        <w:rPr>
          <w:rFonts w:hint="eastAsia" w:ascii="仿宋_GB2312" w:hAnsi="仿宋_GB2312" w:eastAsia="仿宋_GB2312" w:cs="仿宋_GB2312"/>
          <w:spacing w:val="-1"/>
          <w:sz w:val="24"/>
          <w:szCs w:val="24"/>
          <w:lang w:eastAsia="zh-CN"/>
        </w:rPr>
        <w:t>竞争性谈判</w:t>
      </w:r>
      <w:r>
        <w:rPr>
          <w:rFonts w:hint="eastAsia" w:ascii="仿宋_GB2312" w:hAnsi="仿宋_GB2312" w:eastAsia="仿宋_GB2312" w:cs="仿宋_GB2312"/>
          <w:spacing w:val="-1"/>
          <w:sz w:val="24"/>
          <w:szCs w:val="24"/>
        </w:rPr>
        <w:t>小组依据</w:t>
      </w:r>
      <w:r>
        <w:rPr>
          <w:rFonts w:hint="eastAsia" w:ascii="仿宋_GB2312" w:hAnsi="仿宋_GB2312" w:eastAsia="仿宋_GB2312" w:cs="仿宋_GB2312"/>
          <w:spacing w:val="-1"/>
          <w:sz w:val="24"/>
          <w:szCs w:val="24"/>
          <w:lang w:eastAsia="zh-CN"/>
        </w:rPr>
        <w:t>竞争性谈判</w:t>
      </w:r>
      <w:r>
        <w:rPr>
          <w:rFonts w:hint="eastAsia" w:ascii="仿宋_GB2312" w:hAnsi="仿宋_GB2312" w:eastAsia="仿宋_GB2312" w:cs="仿宋_GB2312"/>
          <w:spacing w:val="-1"/>
          <w:sz w:val="24"/>
          <w:szCs w:val="24"/>
        </w:rPr>
        <w:t>文件的规定，从响应文件的有效性、完整性和对</w:t>
      </w:r>
      <w:r>
        <w:rPr>
          <w:rFonts w:hint="eastAsia" w:ascii="仿宋_GB2312" w:hAnsi="仿宋_GB2312" w:eastAsia="仿宋_GB2312" w:cs="仿宋_GB2312"/>
          <w:spacing w:val="-1"/>
          <w:sz w:val="24"/>
          <w:szCs w:val="24"/>
          <w:lang w:eastAsia="zh-CN"/>
        </w:rPr>
        <w:t>竞争性谈判</w:t>
      </w:r>
      <w:r>
        <w:rPr>
          <w:rFonts w:hint="eastAsia" w:ascii="仿宋_GB2312" w:hAnsi="仿宋_GB2312" w:eastAsia="仿宋_GB2312" w:cs="仿宋_GB2312"/>
          <w:spacing w:val="-1"/>
          <w:sz w:val="24"/>
          <w:szCs w:val="24"/>
        </w:rPr>
        <w:t>文件的响应程度进行审查，以确定是否对</w:t>
      </w:r>
      <w:r>
        <w:rPr>
          <w:rFonts w:hint="eastAsia" w:ascii="仿宋_GB2312" w:hAnsi="仿宋_GB2312" w:eastAsia="仿宋_GB2312" w:cs="仿宋_GB2312"/>
          <w:spacing w:val="-1"/>
          <w:sz w:val="24"/>
          <w:szCs w:val="24"/>
          <w:lang w:eastAsia="zh-CN"/>
        </w:rPr>
        <w:t>竞争性谈判</w:t>
      </w:r>
      <w:r>
        <w:rPr>
          <w:rFonts w:hint="eastAsia" w:ascii="仿宋_GB2312" w:hAnsi="仿宋_GB2312" w:eastAsia="仿宋_GB2312" w:cs="仿宋_GB2312"/>
          <w:sz w:val="24"/>
          <w:szCs w:val="24"/>
        </w:rPr>
        <w:t>文件的实质性要求作出响应。</w:t>
      </w:r>
    </w:p>
    <w:p w14:paraId="5AAC5D5F">
      <w:pPr>
        <w:pStyle w:val="15"/>
        <w:keepNext w:val="0"/>
        <w:keepLines w:val="0"/>
        <w:pageBreakBefore w:val="0"/>
        <w:widowControl w:val="0"/>
        <w:numPr>
          <w:ilvl w:val="0"/>
          <w:numId w:val="0"/>
        </w:numPr>
        <w:tabs>
          <w:tab w:val="left" w:pos="794"/>
        </w:tabs>
        <w:kinsoku/>
        <w:wordWrap/>
        <w:overflowPunct/>
        <w:topLinePunct w:val="0"/>
        <w:autoSpaceDE w:val="0"/>
        <w:autoSpaceDN w:val="0"/>
        <w:bidi w:val="0"/>
        <w:adjustRightInd/>
        <w:snapToGrid/>
        <w:spacing w:before="71" w:after="0" w:line="300" w:lineRule="exact"/>
        <w:ind w:left="0" w:leftChars="0" w:right="0" w:rightChars="0"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符合性审查中有任意一项未通过的，评审结果为未通过，未通过符合性审查的供应商按无效响应处理。</w:t>
      </w:r>
    </w:p>
    <w:p w14:paraId="535D80D9">
      <w:pPr>
        <w:pStyle w:val="3"/>
        <w:keepNext w:val="0"/>
        <w:keepLines w:val="0"/>
        <w:pageBreakBefore w:val="0"/>
        <w:widowControl w:val="0"/>
        <w:kinsoku/>
        <w:wordWrap/>
        <w:overflowPunct/>
        <w:topLinePunct w:val="0"/>
        <w:autoSpaceDE w:val="0"/>
        <w:autoSpaceDN w:val="0"/>
        <w:bidi w:val="0"/>
        <w:adjustRightInd/>
        <w:snapToGrid/>
        <w:spacing w:before="76" w:line="300" w:lineRule="exact"/>
        <w:ind w:left="49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符合性审查表</w:t>
      </w:r>
    </w:p>
    <w:p w14:paraId="07CB28FE">
      <w:pPr>
        <w:pStyle w:val="6"/>
        <w:keepNext w:val="0"/>
        <w:keepLines w:val="0"/>
        <w:pageBreakBefore w:val="0"/>
        <w:widowControl w:val="0"/>
        <w:kinsoku/>
        <w:wordWrap/>
        <w:overflowPunct/>
        <w:topLinePunct w:val="0"/>
        <w:autoSpaceDE w:val="0"/>
        <w:autoSpaceDN w:val="0"/>
        <w:bidi w:val="0"/>
        <w:adjustRightInd/>
        <w:snapToGrid/>
        <w:spacing w:before="1" w:line="300" w:lineRule="exact"/>
        <w:ind w:firstLine="240" w:firstLineChars="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医院体检中心及教学楼部分供热管道维修更换项目</w:t>
      </w:r>
    </w:p>
    <w:p w14:paraId="7A48A3A1">
      <w:pPr>
        <w:rPr>
          <w:rFonts w:hint="eastAsia" w:ascii="仿宋_GB2312" w:hAnsi="仿宋_GB2312" w:eastAsia="仿宋_GB2312" w:cs="仿宋_GB2312"/>
          <w:sz w:val="24"/>
          <w:szCs w:val="24"/>
        </w:rPr>
      </w:pPr>
    </w:p>
    <w:p w14:paraId="24574603">
      <w:pPr>
        <w:rPr>
          <w:rFonts w:hint="eastAsia" w:ascii="仿宋_GB2312" w:hAnsi="仿宋_GB2312" w:eastAsia="仿宋_GB2312" w:cs="仿宋_GB2312"/>
          <w:sz w:val="24"/>
          <w:szCs w:val="24"/>
        </w:rPr>
      </w:pPr>
    </w:p>
    <w:p w14:paraId="141D0E0B">
      <w:pPr>
        <w:rPr>
          <w:rFonts w:hint="eastAsia" w:ascii="仿宋_GB2312" w:hAnsi="仿宋_GB2312" w:eastAsia="仿宋_GB2312" w:cs="仿宋_GB2312"/>
          <w:sz w:val="24"/>
          <w:szCs w:val="24"/>
        </w:rPr>
      </w:pPr>
    </w:p>
    <w:p w14:paraId="7CF04AF2">
      <w:pPr>
        <w:rPr>
          <w:rFonts w:hint="eastAsia" w:ascii="仿宋_GB2312" w:hAnsi="仿宋_GB2312" w:eastAsia="仿宋_GB2312" w:cs="仿宋_GB2312"/>
          <w:sz w:val="24"/>
          <w:szCs w:val="24"/>
        </w:rPr>
      </w:pPr>
    </w:p>
    <w:p w14:paraId="186CEF9B">
      <w:pPr>
        <w:rPr>
          <w:rFonts w:hint="eastAsia" w:ascii="仿宋_GB2312" w:hAnsi="仿宋_GB2312" w:eastAsia="仿宋_GB2312" w:cs="仿宋_GB2312"/>
          <w:sz w:val="24"/>
          <w:szCs w:val="24"/>
        </w:rPr>
      </w:pPr>
    </w:p>
    <w:p w14:paraId="21A08FC8">
      <w:pPr>
        <w:rPr>
          <w:rFonts w:hint="eastAsia" w:ascii="仿宋_GB2312" w:hAnsi="仿宋_GB2312" w:eastAsia="仿宋_GB2312" w:cs="仿宋_GB2312"/>
          <w:sz w:val="24"/>
          <w:szCs w:val="24"/>
        </w:rPr>
      </w:pPr>
    </w:p>
    <w:p w14:paraId="0207E860">
      <w:pPr>
        <w:rPr>
          <w:rFonts w:hint="eastAsia" w:ascii="仿宋_GB2312" w:hAnsi="仿宋_GB2312" w:eastAsia="仿宋_GB2312" w:cs="仿宋_GB2312"/>
          <w:sz w:val="24"/>
          <w:szCs w:val="24"/>
        </w:rPr>
      </w:pPr>
    </w:p>
    <w:p w14:paraId="526601C5">
      <w:pPr>
        <w:rPr>
          <w:rFonts w:hint="eastAsia" w:ascii="仿宋_GB2312" w:hAnsi="仿宋_GB2312" w:eastAsia="仿宋_GB2312" w:cs="仿宋_GB2312"/>
          <w:sz w:val="24"/>
          <w:szCs w:val="24"/>
          <w:lang w:eastAsia="zh-CN"/>
        </w:rPr>
      </w:pPr>
    </w:p>
    <w:p w14:paraId="683BEC8A">
      <w:pPr>
        <w:pStyle w:val="15"/>
        <w:keepNext w:val="0"/>
        <w:keepLines w:val="0"/>
        <w:pageBreakBefore w:val="0"/>
        <w:widowControl w:val="0"/>
        <w:numPr>
          <w:ilvl w:val="0"/>
          <w:numId w:val="0"/>
        </w:numPr>
        <w:tabs>
          <w:tab w:val="left" w:pos="794"/>
        </w:tabs>
        <w:kinsoku/>
        <w:wordWrap/>
        <w:overflowPunct/>
        <w:topLinePunct w:val="0"/>
        <w:autoSpaceDE w:val="0"/>
        <w:autoSpaceDN w:val="0"/>
        <w:bidi w:val="0"/>
        <w:adjustRightInd/>
        <w:snapToGrid/>
        <w:spacing w:before="71" w:after="0" w:line="300" w:lineRule="exact"/>
        <w:ind w:left="489" w:leftChars="0" w:right="0" w:rightChars="0"/>
        <w:jc w:val="left"/>
        <w:textAlignment w:val="auto"/>
        <w:rPr>
          <w:rFonts w:hint="eastAsia" w:ascii="仿宋_GB2312" w:hAnsi="仿宋_GB2312" w:eastAsia="仿宋_GB2312" w:cs="仿宋_GB2312"/>
          <w:sz w:val="24"/>
          <w:szCs w:val="24"/>
        </w:rPr>
      </w:pPr>
    </w:p>
    <w:p w14:paraId="73CC0358">
      <w:pPr>
        <w:pStyle w:val="3"/>
        <w:keepNext w:val="0"/>
        <w:keepLines w:val="0"/>
        <w:pageBreakBefore w:val="0"/>
        <w:widowControl w:val="0"/>
        <w:numPr>
          <w:ilvl w:val="0"/>
          <w:numId w:val="0"/>
        </w:numPr>
        <w:tabs>
          <w:tab w:val="left" w:pos="778"/>
        </w:tabs>
        <w:kinsoku/>
        <w:wordWrap/>
        <w:overflowPunct/>
        <w:topLinePunct w:val="0"/>
        <w:autoSpaceDE w:val="0"/>
        <w:autoSpaceDN w:val="0"/>
        <w:bidi w:val="0"/>
        <w:adjustRightInd/>
        <w:snapToGrid/>
        <w:spacing w:before="24" w:after="0" w:line="300" w:lineRule="exact"/>
        <w:ind w:right="0" w:rightChars="0" w:firstLine="518" w:firstLineChars="200"/>
        <w:jc w:val="left"/>
        <w:textAlignment w:val="auto"/>
        <w:rPr>
          <w:rFonts w:hint="eastAsia" w:ascii="楷体_GB2312" w:hAnsi="楷体_GB2312" w:eastAsia="楷体_GB2312" w:cs="楷体_GB2312"/>
          <w:spacing w:val="9"/>
          <w:sz w:val="24"/>
          <w:szCs w:val="24"/>
          <w:lang w:val="en-US" w:eastAsia="zh-CN"/>
        </w:rPr>
      </w:pPr>
    </w:p>
    <w:tbl>
      <w:tblPr>
        <w:tblStyle w:val="10"/>
        <w:tblpPr w:leftFromText="180" w:rightFromText="180" w:vertAnchor="page" w:horzAnchor="page" w:tblpX="1751" w:tblpY="1750"/>
        <w:tblOverlap w:val="never"/>
        <w:tblW w:w="8714"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346"/>
        <w:gridCol w:w="6368"/>
      </w:tblGrid>
      <w:tr w14:paraId="643726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5" w:hRule="atLeast"/>
        </w:trPr>
        <w:tc>
          <w:tcPr>
            <w:tcW w:w="2346" w:type="dxa"/>
          </w:tcPr>
          <w:p w14:paraId="09C267AA">
            <w:pPr>
              <w:pStyle w:val="16"/>
              <w:keepNext w:val="0"/>
              <w:keepLines w:val="0"/>
              <w:pageBreakBefore w:val="0"/>
              <w:widowControl w:val="0"/>
              <w:kinsoku/>
              <w:wordWrap/>
              <w:overflowPunct/>
              <w:topLinePunct w:val="0"/>
              <w:autoSpaceDE w:val="0"/>
              <w:autoSpaceDN w:val="0"/>
              <w:bidi w:val="0"/>
              <w:adjustRightInd/>
              <w:snapToGrid/>
              <w:spacing w:before="9" w:line="300" w:lineRule="exact"/>
              <w:textAlignment w:val="auto"/>
              <w:rPr>
                <w:rFonts w:hint="eastAsia" w:ascii="仿宋_GB2312" w:hAnsi="仿宋_GB2312" w:eastAsia="仿宋_GB2312" w:cs="仿宋_GB2312"/>
                <w:b/>
                <w:sz w:val="24"/>
                <w:szCs w:val="24"/>
              </w:rPr>
            </w:pPr>
          </w:p>
          <w:p w14:paraId="47EE5A99">
            <w:pPr>
              <w:pStyle w:val="16"/>
              <w:keepNext w:val="0"/>
              <w:keepLines w:val="0"/>
              <w:pageBreakBefore w:val="0"/>
              <w:widowControl w:val="0"/>
              <w:kinsoku/>
              <w:wordWrap/>
              <w:overflowPunct/>
              <w:topLinePunct w:val="0"/>
              <w:autoSpaceDE w:val="0"/>
              <w:autoSpaceDN w:val="0"/>
              <w:bidi w:val="0"/>
              <w:adjustRightInd/>
              <w:snapToGrid/>
              <w:spacing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投标报价</w:t>
            </w:r>
          </w:p>
        </w:tc>
        <w:tc>
          <w:tcPr>
            <w:tcW w:w="6368" w:type="dxa"/>
          </w:tcPr>
          <w:p w14:paraId="06F57570">
            <w:pPr>
              <w:pStyle w:val="16"/>
              <w:keepNext w:val="0"/>
              <w:keepLines w:val="0"/>
              <w:pageBreakBefore w:val="0"/>
              <w:widowControl w:val="0"/>
              <w:kinsoku/>
              <w:wordWrap/>
              <w:overflowPunct/>
              <w:topLinePunct w:val="0"/>
              <w:autoSpaceDE w:val="0"/>
              <w:autoSpaceDN w:val="0"/>
              <w:bidi w:val="0"/>
              <w:adjustRightInd/>
              <w:snapToGrid/>
              <w:spacing w:before="60"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投标报价（包括分项报价，投标总报价）只能有一个有效报价且不超过采购预算或最高限价</w:t>
            </w:r>
          </w:p>
          <w:p w14:paraId="5D123838">
            <w:pPr>
              <w:pStyle w:val="16"/>
              <w:keepNext w:val="0"/>
              <w:keepLines w:val="0"/>
              <w:pageBreakBefore w:val="0"/>
              <w:widowControl w:val="0"/>
              <w:kinsoku/>
              <w:wordWrap/>
              <w:overflowPunct/>
              <w:topLinePunct w:val="0"/>
              <w:autoSpaceDE w:val="0"/>
              <w:autoSpaceDN w:val="0"/>
              <w:bidi w:val="0"/>
              <w:adjustRightInd/>
              <w:snapToGrid/>
              <w:spacing w:before="141"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，投标报价不得缺项、漏项。</w:t>
            </w:r>
          </w:p>
        </w:tc>
      </w:tr>
      <w:tr w14:paraId="63FFB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5" w:hRule="atLeast"/>
        </w:trPr>
        <w:tc>
          <w:tcPr>
            <w:tcW w:w="2346" w:type="dxa"/>
          </w:tcPr>
          <w:p w14:paraId="547A6AFC">
            <w:pPr>
              <w:pStyle w:val="16"/>
              <w:keepNext w:val="0"/>
              <w:keepLines w:val="0"/>
              <w:pageBreakBefore w:val="0"/>
              <w:widowControl w:val="0"/>
              <w:kinsoku/>
              <w:wordWrap/>
              <w:overflowPunct/>
              <w:topLinePunct w:val="0"/>
              <w:autoSpaceDE w:val="0"/>
              <w:autoSpaceDN w:val="0"/>
              <w:bidi w:val="0"/>
              <w:adjustRightInd/>
              <w:snapToGrid/>
              <w:spacing w:before="9" w:line="300" w:lineRule="exact"/>
              <w:textAlignment w:val="auto"/>
              <w:rPr>
                <w:rFonts w:hint="eastAsia" w:ascii="仿宋_GB2312" w:hAnsi="仿宋_GB2312" w:eastAsia="仿宋_GB2312" w:cs="仿宋_GB2312"/>
                <w:b/>
                <w:sz w:val="24"/>
                <w:szCs w:val="24"/>
              </w:rPr>
            </w:pPr>
          </w:p>
          <w:p w14:paraId="3D5AA9AA">
            <w:pPr>
              <w:pStyle w:val="16"/>
              <w:keepNext w:val="0"/>
              <w:keepLines w:val="0"/>
              <w:pageBreakBefore w:val="0"/>
              <w:widowControl w:val="0"/>
              <w:kinsoku/>
              <w:wordWrap/>
              <w:overflowPunct/>
              <w:topLinePunct w:val="0"/>
              <w:autoSpaceDE w:val="0"/>
              <w:autoSpaceDN w:val="0"/>
              <w:bidi w:val="0"/>
              <w:adjustRightInd/>
              <w:snapToGrid/>
              <w:spacing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投标文件规范性、符合性</w:t>
            </w:r>
          </w:p>
        </w:tc>
        <w:tc>
          <w:tcPr>
            <w:tcW w:w="6368" w:type="dxa"/>
          </w:tcPr>
          <w:p w14:paraId="3D66A8C4">
            <w:pPr>
              <w:pStyle w:val="16"/>
              <w:keepNext w:val="0"/>
              <w:keepLines w:val="0"/>
              <w:pageBreakBefore w:val="0"/>
              <w:widowControl w:val="0"/>
              <w:kinsoku/>
              <w:wordWrap/>
              <w:overflowPunct/>
              <w:topLinePunct w:val="0"/>
              <w:autoSpaceDE w:val="0"/>
              <w:autoSpaceDN w:val="0"/>
              <w:bidi w:val="0"/>
              <w:adjustRightInd/>
              <w:snapToGrid/>
              <w:spacing w:before="60"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响应文件的签署、盖章、涂改、删除、插字、公章使用等符合谈判文件要求；响应文件文件</w:t>
            </w:r>
          </w:p>
          <w:p w14:paraId="7759D9C0">
            <w:pPr>
              <w:pStyle w:val="16"/>
              <w:keepNext w:val="0"/>
              <w:keepLines w:val="0"/>
              <w:pageBreakBefore w:val="0"/>
              <w:widowControl w:val="0"/>
              <w:kinsoku/>
              <w:wordWrap/>
              <w:overflowPunct/>
              <w:topLinePunct w:val="0"/>
              <w:autoSpaceDE w:val="0"/>
              <w:autoSpaceDN w:val="0"/>
              <w:bidi w:val="0"/>
              <w:adjustRightInd/>
              <w:snapToGrid/>
              <w:spacing w:before="141"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的格式、文字、目录等符合谈判文件要求或对投标无实质性影响。</w:t>
            </w:r>
          </w:p>
        </w:tc>
      </w:tr>
      <w:tr w14:paraId="61D59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2346" w:type="dxa"/>
          </w:tcPr>
          <w:p w14:paraId="6FC61904">
            <w:pPr>
              <w:pStyle w:val="16"/>
              <w:keepNext w:val="0"/>
              <w:keepLines w:val="0"/>
              <w:pageBreakBefore w:val="0"/>
              <w:widowControl w:val="0"/>
              <w:kinsoku/>
              <w:wordWrap/>
              <w:overflowPunct/>
              <w:topLinePunct w:val="0"/>
              <w:autoSpaceDE w:val="0"/>
              <w:autoSpaceDN w:val="0"/>
              <w:bidi w:val="0"/>
              <w:adjustRightInd/>
              <w:snapToGrid/>
              <w:spacing w:before="60"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主要商务条款</w:t>
            </w:r>
          </w:p>
        </w:tc>
        <w:tc>
          <w:tcPr>
            <w:tcW w:w="6368" w:type="dxa"/>
          </w:tcPr>
          <w:p w14:paraId="36180E2B">
            <w:pPr>
              <w:pStyle w:val="16"/>
              <w:keepNext w:val="0"/>
              <w:keepLines w:val="0"/>
              <w:pageBreakBefore w:val="0"/>
              <w:widowControl w:val="0"/>
              <w:kinsoku/>
              <w:wordWrap/>
              <w:overflowPunct/>
              <w:topLinePunct w:val="0"/>
              <w:autoSpaceDE w:val="0"/>
              <w:autoSpaceDN w:val="0"/>
              <w:bidi w:val="0"/>
              <w:adjustRightInd/>
              <w:snapToGrid/>
              <w:spacing w:before="24"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审查供应商出具的“满足主要商务条款的承诺书”，且进行盖章。</w:t>
            </w:r>
          </w:p>
        </w:tc>
      </w:tr>
      <w:tr w14:paraId="2F2FF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2346" w:type="dxa"/>
          </w:tcPr>
          <w:p w14:paraId="52112385">
            <w:pPr>
              <w:pStyle w:val="16"/>
              <w:keepNext w:val="0"/>
              <w:keepLines w:val="0"/>
              <w:pageBreakBefore w:val="0"/>
              <w:widowControl w:val="0"/>
              <w:kinsoku/>
              <w:wordWrap/>
              <w:overflowPunct/>
              <w:topLinePunct w:val="0"/>
              <w:autoSpaceDE w:val="0"/>
              <w:autoSpaceDN w:val="0"/>
              <w:bidi w:val="0"/>
              <w:adjustRightInd/>
              <w:snapToGrid/>
              <w:spacing w:before="60"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联合体投标</w:t>
            </w:r>
          </w:p>
        </w:tc>
        <w:tc>
          <w:tcPr>
            <w:tcW w:w="6368" w:type="dxa"/>
          </w:tcPr>
          <w:p w14:paraId="0736EEDF">
            <w:pPr>
              <w:pStyle w:val="16"/>
              <w:keepNext w:val="0"/>
              <w:keepLines w:val="0"/>
              <w:pageBreakBefore w:val="0"/>
              <w:widowControl w:val="0"/>
              <w:kinsoku/>
              <w:wordWrap/>
              <w:overflowPunct/>
              <w:topLinePunct w:val="0"/>
              <w:autoSpaceDE w:val="0"/>
              <w:autoSpaceDN w:val="0"/>
              <w:bidi w:val="0"/>
              <w:adjustRightInd/>
              <w:snapToGrid/>
              <w:spacing w:before="60"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符合关于联合体投标的相关规定</w:t>
            </w:r>
          </w:p>
        </w:tc>
      </w:tr>
      <w:tr w14:paraId="51672F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5" w:hRule="atLeast"/>
        </w:trPr>
        <w:tc>
          <w:tcPr>
            <w:tcW w:w="2346" w:type="dxa"/>
          </w:tcPr>
          <w:p w14:paraId="0FD01FA2">
            <w:pPr>
              <w:pStyle w:val="16"/>
              <w:keepNext w:val="0"/>
              <w:keepLines w:val="0"/>
              <w:pageBreakBefore w:val="0"/>
              <w:widowControl w:val="0"/>
              <w:kinsoku/>
              <w:wordWrap/>
              <w:overflowPunct/>
              <w:topLinePunct w:val="0"/>
              <w:autoSpaceDE w:val="0"/>
              <w:autoSpaceDN w:val="0"/>
              <w:bidi w:val="0"/>
              <w:adjustRightInd/>
              <w:snapToGrid/>
              <w:spacing w:before="9" w:line="300" w:lineRule="exact"/>
              <w:textAlignment w:val="auto"/>
              <w:rPr>
                <w:rFonts w:hint="eastAsia" w:ascii="仿宋_GB2312" w:hAnsi="仿宋_GB2312" w:eastAsia="仿宋_GB2312" w:cs="仿宋_GB2312"/>
                <w:b/>
                <w:sz w:val="24"/>
                <w:szCs w:val="24"/>
              </w:rPr>
            </w:pPr>
          </w:p>
          <w:p w14:paraId="38FB0E5F">
            <w:pPr>
              <w:pStyle w:val="16"/>
              <w:keepNext w:val="0"/>
              <w:keepLines w:val="0"/>
              <w:pageBreakBefore w:val="0"/>
              <w:widowControl w:val="0"/>
              <w:kinsoku/>
              <w:wordWrap/>
              <w:overflowPunct/>
              <w:topLinePunct w:val="0"/>
              <w:autoSpaceDE w:val="0"/>
              <w:autoSpaceDN w:val="0"/>
              <w:bidi w:val="0"/>
              <w:adjustRightInd/>
              <w:snapToGrid/>
              <w:spacing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技术部分实质性内容</w:t>
            </w:r>
          </w:p>
        </w:tc>
        <w:tc>
          <w:tcPr>
            <w:tcW w:w="6368" w:type="dxa"/>
          </w:tcPr>
          <w:p w14:paraId="0A3B5862">
            <w:pPr>
              <w:pStyle w:val="16"/>
              <w:keepNext w:val="0"/>
              <w:keepLines w:val="0"/>
              <w:pageBreakBefore w:val="0"/>
              <w:widowControl w:val="0"/>
              <w:kinsoku/>
              <w:wordWrap/>
              <w:overflowPunct/>
              <w:topLinePunct w:val="0"/>
              <w:autoSpaceDE w:val="0"/>
              <w:autoSpaceDN w:val="0"/>
              <w:bidi w:val="0"/>
              <w:adjustRightInd/>
              <w:snapToGrid/>
              <w:spacing w:before="24" w:line="300" w:lineRule="exact"/>
              <w:ind w:left="100" w:right="11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1.明确所投标的的产品品牌、规格型号或服务内容或工程量； 2.响应文件应当对谈判文件提出的要求和条件作出明确响应并满足谈判文件全部实质性要求。</w:t>
            </w:r>
          </w:p>
        </w:tc>
      </w:tr>
      <w:tr w14:paraId="1F161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2346" w:type="dxa"/>
          </w:tcPr>
          <w:p w14:paraId="4DD21F8B">
            <w:pPr>
              <w:pStyle w:val="16"/>
              <w:keepNext w:val="0"/>
              <w:keepLines w:val="0"/>
              <w:pageBreakBefore w:val="0"/>
              <w:widowControl w:val="0"/>
              <w:kinsoku/>
              <w:wordWrap/>
              <w:overflowPunct/>
              <w:topLinePunct w:val="0"/>
              <w:autoSpaceDE w:val="0"/>
              <w:autoSpaceDN w:val="0"/>
              <w:bidi w:val="0"/>
              <w:adjustRightInd/>
              <w:snapToGrid/>
              <w:spacing w:before="60"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其他要求</w:t>
            </w:r>
          </w:p>
        </w:tc>
        <w:tc>
          <w:tcPr>
            <w:tcW w:w="6368" w:type="dxa"/>
          </w:tcPr>
          <w:p w14:paraId="33C91DDE">
            <w:pPr>
              <w:pStyle w:val="16"/>
              <w:keepNext w:val="0"/>
              <w:keepLines w:val="0"/>
              <w:pageBreakBefore w:val="0"/>
              <w:widowControl w:val="0"/>
              <w:kinsoku/>
              <w:wordWrap/>
              <w:overflowPunct/>
              <w:topLinePunct w:val="0"/>
              <w:autoSpaceDE w:val="0"/>
              <w:autoSpaceDN w:val="0"/>
              <w:bidi w:val="0"/>
              <w:adjustRightInd/>
              <w:snapToGrid/>
              <w:spacing w:before="60"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竞争性谈判</w:t>
            </w:r>
            <w:r>
              <w:rPr>
                <w:rFonts w:hint="eastAsia" w:ascii="仿宋_GB2312" w:hAnsi="仿宋_GB2312" w:eastAsia="仿宋_GB2312" w:cs="仿宋_GB2312"/>
                <w:sz w:val="24"/>
                <w:szCs w:val="24"/>
              </w:rPr>
              <w:t>文件要求的其他无效投标情形；围标、串标和法律法规规定的其它无效投标条款。</w:t>
            </w:r>
          </w:p>
        </w:tc>
      </w:tr>
    </w:tbl>
    <w:p w14:paraId="31930540">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24" w:line="300" w:lineRule="exact"/>
        <w:ind w:left="0" w:leftChars="0" w:right="110" w:rightChars="0" w:firstLine="516" w:firstLineChars="200"/>
        <w:textAlignment w:val="auto"/>
        <w:rPr>
          <w:rFonts w:hint="eastAsia" w:ascii="仿宋_GB2312" w:hAnsi="仿宋_GB2312" w:eastAsia="仿宋_GB2312" w:cs="仿宋_GB2312"/>
          <w:sz w:val="24"/>
          <w:szCs w:val="24"/>
        </w:rPr>
      </w:pPr>
      <w:r>
        <w:rPr>
          <w:rFonts w:hint="eastAsia" w:ascii="楷体_GB2312" w:hAnsi="楷体_GB2312" w:eastAsia="楷体_GB2312" w:cs="楷体_GB2312"/>
          <w:spacing w:val="9"/>
          <w:sz w:val="24"/>
          <w:szCs w:val="24"/>
          <w:lang w:val="en-US" w:eastAsia="zh-CN"/>
        </w:rPr>
        <w:t>（三）谈判</w:t>
      </w:r>
    </w:p>
    <w:p w14:paraId="08E436C1">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24" w:line="300" w:lineRule="exact"/>
        <w:ind w:left="0" w:leftChars="0" w:right="110" w:rightChars="0"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谈判小组所有成员应当集中与单一供应商分别进行谈判，并给予所有参加谈判的供应商平等的谈判机会。</w:t>
      </w:r>
    </w:p>
    <w:p w14:paraId="641A2668">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24" w:line="300" w:lineRule="exact"/>
        <w:ind w:right="110" w:rightChars="0"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在谈判过程中，谈判小组可以根据谈判文件和谈判情况实质性变动采购需求中的技术、服务要求以及合同草案条款，但不 得变动谈判文件中的其他内容。实质性变动的内容，须经采购人代表确认。</w:t>
      </w:r>
    </w:p>
    <w:p w14:paraId="0DB1C3A9">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24" w:line="300" w:lineRule="exact"/>
        <w:ind w:left="0" w:leftChars="0" w:right="110" w:rightChars="0"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对谈判文件作出的实质性变动是谈判文件的有效组成部分，谈判小组应当及时通过政府采购云平台同时通知所有参加谈判 的供应商。 </w:t>
      </w:r>
    </w:p>
    <w:p w14:paraId="1AA516FA">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24" w:line="300" w:lineRule="exact"/>
        <w:ind w:left="0" w:leftChars="0" w:right="110" w:rightChars="0"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供应商应当按照谈判文件的变动情况和谈判小组的要求重新提交响应文件，并由其法定代表人或授权代表签字或者加盖公 章。由授权代表签字的，应当附法定代表人授权书。供应商为自然人的，应当由本人签字并附身份证明。</w:t>
      </w:r>
    </w:p>
    <w:p w14:paraId="6F854247">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24" w:line="300" w:lineRule="exact"/>
        <w:ind w:left="538" w:leftChars="0" w:right="110" w:rightChars="0"/>
        <w:textAlignment w:val="auto"/>
        <w:rPr>
          <w:rFonts w:hint="eastAsia" w:ascii="楷体_GB2312" w:hAnsi="楷体_GB2312" w:eastAsia="楷体_GB2312" w:cs="楷体_GB2312"/>
          <w:b/>
          <w:bCs/>
          <w:sz w:val="24"/>
          <w:szCs w:val="24"/>
        </w:rPr>
      </w:pPr>
      <w:r>
        <w:rPr>
          <w:rFonts w:hint="eastAsia" w:ascii="楷体_GB2312" w:hAnsi="楷体_GB2312" w:eastAsia="楷体_GB2312" w:cs="楷体_GB2312"/>
          <w:b/>
          <w:bCs/>
          <w:sz w:val="24"/>
          <w:szCs w:val="24"/>
          <w:lang w:val="en-US" w:eastAsia="zh-CN"/>
        </w:rPr>
        <w:t>（四）</w:t>
      </w:r>
      <w:r>
        <w:rPr>
          <w:rFonts w:hint="eastAsia" w:ascii="楷体_GB2312" w:hAnsi="楷体_GB2312" w:eastAsia="楷体_GB2312" w:cs="楷体_GB2312"/>
          <w:b/>
          <w:bCs/>
          <w:sz w:val="24"/>
          <w:szCs w:val="24"/>
        </w:rPr>
        <w:t>最后报价</w:t>
      </w:r>
    </w:p>
    <w:p w14:paraId="7FEA7873">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24" w:line="300" w:lineRule="exact"/>
        <w:ind w:right="110" w:rightChars="0"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谈判结束后，谈判小组应当要求所有实质性响应的供应商在规定时间内提交最后报价。最后报价是供应商响应文件的有效 组成部分。</w:t>
      </w:r>
    </w:p>
    <w:p w14:paraId="3FD136EA">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24" w:line="300" w:lineRule="exact"/>
        <w:ind w:right="110" w:rightChars="0"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已提交响应文件的供应商，在提交最后报价之前，可以根据谈判情况退出谈判。</w:t>
      </w:r>
    </w:p>
    <w:p w14:paraId="43DCA7E5">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24" w:line="300" w:lineRule="exact"/>
        <w:ind w:right="110" w:rightChars="0"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未在最终轮次规定时间内进行响应的，视为不再参与该政府采购活动。</w:t>
      </w:r>
    </w:p>
    <w:p w14:paraId="10591C88">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24" w:line="300" w:lineRule="exact"/>
        <w:ind w:left="538" w:leftChars="0" w:right="110" w:rightChars="0"/>
        <w:textAlignment w:val="auto"/>
        <w:rPr>
          <w:rFonts w:hint="eastAsia" w:ascii="楷体_GB2312" w:hAnsi="楷体_GB2312" w:eastAsia="楷体_GB2312" w:cs="楷体_GB2312"/>
          <w:b/>
          <w:bCs/>
          <w:sz w:val="24"/>
          <w:szCs w:val="24"/>
        </w:rPr>
      </w:pPr>
      <w:r>
        <w:rPr>
          <w:rFonts w:hint="eastAsia" w:ascii="楷体_GB2312" w:hAnsi="楷体_GB2312" w:eastAsia="楷体_GB2312" w:cs="楷体_GB2312"/>
          <w:b/>
          <w:bCs/>
          <w:sz w:val="24"/>
          <w:szCs w:val="24"/>
          <w:lang w:val="en-US" w:eastAsia="zh-CN"/>
        </w:rPr>
        <w:t>（五）</w:t>
      </w:r>
      <w:r>
        <w:rPr>
          <w:rFonts w:hint="eastAsia" w:ascii="楷体_GB2312" w:hAnsi="楷体_GB2312" w:eastAsia="楷体_GB2312" w:cs="楷体_GB2312"/>
          <w:b/>
          <w:bCs/>
          <w:sz w:val="24"/>
          <w:szCs w:val="24"/>
        </w:rPr>
        <w:t>政府采购政策功能落实</w:t>
      </w:r>
    </w:p>
    <w:p w14:paraId="6DEEEEF8">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24" w:line="300" w:lineRule="exact"/>
        <w:ind w:right="110" w:rightChars="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 xml:space="preserve">依据《政府采购促进中小企业发展管理办法》等规定，对符合条件的小微企业、监狱企业或残疾人福利性单位给予价格扣 除。 </w:t>
      </w:r>
    </w:p>
    <w:p w14:paraId="691CA3B9">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24" w:line="300" w:lineRule="exact"/>
        <w:ind w:left="538" w:leftChars="0" w:right="110" w:rightChars="0"/>
        <w:textAlignment w:val="auto"/>
        <w:rPr>
          <w:rFonts w:hint="eastAsia" w:ascii="楷体_GB2312" w:hAnsi="楷体_GB2312" w:eastAsia="楷体_GB2312" w:cs="楷体_GB2312"/>
          <w:b/>
          <w:bCs/>
          <w:sz w:val="24"/>
          <w:szCs w:val="24"/>
        </w:rPr>
      </w:pPr>
      <w:r>
        <w:rPr>
          <w:rFonts w:hint="eastAsia" w:ascii="楷体_GB2312" w:hAnsi="楷体_GB2312" w:eastAsia="楷体_GB2312" w:cs="楷体_GB2312"/>
          <w:b/>
          <w:bCs/>
          <w:sz w:val="24"/>
          <w:szCs w:val="24"/>
          <w:lang w:eastAsia="zh-CN"/>
        </w:rPr>
        <w:t>（六）</w:t>
      </w:r>
      <w:r>
        <w:rPr>
          <w:rFonts w:hint="eastAsia" w:ascii="楷体_GB2312" w:hAnsi="楷体_GB2312" w:eastAsia="楷体_GB2312" w:cs="楷体_GB2312"/>
          <w:b/>
          <w:bCs/>
          <w:sz w:val="24"/>
          <w:szCs w:val="24"/>
        </w:rPr>
        <w:t xml:space="preserve">汇总、排序 </w:t>
      </w:r>
    </w:p>
    <w:p w14:paraId="064A26E1">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24" w:line="300" w:lineRule="exact"/>
        <w:ind w:right="110" w:rightChars="0"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谈判小组应当从质量和服务均能满足谈判文件实质性响应要求的供应商中，按照最后报价由低到高的顺序提出3名以上成 交候选人，并编写评审报告。</w:t>
      </w:r>
    </w:p>
    <w:p w14:paraId="6A1D7C8A">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24" w:line="300" w:lineRule="exact"/>
        <w:ind w:right="110" w:rightChars="0"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采购人应当在收到评审报告后5个工作日内，从评审报告提出的成交候选人中，根据质量和服务均能满足谈判文件实质性响应要求且最后报价最低的原则确定成交供应商，也 可以书面授权谈判小组直接确定成交供应商。采购人逾期未确定成交供应商且不提出异议的，视为确定评审报告提出的最后报价最低的供应商为成交供应商。 </w:t>
      </w:r>
    </w:p>
    <w:p w14:paraId="2A03CA98">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24" w:line="300" w:lineRule="exact"/>
        <w:ind w:right="110" w:rightChars="0"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公开招标的货物、服务采购项目，招标过程中提交投标文件或者经评审实质性响应招标文件要求的供应商只有两家时，采 购人按照《政府采购非招标采购方式管理办法》规定，经本级财政部门批准后可以与该两家供应商进行竞争性 谈判采购。</w:t>
      </w:r>
    </w:p>
    <w:p w14:paraId="026956AD">
      <w:pPr>
        <w:keepNext w:val="0"/>
        <w:keepLines w:val="0"/>
        <w:pageBreakBefore w:val="0"/>
        <w:widowControl w:val="0"/>
        <w:kinsoku/>
        <w:wordWrap/>
        <w:overflowPunct/>
        <w:topLinePunct w:val="0"/>
        <w:autoSpaceDE w:val="0"/>
        <w:autoSpaceDN w:val="0"/>
        <w:bidi w:val="0"/>
        <w:adjustRightInd/>
        <w:snapToGrid/>
        <w:spacing w:after="0" w:line="300" w:lineRule="exact"/>
        <w:textAlignment w:val="auto"/>
        <w:rPr>
          <w:rFonts w:hint="eastAsia" w:ascii="宋体" w:hAnsi="宋体" w:eastAsia="宋体" w:cs="宋体"/>
        </w:rPr>
        <w:sectPr>
          <w:footerReference r:id="rId8" w:type="default"/>
          <w:pgSz w:w="11900" w:h="16840"/>
          <w:pgMar w:top="1587" w:right="1587" w:bottom="1587" w:left="1587" w:header="0" w:footer="454" w:gutter="0"/>
          <w:pgNumType w:fmt="decimal"/>
          <w:cols w:space="720" w:num="1"/>
        </w:sectPr>
      </w:pPr>
    </w:p>
    <w:p w14:paraId="72645F64">
      <w:pPr>
        <w:pStyle w:val="2"/>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第六章 合同与验收</w:t>
      </w:r>
    </w:p>
    <w:p w14:paraId="4357F6D0">
      <w:pPr>
        <w:pStyle w:val="6"/>
        <w:rPr>
          <w:rFonts w:hint="eastAsia" w:ascii="仿宋_GB2312" w:hAnsi="仿宋_GB2312" w:eastAsia="仿宋_GB2312" w:cs="仿宋_GB2312"/>
          <w:b/>
          <w:sz w:val="24"/>
          <w:szCs w:val="24"/>
        </w:rPr>
      </w:pPr>
    </w:p>
    <w:p w14:paraId="62242B6A">
      <w:pPr>
        <w:pStyle w:val="6"/>
        <w:spacing w:before="2"/>
        <w:rPr>
          <w:rFonts w:hint="eastAsia" w:ascii="仿宋_GB2312" w:hAnsi="仿宋_GB2312" w:eastAsia="仿宋_GB2312" w:cs="仿宋_GB2312"/>
          <w:b/>
          <w:sz w:val="24"/>
          <w:szCs w:val="24"/>
        </w:rPr>
      </w:pPr>
    </w:p>
    <w:p w14:paraId="229AF9EE">
      <w:pPr>
        <w:pStyle w:val="3"/>
        <w:spacing w:before="76"/>
        <w:ind w:left="0" w:leftChars="0" w:firstLine="0" w:firstLineChars="0"/>
        <w:rPr>
          <w:rFonts w:hint="eastAsia" w:ascii="黑体" w:hAnsi="黑体" w:eastAsia="黑体" w:cs="黑体"/>
          <w:sz w:val="24"/>
          <w:szCs w:val="24"/>
        </w:rPr>
      </w:pPr>
      <w:r>
        <w:rPr>
          <w:rFonts w:hint="eastAsia" w:ascii="黑体" w:hAnsi="黑体" w:eastAsia="黑体" w:cs="黑体"/>
          <w:sz w:val="24"/>
          <w:szCs w:val="24"/>
        </w:rPr>
        <w:t>一、合同</w:t>
      </w:r>
    </w:p>
    <w:p w14:paraId="3E136E97">
      <w:pPr>
        <w:pStyle w:val="6"/>
        <w:spacing w:before="10"/>
        <w:rPr>
          <w:rFonts w:hint="eastAsia" w:ascii="楷体_GB2312" w:hAnsi="楷体_GB2312" w:eastAsia="楷体_GB2312" w:cs="楷体_GB2312"/>
          <w:b/>
          <w:sz w:val="24"/>
          <w:szCs w:val="24"/>
        </w:rPr>
      </w:pPr>
    </w:p>
    <w:p w14:paraId="21F2DD2A">
      <w:pPr>
        <w:pStyle w:val="15"/>
        <w:numPr>
          <w:ilvl w:val="0"/>
          <w:numId w:val="0"/>
        </w:numPr>
        <w:tabs>
          <w:tab w:val="left" w:pos="778"/>
        </w:tabs>
        <w:spacing w:before="1" w:after="0" w:line="240" w:lineRule="auto"/>
        <w:ind w:left="538" w:leftChars="0" w:right="0" w:rightChars="0"/>
        <w:jc w:val="left"/>
        <w:rPr>
          <w:rFonts w:hint="eastAsia" w:ascii="仿宋_GB2312" w:hAnsi="仿宋_GB2312" w:eastAsia="仿宋_GB2312" w:cs="仿宋_GB2312"/>
          <w:b/>
          <w:sz w:val="24"/>
          <w:szCs w:val="24"/>
        </w:rPr>
      </w:pPr>
      <w:r>
        <w:rPr>
          <w:rFonts w:hint="eastAsia" w:ascii="仿宋_GB2312" w:hAnsi="仿宋_GB2312" w:eastAsia="仿宋_GB2312" w:cs="仿宋_GB2312"/>
          <w:b/>
          <w:spacing w:val="8"/>
          <w:sz w:val="24"/>
          <w:szCs w:val="24"/>
          <w:lang w:eastAsia="zh-CN"/>
        </w:rPr>
        <w:t>（一）</w:t>
      </w:r>
      <w:r>
        <w:rPr>
          <w:rFonts w:hint="eastAsia" w:ascii="仿宋_GB2312" w:hAnsi="仿宋_GB2312" w:eastAsia="仿宋_GB2312" w:cs="仿宋_GB2312"/>
          <w:b/>
          <w:spacing w:val="8"/>
          <w:sz w:val="24"/>
          <w:szCs w:val="24"/>
        </w:rPr>
        <w:t>合同要求</w:t>
      </w:r>
    </w:p>
    <w:p w14:paraId="578ECF4B">
      <w:pPr>
        <w:pStyle w:val="15"/>
        <w:numPr>
          <w:ilvl w:val="1"/>
          <w:numId w:val="0"/>
        </w:numPr>
        <w:tabs>
          <w:tab w:val="left" w:pos="794"/>
        </w:tabs>
        <w:spacing w:before="0" w:after="0" w:line="379" w:lineRule="auto"/>
        <w:ind w:left="106" w:leftChars="0" w:right="193" w:rightChars="0" w:firstLine="384" w:firstLineChars="0"/>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3"/>
          <w:w w:val="128"/>
          <w:sz w:val="24"/>
          <w:szCs w:val="24"/>
          <w:lang w:val="en-US" w:eastAsia="zh-CN" w:bidi="ar-SA"/>
        </w:rPr>
        <w:t>1.</w:t>
      </w:r>
      <w:r>
        <w:rPr>
          <w:rFonts w:hint="eastAsia" w:ascii="仿宋_GB2312" w:hAnsi="仿宋_GB2312" w:eastAsia="仿宋_GB2312" w:cs="仿宋_GB2312"/>
          <w:spacing w:val="-1"/>
          <w:sz w:val="24"/>
          <w:szCs w:val="24"/>
        </w:rPr>
        <w:t>采购人应当自中标（成交）通知书发出之日起30日内，按照招标（磋商、谈判）文件或</w:t>
      </w:r>
      <w:r>
        <w:rPr>
          <w:rFonts w:hint="eastAsia" w:ascii="仿宋_GB2312" w:hAnsi="仿宋_GB2312" w:eastAsia="仿宋_GB2312" w:cs="仿宋_GB2312"/>
          <w:spacing w:val="-1"/>
          <w:sz w:val="24"/>
          <w:szCs w:val="24"/>
          <w:lang w:eastAsia="zh-CN"/>
        </w:rPr>
        <w:t>竞争性谈判</w:t>
      </w:r>
      <w:r>
        <w:rPr>
          <w:rFonts w:hint="eastAsia" w:ascii="仿宋_GB2312" w:hAnsi="仿宋_GB2312" w:eastAsia="仿宋_GB2312" w:cs="仿宋_GB2312"/>
          <w:spacing w:val="-1"/>
          <w:sz w:val="24"/>
          <w:szCs w:val="24"/>
        </w:rPr>
        <w:t>通知书和中标（成交）供 应商投标（响应）文件的规定，与中标（成交）供应商签订书面合同。所签订的合同不得对招标（磋商、谈判）文件或</w:t>
      </w:r>
      <w:r>
        <w:rPr>
          <w:rFonts w:hint="eastAsia" w:ascii="仿宋_GB2312" w:hAnsi="仿宋_GB2312" w:eastAsia="仿宋_GB2312" w:cs="仿宋_GB2312"/>
          <w:spacing w:val="-1"/>
          <w:sz w:val="24"/>
          <w:szCs w:val="24"/>
          <w:lang w:eastAsia="zh-CN"/>
        </w:rPr>
        <w:t>竞争性谈判</w:t>
      </w:r>
      <w:r>
        <w:rPr>
          <w:rFonts w:hint="eastAsia" w:ascii="仿宋_GB2312" w:hAnsi="仿宋_GB2312" w:eastAsia="仿宋_GB2312" w:cs="仿宋_GB2312"/>
          <w:spacing w:val="-1"/>
          <w:sz w:val="24"/>
          <w:szCs w:val="24"/>
        </w:rPr>
        <w:t>通知书确定的事项作实质性修改。采购人、供应商不得提出任何不合理的要求作为签订合同的条件。</w:t>
      </w:r>
    </w:p>
    <w:p w14:paraId="1840632C">
      <w:pPr>
        <w:pStyle w:val="15"/>
        <w:numPr>
          <w:ilvl w:val="1"/>
          <w:numId w:val="0"/>
        </w:numPr>
        <w:tabs>
          <w:tab w:val="left" w:pos="794"/>
        </w:tabs>
        <w:spacing w:before="0" w:after="0" w:line="379" w:lineRule="auto"/>
        <w:ind w:left="106" w:leftChars="0" w:right="193" w:rightChars="0" w:firstLine="384" w:firstLineChars="0"/>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3"/>
          <w:w w:val="128"/>
          <w:sz w:val="24"/>
          <w:szCs w:val="24"/>
          <w:lang w:val="en-US" w:eastAsia="zh-CN" w:bidi="ar-SA"/>
        </w:rPr>
        <w:t>2.</w:t>
      </w:r>
      <w:r>
        <w:rPr>
          <w:rFonts w:hint="eastAsia" w:ascii="仿宋_GB2312" w:hAnsi="仿宋_GB2312" w:eastAsia="仿宋_GB2312" w:cs="仿宋_GB2312"/>
          <w:spacing w:val="-1"/>
          <w:sz w:val="24"/>
          <w:szCs w:val="24"/>
        </w:rPr>
        <w:t>政府采购合同应当包括采购人与中标（成交）供应商的名称和住所、标的、数量、质量、价款或者报酬、履行期限及地点和方式、验收要求、违约责任、解决争议的方法等内容。</w:t>
      </w:r>
    </w:p>
    <w:p w14:paraId="5137C9F9">
      <w:pPr>
        <w:pStyle w:val="15"/>
        <w:numPr>
          <w:ilvl w:val="1"/>
          <w:numId w:val="0"/>
        </w:numPr>
        <w:tabs>
          <w:tab w:val="left" w:pos="794"/>
        </w:tabs>
        <w:spacing w:before="0" w:after="0" w:line="379" w:lineRule="auto"/>
        <w:ind w:left="106" w:leftChars="0" w:right="193" w:rightChars="0" w:firstLine="384" w:firstLineChars="0"/>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3"/>
          <w:w w:val="128"/>
          <w:sz w:val="24"/>
          <w:szCs w:val="24"/>
          <w:lang w:val="en-US" w:eastAsia="zh-CN" w:bidi="ar-SA"/>
        </w:rPr>
        <w:t>3.</w:t>
      </w:r>
      <w:r>
        <w:rPr>
          <w:rFonts w:hint="eastAsia" w:ascii="仿宋_GB2312" w:hAnsi="仿宋_GB2312" w:eastAsia="仿宋_GB2312" w:cs="仿宋_GB2312"/>
          <w:spacing w:val="-1"/>
          <w:sz w:val="24"/>
          <w:szCs w:val="24"/>
        </w:rPr>
        <w:t>采购人与中标（成交）供应商应当根据合同的约定依法履行合同义务。政府采购合同的履行、违约责任和解决争议的方法等适用《中华人民共和国民法典》。政府采购合同的双方当事人不得擅自变更、中止或者终止合同。</w:t>
      </w:r>
    </w:p>
    <w:p w14:paraId="219CC1CD">
      <w:pPr>
        <w:pStyle w:val="15"/>
        <w:numPr>
          <w:ilvl w:val="1"/>
          <w:numId w:val="0"/>
        </w:numPr>
        <w:tabs>
          <w:tab w:val="left" w:pos="794"/>
        </w:tabs>
        <w:spacing w:before="0" w:after="0" w:line="379" w:lineRule="auto"/>
        <w:ind w:left="106" w:leftChars="0" w:right="193" w:rightChars="0" w:firstLine="384" w:firstLineChars="0"/>
        <w:jc w:val="left"/>
        <w:rPr>
          <w:rFonts w:hint="eastAsia" w:ascii="仿宋_GB2312" w:hAnsi="仿宋_GB2312" w:eastAsia="仿宋_GB2312" w:cs="仿宋_GB2312"/>
          <w:spacing w:val="-1"/>
          <w:sz w:val="24"/>
          <w:szCs w:val="24"/>
        </w:rPr>
      </w:pPr>
    </w:p>
    <w:p w14:paraId="1D43ACEE">
      <w:pPr>
        <w:spacing w:after="0" w:line="240" w:lineRule="auto"/>
        <w:jc w:val="left"/>
        <w:rPr>
          <w:rFonts w:hint="eastAsia" w:ascii="仿宋_GB2312" w:hAnsi="仿宋_GB2312" w:eastAsia="仿宋_GB2312" w:cs="仿宋_GB2312"/>
          <w:sz w:val="24"/>
          <w:szCs w:val="24"/>
        </w:rPr>
        <w:sectPr>
          <w:footerReference r:id="rId9" w:type="default"/>
          <w:pgSz w:w="11900" w:h="16840"/>
          <w:pgMar w:top="1587" w:right="1587" w:bottom="1587" w:left="1587" w:header="0" w:footer="454" w:gutter="0"/>
          <w:pgNumType w:fmt="decimal"/>
          <w:cols w:space="720" w:num="1"/>
        </w:sectPr>
      </w:pPr>
    </w:p>
    <w:p w14:paraId="025E3C3B">
      <w:pPr>
        <w:pStyle w:val="3"/>
        <w:numPr>
          <w:ilvl w:val="0"/>
          <w:numId w:val="0"/>
        </w:numPr>
        <w:tabs>
          <w:tab w:val="left" w:pos="0"/>
        </w:tabs>
        <w:spacing w:before="0" w:after="0" w:line="384" w:lineRule="exact"/>
        <w:ind w:left="0" w:leftChars="0" w:right="0" w:rightChars="0" w:firstLine="420" w:firstLineChars="200"/>
        <w:jc w:val="left"/>
        <w:rPr>
          <w:rFonts w:hint="eastAsia" w:ascii="宋体" w:hAnsi="宋体" w:eastAsia="宋体" w:cs="宋体"/>
        </w:rPr>
      </w:pPr>
      <w:r>
        <w:rPr>
          <w:rFonts w:hint="eastAsia" w:ascii="微软雅黑" w:hAnsi="微软雅黑" w:eastAsia="微软雅黑" w:cs="微软雅黑"/>
          <w:b/>
          <w:bCs/>
          <w:spacing w:val="-5"/>
          <w:w w:val="116"/>
          <w:sz w:val="19"/>
          <w:szCs w:val="19"/>
          <w:lang w:val="en-US" w:eastAsia="zh-CN" w:bidi="ar-SA"/>
        </w:rPr>
        <w:t>（二）</w:t>
      </w:r>
      <w:r>
        <w:rPr>
          <w:rFonts w:hint="eastAsia" w:ascii="宋体" w:hAnsi="宋体" w:eastAsia="宋体" w:cs="宋体"/>
          <w:spacing w:val="10"/>
        </w:rPr>
        <w:t>合同格式及内容</w:t>
      </w:r>
    </w:p>
    <w:p w14:paraId="32C49990">
      <w:pPr>
        <w:pStyle w:val="6"/>
        <w:spacing w:before="2"/>
        <w:rPr>
          <w:rFonts w:hint="eastAsia" w:ascii="宋体" w:hAnsi="宋体" w:eastAsia="宋体" w:cs="宋体"/>
          <w:b/>
          <w:sz w:val="12"/>
        </w:rPr>
      </w:pPr>
    </w:p>
    <w:p w14:paraId="02323649">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技术服务合同</w:t>
      </w:r>
    </w:p>
    <w:p w14:paraId="7BC50CB3">
      <w:pPr>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 xml:space="preserve">甲方：  </w:t>
      </w:r>
    </w:p>
    <w:p w14:paraId="518534A0">
      <w:pPr>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 xml:space="preserve">法定代表人： </w:t>
      </w:r>
    </w:p>
    <w:p w14:paraId="7E40B2DE">
      <w:pPr>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 xml:space="preserve">地址：  </w:t>
      </w:r>
    </w:p>
    <w:p w14:paraId="131AD933">
      <w:pPr>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 xml:space="preserve">联系电话：    </w:t>
      </w:r>
    </w:p>
    <w:p w14:paraId="080B3865">
      <w:pPr>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 xml:space="preserve">  </w:t>
      </w:r>
    </w:p>
    <w:p w14:paraId="317F3D61">
      <w:pPr>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乙方：</w:t>
      </w:r>
    </w:p>
    <w:p w14:paraId="79627F09">
      <w:pPr>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 xml:space="preserve">法定代表人： </w:t>
      </w:r>
    </w:p>
    <w:p w14:paraId="52B08370">
      <w:pPr>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地址：</w:t>
      </w:r>
    </w:p>
    <w:p w14:paraId="4B5254D2">
      <w:pPr>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 xml:space="preserve">联系电话：   </w:t>
      </w:r>
    </w:p>
    <w:p w14:paraId="60316988">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甲乙双方根据《中华人民共和国政府采购法》、《中华人民共和国政府采购法实施条例》、《中华人民共和国民法典》等相关法律法规、规范性文件，以及          项目，项目编号为           采购项目的中标（成交）结果、招标（磋商、谈判）文件、投标（响应）文件等文件的相关内容，经甲乙双方平等自愿协商一致，就如下合同条款达成一致意见。</w:t>
      </w:r>
    </w:p>
    <w:p w14:paraId="453805FC">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一、合同组成文件</w:t>
      </w:r>
    </w:p>
    <w:p w14:paraId="3C844A2F">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本合同所附下列文件为本合同不可分割的部分：</w:t>
      </w:r>
    </w:p>
    <w:p w14:paraId="72B717AF">
      <w:pPr>
        <w:keepNext w:val="0"/>
        <w:keepLines w:val="0"/>
        <w:pageBreakBefore w:val="0"/>
        <w:widowControl w:val="0"/>
        <w:numPr>
          <w:ilvl w:val="0"/>
          <w:numId w:val="0"/>
        </w:numPr>
        <w:kinsoku/>
        <w:wordWrap/>
        <w:overflowPunct/>
        <w:topLinePunct w:val="0"/>
        <w:autoSpaceDE w:val="0"/>
        <w:autoSpaceDN w:val="0"/>
        <w:bidi w:val="0"/>
        <w:adjustRightInd/>
        <w:snapToGrid/>
        <w:spacing w:line="300" w:lineRule="exact"/>
        <w:ind w:left="0" w:leftChars="0" w:right="0" w:rightChars="0"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w:t>
      </w:r>
      <w:r>
        <w:rPr>
          <w:rFonts w:hint="eastAsia" w:ascii="仿宋_GB2312" w:hAnsi="仿宋_GB2312" w:eastAsia="仿宋_GB2312" w:cs="仿宋_GB2312"/>
          <w:spacing w:val="-1"/>
          <w:sz w:val="24"/>
          <w:szCs w:val="24"/>
          <w:lang w:val="en-US" w:eastAsia="zh-CN" w:bidi="ar-SA"/>
        </w:rPr>
        <w:t>一</w:t>
      </w:r>
      <w:r>
        <w:rPr>
          <w:rFonts w:hint="eastAsia" w:ascii="仿宋_GB2312" w:hAnsi="仿宋_GB2312" w:eastAsia="仿宋_GB2312" w:cs="仿宋_GB2312"/>
          <w:spacing w:val="-1"/>
          <w:sz w:val="24"/>
          <w:szCs w:val="24"/>
          <w:lang w:val="en-US" w:eastAsia="en-US" w:bidi="ar-SA"/>
        </w:rPr>
        <w:t>）本合同；</w:t>
      </w:r>
    </w:p>
    <w:p w14:paraId="49BD4D1A">
      <w:pPr>
        <w:keepNext w:val="0"/>
        <w:keepLines w:val="0"/>
        <w:pageBreakBefore w:val="0"/>
        <w:widowControl w:val="0"/>
        <w:numPr>
          <w:ilvl w:val="0"/>
          <w:numId w:val="0"/>
        </w:numPr>
        <w:kinsoku/>
        <w:wordWrap/>
        <w:overflowPunct/>
        <w:topLinePunct w:val="0"/>
        <w:autoSpaceDE w:val="0"/>
        <w:autoSpaceDN w:val="0"/>
        <w:bidi w:val="0"/>
        <w:adjustRightInd/>
        <w:snapToGrid/>
        <w:spacing w:line="300" w:lineRule="exact"/>
        <w:ind w:left="0" w:leftChars="0" w:right="0" w:rightChars="0"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w:t>
      </w:r>
      <w:r>
        <w:rPr>
          <w:rFonts w:hint="eastAsia" w:ascii="仿宋_GB2312" w:hAnsi="仿宋_GB2312" w:eastAsia="仿宋_GB2312" w:cs="仿宋_GB2312"/>
          <w:spacing w:val="-1"/>
          <w:sz w:val="24"/>
          <w:szCs w:val="24"/>
          <w:lang w:val="en-US" w:eastAsia="zh-CN" w:bidi="ar-SA"/>
        </w:rPr>
        <w:t>二</w:t>
      </w:r>
      <w:r>
        <w:rPr>
          <w:rFonts w:hint="eastAsia" w:ascii="仿宋_GB2312" w:hAnsi="仿宋_GB2312" w:eastAsia="仿宋_GB2312" w:cs="仿宋_GB2312"/>
          <w:spacing w:val="-1"/>
          <w:sz w:val="24"/>
          <w:szCs w:val="24"/>
          <w:lang w:val="en-US" w:eastAsia="en-US" w:bidi="ar-SA"/>
        </w:rPr>
        <w:t>）本合同附件；</w:t>
      </w:r>
    </w:p>
    <w:p w14:paraId="51B0343C">
      <w:pPr>
        <w:keepNext w:val="0"/>
        <w:keepLines w:val="0"/>
        <w:pageBreakBefore w:val="0"/>
        <w:widowControl w:val="0"/>
        <w:numPr>
          <w:ilvl w:val="0"/>
          <w:numId w:val="0"/>
        </w:numPr>
        <w:kinsoku/>
        <w:wordWrap/>
        <w:overflowPunct/>
        <w:topLinePunct w:val="0"/>
        <w:autoSpaceDE w:val="0"/>
        <w:autoSpaceDN w:val="0"/>
        <w:bidi w:val="0"/>
        <w:adjustRightInd/>
        <w:snapToGrid/>
        <w:spacing w:line="300" w:lineRule="exact"/>
        <w:ind w:left="0" w:leftChars="0" w:right="0" w:rightChars="0"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w:t>
      </w:r>
      <w:r>
        <w:rPr>
          <w:rFonts w:hint="eastAsia" w:ascii="仿宋_GB2312" w:hAnsi="仿宋_GB2312" w:eastAsia="仿宋_GB2312" w:cs="仿宋_GB2312"/>
          <w:spacing w:val="-1"/>
          <w:sz w:val="24"/>
          <w:szCs w:val="24"/>
          <w:lang w:val="en-US" w:eastAsia="zh-CN" w:bidi="ar-SA"/>
        </w:rPr>
        <w:t>三</w:t>
      </w:r>
      <w:r>
        <w:rPr>
          <w:rFonts w:hint="eastAsia" w:ascii="仿宋_GB2312" w:hAnsi="仿宋_GB2312" w:eastAsia="仿宋_GB2312" w:cs="仿宋_GB2312"/>
          <w:spacing w:val="-1"/>
          <w:sz w:val="24"/>
          <w:szCs w:val="24"/>
          <w:lang w:val="en-US" w:eastAsia="en-US" w:bidi="ar-SA"/>
        </w:rPr>
        <w:t>）双方以文字记述签署的补充条款、变更协议；</w:t>
      </w:r>
    </w:p>
    <w:p w14:paraId="22A80961">
      <w:pPr>
        <w:keepNext w:val="0"/>
        <w:keepLines w:val="0"/>
        <w:pageBreakBefore w:val="0"/>
        <w:widowControl w:val="0"/>
        <w:numPr>
          <w:ilvl w:val="0"/>
          <w:numId w:val="0"/>
        </w:numPr>
        <w:kinsoku/>
        <w:wordWrap/>
        <w:overflowPunct/>
        <w:topLinePunct w:val="0"/>
        <w:autoSpaceDE w:val="0"/>
        <w:autoSpaceDN w:val="0"/>
        <w:bidi w:val="0"/>
        <w:adjustRightInd/>
        <w:snapToGrid/>
        <w:spacing w:line="300" w:lineRule="exact"/>
        <w:ind w:left="0" w:leftChars="0" w:right="0" w:rightChars="0"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w:t>
      </w:r>
      <w:r>
        <w:rPr>
          <w:rFonts w:hint="eastAsia" w:ascii="仿宋_GB2312" w:hAnsi="仿宋_GB2312" w:eastAsia="仿宋_GB2312" w:cs="仿宋_GB2312"/>
          <w:spacing w:val="-1"/>
          <w:sz w:val="24"/>
          <w:szCs w:val="24"/>
          <w:lang w:val="en-US" w:eastAsia="zh-CN" w:bidi="ar-SA"/>
        </w:rPr>
        <w:t>四</w:t>
      </w:r>
      <w:r>
        <w:rPr>
          <w:rFonts w:hint="eastAsia" w:ascii="仿宋_GB2312" w:hAnsi="仿宋_GB2312" w:eastAsia="仿宋_GB2312" w:cs="仿宋_GB2312"/>
          <w:spacing w:val="-1"/>
          <w:sz w:val="24"/>
          <w:szCs w:val="24"/>
          <w:lang w:val="en-US" w:eastAsia="en-US" w:bidi="ar-SA"/>
        </w:rPr>
        <w:t>）信息安全保密合同书（适用于有保密合同的情形）；</w:t>
      </w:r>
    </w:p>
    <w:p w14:paraId="4997895C">
      <w:pPr>
        <w:keepNext w:val="0"/>
        <w:keepLines w:val="0"/>
        <w:pageBreakBefore w:val="0"/>
        <w:widowControl w:val="0"/>
        <w:numPr>
          <w:ilvl w:val="0"/>
          <w:numId w:val="0"/>
        </w:numPr>
        <w:kinsoku/>
        <w:wordWrap/>
        <w:overflowPunct/>
        <w:topLinePunct w:val="0"/>
        <w:autoSpaceDE w:val="0"/>
        <w:autoSpaceDN w:val="0"/>
        <w:bidi w:val="0"/>
        <w:adjustRightInd/>
        <w:snapToGrid/>
        <w:spacing w:line="300" w:lineRule="exact"/>
        <w:ind w:left="0" w:leftChars="0" w:right="0" w:rightChars="0"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w:t>
      </w:r>
      <w:r>
        <w:rPr>
          <w:rFonts w:hint="eastAsia" w:ascii="仿宋_GB2312" w:hAnsi="仿宋_GB2312" w:eastAsia="仿宋_GB2312" w:cs="仿宋_GB2312"/>
          <w:spacing w:val="-1"/>
          <w:sz w:val="24"/>
          <w:szCs w:val="24"/>
          <w:lang w:val="en-US" w:eastAsia="zh-CN" w:bidi="ar-SA"/>
        </w:rPr>
        <w:t>五</w:t>
      </w:r>
      <w:r>
        <w:rPr>
          <w:rFonts w:hint="eastAsia" w:ascii="仿宋_GB2312" w:hAnsi="仿宋_GB2312" w:eastAsia="仿宋_GB2312" w:cs="仿宋_GB2312"/>
          <w:spacing w:val="-1"/>
          <w:sz w:val="24"/>
          <w:szCs w:val="24"/>
          <w:lang w:val="en-US" w:eastAsia="en-US" w:bidi="ar-SA"/>
        </w:rPr>
        <w:t>）澄清文件及备忘录，招标（磋商、谈判）文件及中标（成交）结果公告（本项适用于通过招投标的方式订立合同的情形）；</w:t>
      </w:r>
    </w:p>
    <w:p w14:paraId="7A9EC836">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w:t>
      </w:r>
      <w:r>
        <w:rPr>
          <w:rFonts w:hint="eastAsia" w:ascii="仿宋_GB2312" w:hAnsi="仿宋_GB2312" w:eastAsia="仿宋_GB2312" w:cs="仿宋_GB2312"/>
          <w:spacing w:val="-1"/>
          <w:sz w:val="24"/>
          <w:szCs w:val="24"/>
          <w:lang w:val="en-US" w:eastAsia="zh-CN" w:bidi="ar-SA"/>
        </w:rPr>
        <w:t>六</w:t>
      </w:r>
      <w:r>
        <w:rPr>
          <w:rFonts w:hint="eastAsia" w:ascii="仿宋_GB2312" w:hAnsi="仿宋_GB2312" w:eastAsia="仿宋_GB2312" w:cs="仿宋_GB2312"/>
          <w:spacing w:val="-1"/>
          <w:sz w:val="24"/>
          <w:szCs w:val="24"/>
          <w:lang w:val="en-US" w:eastAsia="en-US" w:bidi="ar-SA"/>
        </w:rPr>
        <w:t>）乙方提供未被列入失信被执行人、政府采购严重违法失信行为记录名单的证明材料（如信用中国查询记录，政府采购信用查询等）</w:t>
      </w:r>
    </w:p>
    <w:p w14:paraId="3873C896">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在履行合同过程中如发现有任何漏项或短缺，在服务清单中并未列入而确属乙方提供服务范围中应该有的，或者是满足合同附件对合同执行要求所必须的技术服务、货物、附件的，乙方应在收到甲方通知后的10日内负责将所缺少的服务或货物及相关资料免费补齐。</w:t>
      </w:r>
    </w:p>
    <w:p w14:paraId="29CA24DC">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本合同中的产品是指为实现合同目的所需的包括但不限于本合同已列明货物、配件、软件及技术，或虽未列名但属实现合同目的所须的配件、软件及技术。</w:t>
      </w:r>
    </w:p>
    <w:p w14:paraId="77B98063">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二、服务内容</w:t>
      </w:r>
    </w:p>
    <w:p w14:paraId="3D9CDE29">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经甲、乙双方平等自愿协商后，乙方向甲方提供的服务、货物（如有）内容如下：</w:t>
      </w:r>
    </w:p>
    <w:p w14:paraId="427BD2EF">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p>
    <w:p w14:paraId="34490C5B">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根据招标（磋商、谈判）文件及中标（成交）结果公告或协商服务内容包括但不限于服务项目名称、服务具体内容、服务方式、服务要求、服务成果、人工、物流、交通及与之相关的货物等详细内容，或以合同附件形式提供详细服务清单等）</w:t>
      </w:r>
    </w:p>
    <w:p w14:paraId="0123C5FE">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p>
    <w:p w14:paraId="5B2C3626">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三、交付时间、地点</w:t>
      </w:r>
    </w:p>
    <w:p w14:paraId="4A2623A6">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 xml:space="preserve">（一） 服务期限：           </w:t>
      </w:r>
    </w:p>
    <w:p w14:paraId="34327AF6">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 xml:space="preserve">（二） 服务成果的交付时间和交付要求（如有） ：           </w:t>
      </w:r>
    </w:p>
    <w:p w14:paraId="0FA3F92D">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 xml:space="preserve">（三） 服务地点：           </w:t>
      </w:r>
    </w:p>
    <w:p w14:paraId="209AE39B">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（四） 乙方代表及联系电话：           （填写姓名和联系电话）</w:t>
      </w:r>
    </w:p>
    <w:p w14:paraId="711A63E2">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（五） 甲方代表及联系电话：           （填写姓名和联系电话）</w:t>
      </w:r>
    </w:p>
    <w:p w14:paraId="13A01D28">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四、服务成果和质量</w:t>
      </w:r>
    </w:p>
    <w:p w14:paraId="2195537F">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（一）乙方提供的服务应同时满足：</w:t>
      </w:r>
    </w:p>
    <w:p w14:paraId="11C7D8DA">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1.符合国家法律法规和规范性文件对服务质量的要求；</w:t>
      </w:r>
    </w:p>
    <w:p w14:paraId="13169476">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2.符合甲方招标（磋商、谈判）文件对服务的质量要求；</w:t>
      </w:r>
    </w:p>
    <w:p w14:paraId="294C56DC">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3.符合乙方在投标（响应）文件中或磋商、谈判过程中对服务质量作出的书面承诺、声明或保证；</w:t>
      </w:r>
    </w:p>
    <w:p w14:paraId="70A47025">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4.符合双方在平等自愿基础上达成谈判、磋商、协商过程中对服务质量作出的书面承诺、声明或保证。</w:t>
      </w:r>
    </w:p>
    <w:p w14:paraId="203A5C9E">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上述质量要求作为甲方对乙方服务质量的验收依据。</w:t>
      </w:r>
    </w:p>
    <w:p w14:paraId="697F8FB6">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（二）乙方应根据国家法律法规和规范性文件的规定、招标（磋商、谈判）文件的相关要求、投标（响应）文件及乙方承诺、声明或保证，向甲方提供相应的服务质量证明文件。</w:t>
      </w:r>
    </w:p>
    <w:p w14:paraId="4C14C823">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五、服务的监督和验收</w:t>
      </w:r>
    </w:p>
    <w:p w14:paraId="688212B9">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1.在技术服务过程中，甲方有权对乙方提供的服务进行监督和评估，包括但不限于服务计划的执行情况、服务人员的专业资质、服务记录的完整性和准确性等。乙方应积极配合甲方的过程验收工作，及时提供必要的资料和信息。</w:t>
      </w:r>
    </w:p>
    <w:p w14:paraId="769D6FE5">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2.在技术服务完成后，甲方应对乙方提供的服务成果进行验收。验收内容包括但不限于技术成果的质量、功能实现情况、性能指标等。乙方应提交完整的技术文档和验收报告或相关资料文件等，供甲方审核</w:t>
      </w:r>
    </w:p>
    <w:p w14:paraId="6C8E55A2">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甲方对乙方提供的服务有权进行监督，当乙方服务质量、服务内容不符合约定时，甲方有权要求乙方及时进行整改，对乙方拒不改正或整改不到位的，甲方有权随时解除合同，并根据具体服务内容完成情况按比例扣除或全部扣除服务费用。</w:t>
      </w:r>
    </w:p>
    <w:p w14:paraId="2B78274E">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六、合同金额（单位：元；币种：人民币）</w:t>
      </w:r>
    </w:p>
    <w:p w14:paraId="3B88B420">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在乙方提供完全符合合同要求的服务的前提下，本合同总金额为     元（小写）       元（大写）。</w:t>
      </w:r>
    </w:p>
    <w:p w14:paraId="067312D5">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七、 付款时间及条件</w:t>
      </w:r>
    </w:p>
    <w:p w14:paraId="07A63BBE">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 xml:space="preserve">（一） 付款时间：           </w:t>
      </w:r>
    </w:p>
    <w:p w14:paraId="0F4E8AA5">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 xml:space="preserve">（二） 付款条件：           </w:t>
      </w:r>
    </w:p>
    <w:p w14:paraId="53298C45">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（三） 乙方账户信息</w:t>
      </w:r>
    </w:p>
    <w:p w14:paraId="7BF712F9">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乙方名称：</w:t>
      </w:r>
    </w:p>
    <w:p w14:paraId="509FC77A">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开户银行：</w:t>
      </w:r>
    </w:p>
    <w:p w14:paraId="1CB47840">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银行账号：</w:t>
      </w:r>
    </w:p>
    <w:p w14:paraId="5275FC6D">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八、知识产权</w:t>
      </w:r>
    </w:p>
    <w:p w14:paraId="27E4C36A">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乙方应保证其提供的服务及服务成果的全部及部分， 均不存在侵犯第三方知识产权的情形，其服务成果的所有权由甲方享有。否则，乙方应向甲方承担违约责任及赔偿由此给甲方造成的名誉及经济损失。</w:t>
      </w:r>
    </w:p>
    <w:p w14:paraId="0E296EC9">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九、违约条款</w:t>
      </w:r>
    </w:p>
    <w:p w14:paraId="1C6F181D">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zh-CN" w:bidi="ar-SA"/>
        </w:rPr>
        <w:t>（一）</w:t>
      </w:r>
      <w:r>
        <w:rPr>
          <w:rFonts w:hint="eastAsia" w:ascii="仿宋_GB2312" w:hAnsi="仿宋_GB2312" w:eastAsia="仿宋_GB2312" w:cs="仿宋_GB2312"/>
          <w:spacing w:val="-1"/>
          <w:sz w:val="24"/>
          <w:szCs w:val="24"/>
          <w:lang w:val="en-US" w:eastAsia="en-US" w:bidi="ar-SA"/>
        </w:rPr>
        <w:t>甲方没有正当理由逾期支付合同款项的，每延期一日，甲方应按照逾期支付合同金额的 0.05 %承担违约责任。延期达到 60 日， 乙方有权解除合同，造成损失的，有权要求甲方赔偿由此造成的经济损失。</w:t>
      </w:r>
    </w:p>
    <w:p w14:paraId="3793DD4A">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zh-CN" w:bidi="ar-SA"/>
        </w:rPr>
        <w:t>（二）</w:t>
      </w:r>
      <w:r>
        <w:rPr>
          <w:rFonts w:hint="eastAsia" w:ascii="仿宋_GB2312" w:hAnsi="仿宋_GB2312" w:eastAsia="仿宋_GB2312" w:cs="仿宋_GB2312"/>
          <w:spacing w:val="-1"/>
          <w:sz w:val="24"/>
          <w:szCs w:val="24"/>
          <w:lang w:val="en-US" w:eastAsia="en-US" w:bidi="ar-SA"/>
        </w:rPr>
        <w:t>甲方存在其他违反本合同的行为，应承担相应的违约责任；违约金不足以赔偿乙方损失的，乙方有权要求甲方赔偿由此造成的经济损失。</w:t>
      </w:r>
    </w:p>
    <w:p w14:paraId="2F4C506F">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（三）乙方逾期提供服务成果的，每延期一日，乙方应按照合同总金额的 0.05 %承担违约责任。延期达到 60 日，甲方有权解除合同，拒付剩余部分的相应服务款项或全部款项，造成损失的，有权要求乙方赔偿甲方的相应经济损失。</w:t>
      </w:r>
    </w:p>
    <w:p w14:paraId="7DAACA42">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w:t>
      </w:r>
      <w:r>
        <w:rPr>
          <w:rFonts w:hint="eastAsia" w:ascii="仿宋_GB2312" w:hAnsi="仿宋_GB2312" w:eastAsia="仿宋_GB2312" w:cs="仿宋_GB2312"/>
          <w:spacing w:val="-1"/>
          <w:sz w:val="24"/>
          <w:szCs w:val="24"/>
          <w:lang w:val="en-US" w:eastAsia="zh-CN" w:bidi="ar-SA"/>
        </w:rPr>
        <w:t>四</w:t>
      </w:r>
      <w:r>
        <w:rPr>
          <w:rFonts w:hint="eastAsia" w:ascii="仿宋_GB2312" w:hAnsi="仿宋_GB2312" w:eastAsia="仿宋_GB2312" w:cs="仿宋_GB2312"/>
          <w:spacing w:val="-1"/>
          <w:sz w:val="24"/>
          <w:szCs w:val="24"/>
          <w:lang w:val="en-US" w:eastAsia="en-US" w:bidi="ar-SA"/>
        </w:rPr>
        <w:t>）乙方交付的服务不符合国家法律法规和规范性文件对服务质量的要求，或不符合甲方招标（磋商、谈判）文件对服务的质量要求，或不符合乙方在投标（响应）文件中或磋商、谈判过程中对服务质量作出的书面承诺、声明或保证的，或其服务成果存在侵权行为的，甲方有权解除合同，并要求乙方支付合同总金额 30 %的违约金， 违约金不足以赔偿甲方损失的，甲方有权要求乙方赔偿经济损失。</w:t>
      </w:r>
    </w:p>
    <w:p w14:paraId="66D3C769">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w:t>
      </w:r>
      <w:r>
        <w:rPr>
          <w:rFonts w:hint="eastAsia" w:ascii="仿宋_GB2312" w:hAnsi="仿宋_GB2312" w:eastAsia="仿宋_GB2312" w:cs="仿宋_GB2312"/>
          <w:spacing w:val="-1"/>
          <w:sz w:val="24"/>
          <w:szCs w:val="24"/>
          <w:lang w:val="en-US" w:eastAsia="zh-CN" w:bidi="ar-SA"/>
        </w:rPr>
        <w:t>五</w:t>
      </w:r>
      <w:r>
        <w:rPr>
          <w:rFonts w:hint="eastAsia" w:ascii="仿宋_GB2312" w:hAnsi="仿宋_GB2312" w:eastAsia="仿宋_GB2312" w:cs="仿宋_GB2312"/>
          <w:spacing w:val="-1"/>
          <w:sz w:val="24"/>
          <w:szCs w:val="24"/>
          <w:lang w:val="en-US" w:eastAsia="en-US" w:bidi="ar-SA"/>
        </w:rPr>
        <w:t>）乙方在参与本项目采购活动过程中，如存在提供虚假承诺、证明、串通投标等违法违规行为，除承担相应的行政责任外，甲方有权解除合同，并要求乙方承担合同总金额  30  %的违约金，违约金不足以赔偿甲方损失的，甲方有权要求乙方赔偿经济损失。</w:t>
      </w:r>
    </w:p>
    <w:p w14:paraId="44CA93DA">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w:t>
      </w:r>
      <w:r>
        <w:rPr>
          <w:rFonts w:hint="eastAsia" w:ascii="仿宋_GB2312" w:hAnsi="仿宋_GB2312" w:eastAsia="仿宋_GB2312" w:cs="仿宋_GB2312"/>
          <w:spacing w:val="-1"/>
          <w:sz w:val="24"/>
          <w:szCs w:val="24"/>
          <w:lang w:val="en-US" w:eastAsia="zh-CN" w:bidi="ar-SA"/>
        </w:rPr>
        <w:t>六</w:t>
      </w:r>
      <w:r>
        <w:rPr>
          <w:rFonts w:hint="eastAsia" w:ascii="仿宋_GB2312" w:hAnsi="仿宋_GB2312" w:eastAsia="仿宋_GB2312" w:cs="仿宋_GB2312"/>
          <w:spacing w:val="-1"/>
          <w:sz w:val="24"/>
          <w:szCs w:val="24"/>
          <w:lang w:val="en-US" w:eastAsia="en-US" w:bidi="ar-SA"/>
        </w:rPr>
        <w:t>）乙方存在其他违反本合同的行为，应承担相应的违约责任；违约金不足以赔偿甲方损失的，甲方有权要求乙方赔偿经济损失。</w:t>
      </w:r>
    </w:p>
    <w:p w14:paraId="2A96F687">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十、 不可抗力</w:t>
      </w:r>
    </w:p>
    <w:p w14:paraId="48CF6DA2">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因不可抗力致使一方不能及时或完全履行合同的， 应及时通知另一方， 双方互不承担责任， 并在     天内提供有关不可抗力的相关证明。合同未履行部分是否继续履行、如何履行等问题，由双方协商解决。</w:t>
      </w:r>
    </w:p>
    <w:p w14:paraId="58ADBC3D">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十一、争议的解决方式</w:t>
      </w:r>
    </w:p>
    <w:p w14:paraId="13A9CAF4">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双方因本合同的订立、效力、解释、履行、变更及法律责任的承担等而产生的争议由双方协商解决，协商不成的，向甲方所在地人民法院提起诉讼解决纠纷。因处理纠纷而产生的相关费用由违约方承担。（包含但不限于案件诉讼费用、律师代理费等）</w:t>
      </w:r>
    </w:p>
    <w:p w14:paraId="73DBB9BF">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十二、合同保存</w:t>
      </w:r>
    </w:p>
    <w:p w14:paraId="59607FC8">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本合同一式   份，甲方持   份，乙方持   份，每一份具有同等法律效力，本合同自双方签字并盖章之日起生效。</w:t>
      </w:r>
    </w:p>
    <w:p w14:paraId="6A6B92F5">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十三、双方约定的其他事宜</w:t>
      </w:r>
    </w:p>
    <w:p w14:paraId="4076AA08">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十四、 合同未尽事宜， 双方另行签订补充协议， 补充协议是合同的组成部分。</w:t>
      </w:r>
    </w:p>
    <w:p w14:paraId="6A6E5B4B">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十五、 本合同由甲乙双方盖章生效。</w:t>
      </w:r>
    </w:p>
    <w:p w14:paraId="3635DB9D">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（以下无正文，为双方签字页）</w:t>
      </w:r>
    </w:p>
    <w:p w14:paraId="6EAAA5B1">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p>
    <w:p w14:paraId="480737E9">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sectPr>
          <w:headerReference r:id="rId10" w:type="default"/>
          <w:footerReference r:id="rId11" w:type="default"/>
          <w:pgSz w:w="11906" w:h="16838"/>
          <w:pgMar w:top="1418" w:right="1418" w:bottom="1418" w:left="1418" w:header="0" w:footer="454" w:gutter="0"/>
          <w:pgNumType w:fmt="decimal"/>
          <w:cols w:space="425" w:num="1"/>
          <w:docGrid w:type="lines" w:linePitch="312" w:charSpace="0"/>
        </w:sectPr>
      </w:pPr>
    </w:p>
    <w:p w14:paraId="40DC2A79">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甲方名称：（章）</w:t>
      </w:r>
    </w:p>
    <w:p w14:paraId="729527F6">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p>
    <w:p w14:paraId="0CA4CC73">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p>
    <w:p w14:paraId="59564A75">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甲方法定代表人或负责人：（签字）</w:t>
      </w:r>
    </w:p>
    <w:p w14:paraId="34DA927B">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p>
    <w:p w14:paraId="64F69776">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p>
    <w:p w14:paraId="5E7356EC">
      <w:pPr>
        <w:keepNext w:val="0"/>
        <w:keepLines w:val="0"/>
        <w:pageBreakBefore w:val="0"/>
        <w:widowControl w:val="0"/>
        <w:kinsoku/>
        <w:wordWrap/>
        <w:overflowPunct/>
        <w:topLinePunct w:val="0"/>
        <w:autoSpaceDE w:val="0"/>
        <w:autoSpaceDN w:val="0"/>
        <w:bidi w:val="0"/>
        <w:adjustRightInd/>
        <w:snapToGrid/>
        <w:spacing w:line="300" w:lineRule="exact"/>
        <w:ind w:firstLine="833" w:firstLineChars="35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年 月  日</w:t>
      </w:r>
    </w:p>
    <w:p w14:paraId="09DA9592">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乙方名称：（章）</w:t>
      </w:r>
    </w:p>
    <w:p w14:paraId="7EAE4D10">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p>
    <w:p w14:paraId="4FA86334">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p>
    <w:p w14:paraId="21A8C2DB">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乙方法定代表人或负责人：（签字）</w:t>
      </w:r>
    </w:p>
    <w:p w14:paraId="3E2D0580">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p>
    <w:p w14:paraId="7D059228">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p>
    <w:p w14:paraId="0D99989C">
      <w:pPr>
        <w:keepNext w:val="0"/>
        <w:keepLines w:val="0"/>
        <w:pageBreakBefore w:val="0"/>
        <w:widowControl w:val="0"/>
        <w:kinsoku/>
        <w:wordWrap/>
        <w:overflowPunct/>
        <w:topLinePunct w:val="0"/>
        <w:autoSpaceDE w:val="0"/>
        <w:autoSpaceDN w:val="0"/>
        <w:bidi w:val="0"/>
        <w:adjustRightInd/>
        <w:snapToGrid/>
        <w:spacing w:line="300" w:lineRule="exact"/>
        <w:ind w:firstLine="833" w:firstLineChars="35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年   月   日</w:t>
      </w:r>
    </w:p>
    <w:p w14:paraId="3D8B8DA2">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sectPr>
          <w:type w:val="continuous"/>
          <w:pgSz w:w="11906" w:h="16838"/>
          <w:pgMar w:top="1588" w:right="1588" w:bottom="1588" w:left="1588" w:header="851" w:footer="992" w:gutter="0"/>
          <w:pgNumType w:fmt="decimal"/>
          <w:cols w:space="425" w:num="2"/>
          <w:docGrid w:type="lines" w:linePitch="312" w:charSpace="0"/>
        </w:sectPr>
      </w:pPr>
    </w:p>
    <w:p w14:paraId="6D2F2250">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p>
    <w:p w14:paraId="486BED21">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附件：1.《服务清单》</w:t>
      </w:r>
    </w:p>
    <w:p w14:paraId="701FC5D8">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pPr>
      <w:r>
        <w:rPr>
          <w:rFonts w:hint="eastAsia" w:ascii="仿宋_GB2312" w:hAnsi="仿宋_GB2312" w:eastAsia="仿宋_GB2312" w:cs="仿宋_GB2312"/>
          <w:spacing w:val="-1"/>
          <w:sz w:val="24"/>
          <w:szCs w:val="24"/>
          <w:lang w:val="en-US" w:eastAsia="en-US" w:bidi="ar-SA"/>
        </w:rPr>
        <w:t xml:space="preserve">      2.《巴彦淖尔市医院医药产品廉洁购销协议书》</w:t>
      </w:r>
    </w:p>
    <w:p w14:paraId="0DFB52ED">
      <w:pPr>
        <w:keepNext w:val="0"/>
        <w:keepLines w:val="0"/>
        <w:pageBreakBefore w:val="0"/>
        <w:widowControl w:val="0"/>
        <w:kinsoku/>
        <w:wordWrap/>
        <w:overflowPunct/>
        <w:topLinePunct w:val="0"/>
        <w:autoSpaceDE w:val="0"/>
        <w:autoSpaceDN w:val="0"/>
        <w:bidi w:val="0"/>
        <w:adjustRightInd/>
        <w:snapToGrid/>
        <w:spacing w:line="300" w:lineRule="exact"/>
        <w:ind w:firstLine="476" w:firstLineChars="200"/>
        <w:textAlignment w:val="auto"/>
        <w:rPr>
          <w:rFonts w:hint="eastAsia" w:ascii="仿宋_GB2312" w:hAnsi="仿宋_GB2312" w:eastAsia="仿宋_GB2312" w:cs="仿宋_GB2312"/>
          <w:spacing w:val="-1"/>
          <w:sz w:val="24"/>
          <w:szCs w:val="24"/>
          <w:lang w:val="en-US" w:eastAsia="en-US" w:bidi="ar-SA"/>
        </w:rPr>
        <w:sectPr>
          <w:type w:val="continuous"/>
          <w:pgSz w:w="11906" w:h="16838"/>
          <w:pgMar w:top="1588" w:right="1588" w:bottom="1588" w:left="1588" w:header="851" w:footer="992" w:gutter="0"/>
          <w:pgNumType w:fmt="decimal"/>
          <w:cols w:space="425" w:num="1"/>
          <w:docGrid w:type="lines" w:linePitch="312" w:charSpace="0"/>
        </w:sectPr>
      </w:pPr>
      <w:r>
        <w:rPr>
          <w:rFonts w:hint="eastAsia" w:ascii="仿宋_GB2312" w:hAnsi="仿宋_GB2312" w:eastAsia="仿宋_GB2312" w:cs="仿宋_GB2312"/>
          <w:spacing w:val="-1"/>
          <w:sz w:val="24"/>
          <w:szCs w:val="24"/>
          <w:lang w:val="en-US" w:eastAsia="en-US" w:bidi="ar-SA"/>
        </w:rPr>
        <w:t xml:space="preserve">      3. 信用中国查询记录，政府采购信用查询记录（须盖章）</w:t>
      </w:r>
    </w:p>
    <w:p w14:paraId="13C023B3">
      <w:pPr>
        <w:pStyle w:val="4"/>
        <w:spacing w:before="11"/>
        <w:ind w:left="484"/>
        <w:rPr>
          <w:rFonts w:hint="eastAsia" w:ascii="黑体" w:hAnsi="黑体" w:eastAsia="黑体" w:cs="黑体"/>
          <w:w w:val="110"/>
          <w:sz w:val="24"/>
          <w:szCs w:val="24"/>
        </w:rPr>
      </w:pPr>
    </w:p>
    <w:p w14:paraId="3F75489E">
      <w:pPr>
        <w:pStyle w:val="4"/>
        <w:spacing w:before="11"/>
        <w:ind w:left="484"/>
        <w:rPr>
          <w:rFonts w:hint="eastAsia" w:ascii="黑体" w:hAnsi="黑体" w:eastAsia="黑体" w:cs="黑体"/>
          <w:w w:val="110"/>
          <w:sz w:val="24"/>
          <w:szCs w:val="24"/>
        </w:rPr>
      </w:pPr>
    </w:p>
    <w:p w14:paraId="11EF7F9C">
      <w:pPr>
        <w:pStyle w:val="4"/>
        <w:spacing w:before="11"/>
        <w:rPr>
          <w:rFonts w:hint="eastAsia" w:ascii="黑体" w:hAnsi="黑体" w:eastAsia="黑体" w:cs="黑体"/>
          <w:sz w:val="24"/>
          <w:szCs w:val="24"/>
        </w:rPr>
      </w:pPr>
      <w:r>
        <w:rPr>
          <w:rFonts w:hint="eastAsia" w:ascii="黑体" w:hAnsi="黑体" w:eastAsia="黑体" w:cs="黑体"/>
          <w:w w:val="110"/>
          <w:sz w:val="24"/>
          <w:szCs w:val="24"/>
        </w:rPr>
        <w:t>二</w:t>
      </w:r>
      <w:r>
        <w:rPr>
          <w:rFonts w:hint="eastAsia" w:ascii="黑体" w:hAnsi="黑体" w:eastAsia="黑体" w:cs="黑体"/>
          <w:w w:val="115"/>
          <w:sz w:val="24"/>
          <w:szCs w:val="24"/>
        </w:rPr>
        <w:t>.</w:t>
      </w:r>
      <w:r>
        <w:rPr>
          <w:rFonts w:hint="eastAsia" w:ascii="黑体" w:hAnsi="黑体" w:eastAsia="黑体" w:cs="黑体"/>
          <w:w w:val="110"/>
          <w:sz w:val="24"/>
          <w:szCs w:val="24"/>
        </w:rPr>
        <w:t>验收</w:t>
      </w:r>
    </w:p>
    <w:p w14:paraId="54F2B5F1">
      <w:pPr>
        <w:pStyle w:val="6"/>
        <w:keepNext w:val="0"/>
        <w:keepLines w:val="0"/>
        <w:pageBreakBefore w:val="0"/>
        <w:widowControl w:val="0"/>
        <w:kinsoku/>
        <w:wordWrap/>
        <w:overflowPunct/>
        <w:topLinePunct w:val="0"/>
        <w:autoSpaceDE w:val="0"/>
        <w:autoSpaceDN w:val="0"/>
        <w:bidi w:val="0"/>
        <w:adjustRightInd/>
        <w:snapToGrid/>
        <w:spacing w:before="95" w:line="300" w:lineRule="exact"/>
        <w:ind w:left="108" w:right="181" w:firstLine="384"/>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严格按照采购合同开展履约验收。采购人应当成立验收小组</w:t>
      </w:r>
      <w:r>
        <w:rPr>
          <w:rFonts w:hint="eastAsia" w:ascii="仿宋_GB2312" w:hAnsi="仿宋_GB2312" w:eastAsia="仿宋_GB2312" w:cs="仿宋_GB2312"/>
          <w:w w:val="140"/>
          <w:sz w:val="24"/>
          <w:szCs w:val="24"/>
        </w:rPr>
        <w:t>,</w:t>
      </w:r>
      <w:r>
        <w:rPr>
          <w:rFonts w:hint="eastAsia" w:ascii="仿宋_GB2312" w:hAnsi="仿宋_GB2312" w:eastAsia="仿宋_GB2312" w:cs="仿宋_GB2312"/>
          <w:sz w:val="24"/>
          <w:szCs w:val="24"/>
        </w:rPr>
        <w:t>按照采购合同的约定对供应商履约情况进行验收。验收时</w:t>
      </w:r>
      <w:r>
        <w:rPr>
          <w:rFonts w:hint="eastAsia" w:ascii="仿宋_GB2312" w:hAnsi="仿宋_GB2312" w:eastAsia="仿宋_GB2312" w:cs="仿宋_GB2312"/>
          <w:w w:val="140"/>
          <w:sz w:val="24"/>
          <w:szCs w:val="24"/>
        </w:rPr>
        <w:t>,</w:t>
      </w:r>
      <w:r>
        <w:rPr>
          <w:rFonts w:hint="eastAsia" w:ascii="仿宋_GB2312" w:hAnsi="仿宋_GB2312" w:eastAsia="仿宋_GB2312" w:cs="仿宋_GB2312"/>
          <w:sz w:val="24"/>
          <w:szCs w:val="24"/>
        </w:rPr>
        <w:t>应当按照采购合同的约定对每一项技术、服务、安全标准的履约情况进行确认。验收结束后</w:t>
      </w:r>
      <w:r>
        <w:rPr>
          <w:rFonts w:hint="eastAsia" w:ascii="仿宋_GB2312" w:hAnsi="仿宋_GB2312" w:eastAsia="仿宋_GB2312" w:cs="仿宋_GB2312"/>
          <w:w w:val="140"/>
          <w:sz w:val="24"/>
          <w:szCs w:val="24"/>
        </w:rPr>
        <w:t>,</w:t>
      </w:r>
      <w:r>
        <w:rPr>
          <w:rFonts w:hint="eastAsia" w:ascii="仿宋_GB2312" w:hAnsi="仿宋_GB2312" w:eastAsia="仿宋_GB2312" w:cs="仿宋_GB2312"/>
          <w:sz w:val="24"/>
          <w:szCs w:val="24"/>
        </w:rPr>
        <w:t>应当出具验收书</w:t>
      </w:r>
    </w:p>
    <w:p w14:paraId="031055D9">
      <w:pPr>
        <w:pStyle w:val="6"/>
        <w:keepNext w:val="0"/>
        <w:keepLines w:val="0"/>
        <w:pageBreakBefore w:val="0"/>
        <w:widowControl w:val="0"/>
        <w:kinsoku/>
        <w:wordWrap/>
        <w:overflowPunct/>
        <w:topLinePunct w:val="0"/>
        <w:autoSpaceDE w:val="0"/>
        <w:autoSpaceDN w:val="0"/>
        <w:bidi w:val="0"/>
        <w:adjustRightInd/>
        <w:snapToGrid/>
        <w:spacing w:line="300" w:lineRule="exact"/>
        <w:ind w:left="108" w:right="181"/>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（参考格式附后</w:t>
      </w:r>
      <w:r>
        <w:rPr>
          <w:rFonts w:hint="eastAsia" w:ascii="仿宋_GB2312" w:hAnsi="仿宋_GB2312" w:eastAsia="仿宋_GB2312" w:cs="仿宋_GB2312"/>
          <w:w w:val="130"/>
          <w:sz w:val="24"/>
          <w:szCs w:val="24"/>
        </w:rPr>
        <w:t>）,</w:t>
      </w:r>
      <w:r>
        <w:rPr>
          <w:rFonts w:hint="eastAsia" w:ascii="仿宋_GB2312" w:hAnsi="仿宋_GB2312" w:eastAsia="仿宋_GB2312" w:cs="仿宋_GB2312"/>
          <w:sz w:val="24"/>
          <w:szCs w:val="24"/>
        </w:rPr>
        <w:t>列明各项标准的验收情况及项目总体评价</w:t>
      </w:r>
      <w:r>
        <w:rPr>
          <w:rFonts w:hint="eastAsia" w:ascii="仿宋_GB2312" w:hAnsi="仿宋_GB2312" w:eastAsia="仿宋_GB2312" w:cs="仿宋_GB2312"/>
          <w:w w:val="130"/>
          <w:sz w:val="24"/>
          <w:szCs w:val="24"/>
        </w:rPr>
        <w:t>,</w:t>
      </w:r>
      <w:r>
        <w:rPr>
          <w:rFonts w:hint="eastAsia" w:ascii="仿宋_GB2312" w:hAnsi="仿宋_GB2312" w:eastAsia="仿宋_GB2312" w:cs="仿宋_GB2312"/>
          <w:sz w:val="24"/>
          <w:szCs w:val="24"/>
        </w:rPr>
        <w:t>由验收双方共同签署。验收结果应当与采购合同约定的资金支付及履约保证金返还条件挂钩。履约验收的各项资料应当存档备查。</w:t>
      </w:r>
    </w:p>
    <w:p w14:paraId="2E192DCE">
      <w:pPr>
        <w:pStyle w:val="3"/>
        <w:keepNext w:val="0"/>
        <w:keepLines w:val="0"/>
        <w:pageBreakBefore w:val="0"/>
        <w:widowControl w:val="0"/>
        <w:kinsoku/>
        <w:wordWrap/>
        <w:overflowPunct/>
        <w:topLinePunct w:val="0"/>
        <w:autoSpaceDE w:val="0"/>
        <w:autoSpaceDN w:val="0"/>
        <w:bidi w:val="0"/>
        <w:adjustRightInd/>
        <w:snapToGrid/>
        <w:spacing w:before="64" w:line="300" w:lineRule="exact"/>
        <w:ind w:left="187" w:right="214"/>
        <w:jc w:val="center"/>
        <w:textAlignment w:val="auto"/>
        <w:rPr>
          <w:rFonts w:hint="eastAsia" w:ascii="仿宋_GB2312" w:hAnsi="仿宋_GB2312" w:eastAsia="仿宋_GB2312" w:cs="仿宋_GB2312"/>
          <w:sz w:val="24"/>
          <w:szCs w:val="24"/>
        </w:rPr>
      </w:pPr>
    </w:p>
    <w:p w14:paraId="4EF9047A">
      <w:pPr>
        <w:pStyle w:val="3"/>
        <w:keepNext w:val="0"/>
        <w:keepLines w:val="0"/>
        <w:pageBreakBefore w:val="0"/>
        <w:widowControl w:val="0"/>
        <w:kinsoku/>
        <w:wordWrap/>
        <w:overflowPunct/>
        <w:topLinePunct w:val="0"/>
        <w:autoSpaceDE w:val="0"/>
        <w:autoSpaceDN w:val="0"/>
        <w:bidi w:val="0"/>
        <w:adjustRightInd/>
        <w:snapToGrid/>
        <w:spacing w:before="64" w:line="300" w:lineRule="exact"/>
        <w:ind w:left="187" w:right="214"/>
        <w:jc w:val="center"/>
        <w:textAlignment w:val="auto"/>
        <w:rPr>
          <w:rFonts w:hint="eastAsia" w:ascii="仿宋_GB2312" w:hAnsi="仿宋_GB2312" w:eastAsia="仿宋_GB2312" w:cs="仿宋_GB2312"/>
          <w:sz w:val="24"/>
          <w:szCs w:val="24"/>
        </w:rPr>
      </w:pPr>
    </w:p>
    <w:p w14:paraId="02FFA2BC">
      <w:pPr>
        <w:pStyle w:val="3"/>
        <w:keepNext w:val="0"/>
        <w:keepLines w:val="0"/>
        <w:pageBreakBefore w:val="0"/>
        <w:widowControl w:val="0"/>
        <w:kinsoku/>
        <w:wordWrap/>
        <w:overflowPunct/>
        <w:topLinePunct w:val="0"/>
        <w:autoSpaceDE w:val="0"/>
        <w:autoSpaceDN w:val="0"/>
        <w:bidi w:val="0"/>
        <w:adjustRightInd/>
        <w:snapToGrid/>
        <w:spacing w:before="64" w:line="300" w:lineRule="exact"/>
        <w:ind w:left="187" w:right="214"/>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政</w:t>
      </w:r>
      <w:r>
        <w:rPr>
          <w:rFonts w:hint="eastAsia" w:ascii="仿宋_GB2312" w:hAnsi="仿宋_GB2312" w:eastAsia="仿宋_GB2312" w:cs="仿宋_GB2312"/>
          <w:sz w:val="24"/>
          <w:szCs w:val="24"/>
        </w:rPr>
        <w:t>府采购货物履约验收书</w:t>
      </w:r>
    </w:p>
    <w:p w14:paraId="1799B4F6">
      <w:pPr>
        <w:pStyle w:val="6"/>
        <w:keepNext w:val="0"/>
        <w:keepLines w:val="0"/>
        <w:pageBreakBefore w:val="0"/>
        <w:widowControl w:val="0"/>
        <w:kinsoku/>
        <w:wordWrap/>
        <w:overflowPunct/>
        <w:topLinePunct w:val="0"/>
        <w:autoSpaceDE w:val="0"/>
        <w:autoSpaceDN w:val="0"/>
        <w:bidi w:val="0"/>
        <w:adjustRightInd/>
        <w:snapToGrid/>
        <w:spacing w:before="1" w:line="300" w:lineRule="exact"/>
        <w:textAlignment w:val="auto"/>
        <w:rPr>
          <w:rFonts w:hint="eastAsia" w:ascii="仿宋_GB2312" w:hAnsi="仿宋_GB2312" w:eastAsia="仿宋_GB2312" w:cs="仿宋_GB2312"/>
          <w:b/>
          <w:sz w:val="24"/>
          <w:szCs w:val="24"/>
        </w:rPr>
      </w:pPr>
    </w:p>
    <w:p w14:paraId="3BE14D1F">
      <w:pPr>
        <w:keepNext w:val="0"/>
        <w:keepLines w:val="0"/>
        <w:pageBreakBefore w:val="0"/>
        <w:widowControl w:val="0"/>
        <w:kinsoku/>
        <w:wordWrap/>
        <w:overflowPunct/>
        <w:topLinePunct w:val="0"/>
        <w:autoSpaceDE w:val="0"/>
        <w:autoSpaceDN w:val="0"/>
        <w:bidi w:val="0"/>
        <w:adjustRightInd/>
        <w:snapToGrid/>
        <w:spacing w:before="0" w:line="300" w:lineRule="exact"/>
        <w:ind w:left="187" w:right="214" w:firstLine="0"/>
        <w:jc w:val="center"/>
        <w:textAlignment w:val="auto"/>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（参考格式）</w:t>
      </w:r>
    </w:p>
    <w:tbl>
      <w:tblPr>
        <w:tblStyle w:val="10"/>
        <w:tblpPr w:leftFromText="180" w:rightFromText="180" w:vertAnchor="text" w:horzAnchor="page" w:tblpX="1846" w:tblpY="287"/>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345"/>
        <w:gridCol w:w="3829"/>
        <w:gridCol w:w="1189"/>
        <w:gridCol w:w="737"/>
        <w:gridCol w:w="627"/>
      </w:tblGrid>
      <w:tr w14:paraId="10DD8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2345" w:type="dxa"/>
          </w:tcPr>
          <w:p w14:paraId="2340FEC5">
            <w:pPr>
              <w:pStyle w:val="16"/>
              <w:keepNext w:val="0"/>
              <w:keepLines w:val="0"/>
              <w:pageBreakBefore w:val="0"/>
              <w:widowControl w:val="0"/>
              <w:kinsoku/>
              <w:wordWrap/>
              <w:overflowPunct/>
              <w:topLinePunct w:val="0"/>
              <w:autoSpaceDE w:val="0"/>
              <w:autoSpaceDN w:val="0"/>
              <w:bidi w:val="0"/>
              <w:adjustRightInd/>
              <w:snapToGrid/>
              <w:spacing w:before="60"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项目名称</w:t>
            </w:r>
          </w:p>
        </w:tc>
        <w:tc>
          <w:tcPr>
            <w:tcW w:w="6382" w:type="dxa"/>
            <w:gridSpan w:val="4"/>
          </w:tcPr>
          <w:p w14:paraId="6F8D2C5D">
            <w:pPr>
              <w:pStyle w:val="1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sz w:val="24"/>
                <w:szCs w:val="24"/>
              </w:rPr>
            </w:pPr>
          </w:p>
        </w:tc>
      </w:tr>
      <w:tr w14:paraId="40058C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2345" w:type="dxa"/>
          </w:tcPr>
          <w:p w14:paraId="3CA6A929">
            <w:pPr>
              <w:pStyle w:val="16"/>
              <w:keepNext w:val="0"/>
              <w:keepLines w:val="0"/>
              <w:pageBreakBefore w:val="0"/>
              <w:widowControl w:val="0"/>
              <w:kinsoku/>
              <w:wordWrap/>
              <w:overflowPunct/>
              <w:topLinePunct w:val="0"/>
              <w:autoSpaceDE w:val="0"/>
              <w:autoSpaceDN w:val="0"/>
              <w:bidi w:val="0"/>
              <w:adjustRightInd/>
              <w:snapToGrid/>
              <w:spacing w:before="60"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项目编号</w:t>
            </w:r>
          </w:p>
        </w:tc>
        <w:tc>
          <w:tcPr>
            <w:tcW w:w="6382" w:type="dxa"/>
            <w:gridSpan w:val="4"/>
          </w:tcPr>
          <w:p w14:paraId="2D6E7084">
            <w:pPr>
              <w:pStyle w:val="1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sz w:val="24"/>
                <w:szCs w:val="24"/>
              </w:rPr>
            </w:pPr>
          </w:p>
        </w:tc>
      </w:tr>
      <w:tr w14:paraId="3C7F1D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2345" w:type="dxa"/>
          </w:tcPr>
          <w:p w14:paraId="76A10B65">
            <w:pPr>
              <w:pStyle w:val="16"/>
              <w:keepNext w:val="0"/>
              <w:keepLines w:val="0"/>
              <w:pageBreakBefore w:val="0"/>
              <w:widowControl w:val="0"/>
              <w:kinsoku/>
              <w:wordWrap/>
              <w:overflowPunct/>
              <w:topLinePunct w:val="0"/>
              <w:autoSpaceDE w:val="0"/>
              <w:autoSpaceDN w:val="0"/>
              <w:bidi w:val="0"/>
              <w:adjustRightInd/>
              <w:snapToGrid/>
              <w:spacing w:before="60"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采购人</w:t>
            </w:r>
          </w:p>
        </w:tc>
        <w:tc>
          <w:tcPr>
            <w:tcW w:w="6382" w:type="dxa"/>
            <w:gridSpan w:val="4"/>
          </w:tcPr>
          <w:p w14:paraId="427ED05D">
            <w:pPr>
              <w:pStyle w:val="1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sz w:val="24"/>
                <w:szCs w:val="24"/>
              </w:rPr>
            </w:pPr>
          </w:p>
        </w:tc>
      </w:tr>
      <w:tr w14:paraId="486847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2345" w:type="dxa"/>
          </w:tcPr>
          <w:p w14:paraId="4ABDE67A">
            <w:pPr>
              <w:pStyle w:val="16"/>
              <w:keepNext w:val="0"/>
              <w:keepLines w:val="0"/>
              <w:pageBreakBefore w:val="0"/>
              <w:widowControl w:val="0"/>
              <w:kinsoku/>
              <w:wordWrap/>
              <w:overflowPunct/>
              <w:topLinePunct w:val="0"/>
              <w:autoSpaceDE w:val="0"/>
              <w:autoSpaceDN w:val="0"/>
              <w:bidi w:val="0"/>
              <w:adjustRightInd/>
              <w:snapToGrid/>
              <w:spacing w:before="60"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使用人</w:t>
            </w:r>
          </w:p>
        </w:tc>
        <w:tc>
          <w:tcPr>
            <w:tcW w:w="6382" w:type="dxa"/>
            <w:gridSpan w:val="4"/>
          </w:tcPr>
          <w:p w14:paraId="1AF305D0">
            <w:pPr>
              <w:pStyle w:val="1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sz w:val="24"/>
                <w:szCs w:val="24"/>
              </w:rPr>
            </w:pPr>
          </w:p>
        </w:tc>
      </w:tr>
      <w:tr w14:paraId="5F16CB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2345" w:type="dxa"/>
          </w:tcPr>
          <w:p w14:paraId="1535C78E">
            <w:pPr>
              <w:pStyle w:val="16"/>
              <w:keepNext w:val="0"/>
              <w:keepLines w:val="0"/>
              <w:pageBreakBefore w:val="0"/>
              <w:widowControl w:val="0"/>
              <w:kinsoku/>
              <w:wordWrap/>
              <w:overflowPunct/>
              <w:topLinePunct w:val="0"/>
              <w:autoSpaceDE w:val="0"/>
              <w:autoSpaceDN w:val="0"/>
              <w:bidi w:val="0"/>
              <w:adjustRightInd/>
              <w:snapToGrid/>
              <w:spacing w:before="60"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供应商</w:t>
            </w:r>
          </w:p>
        </w:tc>
        <w:tc>
          <w:tcPr>
            <w:tcW w:w="6382" w:type="dxa"/>
            <w:gridSpan w:val="4"/>
          </w:tcPr>
          <w:p w14:paraId="1E344FAB">
            <w:pPr>
              <w:pStyle w:val="1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sz w:val="24"/>
                <w:szCs w:val="24"/>
              </w:rPr>
            </w:pPr>
          </w:p>
        </w:tc>
      </w:tr>
      <w:tr w14:paraId="124BB9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01" w:hRule="atLeast"/>
        </w:trPr>
        <w:tc>
          <w:tcPr>
            <w:tcW w:w="2345" w:type="dxa"/>
          </w:tcPr>
          <w:p w14:paraId="7D5831BC">
            <w:pPr>
              <w:pStyle w:val="1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b/>
                <w:sz w:val="24"/>
                <w:szCs w:val="24"/>
              </w:rPr>
            </w:pPr>
          </w:p>
          <w:p w14:paraId="64AFF107">
            <w:pPr>
              <w:pStyle w:val="1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b/>
                <w:sz w:val="24"/>
                <w:szCs w:val="24"/>
              </w:rPr>
            </w:pPr>
          </w:p>
          <w:p w14:paraId="30AAC91A">
            <w:pPr>
              <w:pStyle w:val="1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b/>
                <w:sz w:val="24"/>
                <w:szCs w:val="24"/>
              </w:rPr>
            </w:pPr>
          </w:p>
          <w:p w14:paraId="7D897EFE">
            <w:pPr>
              <w:pStyle w:val="16"/>
              <w:keepNext w:val="0"/>
              <w:keepLines w:val="0"/>
              <w:pageBreakBefore w:val="0"/>
              <w:widowControl w:val="0"/>
              <w:kinsoku/>
              <w:wordWrap/>
              <w:overflowPunct/>
              <w:topLinePunct w:val="0"/>
              <w:autoSpaceDE w:val="0"/>
              <w:autoSpaceDN w:val="0"/>
              <w:bidi w:val="0"/>
              <w:adjustRightInd/>
              <w:snapToGrid/>
              <w:spacing w:before="8" w:line="300" w:lineRule="exact"/>
              <w:textAlignment w:val="auto"/>
              <w:rPr>
                <w:rFonts w:hint="eastAsia" w:ascii="仿宋_GB2312" w:hAnsi="仿宋_GB2312" w:eastAsia="仿宋_GB2312" w:cs="仿宋_GB2312"/>
                <w:b/>
                <w:sz w:val="24"/>
                <w:szCs w:val="24"/>
              </w:rPr>
            </w:pPr>
          </w:p>
          <w:p w14:paraId="4E606086">
            <w:pPr>
              <w:pStyle w:val="16"/>
              <w:keepNext w:val="0"/>
              <w:keepLines w:val="0"/>
              <w:pageBreakBefore w:val="0"/>
              <w:widowControl w:val="0"/>
              <w:kinsoku/>
              <w:wordWrap/>
              <w:overflowPunct/>
              <w:topLinePunct w:val="0"/>
              <w:autoSpaceDE w:val="0"/>
              <w:autoSpaceDN w:val="0"/>
              <w:bidi w:val="0"/>
              <w:adjustRightInd/>
              <w:snapToGrid/>
              <w:spacing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验收依据</w:t>
            </w:r>
          </w:p>
        </w:tc>
        <w:tc>
          <w:tcPr>
            <w:tcW w:w="6382" w:type="dxa"/>
            <w:gridSpan w:val="4"/>
          </w:tcPr>
          <w:p w14:paraId="76EC1065">
            <w:pPr>
              <w:pStyle w:val="16"/>
              <w:keepNext w:val="0"/>
              <w:keepLines w:val="0"/>
              <w:pageBreakBefore w:val="0"/>
              <w:widowControl w:val="0"/>
              <w:numPr>
                <w:ilvl w:val="0"/>
                <w:numId w:val="5"/>
              </w:numPr>
              <w:tabs>
                <w:tab w:val="left" w:pos="283"/>
              </w:tabs>
              <w:kinsoku/>
              <w:wordWrap/>
              <w:overflowPunct/>
              <w:topLinePunct w:val="0"/>
              <w:autoSpaceDE w:val="0"/>
              <w:autoSpaceDN w:val="0"/>
              <w:bidi w:val="0"/>
              <w:adjustRightInd/>
              <w:snapToGrid/>
              <w:spacing w:before="60" w:after="0" w:line="300" w:lineRule="exact"/>
              <w:ind w:left="282" w:right="0" w:hanging="182"/>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政府采购合同（合同名称及编号）</w:t>
            </w:r>
          </w:p>
          <w:p w14:paraId="3A0C12E6">
            <w:pPr>
              <w:pStyle w:val="16"/>
              <w:keepNext w:val="0"/>
              <w:keepLines w:val="0"/>
              <w:pageBreakBefore w:val="0"/>
              <w:widowControl w:val="0"/>
              <w:numPr>
                <w:ilvl w:val="0"/>
                <w:numId w:val="5"/>
              </w:numPr>
              <w:tabs>
                <w:tab w:val="left" w:pos="283"/>
              </w:tabs>
              <w:kinsoku/>
              <w:wordWrap/>
              <w:overflowPunct/>
              <w:topLinePunct w:val="0"/>
              <w:autoSpaceDE w:val="0"/>
              <w:autoSpaceDN w:val="0"/>
              <w:bidi w:val="0"/>
              <w:adjustRightInd/>
              <w:snapToGrid/>
              <w:spacing w:before="141" w:after="0" w:line="300" w:lineRule="exact"/>
              <w:ind w:left="282" w:right="0" w:hanging="182"/>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中标（成交）公告或中标（成交）通知书</w:t>
            </w:r>
          </w:p>
          <w:p w14:paraId="5EB9A349">
            <w:pPr>
              <w:pStyle w:val="16"/>
              <w:keepNext w:val="0"/>
              <w:keepLines w:val="0"/>
              <w:pageBreakBefore w:val="0"/>
              <w:widowControl w:val="0"/>
              <w:numPr>
                <w:ilvl w:val="0"/>
                <w:numId w:val="5"/>
              </w:numPr>
              <w:tabs>
                <w:tab w:val="left" w:pos="283"/>
              </w:tabs>
              <w:kinsoku/>
              <w:wordWrap/>
              <w:overflowPunct/>
              <w:topLinePunct w:val="0"/>
              <w:autoSpaceDE w:val="0"/>
              <w:autoSpaceDN w:val="0"/>
              <w:bidi w:val="0"/>
              <w:adjustRightInd/>
              <w:snapToGrid/>
              <w:spacing w:before="141" w:after="0" w:line="300" w:lineRule="exact"/>
              <w:ind w:left="282" w:right="0" w:hanging="182"/>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招标（磋商、谈判）文件或</w:t>
            </w:r>
            <w:r>
              <w:rPr>
                <w:rFonts w:hint="eastAsia" w:ascii="仿宋_GB2312" w:hAnsi="仿宋_GB2312" w:eastAsia="仿宋_GB2312" w:cs="仿宋_GB2312"/>
                <w:sz w:val="24"/>
                <w:szCs w:val="24"/>
                <w:lang w:eastAsia="zh-CN"/>
              </w:rPr>
              <w:t>竞争性谈判</w:t>
            </w:r>
            <w:r>
              <w:rPr>
                <w:rFonts w:hint="eastAsia" w:ascii="仿宋_GB2312" w:hAnsi="仿宋_GB2312" w:eastAsia="仿宋_GB2312" w:cs="仿宋_GB2312"/>
                <w:sz w:val="24"/>
                <w:szCs w:val="24"/>
              </w:rPr>
              <w:t>通知书</w:t>
            </w:r>
          </w:p>
          <w:p w14:paraId="3646A2CB">
            <w:pPr>
              <w:pStyle w:val="16"/>
              <w:keepNext w:val="0"/>
              <w:keepLines w:val="0"/>
              <w:pageBreakBefore w:val="0"/>
              <w:widowControl w:val="0"/>
              <w:numPr>
                <w:ilvl w:val="0"/>
                <w:numId w:val="5"/>
              </w:numPr>
              <w:tabs>
                <w:tab w:val="left" w:pos="283"/>
              </w:tabs>
              <w:kinsoku/>
              <w:wordWrap/>
              <w:overflowPunct/>
              <w:topLinePunct w:val="0"/>
              <w:autoSpaceDE w:val="0"/>
              <w:autoSpaceDN w:val="0"/>
              <w:bidi w:val="0"/>
              <w:adjustRightInd/>
              <w:snapToGrid/>
              <w:spacing w:before="140" w:after="0" w:line="300" w:lineRule="exact"/>
              <w:ind w:left="282" w:right="0" w:hanging="182"/>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投标（响应）文件</w:t>
            </w:r>
          </w:p>
          <w:p w14:paraId="02960C25">
            <w:pPr>
              <w:pStyle w:val="16"/>
              <w:keepNext w:val="0"/>
              <w:keepLines w:val="0"/>
              <w:pageBreakBefore w:val="0"/>
              <w:widowControl w:val="0"/>
              <w:numPr>
                <w:ilvl w:val="0"/>
                <w:numId w:val="5"/>
              </w:numPr>
              <w:tabs>
                <w:tab w:val="left" w:pos="283"/>
              </w:tabs>
              <w:kinsoku/>
              <w:wordWrap/>
              <w:overflowPunct/>
              <w:topLinePunct w:val="0"/>
              <w:autoSpaceDE w:val="0"/>
              <w:autoSpaceDN w:val="0"/>
              <w:bidi w:val="0"/>
              <w:adjustRightInd/>
              <w:snapToGrid/>
              <w:spacing w:before="141" w:after="0" w:line="300" w:lineRule="exact"/>
              <w:ind w:left="282" w:right="0" w:hanging="182"/>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供应商的承诺、声明或保证（如有）</w:t>
            </w:r>
          </w:p>
          <w:p w14:paraId="487778A1">
            <w:pPr>
              <w:pStyle w:val="16"/>
              <w:keepNext w:val="0"/>
              <w:keepLines w:val="0"/>
              <w:pageBreakBefore w:val="0"/>
              <w:widowControl w:val="0"/>
              <w:kinsoku/>
              <w:wordWrap/>
              <w:overflowPunct/>
              <w:topLinePunct w:val="0"/>
              <w:autoSpaceDE w:val="0"/>
              <w:autoSpaceDN w:val="0"/>
              <w:bidi w:val="0"/>
              <w:adjustRightInd/>
              <w:snapToGrid/>
              <w:spacing w:before="141"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注：验收依据可根据项目具体情况适当增加</w:t>
            </w:r>
          </w:p>
        </w:tc>
      </w:tr>
      <w:tr w14:paraId="2BBFD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9" w:hRule="atLeast"/>
        </w:trPr>
        <w:tc>
          <w:tcPr>
            <w:tcW w:w="2345" w:type="dxa"/>
          </w:tcPr>
          <w:p w14:paraId="551BD852">
            <w:pPr>
              <w:pStyle w:val="16"/>
              <w:keepNext w:val="0"/>
              <w:keepLines w:val="0"/>
              <w:pageBreakBefore w:val="0"/>
              <w:widowControl w:val="0"/>
              <w:kinsoku/>
              <w:wordWrap/>
              <w:overflowPunct/>
              <w:topLinePunct w:val="0"/>
              <w:autoSpaceDE w:val="0"/>
              <w:autoSpaceDN w:val="0"/>
              <w:bidi w:val="0"/>
              <w:adjustRightInd/>
              <w:snapToGrid/>
              <w:spacing w:before="60" w:line="300" w:lineRule="exact"/>
              <w:ind w:left="100" w:right="122"/>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供应商对履约情况的总结及提供的相关证明材</w:t>
            </w:r>
          </w:p>
          <w:p w14:paraId="00CDDF6D">
            <w:pPr>
              <w:pStyle w:val="16"/>
              <w:keepNext w:val="0"/>
              <w:keepLines w:val="0"/>
              <w:pageBreakBefore w:val="0"/>
              <w:widowControl w:val="0"/>
              <w:kinsoku/>
              <w:wordWrap/>
              <w:overflowPunct/>
              <w:topLinePunct w:val="0"/>
              <w:autoSpaceDE w:val="0"/>
              <w:autoSpaceDN w:val="0"/>
              <w:bidi w:val="0"/>
              <w:adjustRightInd/>
              <w:snapToGrid/>
              <w:spacing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w w:val="101"/>
                <w:sz w:val="24"/>
                <w:szCs w:val="24"/>
              </w:rPr>
              <w:t>料</w:t>
            </w:r>
          </w:p>
        </w:tc>
        <w:tc>
          <w:tcPr>
            <w:tcW w:w="6382" w:type="dxa"/>
            <w:gridSpan w:val="4"/>
          </w:tcPr>
          <w:p w14:paraId="00F8C634">
            <w:pPr>
              <w:pStyle w:val="16"/>
              <w:keepNext w:val="0"/>
              <w:keepLines w:val="0"/>
              <w:pageBreakBefore w:val="0"/>
              <w:widowControl w:val="0"/>
              <w:kinsoku/>
              <w:wordWrap/>
              <w:overflowPunct/>
              <w:topLinePunct w:val="0"/>
              <w:autoSpaceDE w:val="0"/>
              <w:autoSpaceDN w:val="0"/>
              <w:bidi w:val="0"/>
              <w:adjustRightInd/>
              <w:snapToGrid/>
              <w:spacing w:before="60" w:line="300" w:lineRule="exact"/>
              <w:ind w:left="100" w:right="207"/>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注：供应商根据采购合同的约定，对履约情况（包括但不限于采购合同中约定的货物数量、货物规格型号、生产厂家、交货时间、交货地点、验收情况、货物质量、售后服务等）进行总结，并</w:t>
            </w:r>
          </w:p>
          <w:p w14:paraId="73A9C460">
            <w:pPr>
              <w:pStyle w:val="16"/>
              <w:keepNext w:val="0"/>
              <w:keepLines w:val="0"/>
              <w:pageBreakBefore w:val="0"/>
              <w:widowControl w:val="0"/>
              <w:kinsoku/>
              <w:wordWrap/>
              <w:overflowPunct/>
              <w:topLinePunct w:val="0"/>
              <w:autoSpaceDE w:val="0"/>
              <w:autoSpaceDN w:val="0"/>
              <w:bidi w:val="0"/>
              <w:adjustRightInd/>
              <w:snapToGrid/>
              <w:spacing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提供相应的履约证明材料作为附件。</w:t>
            </w:r>
          </w:p>
        </w:tc>
      </w:tr>
      <w:tr w14:paraId="4D610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5" w:hRule="atLeast"/>
        </w:trPr>
        <w:tc>
          <w:tcPr>
            <w:tcW w:w="2345" w:type="dxa"/>
          </w:tcPr>
          <w:p w14:paraId="411B94B8">
            <w:pPr>
              <w:pStyle w:val="16"/>
              <w:keepNext w:val="0"/>
              <w:keepLines w:val="0"/>
              <w:pageBreakBefore w:val="0"/>
              <w:widowControl w:val="0"/>
              <w:kinsoku/>
              <w:wordWrap/>
              <w:overflowPunct/>
              <w:topLinePunct w:val="0"/>
              <w:autoSpaceDE w:val="0"/>
              <w:autoSpaceDN w:val="0"/>
              <w:bidi w:val="0"/>
              <w:adjustRightInd/>
              <w:snapToGrid/>
              <w:spacing w:before="60"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采购人（使用人）对履</w:t>
            </w:r>
          </w:p>
          <w:p w14:paraId="7C2EAECC">
            <w:pPr>
              <w:pStyle w:val="16"/>
              <w:keepNext w:val="0"/>
              <w:keepLines w:val="0"/>
              <w:pageBreakBefore w:val="0"/>
              <w:widowControl w:val="0"/>
              <w:kinsoku/>
              <w:wordWrap/>
              <w:overflowPunct/>
              <w:topLinePunct w:val="0"/>
              <w:autoSpaceDE w:val="0"/>
              <w:autoSpaceDN w:val="0"/>
              <w:bidi w:val="0"/>
              <w:adjustRightInd/>
              <w:snapToGrid/>
              <w:spacing w:before="141"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约情况的确认</w:t>
            </w:r>
          </w:p>
        </w:tc>
        <w:tc>
          <w:tcPr>
            <w:tcW w:w="6382" w:type="dxa"/>
            <w:gridSpan w:val="4"/>
          </w:tcPr>
          <w:p w14:paraId="386B9FAD">
            <w:pPr>
              <w:pStyle w:val="16"/>
              <w:keepNext w:val="0"/>
              <w:keepLines w:val="0"/>
              <w:pageBreakBefore w:val="0"/>
              <w:widowControl w:val="0"/>
              <w:kinsoku/>
              <w:wordWrap/>
              <w:overflowPunct/>
              <w:topLinePunct w:val="0"/>
              <w:autoSpaceDE w:val="0"/>
              <w:autoSpaceDN w:val="0"/>
              <w:bidi w:val="0"/>
              <w:adjustRightInd/>
              <w:snapToGrid/>
              <w:spacing w:before="9" w:line="300" w:lineRule="exact"/>
              <w:textAlignment w:val="auto"/>
              <w:rPr>
                <w:rFonts w:hint="eastAsia" w:ascii="仿宋_GB2312" w:hAnsi="仿宋_GB2312" w:eastAsia="仿宋_GB2312" w:cs="仿宋_GB2312"/>
                <w:b/>
                <w:sz w:val="24"/>
                <w:szCs w:val="24"/>
              </w:rPr>
            </w:pPr>
          </w:p>
          <w:p w14:paraId="427C71BF">
            <w:pPr>
              <w:pStyle w:val="16"/>
              <w:keepNext w:val="0"/>
              <w:keepLines w:val="0"/>
              <w:pageBreakBefore w:val="0"/>
              <w:widowControl w:val="0"/>
              <w:kinsoku/>
              <w:wordWrap/>
              <w:overflowPunct/>
              <w:topLinePunct w:val="0"/>
              <w:autoSpaceDE w:val="0"/>
              <w:autoSpaceDN w:val="0"/>
              <w:bidi w:val="0"/>
              <w:adjustRightInd/>
              <w:snapToGrid/>
              <w:spacing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注：采购人或使用人根据采购合同约定，对供应商履约情况进行逐一确认。</w:t>
            </w:r>
          </w:p>
        </w:tc>
      </w:tr>
      <w:tr w14:paraId="2E760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33" w:hRule="atLeast"/>
        </w:trPr>
        <w:tc>
          <w:tcPr>
            <w:tcW w:w="2345" w:type="dxa"/>
          </w:tcPr>
          <w:p w14:paraId="77F85245">
            <w:pPr>
              <w:pStyle w:val="1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b/>
                <w:sz w:val="24"/>
                <w:szCs w:val="24"/>
              </w:rPr>
            </w:pPr>
          </w:p>
          <w:p w14:paraId="28AEFA2F">
            <w:pPr>
              <w:pStyle w:val="1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b/>
                <w:sz w:val="24"/>
                <w:szCs w:val="24"/>
              </w:rPr>
            </w:pPr>
          </w:p>
          <w:p w14:paraId="12BF246A">
            <w:pPr>
              <w:pStyle w:val="16"/>
              <w:keepNext w:val="0"/>
              <w:keepLines w:val="0"/>
              <w:pageBreakBefore w:val="0"/>
              <w:widowControl w:val="0"/>
              <w:kinsoku/>
              <w:wordWrap/>
              <w:overflowPunct/>
              <w:topLinePunct w:val="0"/>
              <w:autoSpaceDE w:val="0"/>
              <w:autoSpaceDN w:val="0"/>
              <w:bidi w:val="0"/>
              <w:adjustRightInd/>
              <w:snapToGrid/>
              <w:spacing w:before="8" w:line="300" w:lineRule="exact"/>
              <w:textAlignment w:val="auto"/>
              <w:rPr>
                <w:rFonts w:hint="eastAsia" w:ascii="仿宋_GB2312" w:hAnsi="仿宋_GB2312" w:eastAsia="仿宋_GB2312" w:cs="仿宋_GB2312"/>
                <w:b/>
                <w:sz w:val="24"/>
                <w:szCs w:val="24"/>
              </w:rPr>
            </w:pPr>
          </w:p>
          <w:p w14:paraId="79D7222A">
            <w:pPr>
              <w:pStyle w:val="16"/>
              <w:keepNext w:val="0"/>
              <w:keepLines w:val="0"/>
              <w:pageBreakBefore w:val="0"/>
              <w:widowControl w:val="0"/>
              <w:kinsoku/>
              <w:wordWrap/>
              <w:overflowPunct/>
              <w:topLinePunct w:val="0"/>
              <w:autoSpaceDE w:val="0"/>
              <w:autoSpaceDN w:val="0"/>
              <w:bidi w:val="0"/>
              <w:adjustRightInd/>
              <w:snapToGrid/>
              <w:spacing w:before="1"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验收人员名单及组成</w:t>
            </w:r>
          </w:p>
        </w:tc>
        <w:tc>
          <w:tcPr>
            <w:tcW w:w="6382" w:type="dxa"/>
            <w:gridSpan w:val="4"/>
          </w:tcPr>
          <w:p w14:paraId="64C3F2BA">
            <w:pPr>
              <w:pStyle w:val="16"/>
              <w:keepNext w:val="0"/>
              <w:keepLines w:val="0"/>
              <w:pageBreakBefore w:val="0"/>
              <w:widowControl w:val="0"/>
              <w:numPr>
                <w:ilvl w:val="0"/>
                <w:numId w:val="6"/>
              </w:numPr>
              <w:tabs>
                <w:tab w:val="left" w:pos="341"/>
              </w:tabs>
              <w:kinsoku/>
              <w:wordWrap/>
              <w:overflowPunct/>
              <w:topLinePunct w:val="0"/>
              <w:autoSpaceDE w:val="0"/>
              <w:autoSpaceDN w:val="0"/>
              <w:bidi w:val="0"/>
              <w:adjustRightInd/>
              <w:snapToGrid/>
              <w:spacing w:before="60" w:after="0" w:line="300" w:lineRule="exact"/>
              <w:ind w:left="340" w:right="0" w:hanging="24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采购人代表：</w:t>
            </w:r>
          </w:p>
          <w:p w14:paraId="247D8BFD">
            <w:pPr>
              <w:pStyle w:val="16"/>
              <w:keepNext w:val="0"/>
              <w:keepLines w:val="0"/>
              <w:pageBreakBefore w:val="0"/>
              <w:widowControl w:val="0"/>
              <w:numPr>
                <w:ilvl w:val="0"/>
                <w:numId w:val="6"/>
              </w:numPr>
              <w:tabs>
                <w:tab w:val="left" w:pos="341"/>
              </w:tabs>
              <w:kinsoku/>
              <w:wordWrap/>
              <w:overflowPunct/>
              <w:topLinePunct w:val="0"/>
              <w:autoSpaceDE w:val="0"/>
              <w:autoSpaceDN w:val="0"/>
              <w:bidi w:val="0"/>
              <w:adjustRightInd/>
              <w:snapToGrid/>
              <w:spacing w:before="141" w:after="0" w:line="300" w:lineRule="exact"/>
              <w:ind w:left="340" w:right="0" w:hanging="24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第三方专业机构代表及专家：</w:t>
            </w:r>
          </w:p>
          <w:p w14:paraId="087BC8C5">
            <w:pPr>
              <w:pStyle w:val="16"/>
              <w:keepNext w:val="0"/>
              <w:keepLines w:val="0"/>
              <w:pageBreakBefore w:val="0"/>
              <w:widowControl w:val="0"/>
              <w:numPr>
                <w:ilvl w:val="0"/>
                <w:numId w:val="6"/>
              </w:numPr>
              <w:tabs>
                <w:tab w:val="left" w:pos="341"/>
              </w:tabs>
              <w:kinsoku/>
              <w:wordWrap/>
              <w:overflowPunct/>
              <w:topLinePunct w:val="0"/>
              <w:autoSpaceDE w:val="0"/>
              <w:autoSpaceDN w:val="0"/>
              <w:bidi w:val="0"/>
              <w:adjustRightInd/>
              <w:snapToGrid/>
              <w:spacing w:before="140" w:after="0" w:line="300" w:lineRule="exact"/>
              <w:ind w:left="340" w:right="0" w:hanging="24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其他供应商代表：</w:t>
            </w:r>
          </w:p>
        </w:tc>
      </w:tr>
      <w:tr w14:paraId="0C7BF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5" w:hRule="atLeast"/>
        </w:trPr>
        <w:tc>
          <w:tcPr>
            <w:tcW w:w="2345" w:type="dxa"/>
          </w:tcPr>
          <w:p w14:paraId="194FA034">
            <w:pPr>
              <w:pStyle w:val="16"/>
              <w:keepNext w:val="0"/>
              <w:keepLines w:val="0"/>
              <w:pageBreakBefore w:val="0"/>
              <w:widowControl w:val="0"/>
              <w:kinsoku/>
              <w:wordWrap/>
              <w:overflowPunct/>
              <w:topLinePunct w:val="0"/>
              <w:autoSpaceDE w:val="0"/>
              <w:autoSpaceDN w:val="0"/>
              <w:bidi w:val="0"/>
              <w:adjustRightInd/>
              <w:snapToGrid/>
              <w:spacing w:before="9" w:line="300" w:lineRule="exact"/>
              <w:textAlignment w:val="auto"/>
              <w:rPr>
                <w:rFonts w:hint="eastAsia" w:ascii="仿宋_GB2312" w:hAnsi="仿宋_GB2312" w:eastAsia="仿宋_GB2312" w:cs="仿宋_GB2312"/>
                <w:b/>
                <w:sz w:val="24"/>
                <w:szCs w:val="24"/>
              </w:rPr>
            </w:pPr>
          </w:p>
          <w:p w14:paraId="6FCF3512">
            <w:pPr>
              <w:pStyle w:val="16"/>
              <w:keepNext w:val="0"/>
              <w:keepLines w:val="0"/>
              <w:pageBreakBefore w:val="0"/>
              <w:widowControl w:val="0"/>
              <w:kinsoku/>
              <w:wordWrap/>
              <w:overflowPunct/>
              <w:topLinePunct w:val="0"/>
              <w:autoSpaceDE w:val="0"/>
              <w:autoSpaceDN w:val="0"/>
              <w:bidi w:val="0"/>
              <w:adjustRightInd/>
              <w:snapToGrid/>
              <w:spacing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验收评价及结论</w:t>
            </w:r>
          </w:p>
        </w:tc>
        <w:tc>
          <w:tcPr>
            <w:tcW w:w="6382" w:type="dxa"/>
            <w:gridSpan w:val="4"/>
          </w:tcPr>
          <w:p w14:paraId="0ADB68A3">
            <w:pPr>
              <w:pStyle w:val="16"/>
              <w:keepNext w:val="0"/>
              <w:keepLines w:val="0"/>
              <w:pageBreakBefore w:val="0"/>
              <w:widowControl w:val="0"/>
              <w:kinsoku/>
              <w:wordWrap/>
              <w:overflowPunct/>
              <w:topLinePunct w:val="0"/>
              <w:autoSpaceDE w:val="0"/>
              <w:autoSpaceDN w:val="0"/>
              <w:bidi w:val="0"/>
              <w:adjustRightInd/>
              <w:snapToGrid/>
              <w:spacing w:before="60"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评价：</w:t>
            </w:r>
          </w:p>
          <w:p w14:paraId="651D234D">
            <w:pPr>
              <w:pStyle w:val="16"/>
              <w:keepNext w:val="0"/>
              <w:keepLines w:val="0"/>
              <w:pageBreakBefore w:val="0"/>
              <w:widowControl w:val="0"/>
              <w:kinsoku/>
              <w:wordWrap/>
              <w:overflowPunct/>
              <w:topLinePunct w:val="0"/>
              <w:autoSpaceDE w:val="0"/>
              <w:autoSpaceDN w:val="0"/>
              <w:bidi w:val="0"/>
              <w:adjustRightInd/>
              <w:snapToGrid/>
              <w:spacing w:before="141"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结论：☐通过 ☐不通过，具体说明：</w:t>
            </w:r>
          </w:p>
        </w:tc>
      </w:tr>
      <w:tr w14:paraId="5DF383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2345" w:type="dxa"/>
          </w:tcPr>
          <w:p w14:paraId="2E06ECA8">
            <w:pPr>
              <w:pStyle w:val="16"/>
              <w:keepNext w:val="0"/>
              <w:keepLines w:val="0"/>
              <w:pageBreakBefore w:val="0"/>
              <w:widowControl w:val="0"/>
              <w:kinsoku/>
              <w:wordWrap/>
              <w:overflowPunct/>
              <w:topLinePunct w:val="0"/>
              <w:autoSpaceDE w:val="0"/>
              <w:autoSpaceDN w:val="0"/>
              <w:bidi w:val="0"/>
              <w:adjustRightInd/>
              <w:snapToGrid/>
              <w:spacing w:before="60"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验收人员签字</w:t>
            </w:r>
          </w:p>
        </w:tc>
        <w:tc>
          <w:tcPr>
            <w:tcW w:w="3829" w:type="dxa"/>
            <w:tcBorders>
              <w:right w:val="nil"/>
            </w:tcBorders>
          </w:tcPr>
          <w:p w14:paraId="7D9481A5">
            <w:pPr>
              <w:pStyle w:val="1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sz w:val="24"/>
                <w:szCs w:val="24"/>
              </w:rPr>
            </w:pPr>
          </w:p>
        </w:tc>
        <w:tc>
          <w:tcPr>
            <w:tcW w:w="1189" w:type="dxa"/>
            <w:tcBorders>
              <w:left w:val="nil"/>
              <w:right w:val="nil"/>
            </w:tcBorders>
          </w:tcPr>
          <w:p w14:paraId="153DA98A">
            <w:pPr>
              <w:pStyle w:val="16"/>
              <w:keepNext w:val="0"/>
              <w:keepLines w:val="0"/>
              <w:pageBreakBefore w:val="0"/>
              <w:widowControl w:val="0"/>
              <w:kinsoku/>
              <w:wordWrap/>
              <w:overflowPunct/>
              <w:topLinePunct w:val="0"/>
              <w:autoSpaceDE w:val="0"/>
              <w:autoSpaceDN w:val="0"/>
              <w:bidi w:val="0"/>
              <w:adjustRightInd/>
              <w:snapToGrid/>
              <w:spacing w:before="60" w:line="300" w:lineRule="exact"/>
              <w:ind w:right="113"/>
              <w:jc w:val="right"/>
              <w:textAlignment w:val="auto"/>
              <w:rPr>
                <w:rFonts w:hint="eastAsia" w:ascii="仿宋_GB2312" w:hAnsi="仿宋_GB2312" w:eastAsia="仿宋_GB2312" w:cs="仿宋_GB2312"/>
                <w:sz w:val="24"/>
                <w:szCs w:val="24"/>
              </w:rPr>
            </w:pPr>
            <w:r>
              <w:rPr>
                <w:rFonts w:hint="eastAsia" w:ascii="仿宋_GB2312" w:hAnsi="仿宋_GB2312" w:eastAsia="仿宋_GB2312" w:cs="仿宋_GB2312"/>
                <w:w w:val="101"/>
                <w:sz w:val="24"/>
                <w:szCs w:val="24"/>
              </w:rPr>
              <w:t>年</w:t>
            </w:r>
          </w:p>
        </w:tc>
        <w:tc>
          <w:tcPr>
            <w:tcW w:w="737" w:type="dxa"/>
            <w:tcBorders>
              <w:left w:val="nil"/>
              <w:right w:val="nil"/>
            </w:tcBorders>
          </w:tcPr>
          <w:p w14:paraId="15CD9CD7">
            <w:pPr>
              <w:pStyle w:val="16"/>
              <w:keepNext w:val="0"/>
              <w:keepLines w:val="0"/>
              <w:pageBreakBefore w:val="0"/>
              <w:widowControl w:val="0"/>
              <w:kinsoku/>
              <w:wordWrap/>
              <w:overflowPunct/>
              <w:topLinePunct w:val="0"/>
              <w:autoSpaceDE w:val="0"/>
              <w:autoSpaceDN w:val="0"/>
              <w:bidi w:val="0"/>
              <w:adjustRightInd/>
              <w:snapToGrid/>
              <w:spacing w:before="60" w:line="300" w:lineRule="exact"/>
              <w:ind w:left="9"/>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w w:val="101"/>
                <w:sz w:val="24"/>
                <w:szCs w:val="24"/>
              </w:rPr>
              <w:t>月</w:t>
            </w:r>
          </w:p>
        </w:tc>
        <w:tc>
          <w:tcPr>
            <w:tcW w:w="627" w:type="dxa"/>
            <w:tcBorders>
              <w:left w:val="nil"/>
            </w:tcBorders>
          </w:tcPr>
          <w:p w14:paraId="06D880FA">
            <w:pPr>
              <w:pStyle w:val="16"/>
              <w:keepNext w:val="0"/>
              <w:keepLines w:val="0"/>
              <w:pageBreakBefore w:val="0"/>
              <w:widowControl w:val="0"/>
              <w:kinsoku/>
              <w:wordWrap/>
              <w:overflowPunct/>
              <w:topLinePunct w:val="0"/>
              <w:autoSpaceDE w:val="0"/>
              <w:autoSpaceDN w:val="0"/>
              <w:bidi w:val="0"/>
              <w:adjustRightInd/>
              <w:snapToGrid/>
              <w:spacing w:before="60" w:line="300" w:lineRule="exact"/>
              <w:ind w:right="87"/>
              <w:jc w:val="right"/>
              <w:textAlignment w:val="auto"/>
              <w:rPr>
                <w:rFonts w:hint="eastAsia" w:ascii="仿宋_GB2312" w:hAnsi="仿宋_GB2312" w:eastAsia="仿宋_GB2312" w:cs="仿宋_GB2312"/>
                <w:sz w:val="24"/>
                <w:szCs w:val="24"/>
              </w:rPr>
            </w:pPr>
            <w:r>
              <w:rPr>
                <w:rFonts w:hint="eastAsia" w:ascii="仿宋_GB2312" w:hAnsi="仿宋_GB2312" w:eastAsia="仿宋_GB2312" w:cs="仿宋_GB2312"/>
                <w:w w:val="101"/>
                <w:sz w:val="24"/>
                <w:szCs w:val="24"/>
              </w:rPr>
              <w:t>日</w:t>
            </w:r>
          </w:p>
        </w:tc>
      </w:tr>
      <w:tr w14:paraId="32078A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9" w:hRule="atLeast"/>
        </w:trPr>
        <w:tc>
          <w:tcPr>
            <w:tcW w:w="2345" w:type="dxa"/>
          </w:tcPr>
          <w:p w14:paraId="772EB5FE">
            <w:pPr>
              <w:pStyle w:val="16"/>
              <w:keepNext w:val="0"/>
              <w:keepLines w:val="0"/>
              <w:pageBreakBefore w:val="0"/>
              <w:widowControl w:val="0"/>
              <w:kinsoku/>
              <w:wordWrap/>
              <w:overflowPunct/>
              <w:topLinePunct w:val="0"/>
              <w:autoSpaceDE w:val="0"/>
              <w:autoSpaceDN w:val="0"/>
              <w:bidi w:val="0"/>
              <w:adjustRightInd/>
              <w:snapToGrid/>
              <w:spacing w:before="60" w:line="300" w:lineRule="exact"/>
              <w:ind w:left="100" w:right="122"/>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采购人确认意见（注： 采购人委托代理机构验</w:t>
            </w:r>
          </w:p>
          <w:p w14:paraId="0B11E790">
            <w:pPr>
              <w:pStyle w:val="16"/>
              <w:keepNext w:val="0"/>
              <w:keepLines w:val="0"/>
              <w:pageBreakBefore w:val="0"/>
              <w:widowControl w:val="0"/>
              <w:kinsoku/>
              <w:wordWrap/>
              <w:overflowPunct/>
              <w:topLinePunct w:val="0"/>
              <w:autoSpaceDE w:val="0"/>
              <w:autoSpaceDN w:val="0"/>
              <w:bidi w:val="0"/>
              <w:adjustRightInd/>
              <w:snapToGrid/>
              <w:spacing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收时适用）</w:t>
            </w:r>
          </w:p>
        </w:tc>
        <w:tc>
          <w:tcPr>
            <w:tcW w:w="3829" w:type="dxa"/>
            <w:tcBorders>
              <w:right w:val="nil"/>
            </w:tcBorders>
          </w:tcPr>
          <w:p w14:paraId="40518EAE">
            <w:pPr>
              <w:pStyle w:val="16"/>
              <w:keepNext w:val="0"/>
              <w:keepLines w:val="0"/>
              <w:pageBreakBefore w:val="0"/>
              <w:widowControl w:val="0"/>
              <w:numPr>
                <w:ilvl w:val="0"/>
                <w:numId w:val="7"/>
              </w:numPr>
              <w:tabs>
                <w:tab w:val="left" w:pos="274"/>
              </w:tabs>
              <w:kinsoku/>
              <w:wordWrap/>
              <w:overflowPunct/>
              <w:topLinePunct w:val="0"/>
              <w:autoSpaceDE w:val="0"/>
              <w:autoSpaceDN w:val="0"/>
              <w:bidi w:val="0"/>
              <w:adjustRightInd/>
              <w:snapToGrid/>
              <w:spacing w:before="60" w:after="0" w:line="300" w:lineRule="exact"/>
              <w:ind w:left="273" w:right="0" w:hanging="173"/>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同意验收结论。</w:t>
            </w:r>
          </w:p>
          <w:p w14:paraId="6E4724D4">
            <w:pPr>
              <w:pStyle w:val="16"/>
              <w:keepNext w:val="0"/>
              <w:keepLines w:val="0"/>
              <w:pageBreakBefore w:val="0"/>
              <w:widowControl w:val="0"/>
              <w:numPr>
                <w:ilvl w:val="0"/>
                <w:numId w:val="7"/>
              </w:numPr>
              <w:tabs>
                <w:tab w:val="left" w:pos="274"/>
              </w:tabs>
              <w:kinsoku/>
              <w:wordWrap/>
              <w:overflowPunct/>
              <w:topLinePunct w:val="0"/>
              <w:autoSpaceDE w:val="0"/>
              <w:autoSpaceDN w:val="0"/>
              <w:bidi w:val="0"/>
              <w:adjustRightInd/>
              <w:snapToGrid/>
              <w:spacing w:before="141" w:after="0" w:line="300" w:lineRule="exact"/>
              <w:ind w:left="273" w:right="0" w:hanging="173"/>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不同意验收结论。具体说明：</w:t>
            </w:r>
          </w:p>
        </w:tc>
        <w:tc>
          <w:tcPr>
            <w:tcW w:w="1189" w:type="dxa"/>
            <w:tcBorders>
              <w:left w:val="nil"/>
              <w:right w:val="nil"/>
            </w:tcBorders>
          </w:tcPr>
          <w:p w14:paraId="49642269">
            <w:pPr>
              <w:pStyle w:val="1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b/>
                <w:sz w:val="24"/>
                <w:szCs w:val="24"/>
              </w:rPr>
            </w:pPr>
          </w:p>
          <w:p w14:paraId="39853E4C">
            <w:pPr>
              <w:pStyle w:val="1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b/>
                <w:sz w:val="24"/>
                <w:szCs w:val="24"/>
              </w:rPr>
            </w:pPr>
          </w:p>
          <w:p w14:paraId="7072A7A9">
            <w:pPr>
              <w:pStyle w:val="1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b/>
                <w:sz w:val="24"/>
                <w:szCs w:val="24"/>
              </w:rPr>
            </w:pPr>
          </w:p>
          <w:p w14:paraId="6007BD73">
            <w:pPr>
              <w:pStyle w:val="16"/>
              <w:keepNext w:val="0"/>
              <w:keepLines w:val="0"/>
              <w:pageBreakBefore w:val="0"/>
              <w:widowControl w:val="0"/>
              <w:kinsoku/>
              <w:wordWrap/>
              <w:overflowPunct/>
              <w:topLinePunct w:val="0"/>
              <w:autoSpaceDE w:val="0"/>
              <w:autoSpaceDN w:val="0"/>
              <w:bidi w:val="0"/>
              <w:adjustRightInd/>
              <w:snapToGrid/>
              <w:spacing w:before="137" w:line="300" w:lineRule="exact"/>
              <w:ind w:right="113"/>
              <w:jc w:val="right"/>
              <w:textAlignment w:val="auto"/>
              <w:rPr>
                <w:rFonts w:hint="eastAsia" w:ascii="仿宋_GB2312" w:hAnsi="仿宋_GB2312" w:eastAsia="仿宋_GB2312" w:cs="仿宋_GB2312"/>
                <w:sz w:val="24"/>
                <w:szCs w:val="24"/>
              </w:rPr>
            </w:pPr>
            <w:r>
              <w:rPr>
                <w:rFonts w:hint="eastAsia" w:ascii="仿宋_GB2312" w:hAnsi="仿宋_GB2312" w:eastAsia="仿宋_GB2312" w:cs="仿宋_GB2312"/>
                <w:w w:val="101"/>
                <w:sz w:val="24"/>
                <w:szCs w:val="24"/>
              </w:rPr>
              <w:t>年</w:t>
            </w:r>
          </w:p>
        </w:tc>
        <w:tc>
          <w:tcPr>
            <w:tcW w:w="737" w:type="dxa"/>
            <w:tcBorders>
              <w:left w:val="nil"/>
              <w:right w:val="nil"/>
            </w:tcBorders>
          </w:tcPr>
          <w:p w14:paraId="02CAC483">
            <w:pPr>
              <w:pStyle w:val="1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b/>
                <w:sz w:val="24"/>
                <w:szCs w:val="24"/>
              </w:rPr>
            </w:pPr>
          </w:p>
          <w:p w14:paraId="08FFF946">
            <w:pPr>
              <w:pStyle w:val="1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b/>
                <w:sz w:val="24"/>
                <w:szCs w:val="24"/>
              </w:rPr>
            </w:pPr>
          </w:p>
          <w:p w14:paraId="76CE7E77">
            <w:pPr>
              <w:pStyle w:val="1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b/>
                <w:sz w:val="24"/>
                <w:szCs w:val="24"/>
              </w:rPr>
            </w:pPr>
          </w:p>
          <w:p w14:paraId="07077B87">
            <w:pPr>
              <w:pStyle w:val="16"/>
              <w:keepNext w:val="0"/>
              <w:keepLines w:val="0"/>
              <w:pageBreakBefore w:val="0"/>
              <w:widowControl w:val="0"/>
              <w:kinsoku/>
              <w:wordWrap/>
              <w:overflowPunct/>
              <w:topLinePunct w:val="0"/>
              <w:autoSpaceDE w:val="0"/>
              <w:autoSpaceDN w:val="0"/>
              <w:bidi w:val="0"/>
              <w:adjustRightInd/>
              <w:snapToGrid/>
              <w:spacing w:before="137" w:line="300" w:lineRule="exact"/>
              <w:ind w:left="9"/>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w w:val="101"/>
                <w:sz w:val="24"/>
                <w:szCs w:val="24"/>
              </w:rPr>
              <w:t>月</w:t>
            </w:r>
          </w:p>
        </w:tc>
        <w:tc>
          <w:tcPr>
            <w:tcW w:w="627" w:type="dxa"/>
            <w:tcBorders>
              <w:left w:val="nil"/>
            </w:tcBorders>
          </w:tcPr>
          <w:p w14:paraId="604BB77A">
            <w:pPr>
              <w:pStyle w:val="1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b/>
                <w:sz w:val="24"/>
                <w:szCs w:val="24"/>
              </w:rPr>
            </w:pPr>
          </w:p>
          <w:p w14:paraId="397EA3E2">
            <w:pPr>
              <w:pStyle w:val="1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b/>
                <w:sz w:val="24"/>
                <w:szCs w:val="24"/>
              </w:rPr>
            </w:pPr>
          </w:p>
          <w:p w14:paraId="4473C3A1">
            <w:pPr>
              <w:pStyle w:val="1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b/>
                <w:sz w:val="24"/>
                <w:szCs w:val="24"/>
              </w:rPr>
            </w:pPr>
          </w:p>
          <w:p w14:paraId="45645F22">
            <w:pPr>
              <w:pStyle w:val="16"/>
              <w:keepNext w:val="0"/>
              <w:keepLines w:val="0"/>
              <w:pageBreakBefore w:val="0"/>
              <w:widowControl w:val="0"/>
              <w:kinsoku/>
              <w:wordWrap/>
              <w:overflowPunct/>
              <w:topLinePunct w:val="0"/>
              <w:autoSpaceDE w:val="0"/>
              <w:autoSpaceDN w:val="0"/>
              <w:bidi w:val="0"/>
              <w:adjustRightInd/>
              <w:snapToGrid/>
              <w:spacing w:before="137" w:line="300" w:lineRule="exact"/>
              <w:ind w:right="87"/>
              <w:jc w:val="right"/>
              <w:textAlignment w:val="auto"/>
              <w:rPr>
                <w:rFonts w:hint="eastAsia" w:ascii="仿宋_GB2312" w:hAnsi="仿宋_GB2312" w:eastAsia="仿宋_GB2312" w:cs="仿宋_GB2312"/>
                <w:sz w:val="24"/>
                <w:szCs w:val="24"/>
              </w:rPr>
            </w:pPr>
            <w:r>
              <w:rPr>
                <w:rFonts w:hint="eastAsia" w:ascii="仿宋_GB2312" w:hAnsi="仿宋_GB2312" w:eastAsia="仿宋_GB2312" w:cs="仿宋_GB2312"/>
                <w:w w:val="101"/>
                <w:sz w:val="24"/>
                <w:szCs w:val="24"/>
              </w:rPr>
              <w:t>日</w:t>
            </w:r>
          </w:p>
        </w:tc>
      </w:tr>
      <w:tr w14:paraId="5A103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2345" w:type="dxa"/>
          </w:tcPr>
          <w:p w14:paraId="5EEA1AE8">
            <w:pPr>
              <w:pStyle w:val="16"/>
              <w:keepNext w:val="0"/>
              <w:keepLines w:val="0"/>
              <w:pageBreakBefore w:val="0"/>
              <w:widowControl w:val="0"/>
              <w:kinsoku/>
              <w:wordWrap/>
              <w:overflowPunct/>
              <w:topLinePunct w:val="0"/>
              <w:autoSpaceDE w:val="0"/>
              <w:autoSpaceDN w:val="0"/>
              <w:bidi w:val="0"/>
              <w:adjustRightInd/>
              <w:snapToGrid/>
              <w:spacing w:before="60"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备注</w:t>
            </w:r>
          </w:p>
        </w:tc>
        <w:tc>
          <w:tcPr>
            <w:tcW w:w="6382" w:type="dxa"/>
            <w:gridSpan w:val="4"/>
          </w:tcPr>
          <w:p w14:paraId="014287F6">
            <w:pPr>
              <w:pStyle w:val="1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sz w:val="24"/>
                <w:szCs w:val="24"/>
              </w:rPr>
            </w:pPr>
          </w:p>
        </w:tc>
      </w:tr>
    </w:tbl>
    <w:p w14:paraId="2DAFEBB9">
      <w:pPr>
        <w:pStyle w:val="6"/>
        <w:keepNext w:val="0"/>
        <w:keepLines w:val="0"/>
        <w:pageBreakBefore w:val="0"/>
        <w:widowControl w:val="0"/>
        <w:kinsoku/>
        <w:wordWrap/>
        <w:overflowPunct/>
        <w:topLinePunct w:val="0"/>
        <w:autoSpaceDE w:val="0"/>
        <w:autoSpaceDN w:val="0"/>
        <w:bidi w:val="0"/>
        <w:adjustRightInd/>
        <w:snapToGrid/>
        <w:spacing w:before="2" w:line="300" w:lineRule="exact"/>
        <w:textAlignment w:val="auto"/>
        <w:rPr>
          <w:rFonts w:hint="eastAsia" w:ascii="仿宋_GB2312" w:hAnsi="仿宋_GB2312" w:eastAsia="仿宋_GB2312" w:cs="仿宋_GB2312"/>
          <w:b/>
          <w:sz w:val="24"/>
          <w:szCs w:val="24"/>
        </w:rPr>
      </w:pPr>
    </w:p>
    <w:p w14:paraId="23419CA9">
      <w:pPr>
        <w:pStyle w:val="6"/>
        <w:keepNext w:val="0"/>
        <w:keepLines w:val="0"/>
        <w:pageBreakBefore w:val="0"/>
        <w:widowControl w:val="0"/>
        <w:kinsoku/>
        <w:wordWrap/>
        <w:overflowPunct/>
        <w:topLinePunct w:val="0"/>
        <w:autoSpaceDE w:val="0"/>
        <w:autoSpaceDN w:val="0"/>
        <w:bidi w:val="0"/>
        <w:adjustRightInd/>
        <w:snapToGrid/>
        <w:spacing w:before="5" w:line="300" w:lineRule="exact"/>
        <w:textAlignment w:val="auto"/>
        <w:rPr>
          <w:rFonts w:hint="eastAsia" w:ascii="仿宋_GB2312" w:hAnsi="仿宋_GB2312" w:eastAsia="仿宋_GB2312" w:cs="仿宋_GB2312"/>
          <w:b/>
          <w:sz w:val="24"/>
          <w:szCs w:val="24"/>
        </w:rPr>
      </w:pPr>
    </w:p>
    <w:p w14:paraId="4A164C9C">
      <w:pPr>
        <w:keepNext w:val="0"/>
        <w:keepLines w:val="0"/>
        <w:pageBreakBefore w:val="0"/>
        <w:widowControl w:val="0"/>
        <w:kinsoku/>
        <w:wordWrap/>
        <w:overflowPunct/>
        <w:topLinePunct w:val="0"/>
        <w:autoSpaceDE w:val="0"/>
        <w:autoSpaceDN w:val="0"/>
        <w:bidi w:val="0"/>
        <w:adjustRightInd/>
        <w:snapToGrid/>
        <w:spacing w:after="0" w:line="300" w:lineRule="exact"/>
        <w:textAlignment w:val="auto"/>
        <w:rPr>
          <w:rFonts w:hint="eastAsia" w:ascii="仿宋_GB2312" w:hAnsi="仿宋_GB2312" w:eastAsia="仿宋_GB2312" w:cs="仿宋_GB2312"/>
          <w:sz w:val="24"/>
          <w:szCs w:val="24"/>
        </w:rPr>
        <w:sectPr>
          <w:pgSz w:w="11900" w:h="16840"/>
          <w:pgMar w:top="1587" w:right="1587" w:bottom="1587" w:left="1587" w:header="0" w:footer="454" w:gutter="0"/>
          <w:pgNumType w:fmt="decimal"/>
          <w:cols w:space="720" w:num="1"/>
        </w:sectPr>
      </w:pPr>
    </w:p>
    <w:p w14:paraId="2DEE7D74">
      <w:pPr>
        <w:pStyle w:val="6"/>
        <w:keepNext w:val="0"/>
        <w:keepLines w:val="0"/>
        <w:pageBreakBefore w:val="0"/>
        <w:widowControl w:val="0"/>
        <w:tabs>
          <w:tab w:val="left" w:pos="1162"/>
          <w:tab w:val="left" w:pos="1594"/>
        </w:tabs>
        <w:kinsoku/>
        <w:wordWrap/>
        <w:overflowPunct/>
        <w:topLinePunct w:val="0"/>
        <w:autoSpaceDE w:val="0"/>
        <w:autoSpaceDN w:val="0"/>
        <w:bidi w:val="0"/>
        <w:adjustRightInd/>
        <w:snapToGrid/>
        <w:spacing w:before="53" w:line="300" w:lineRule="exact"/>
        <w:ind w:left="220" w:leftChars="0" w:right="-1160" w:rightChars="0" w:hanging="220" w:firstLineChars="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采购人代表签字</w:t>
      </w:r>
      <w:r>
        <w:rPr>
          <w:rFonts w:hint="eastAsia" w:ascii="仿宋_GB2312" w:hAnsi="仿宋_GB2312" w:eastAsia="仿宋_GB2312" w:cs="仿宋_GB2312"/>
          <w:spacing w:val="-17"/>
          <w:sz w:val="24"/>
          <w:szCs w:val="24"/>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日</w:t>
      </w:r>
    </w:p>
    <w:p w14:paraId="50FA3426">
      <w:pPr>
        <w:pStyle w:val="6"/>
        <w:keepNext w:val="0"/>
        <w:keepLines w:val="0"/>
        <w:pageBreakBefore w:val="0"/>
        <w:widowControl w:val="0"/>
        <w:tabs>
          <w:tab w:val="left" w:pos="1162"/>
          <w:tab w:val="left" w:pos="1594"/>
          <w:tab w:val="left" w:pos="2640"/>
        </w:tabs>
        <w:kinsoku/>
        <w:wordWrap/>
        <w:overflowPunct/>
        <w:topLinePunct w:val="0"/>
        <w:autoSpaceDE w:val="0"/>
        <w:autoSpaceDN w:val="0"/>
        <w:bidi w:val="0"/>
        <w:adjustRightInd/>
        <w:snapToGrid/>
        <w:spacing w:before="53" w:line="300" w:lineRule="exact"/>
        <w:ind w:left="670" w:leftChars="0" w:right="1427" w:rightChars="0" w:firstLine="210" w:firstLineChars="0"/>
        <w:textAlignment w:val="auto"/>
        <w:rPr>
          <w:rFonts w:hint="eastAsia" w:ascii="仿宋_GB2312" w:hAnsi="仿宋_GB2312" w:eastAsia="仿宋_GB2312" w:cs="仿宋_GB2312"/>
          <w:spacing w:val="-18"/>
          <w:sz w:val="24"/>
          <w:szCs w:val="24"/>
          <w:lang w:val="en-US" w:eastAsia="zh-CN"/>
        </w:rPr>
      </w:pPr>
      <w:r>
        <w:rPr>
          <w:rFonts w:hint="eastAsia" w:ascii="仿宋_GB2312" w:hAnsi="仿宋_GB2312" w:eastAsia="仿宋_GB2312" w:cs="仿宋_GB2312"/>
          <w:sz w:val="24"/>
          <w:szCs w:val="24"/>
        </w:rPr>
        <w:br w:type="column"/>
      </w:r>
      <w:r>
        <w:rPr>
          <w:rFonts w:hint="eastAsia" w:ascii="仿宋_GB2312" w:hAnsi="仿宋_GB2312" w:eastAsia="仿宋_GB2312" w:cs="仿宋_GB2312"/>
          <w:sz w:val="24"/>
          <w:szCs w:val="24"/>
        </w:rPr>
        <w:t>供应商代表签字</w:t>
      </w:r>
      <w:r>
        <w:rPr>
          <w:rFonts w:hint="eastAsia" w:ascii="仿宋_GB2312" w:hAnsi="仿宋_GB2312" w:eastAsia="仿宋_GB2312" w:cs="仿宋_GB2312"/>
          <w:spacing w:val="-18"/>
          <w:sz w:val="24"/>
          <w:szCs w:val="24"/>
        </w:rPr>
        <w:t>：</w:t>
      </w:r>
      <w:r>
        <w:rPr>
          <w:rFonts w:hint="eastAsia" w:ascii="仿宋_GB2312" w:hAnsi="仿宋_GB2312" w:eastAsia="仿宋_GB2312" w:cs="仿宋_GB2312"/>
          <w:spacing w:val="-18"/>
          <w:sz w:val="24"/>
          <w:szCs w:val="24"/>
          <w:lang w:val="en-US" w:eastAsia="zh-CN"/>
        </w:rPr>
        <w:t xml:space="preserve"> </w:t>
      </w:r>
    </w:p>
    <w:p w14:paraId="6939F7F0">
      <w:pPr>
        <w:pStyle w:val="6"/>
        <w:keepNext w:val="0"/>
        <w:keepLines w:val="0"/>
        <w:pageBreakBefore w:val="0"/>
        <w:widowControl w:val="0"/>
        <w:tabs>
          <w:tab w:val="left" w:pos="1162"/>
          <w:tab w:val="left" w:pos="1594"/>
          <w:tab w:val="left" w:pos="2640"/>
        </w:tabs>
        <w:kinsoku/>
        <w:wordWrap/>
        <w:overflowPunct/>
        <w:topLinePunct w:val="0"/>
        <w:autoSpaceDE w:val="0"/>
        <w:autoSpaceDN w:val="0"/>
        <w:bidi w:val="0"/>
        <w:adjustRightInd/>
        <w:snapToGrid/>
        <w:spacing w:before="53" w:line="300" w:lineRule="exact"/>
        <w:ind w:left="670" w:leftChars="0" w:right="1427" w:rightChars="0" w:firstLine="210" w:firstLineChars="0"/>
        <w:textAlignment w:val="auto"/>
        <w:rPr>
          <w:rFonts w:hint="eastAsia" w:ascii="宋体" w:hAnsi="宋体" w:eastAsia="宋体" w:cs="宋体"/>
        </w:rPr>
      </w:pPr>
      <w:r>
        <w:rPr>
          <w:rFonts w:hint="eastAsia" w:ascii="仿宋_GB2312" w:hAnsi="仿宋_GB2312" w:eastAsia="仿宋_GB2312" w:cs="仿宋_GB2312"/>
          <w:spacing w:val="-18"/>
          <w:sz w:val="24"/>
          <w:szCs w:val="24"/>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日</w:t>
      </w:r>
    </w:p>
    <w:p w14:paraId="1B78D0B8">
      <w:pPr>
        <w:keepNext w:val="0"/>
        <w:keepLines w:val="0"/>
        <w:pageBreakBefore w:val="0"/>
        <w:widowControl w:val="0"/>
        <w:kinsoku/>
        <w:wordWrap/>
        <w:overflowPunct/>
        <w:topLinePunct w:val="0"/>
        <w:autoSpaceDE w:val="0"/>
        <w:autoSpaceDN w:val="0"/>
        <w:bidi w:val="0"/>
        <w:adjustRightInd/>
        <w:snapToGrid/>
        <w:spacing w:after="0" w:line="300" w:lineRule="exact"/>
        <w:textAlignment w:val="auto"/>
        <w:rPr>
          <w:rFonts w:hint="eastAsia" w:ascii="宋体" w:hAnsi="宋体" w:eastAsia="宋体" w:cs="宋体"/>
        </w:rPr>
        <w:sectPr>
          <w:type w:val="continuous"/>
          <w:pgSz w:w="11900" w:h="16840"/>
          <w:pgMar w:top="1600" w:right="1587" w:bottom="1587" w:left="1587" w:header="0" w:footer="454" w:gutter="0"/>
          <w:pgNumType w:fmt="decimal"/>
          <w:cols w:equalWidth="0" w:num="2">
            <w:col w:w="1040" w:space="3106"/>
            <w:col w:w="4580"/>
          </w:cols>
        </w:sectPr>
      </w:pPr>
    </w:p>
    <w:p w14:paraId="7269C0F1">
      <w:pPr>
        <w:pStyle w:val="2"/>
        <w:ind w:left="3381" w:righ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第七章 响应文件格式与要求</w:t>
      </w:r>
    </w:p>
    <w:p w14:paraId="11E1EADA">
      <w:pPr>
        <w:pStyle w:val="6"/>
        <w:spacing w:before="8"/>
        <w:rPr>
          <w:rFonts w:hint="eastAsia" w:ascii="仿宋_GB2312" w:hAnsi="仿宋_GB2312" w:eastAsia="仿宋_GB2312" w:cs="仿宋_GB2312"/>
          <w:b/>
          <w:sz w:val="24"/>
          <w:szCs w:val="24"/>
        </w:rPr>
      </w:pPr>
    </w:p>
    <w:p w14:paraId="431D221F">
      <w:pPr>
        <w:pStyle w:val="6"/>
        <w:ind w:left="49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供应商按照以下格式编制响应文件。</w:t>
      </w:r>
    </w:p>
    <w:p w14:paraId="2BE483F0">
      <w:pPr>
        <w:spacing w:after="0"/>
        <w:rPr>
          <w:rFonts w:hint="eastAsia" w:ascii="宋体" w:hAnsi="宋体" w:eastAsia="宋体" w:cs="宋体"/>
        </w:rPr>
        <w:sectPr>
          <w:pgSz w:w="11900" w:h="16840"/>
          <w:pgMar w:top="1587" w:right="1587" w:bottom="1587" w:left="1587" w:header="0" w:footer="454" w:gutter="0"/>
          <w:pgNumType w:fmt="decimal"/>
          <w:cols w:space="720" w:num="1"/>
        </w:sectPr>
      </w:pPr>
    </w:p>
    <w:p w14:paraId="7861E12F">
      <w:pPr>
        <w:pStyle w:val="3"/>
        <w:spacing w:before="64"/>
        <w:ind w:left="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响应文件封面格式：</w:t>
      </w:r>
    </w:p>
    <w:p w14:paraId="70879D8A">
      <w:pPr>
        <w:pStyle w:val="3"/>
        <w:spacing w:before="64"/>
        <w:ind w:left="100"/>
        <w:rPr>
          <w:rFonts w:hint="eastAsia" w:ascii="宋体" w:hAnsi="宋体" w:eastAsia="宋体" w:cs="宋体"/>
        </w:rPr>
      </w:pPr>
    </w:p>
    <w:p w14:paraId="0943E9B3">
      <w:pPr>
        <w:pStyle w:val="3"/>
        <w:spacing w:before="64"/>
        <w:ind w:left="0" w:leftChars="0" w:firstLine="0" w:firstLineChars="0"/>
        <w:jc w:val="center"/>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巴彦淖尔市医院</w:t>
      </w:r>
      <w:r>
        <w:rPr>
          <w:rFonts w:hint="eastAsia" w:ascii="方正小标宋简体" w:hAnsi="方正小标宋简体" w:eastAsia="方正小标宋简体" w:cs="方正小标宋简体"/>
          <w:sz w:val="44"/>
          <w:szCs w:val="44"/>
          <w:lang w:eastAsia="zh-CN"/>
        </w:rPr>
        <w:t>医院体检中心及教学楼部分供热管道维修更换项目</w:t>
      </w:r>
    </w:p>
    <w:p w14:paraId="112FD58E">
      <w:pPr>
        <w:pStyle w:val="3"/>
        <w:spacing w:before="64"/>
        <w:ind w:left="0" w:leftChars="0" w:firstLine="2650" w:firstLineChars="600"/>
        <w:rPr>
          <w:rFonts w:hint="eastAsia" w:ascii="方正小标宋简体" w:hAnsi="方正小标宋简体" w:eastAsia="方正小标宋简体" w:cs="方正小标宋简体"/>
          <w:sz w:val="44"/>
          <w:szCs w:val="44"/>
          <w:lang w:eastAsia="zh-CN"/>
        </w:rPr>
      </w:pPr>
    </w:p>
    <w:p w14:paraId="5A6B519B">
      <w:pPr>
        <w:pStyle w:val="3"/>
        <w:spacing w:before="64"/>
        <w:jc w:val="center"/>
        <w:rPr>
          <w:rFonts w:hint="eastAsia" w:ascii="方正小标宋简体" w:hAnsi="方正小标宋简体" w:eastAsia="方正小标宋简体" w:cs="方正小标宋简体"/>
          <w:sz w:val="84"/>
          <w:szCs w:val="84"/>
          <w:lang w:eastAsia="zh-CN"/>
        </w:rPr>
      </w:pPr>
      <w:r>
        <w:rPr>
          <w:rFonts w:hint="eastAsia" w:ascii="方正小标宋简体" w:hAnsi="方正小标宋简体" w:eastAsia="方正小标宋简体" w:cs="方正小标宋简体"/>
          <w:sz w:val="84"/>
          <w:szCs w:val="84"/>
          <w:lang w:eastAsia="zh-CN"/>
        </w:rPr>
        <w:t>响应文件</w:t>
      </w:r>
    </w:p>
    <w:p w14:paraId="3A06D285">
      <w:pPr>
        <w:pStyle w:val="3"/>
        <w:spacing w:before="64"/>
        <w:ind w:left="0" w:leftChars="0" w:firstLine="0" w:firstLineChars="0"/>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（正</w:t>
      </w:r>
      <w:r>
        <w:rPr>
          <w:rFonts w:hint="eastAsia" w:ascii="方正小标宋简体" w:hAnsi="方正小标宋简体" w:eastAsia="方正小标宋简体" w:cs="方正小标宋简体"/>
          <w:sz w:val="44"/>
          <w:szCs w:val="44"/>
          <w:lang w:val="en-US" w:eastAsia="zh-CN"/>
        </w:rPr>
        <w:t>/副本</w:t>
      </w:r>
      <w:r>
        <w:rPr>
          <w:rFonts w:hint="eastAsia" w:ascii="方正小标宋简体" w:hAnsi="方正小标宋简体" w:eastAsia="方正小标宋简体" w:cs="方正小标宋简体"/>
          <w:sz w:val="44"/>
          <w:szCs w:val="44"/>
          <w:lang w:eastAsia="zh-CN"/>
        </w:rPr>
        <w:t>）</w:t>
      </w:r>
    </w:p>
    <w:p w14:paraId="2C80D690">
      <w:pPr>
        <w:pStyle w:val="3"/>
        <w:spacing w:before="64"/>
        <w:ind w:left="0" w:leftChars="0" w:firstLine="3092" w:firstLineChars="700"/>
        <w:rPr>
          <w:rFonts w:hint="eastAsia" w:ascii="方正小标宋简体" w:hAnsi="方正小标宋简体" w:eastAsia="方正小标宋简体" w:cs="方正小标宋简体"/>
          <w:sz w:val="44"/>
          <w:szCs w:val="44"/>
          <w:lang w:eastAsia="zh-CN"/>
        </w:rPr>
      </w:pPr>
    </w:p>
    <w:p w14:paraId="587A4FF4">
      <w:pPr>
        <w:pStyle w:val="3"/>
        <w:spacing w:before="64"/>
        <w:ind w:left="0" w:leftChars="0" w:firstLine="3092" w:firstLineChars="700"/>
        <w:rPr>
          <w:rFonts w:hint="eastAsia" w:ascii="方正小标宋简体" w:hAnsi="方正小标宋简体" w:eastAsia="方正小标宋简体" w:cs="方正小标宋简体"/>
          <w:sz w:val="44"/>
          <w:szCs w:val="44"/>
          <w:lang w:eastAsia="zh-CN"/>
        </w:rPr>
      </w:pPr>
    </w:p>
    <w:p w14:paraId="6EA091D8">
      <w:pPr>
        <w:pStyle w:val="3"/>
        <w:spacing w:before="64"/>
        <w:ind w:left="0" w:leftChars="0" w:firstLine="0" w:firstLineChars="0"/>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eastAsia="zh-CN"/>
        </w:rPr>
        <w:t>项目编号：</w:t>
      </w:r>
      <w:r>
        <w:rPr>
          <w:rFonts w:hint="eastAsia" w:ascii="方正小标宋简体" w:hAnsi="方正小标宋简体" w:eastAsia="方正小标宋简体" w:cs="方正小标宋简体"/>
          <w:sz w:val="44"/>
          <w:szCs w:val="44"/>
          <w:lang w:val="en-US" w:eastAsia="zh-CN"/>
        </w:rPr>
        <w:t>BSYY-2026-0026</w:t>
      </w:r>
    </w:p>
    <w:p w14:paraId="69A8074D">
      <w:pPr>
        <w:pStyle w:val="3"/>
        <w:spacing w:before="64"/>
        <w:ind w:left="0" w:leftChars="0" w:firstLine="0" w:firstLineChars="0"/>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包    号：第1包</w:t>
      </w:r>
    </w:p>
    <w:p w14:paraId="318ECD30">
      <w:pPr>
        <w:pStyle w:val="3"/>
        <w:spacing w:before="64"/>
        <w:ind w:left="0" w:leftChars="0" w:firstLine="0" w:firstLineChars="0"/>
        <w:rPr>
          <w:rFonts w:hint="eastAsia" w:ascii="方正小标宋简体" w:hAnsi="方正小标宋简体" w:eastAsia="方正小标宋简体" w:cs="方正小标宋简体"/>
          <w:sz w:val="44"/>
          <w:szCs w:val="44"/>
          <w:lang w:eastAsia="zh-CN"/>
        </w:rPr>
      </w:pPr>
    </w:p>
    <w:p w14:paraId="13D6126F">
      <w:pPr>
        <w:pStyle w:val="3"/>
        <w:spacing w:before="64"/>
        <w:ind w:left="0" w:leftChars="0" w:firstLine="3092" w:firstLineChars="700"/>
        <w:rPr>
          <w:rFonts w:hint="eastAsia" w:ascii="方正小标宋简体" w:hAnsi="方正小标宋简体" w:eastAsia="方正小标宋简体" w:cs="方正小标宋简体"/>
          <w:sz w:val="44"/>
          <w:szCs w:val="44"/>
          <w:lang w:eastAsia="zh-CN"/>
        </w:rPr>
      </w:pPr>
    </w:p>
    <w:p w14:paraId="22B6764F">
      <w:pPr>
        <w:pStyle w:val="3"/>
        <w:spacing w:before="64"/>
        <w:ind w:left="0" w:leftChars="0" w:firstLine="3092" w:firstLineChars="700"/>
        <w:rPr>
          <w:rFonts w:hint="eastAsia" w:ascii="方正小标宋简体" w:hAnsi="方正小标宋简体" w:eastAsia="方正小标宋简体" w:cs="方正小标宋简体"/>
          <w:sz w:val="44"/>
          <w:szCs w:val="44"/>
          <w:lang w:eastAsia="zh-CN"/>
        </w:rPr>
      </w:pPr>
    </w:p>
    <w:p w14:paraId="50DC6ADA">
      <w:pPr>
        <w:pStyle w:val="3"/>
        <w:spacing w:before="64"/>
        <w:ind w:left="0" w:leftChars="0" w:firstLine="3092" w:firstLineChars="700"/>
        <w:rPr>
          <w:rFonts w:hint="eastAsia" w:ascii="方正小标宋简体" w:hAnsi="方正小标宋简体" w:eastAsia="方正小标宋简体" w:cs="方正小标宋简体"/>
          <w:sz w:val="44"/>
          <w:szCs w:val="44"/>
          <w:lang w:eastAsia="zh-CN"/>
        </w:rPr>
      </w:pPr>
    </w:p>
    <w:p w14:paraId="27932B07">
      <w:pPr>
        <w:pStyle w:val="3"/>
        <w:spacing w:before="64"/>
        <w:ind w:left="0" w:leftChars="0" w:firstLine="0" w:firstLineChars="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供货商名称：               （盖章）</w:t>
      </w:r>
    </w:p>
    <w:p w14:paraId="69D7CFA4">
      <w:pPr>
        <w:pStyle w:val="3"/>
        <w:spacing w:before="64"/>
        <w:ind w:left="0" w:leftChars="0" w:firstLine="0" w:firstLineChars="0"/>
        <w:rPr>
          <w:rFonts w:hint="eastAsia" w:ascii="方正小标宋简体" w:hAnsi="方正小标宋简体" w:eastAsia="方正小标宋简体" w:cs="方正小标宋简体"/>
          <w:sz w:val="44"/>
          <w:szCs w:val="44"/>
          <w:lang w:val="en-US" w:eastAsia="zh-CN"/>
        </w:rPr>
      </w:pPr>
    </w:p>
    <w:p w14:paraId="6785E866">
      <w:pPr>
        <w:pStyle w:val="3"/>
        <w:spacing w:before="64"/>
        <w:ind w:left="0" w:leftChars="0" w:firstLine="0" w:firstLineChars="0"/>
        <w:jc w:val="center"/>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年      月     日</w:t>
      </w:r>
    </w:p>
    <w:p w14:paraId="5E4D930C">
      <w:pPr>
        <w:pStyle w:val="3"/>
        <w:spacing w:before="64"/>
        <w:ind w:left="100"/>
        <w:rPr>
          <w:rFonts w:hint="eastAsia" w:ascii="宋体" w:hAnsi="宋体" w:eastAsia="宋体" w:cs="宋体"/>
        </w:rPr>
      </w:pPr>
    </w:p>
    <w:p w14:paraId="544C0531">
      <w:pPr>
        <w:pStyle w:val="3"/>
        <w:spacing w:line="384" w:lineRule="exact"/>
        <w:ind w:left="100"/>
        <w:rPr>
          <w:rFonts w:hint="eastAsia" w:ascii="仿宋_GB2312" w:hAnsi="仿宋_GB2312" w:eastAsia="仿宋_GB2312" w:cs="仿宋_GB2312"/>
          <w:sz w:val="24"/>
          <w:szCs w:val="24"/>
        </w:rPr>
      </w:pPr>
      <w:r>
        <w:rPr>
          <w:rFonts w:hint="eastAsia" w:ascii="仿宋_GB2312" w:hAnsi="仿宋_GB2312" w:eastAsia="仿宋_GB2312" w:cs="仿宋_GB2312"/>
          <w:w w:val="110"/>
          <w:sz w:val="24"/>
          <w:szCs w:val="24"/>
        </w:rPr>
        <w:t>响应文件目录格式</w:t>
      </w:r>
      <w:r>
        <w:rPr>
          <w:rFonts w:hint="eastAsia" w:ascii="仿宋_GB2312" w:hAnsi="仿宋_GB2312" w:eastAsia="仿宋_GB2312" w:cs="仿宋_GB2312"/>
          <w:w w:val="125"/>
          <w:sz w:val="24"/>
          <w:szCs w:val="24"/>
        </w:rPr>
        <w:t>:</w:t>
      </w:r>
    </w:p>
    <w:p w14:paraId="22BF4877">
      <w:pPr>
        <w:pStyle w:val="6"/>
        <w:spacing w:before="9"/>
        <w:rPr>
          <w:rFonts w:hint="eastAsia" w:ascii="宋体" w:hAnsi="宋体" w:eastAsia="宋体" w:cs="宋体"/>
          <w:b/>
          <w:sz w:val="8"/>
        </w:rPr>
      </w:pPr>
    </w:p>
    <w:p w14:paraId="3D60F763">
      <w:pPr>
        <w:spacing w:before="75"/>
        <w:ind w:left="187" w:right="214" w:firstLine="0"/>
        <w:jc w:val="cente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目 录</w:t>
      </w:r>
    </w:p>
    <w:p w14:paraId="44929525">
      <w:pPr>
        <w:pStyle w:val="3"/>
        <w:spacing w:before="64"/>
        <w:ind w:left="100"/>
        <w:rPr>
          <w:rFonts w:hint="eastAsia" w:ascii="仿宋_GB2312" w:hAnsi="仿宋_GB2312" w:eastAsia="仿宋_GB2312" w:cs="仿宋_GB2312"/>
          <w:sz w:val="24"/>
          <w:szCs w:val="24"/>
        </w:rPr>
      </w:pPr>
    </w:p>
    <w:p w14:paraId="4BEB0C21">
      <w:pPr>
        <w:pStyle w:val="3"/>
        <w:keepNext w:val="0"/>
        <w:keepLines w:val="0"/>
        <w:pageBreakBefore w:val="0"/>
        <w:widowControl w:val="0"/>
        <w:numPr>
          <w:ilvl w:val="0"/>
          <w:numId w:val="8"/>
        </w:numPr>
        <w:kinsoku/>
        <w:wordWrap/>
        <w:overflowPunct/>
        <w:topLinePunct w:val="0"/>
        <w:autoSpaceDE w:val="0"/>
        <w:autoSpaceDN w:val="0"/>
        <w:bidi w:val="0"/>
        <w:adjustRightInd/>
        <w:snapToGrid/>
        <w:spacing w:before="0" w:line="300" w:lineRule="exact"/>
        <w:ind w:left="0"/>
        <w:textAlignment w:val="auto"/>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响应承诺书</w:t>
      </w:r>
    </w:p>
    <w:p w14:paraId="152A1569">
      <w:pPr>
        <w:pStyle w:val="3"/>
        <w:keepNext w:val="0"/>
        <w:keepLines w:val="0"/>
        <w:pageBreakBefore w:val="0"/>
        <w:widowControl w:val="0"/>
        <w:numPr>
          <w:ilvl w:val="0"/>
          <w:numId w:val="8"/>
        </w:numPr>
        <w:kinsoku/>
        <w:wordWrap/>
        <w:overflowPunct/>
        <w:topLinePunct w:val="0"/>
        <w:autoSpaceDE w:val="0"/>
        <w:autoSpaceDN w:val="0"/>
        <w:bidi w:val="0"/>
        <w:adjustRightInd/>
        <w:snapToGrid/>
        <w:spacing w:before="0" w:line="300" w:lineRule="exact"/>
        <w:ind w:left="0" w:leftChars="0" w:right="0" w:rightChars="0" w:firstLine="0" w:firstLineChars="0"/>
        <w:textAlignment w:val="auto"/>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报价一览表</w:t>
      </w:r>
    </w:p>
    <w:p w14:paraId="20FBA02F">
      <w:pPr>
        <w:pStyle w:val="3"/>
        <w:keepNext w:val="0"/>
        <w:keepLines w:val="0"/>
        <w:pageBreakBefore w:val="0"/>
        <w:widowControl w:val="0"/>
        <w:numPr>
          <w:ilvl w:val="0"/>
          <w:numId w:val="8"/>
        </w:numPr>
        <w:kinsoku/>
        <w:wordWrap/>
        <w:overflowPunct/>
        <w:topLinePunct w:val="0"/>
        <w:autoSpaceDE w:val="0"/>
        <w:autoSpaceDN w:val="0"/>
        <w:bidi w:val="0"/>
        <w:adjustRightInd/>
        <w:snapToGrid/>
        <w:spacing w:before="0" w:line="300" w:lineRule="exact"/>
        <w:ind w:left="0" w:leftChars="0" w:right="0" w:rightChars="0" w:firstLine="0" w:firstLineChars="0"/>
        <w:textAlignment w:val="auto"/>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分项报价表</w:t>
      </w:r>
    </w:p>
    <w:p w14:paraId="117500CE">
      <w:pPr>
        <w:pStyle w:val="3"/>
        <w:keepNext w:val="0"/>
        <w:keepLines w:val="0"/>
        <w:pageBreakBefore w:val="0"/>
        <w:widowControl w:val="0"/>
        <w:numPr>
          <w:ilvl w:val="0"/>
          <w:numId w:val="8"/>
        </w:numPr>
        <w:kinsoku/>
        <w:wordWrap/>
        <w:overflowPunct/>
        <w:topLinePunct w:val="0"/>
        <w:autoSpaceDE w:val="0"/>
        <w:autoSpaceDN w:val="0"/>
        <w:bidi w:val="0"/>
        <w:adjustRightInd/>
        <w:snapToGrid/>
        <w:spacing w:before="0" w:line="300" w:lineRule="exact"/>
        <w:ind w:left="0" w:leftChars="0" w:right="0" w:rightChars="0" w:firstLine="0" w:firstLineChars="0"/>
        <w:textAlignment w:val="auto"/>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授权委托书</w:t>
      </w:r>
    </w:p>
    <w:p w14:paraId="63251A48">
      <w:pPr>
        <w:pStyle w:val="6"/>
        <w:keepNext w:val="0"/>
        <w:keepLines w:val="0"/>
        <w:pageBreakBefore w:val="0"/>
        <w:widowControl w:val="0"/>
        <w:kinsoku/>
        <w:wordWrap/>
        <w:overflowPunct/>
        <w:topLinePunct w:val="0"/>
        <w:autoSpaceDE w:val="0"/>
        <w:autoSpaceDN w:val="0"/>
        <w:bidi w:val="0"/>
        <w:adjustRightInd/>
        <w:snapToGrid/>
        <w:spacing w:line="300" w:lineRule="exact"/>
        <w:ind w:left="0" w:right="0"/>
        <w:textAlignment w:val="auto"/>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lang w:eastAsia="zh-CN"/>
        </w:rPr>
        <w:t>五</w:t>
      </w:r>
      <w:r>
        <w:rPr>
          <w:rFonts w:hint="eastAsia" w:ascii="仿宋_GB2312" w:hAnsi="仿宋_GB2312" w:eastAsia="仿宋_GB2312" w:cs="仿宋_GB2312"/>
          <w:b w:val="0"/>
          <w:bCs w:val="0"/>
          <w:sz w:val="24"/>
          <w:szCs w:val="24"/>
        </w:rPr>
        <w:t>、供应商基本情况表</w:t>
      </w:r>
    </w:p>
    <w:p w14:paraId="295C9ECD">
      <w:pPr>
        <w:pStyle w:val="6"/>
        <w:keepNext w:val="0"/>
        <w:keepLines w:val="0"/>
        <w:pageBreakBefore w:val="0"/>
        <w:widowControl w:val="0"/>
        <w:kinsoku/>
        <w:wordWrap/>
        <w:overflowPunct/>
        <w:topLinePunct w:val="0"/>
        <w:autoSpaceDE w:val="0"/>
        <w:autoSpaceDN w:val="0"/>
        <w:bidi w:val="0"/>
        <w:adjustRightInd/>
        <w:snapToGrid/>
        <w:spacing w:line="300" w:lineRule="exact"/>
        <w:jc w:val="both"/>
        <w:textAlignment w:val="auto"/>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lang w:eastAsia="zh-CN"/>
        </w:rPr>
        <w:t>六</w:t>
      </w:r>
      <w:r>
        <w:rPr>
          <w:rFonts w:hint="eastAsia" w:ascii="仿宋_GB2312" w:hAnsi="仿宋_GB2312" w:eastAsia="仿宋_GB2312" w:cs="仿宋_GB2312"/>
          <w:b w:val="0"/>
          <w:bCs w:val="0"/>
          <w:sz w:val="24"/>
          <w:szCs w:val="24"/>
        </w:rPr>
        <w:t>、具有独立承担民事责任的能力的证明材料</w:t>
      </w:r>
    </w:p>
    <w:p w14:paraId="6957E46E">
      <w:pPr>
        <w:pStyle w:val="3"/>
        <w:keepNext w:val="0"/>
        <w:keepLines w:val="0"/>
        <w:pageBreakBefore w:val="0"/>
        <w:widowControl w:val="0"/>
        <w:numPr>
          <w:ilvl w:val="0"/>
          <w:numId w:val="0"/>
        </w:numPr>
        <w:kinsoku/>
        <w:wordWrap/>
        <w:overflowPunct/>
        <w:topLinePunct w:val="0"/>
        <w:autoSpaceDE w:val="0"/>
        <w:autoSpaceDN w:val="0"/>
        <w:bidi w:val="0"/>
        <w:adjustRightInd/>
        <w:snapToGrid/>
        <w:spacing w:before="0" w:line="300" w:lineRule="exact"/>
        <w:ind w:leftChars="0" w:right="0" w:rightChars="0"/>
        <w:textAlignment w:val="auto"/>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pacing w:val="-1"/>
          <w:sz w:val="24"/>
          <w:szCs w:val="24"/>
          <w:lang w:eastAsia="zh-CN"/>
        </w:rPr>
        <w:t>七</w:t>
      </w:r>
      <w:r>
        <w:rPr>
          <w:rFonts w:hint="eastAsia" w:ascii="仿宋_GB2312" w:hAnsi="仿宋_GB2312" w:eastAsia="仿宋_GB2312" w:cs="仿宋_GB2312"/>
          <w:b w:val="0"/>
          <w:bCs w:val="0"/>
          <w:spacing w:val="-1"/>
          <w:sz w:val="24"/>
          <w:szCs w:val="24"/>
        </w:rPr>
        <w:t>、具有良好的商业信誉和健全的财务会计制度的相关材料</w:t>
      </w:r>
    </w:p>
    <w:p w14:paraId="0E082C41">
      <w:pPr>
        <w:pStyle w:val="3"/>
        <w:keepNext w:val="0"/>
        <w:keepLines w:val="0"/>
        <w:pageBreakBefore w:val="0"/>
        <w:widowControl w:val="0"/>
        <w:kinsoku/>
        <w:wordWrap/>
        <w:overflowPunct/>
        <w:topLinePunct w:val="0"/>
        <w:autoSpaceDE w:val="0"/>
        <w:autoSpaceDN w:val="0"/>
        <w:bidi w:val="0"/>
        <w:adjustRightInd/>
        <w:snapToGrid/>
        <w:spacing w:before="0" w:line="300" w:lineRule="exact"/>
        <w:ind w:left="0"/>
        <w:textAlignment w:val="auto"/>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lang w:eastAsia="zh-CN"/>
        </w:rPr>
        <w:t>八</w:t>
      </w:r>
      <w:r>
        <w:rPr>
          <w:rFonts w:hint="eastAsia" w:ascii="仿宋_GB2312" w:hAnsi="仿宋_GB2312" w:eastAsia="仿宋_GB2312" w:cs="仿宋_GB2312"/>
          <w:b w:val="0"/>
          <w:bCs w:val="0"/>
          <w:sz w:val="24"/>
          <w:szCs w:val="24"/>
        </w:rPr>
        <w:t xml:space="preserve">、依法缴纳税收和社会保障资金的良好记录的相关材料 </w:t>
      </w:r>
    </w:p>
    <w:p w14:paraId="0480ADA3">
      <w:pPr>
        <w:pStyle w:val="3"/>
        <w:keepNext w:val="0"/>
        <w:keepLines w:val="0"/>
        <w:pageBreakBefore w:val="0"/>
        <w:widowControl w:val="0"/>
        <w:kinsoku/>
        <w:wordWrap/>
        <w:overflowPunct/>
        <w:topLinePunct w:val="0"/>
        <w:autoSpaceDE w:val="0"/>
        <w:autoSpaceDN w:val="0"/>
        <w:bidi w:val="0"/>
        <w:adjustRightInd/>
        <w:snapToGrid/>
        <w:spacing w:before="0" w:line="300" w:lineRule="exact"/>
        <w:ind w:left="0"/>
        <w:textAlignment w:val="auto"/>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pacing w:val="-1"/>
          <w:sz w:val="24"/>
          <w:szCs w:val="24"/>
          <w:lang w:eastAsia="zh-CN"/>
        </w:rPr>
        <w:t>九</w:t>
      </w:r>
      <w:r>
        <w:rPr>
          <w:rFonts w:hint="eastAsia" w:ascii="仿宋_GB2312" w:hAnsi="仿宋_GB2312" w:eastAsia="仿宋_GB2312" w:cs="仿宋_GB2312"/>
          <w:b w:val="0"/>
          <w:bCs w:val="0"/>
          <w:spacing w:val="-1"/>
          <w:sz w:val="24"/>
          <w:szCs w:val="24"/>
        </w:rPr>
        <w:t>、具有履行合同所必需的设备和专业技术能力的证明材料</w:t>
      </w:r>
    </w:p>
    <w:p w14:paraId="66C0E05D">
      <w:pPr>
        <w:pStyle w:val="6"/>
        <w:keepNext w:val="0"/>
        <w:keepLines w:val="0"/>
        <w:pageBreakBefore w:val="0"/>
        <w:widowControl w:val="0"/>
        <w:kinsoku/>
        <w:wordWrap/>
        <w:overflowPunct/>
        <w:topLinePunct w:val="0"/>
        <w:autoSpaceDE w:val="0"/>
        <w:autoSpaceDN w:val="0"/>
        <w:bidi w:val="0"/>
        <w:adjustRightInd/>
        <w:snapToGrid/>
        <w:spacing w:line="300" w:lineRule="exact"/>
        <w:ind w:right="146" w:rightChars="0"/>
        <w:textAlignment w:val="auto"/>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十、参加政府采购活动前</w:t>
      </w:r>
      <w:r>
        <w:rPr>
          <w:rFonts w:hint="eastAsia" w:ascii="仿宋_GB2312" w:hAnsi="仿宋_GB2312" w:eastAsia="仿宋_GB2312" w:cs="仿宋_GB2312"/>
          <w:b w:val="0"/>
          <w:bCs w:val="0"/>
          <w:w w:val="110"/>
          <w:sz w:val="24"/>
          <w:szCs w:val="24"/>
        </w:rPr>
        <w:t>3</w:t>
      </w:r>
      <w:r>
        <w:rPr>
          <w:rFonts w:hint="eastAsia" w:ascii="仿宋_GB2312" w:hAnsi="仿宋_GB2312" w:eastAsia="仿宋_GB2312" w:cs="仿宋_GB2312"/>
          <w:b w:val="0"/>
          <w:bCs w:val="0"/>
          <w:sz w:val="24"/>
          <w:szCs w:val="24"/>
        </w:rPr>
        <w:t>年内在经营活动中没有重大违法记录的书面声明</w:t>
      </w:r>
    </w:p>
    <w:p w14:paraId="1E72C8E0">
      <w:pPr>
        <w:pStyle w:val="3"/>
        <w:keepNext w:val="0"/>
        <w:keepLines w:val="0"/>
        <w:pageBreakBefore w:val="0"/>
        <w:widowControl w:val="0"/>
        <w:kinsoku/>
        <w:wordWrap/>
        <w:overflowPunct/>
        <w:topLinePunct w:val="0"/>
        <w:autoSpaceDE w:val="0"/>
        <w:autoSpaceDN w:val="0"/>
        <w:bidi w:val="0"/>
        <w:adjustRightInd/>
        <w:snapToGrid/>
        <w:spacing w:before="0" w:line="300" w:lineRule="exact"/>
        <w:ind w:left="0"/>
        <w:textAlignment w:val="auto"/>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十</w:t>
      </w:r>
      <w:r>
        <w:rPr>
          <w:rFonts w:hint="eastAsia" w:ascii="仿宋_GB2312" w:hAnsi="仿宋_GB2312" w:eastAsia="仿宋_GB2312" w:cs="仿宋_GB2312"/>
          <w:b w:val="0"/>
          <w:bCs w:val="0"/>
          <w:sz w:val="24"/>
          <w:szCs w:val="24"/>
          <w:lang w:eastAsia="zh-CN"/>
        </w:rPr>
        <w:t>一</w:t>
      </w:r>
      <w:r>
        <w:rPr>
          <w:rFonts w:hint="eastAsia" w:ascii="仿宋_GB2312" w:hAnsi="仿宋_GB2312" w:eastAsia="仿宋_GB2312" w:cs="仿宋_GB2312"/>
          <w:b w:val="0"/>
          <w:bCs w:val="0"/>
          <w:sz w:val="24"/>
          <w:szCs w:val="24"/>
        </w:rPr>
        <w:t xml:space="preserve">、中小企业声明函 </w:t>
      </w:r>
    </w:p>
    <w:p w14:paraId="193839A3">
      <w:pPr>
        <w:pStyle w:val="3"/>
        <w:keepNext w:val="0"/>
        <w:keepLines w:val="0"/>
        <w:pageBreakBefore w:val="0"/>
        <w:widowControl w:val="0"/>
        <w:kinsoku/>
        <w:wordWrap/>
        <w:overflowPunct/>
        <w:topLinePunct w:val="0"/>
        <w:autoSpaceDE w:val="0"/>
        <w:autoSpaceDN w:val="0"/>
        <w:bidi w:val="0"/>
        <w:adjustRightInd/>
        <w:snapToGrid/>
        <w:spacing w:before="0" w:line="300" w:lineRule="exact"/>
        <w:ind w:left="0"/>
        <w:textAlignment w:val="auto"/>
        <w:rPr>
          <w:rFonts w:hint="eastAsia" w:ascii="仿宋_GB2312" w:hAnsi="仿宋_GB2312" w:eastAsia="仿宋_GB2312" w:cs="仿宋_GB2312"/>
          <w:b w:val="0"/>
          <w:bCs w:val="0"/>
          <w:spacing w:val="-2"/>
          <w:sz w:val="24"/>
          <w:szCs w:val="24"/>
        </w:rPr>
      </w:pPr>
      <w:r>
        <w:rPr>
          <w:rFonts w:hint="eastAsia" w:ascii="仿宋_GB2312" w:hAnsi="仿宋_GB2312" w:eastAsia="仿宋_GB2312" w:cs="仿宋_GB2312"/>
          <w:b w:val="0"/>
          <w:bCs w:val="0"/>
          <w:spacing w:val="-2"/>
          <w:sz w:val="24"/>
          <w:szCs w:val="24"/>
        </w:rPr>
        <w:t>十</w:t>
      </w:r>
      <w:r>
        <w:rPr>
          <w:rFonts w:hint="eastAsia" w:ascii="仿宋_GB2312" w:hAnsi="仿宋_GB2312" w:eastAsia="仿宋_GB2312" w:cs="仿宋_GB2312"/>
          <w:b w:val="0"/>
          <w:bCs w:val="0"/>
          <w:spacing w:val="-2"/>
          <w:sz w:val="24"/>
          <w:szCs w:val="24"/>
          <w:lang w:eastAsia="zh-CN"/>
        </w:rPr>
        <w:t>二</w:t>
      </w:r>
      <w:r>
        <w:rPr>
          <w:rFonts w:hint="eastAsia" w:ascii="仿宋_GB2312" w:hAnsi="仿宋_GB2312" w:eastAsia="仿宋_GB2312" w:cs="仿宋_GB2312"/>
          <w:b w:val="0"/>
          <w:bCs w:val="0"/>
          <w:spacing w:val="-2"/>
          <w:sz w:val="24"/>
          <w:szCs w:val="24"/>
        </w:rPr>
        <w:t>、监狱企业证明文件</w:t>
      </w:r>
    </w:p>
    <w:p w14:paraId="096CD78C">
      <w:pPr>
        <w:pStyle w:val="3"/>
        <w:keepNext w:val="0"/>
        <w:keepLines w:val="0"/>
        <w:pageBreakBefore w:val="0"/>
        <w:widowControl w:val="0"/>
        <w:kinsoku/>
        <w:wordWrap/>
        <w:overflowPunct/>
        <w:topLinePunct w:val="0"/>
        <w:autoSpaceDE w:val="0"/>
        <w:autoSpaceDN w:val="0"/>
        <w:bidi w:val="0"/>
        <w:adjustRightInd/>
        <w:snapToGrid/>
        <w:spacing w:before="0" w:line="300" w:lineRule="exact"/>
        <w:ind w:left="0"/>
        <w:textAlignment w:val="auto"/>
        <w:rPr>
          <w:rFonts w:hint="eastAsia" w:ascii="仿宋_GB2312" w:hAnsi="仿宋_GB2312" w:eastAsia="仿宋_GB2312" w:cs="仿宋_GB2312"/>
          <w:b w:val="0"/>
          <w:bCs w:val="0"/>
          <w:spacing w:val="-2"/>
          <w:sz w:val="24"/>
          <w:szCs w:val="24"/>
        </w:rPr>
      </w:pPr>
      <w:r>
        <w:rPr>
          <w:rFonts w:hint="eastAsia" w:ascii="仿宋_GB2312" w:hAnsi="仿宋_GB2312" w:eastAsia="仿宋_GB2312" w:cs="仿宋_GB2312"/>
          <w:b w:val="0"/>
          <w:bCs w:val="0"/>
          <w:spacing w:val="-2"/>
          <w:sz w:val="24"/>
          <w:szCs w:val="24"/>
        </w:rPr>
        <w:t>十</w:t>
      </w:r>
      <w:r>
        <w:rPr>
          <w:rFonts w:hint="eastAsia" w:ascii="仿宋_GB2312" w:hAnsi="仿宋_GB2312" w:eastAsia="仿宋_GB2312" w:cs="仿宋_GB2312"/>
          <w:b w:val="0"/>
          <w:bCs w:val="0"/>
          <w:spacing w:val="-2"/>
          <w:sz w:val="24"/>
          <w:szCs w:val="24"/>
          <w:lang w:eastAsia="zh-CN"/>
        </w:rPr>
        <w:t>三</w:t>
      </w:r>
      <w:r>
        <w:rPr>
          <w:rFonts w:hint="eastAsia" w:ascii="仿宋_GB2312" w:hAnsi="仿宋_GB2312" w:eastAsia="仿宋_GB2312" w:cs="仿宋_GB2312"/>
          <w:b w:val="0"/>
          <w:bCs w:val="0"/>
          <w:sz w:val="24"/>
          <w:szCs w:val="24"/>
        </w:rPr>
        <w:t>、残疾人福利性单位声明函</w:t>
      </w:r>
    </w:p>
    <w:p w14:paraId="0D841C46">
      <w:pPr>
        <w:pStyle w:val="3"/>
        <w:keepNext w:val="0"/>
        <w:keepLines w:val="0"/>
        <w:pageBreakBefore w:val="0"/>
        <w:widowControl w:val="0"/>
        <w:kinsoku/>
        <w:wordWrap/>
        <w:overflowPunct/>
        <w:topLinePunct w:val="0"/>
        <w:autoSpaceDE w:val="0"/>
        <w:autoSpaceDN w:val="0"/>
        <w:bidi w:val="0"/>
        <w:adjustRightInd/>
        <w:snapToGrid/>
        <w:spacing w:before="0" w:line="300" w:lineRule="exact"/>
        <w:ind w:left="0"/>
        <w:textAlignment w:val="auto"/>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十</w:t>
      </w:r>
      <w:r>
        <w:rPr>
          <w:rFonts w:hint="eastAsia" w:ascii="仿宋_GB2312" w:hAnsi="仿宋_GB2312" w:eastAsia="仿宋_GB2312" w:cs="仿宋_GB2312"/>
          <w:b w:val="0"/>
          <w:bCs w:val="0"/>
          <w:sz w:val="24"/>
          <w:szCs w:val="24"/>
          <w:lang w:eastAsia="zh-CN"/>
        </w:rPr>
        <w:t>四</w:t>
      </w:r>
      <w:r>
        <w:rPr>
          <w:rFonts w:hint="eastAsia" w:ascii="仿宋_GB2312" w:hAnsi="仿宋_GB2312" w:eastAsia="仿宋_GB2312" w:cs="仿宋_GB2312"/>
          <w:b w:val="0"/>
          <w:bCs w:val="0"/>
          <w:sz w:val="24"/>
          <w:szCs w:val="24"/>
        </w:rPr>
        <w:t>、主要商务要求承诺书</w:t>
      </w:r>
    </w:p>
    <w:p w14:paraId="29B7F403">
      <w:pPr>
        <w:pStyle w:val="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b w:val="0"/>
          <w:bCs w:val="0"/>
          <w:sz w:val="24"/>
          <w:szCs w:val="24"/>
          <w:lang w:eastAsia="zh-CN"/>
        </w:rPr>
      </w:pPr>
      <w:r>
        <w:rPr>
          <w:rFonts w:hint="eastAsia" w:ascii="仿宋_GB2312" w:hAnsi="仿宋_GB2312" w:eastAsia="仿宋_GB2312" w:cs="仿宋_GB2312"/>
          <w:b w:val="0"/>
          <w:bCs w:val="0"/>
          <w:sz w:val="24"/>
          <w:szCs w:val="24"/>
        </w:rPr>
        <w:t>十</w:t>
      </w:r>
      <w:r>
        <w:rPr>
          <w:rFonts w:hint="eastAsia" w:ascii="仿宋_GB2312" w:hAnsi="仿宋_GB2312" w:eastAsia="仿宋_GB2312" w:cs="仿宋_GB2312"/>
          <w:b w:val="0"/>
          <w:bCs w:val="0"/>
          <w:sz w:val="24"/>
          <w:szCs w:val="24"/>
          <w:lang w:eastAsia="zh-CN"/>
        </w:rPr>
        <w:t>五</w:t>
      </w:r>
      <w:r>
        <w:rPr>
          <w:rFonts w:hint="eastAsia" w:ascii="仿宋_GB2312" w:hAnsi="仿宋_GB2312" w:eastAsia="仿宋_GB2312" w:cs="仿宋_GB2312"/>
          <w:b w:val="0"/>
          <w:bCs w:val="0"/>
          <w:sz w:val="24"/>
          <w:szCs w:val="24"/>
        </w:rPr>
        <w:t>、技术</w:t>
      </w:r>
      <w:r>
        <w:rPr>
          <w:rFonts w:hint="eastAsia" w:ascii="仿宋_GB2312" w:hAnsi="仿宋_GB2312" w:eastAsia="仿宋_GB2312" w:cs="仿宋_GB2312"/>
          <w:b w:val="0"/>
          <w:bCs w:val="0"/>
          <w:sz w:val="24"/>
          <w:szCs w:val="24"/>
          <w:lang w:eastAsia="zh-CN"/>
        </w:rPr>
        <w:t>要求响应</w:t>
      </w:r>
    </w:p>
    <w:p w14:paraId="06D9B133">
      <w:pPr>
        <w:pStyle w:val="3"/>
        <w:keepNext w:val="0"/>
        <w:keepLines w:val="0"/>
        <w:pageBreakBefore w:val="0"/>
        <w:widowControl w:val="0"/>
        <w:kinsoku/>
        <w:wordWrap/>
        <w:overflowPunct/>
        <w:topLinePunct w:val="0"/>
        <w:autoSpaceDE w:val="0"/>
        <w:autoSpaceDN w:val="0"/>
        <w:bidi w:val="0"/>
        <w:adjustRightInd/>
        <w:snapToGrid/>
        <w:spacing w:before="0" w:line="300" w:lineRule="exact"/>
        <w:ind w:left="0"/>
        <w:textAlignment w:val="auto"/>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十</w:t>
      </w:r>
      <w:r>
        <w:rPr>
          <w:rFonts w:hint="eastAsia" w:ascii="仿宋_GB2312" w:hAnsi="仿宋_GB2312" w:eastAsia="仿宋_GB2312" w:cs="仿宋_GB2312"/>
          <w:b w:val="0"/>
          <w:bCs w:val="0"/>
          <w:sz w:val="24"/>
          <w:szCs w:val="24"/>
          <w:lang w:eastAsia="zh-CN"/>
        </w:rPr>
        <w:t>六</w:t>
      </w:r>
      <w:r>
        <w:rPr>
          <w:rFonts w:hint="eastAsia" w:ascii="仿宋_GB2312" w:hAnsi="仿宋_GB2312" w:eastAsia="仿宋_GB2312" w:cs="仿宋_GB2312"/>
          <w:b w:val="0"/>
          <w:bCs w:val="0"/>
          <w:sz w:val="24"/>
          <w:szCs w:val="24"/>
        </w:rPr>
        <w:t>、项目实施方案、质量保证及售后服务承诺等</w:t>
      </w:r>
    </w:p>
    <w:p w14:paraId="674106FE">
      <w:pPr>
        <w:pStyle w:val="3"/>
        <w:keepNext w:val="0"/>
        <w:keepLines w:val="0"/>
        <w:pageBreakBefore w:val="0"/>
        <w:widowControl w:val="0"/>
        <w:kinsoku/>
        <w:wordWrap/>
        <w:overflowPunct/>
        <w:topLinePunct w:val="0"/>
        <w:autoSpaceDE w:val="0"/>
        <w:autoSpaceDN w:val="0"/>
        <w:bidi w:val="0"/>
        <w:adjustRightInd/>
        <w:snapToGrid/>
        <w:spacing w:before="0" w:line="300" w:lineRule="exact"/>
        <w:ind w:left="0"/>
        <w:textAlignment w:val="auto"/>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十</w:t>
      </w:r>
      <w:r>
        <w:rPr>
          <w:rFonts w:hint="eastAsia" w:ascii="仿宋_GB2312" w:hAnsi="仿宋_GB2312" w:eastAsia="仿宋_GB2312" w:cs="仿宋_GB2312"/>
          <w:b w:val="0"/>
          <w:bCs w:val="0"/>
          <w:sz w:val="24"/>
          <w:szCs w:val="24"/>
          <w:lang w:eastAsia="zh-CN"/>
        </w:rPr>
        <w:t>七</w:t>
      </w:r>
      <w:r>
        <w:rPr>
          <w:rFonts w:hint="eastAsia" w:ascii="仿宋_GB2312" w:hAnsi="仿宋_GB2312" w:eastAsia="仿宋_GB2312" w:cs="仿宋_GB2312"/>
          <w:b w:val="0"/>
          <w:bCs w:val="0"/>
          <w:sz w:val="24"/>
          <w:szCs w:val="24"/>
        </w:rPr>
        <w:t>、供应商业绩情况表</w:t>
      </w:r>
    </w:p>
    <w:p w14:paraId="642B69A0">
      <w:pPr>
        <w:pStyle w:val="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lang w:eastAsia="zh-CN"/>
        </w:rPr>
        <w:t>十八</w:t>
      </w:r>
      <w:r>
        <w:rPr>
          <w:rFonts w:hint="eastAsia" w:ascii="仿宋_GB2312" w:hAnsi="仿宋_GB2312" w:eastAsia="仿宋_GB2312" w:cs="仿宋_GB2312"/>
          <w:b w:val="0"/>
          <w:bCs w:val="0"/>
          <w:sz w:val="24"/>
          <w:szCs w:val="24"/>
        </w:rPr>
        <w:t>、其他证明材料</w:t>
      </w:r>
    </w:p>
    <w:p w14:paraId="4E997656">
      <w:pPr>
        <w:pStyle w:val="3"/>
        <w:keepNext w:val="0"/>
        <w:keepLines w:val="0"/>
        <w:pageBreakBefore w:val="0"/>
        <w:widowControl w:val="0"/>
        <w:kinsoku/>
        <w:wordWrap/>
        <w:overflowPunct/>
        <w:topLinePunct w:val="0"/>
        <w:autoSpaceDE w:val="0"/>
        <w:autoSpaceDN w:val="0"/>
        <w:bidi w:val="0"/>
        <w:adjustRightInd/>
        <w:snapToGrid/>
        <w:spacing w:before="0" w:line="300" w:lineRule="exact"/>
        <w:ind w:left="0"/>
        <w:textAlignment w:val="auto"/>
        <w:rPr>
          <w:rFonts w:hint="eastAsia" w:ascii="仿宋_GB2312" w:hAnsi="仿宋_GB2312" w:eastAsia="仿宋_GB2312" w:cs="仿宋_GB2312"/>
          <w:b w:val="0"/>
          <w:bCs w:val="0"/>
          <w:sz w:val="24"/>
          <w:szCs w:val="24"/>
        </w:rPr>
      </w:pPr>
    </w:p>
    <w:p w14:paraId="25E476FF">
      <w:pPr>
        <w:pStyle w:val="3"/>
        <w:keepNext w:val="0"/>
        <w:keepLines w:val="0"/>
        <w:pageBreakBefore w:val="0"/>
        <w:widowControl w:val="0"/>
        <w:kinsoku/>
        <w:wordWrap/>
        <w:overflowPunct/>
        <w:topLinePunct w:val="0"/>
        <w:autoSpaceDE w:val="0"/>
        <w:autoSpaceDN w:val="0"/>
        <w:bidi w:val="0"/>
        <w:adjustRightInd/>
        <w:snapToGrid/>
        <w:spacing w:before="0" w:line="300" w:lineRule="exact"/>
        <w:ind w:left="0"/>
        <w:textAlignment w:val="auto"/>
        <w:rPr>
          <w:rFonts w:hint="eastAsia" w:ascii="宋体" w:hAnsi="宋体" w:eastAsia="宋体" w:cs="宋体"/>
        </w:rPr>
      </w:pPr>
    </w:p>
    <w:p w14:paraId="5F3DB3E5">
      <w:pPr>
        <w:pStyle w:val="3"/>
        <w:keepNext w:val="0"/>
        <w:keepLines w:val="0"/>
        <w:pageBreakBefore w:val="0"/>
        <w:widowControl w:val="0"/>
        <w:kinsoku/>
        <w:wordWrap/>
        <w:overflowPunct/>
        <w:topLinePunct w:val="0"/>
        <w:autoSpaceDE w:val="0"/>
        <w:autoSpaceDN w:val="0"/>
        <w:bidi w:val="0"/>
        <w:adjustRightInd/>
        <w:snapToGrid/>
        <w:spacing w:before="0" w:line="300" w:lineRule="exact"/>
        <w:ind w:left="0"/>
        <w:textAlignment w:val="auto"/>
        <w:rPr>
          <w:rFonts w:hint="eastAsia" w:ascii="宋体" w:hAnsi="宋体" w:eastAsia="宋体" w:cs="宋体"/>
        </w:rPr>
      </w:pPr>
    </w:p>
    <w:p w14:paraId="6C7F5268">
      <w:pPr>
        <w:pStyle w:val="3"/>
        <w:keepNext w:val="0"/>
        <w:keepLines w:val="0"/>
        <w:pageBreakBefore w:val="0"/>
        <w:widowControl w:val="0"/>
        <w:kinsoku/>
        <w:wordWrap/>
        <w:overflowPunct/>
        <w:topLinePunct w:val="0"/>
        <w:autoSpaceDE w:val="0"/>
        <w:autoSpaceDN w:val="0"/>
        <w:bidi w:val="0"/>
        <w:adjustRightInd/>
        <w:snapToGrid/>
        <w:spacing w:before="0" w:line="300" w:lineRule="exact"/>
        <w:ind w:left="0"/>
        <w:textAlignment w:val="auto"/>
        <w:rPr>
          <w:rFonts w:hint="eastAsia" w:ascii="宋体" w:hAnsi="宋体" w:eastAsia="宋体" w:cs="宋体"/>
        </w:rPr>
      </w:pPr>
    </w:p>
    <w:p w14:paraId="5D89BC4C">
      <w:pPr>
        <w:pStyle w:val="3"/>
        <w:keepNext w:val="0"/>
        <w:keepLines w:val="0"/>
        <w:pageBreakBefore w:val="0"/>
        <w:widowControl w:val="0"/>
        <w:kinsoku/>
        <w:wordWrap/>
        <w:overflowPunct/>
        <w:topLinePunct w:val="0"/>
        <w:autoSpaceDE w:val="0"/>
        <w:autoSpaceDN w:val="0"/>
        <w:bidi w:val="0"/>
        <w:adjustRightInd/>
        <w:snapToGrid/>
        <w:spacing w:before="0" w:line="300" w:lineRule="exact"/>
        <w:ind w:left="0"/>
        <w:textAlignment w:val="auto"/>
        <w:rPr>
          <w:rFonts w:hint="eastAsia" w:ascii="宋体" w:hAnsi="宋体" w:eastAsia="宋体" w:cs="宋体"/>
        </w:rPr>
      </w:pPr>
    </w:p>
    <w:p w14:paraId="18310D47">
      <w:pPr>
        <w:pStyle w:val="3"/>
        <w:keepNext w:val="0"/>
        <w:keepLines w:val="0"/>
        <w:pageBreakBefore w:val="0"/>
        <w:widowControl w:val="0"/>
        <w:kinsoku/>
        <w:wordWrap/>
        <w:overflowPunct/>
        <w:topLinePunct w:val="0"/>
        <w:autoSpaceDE w:val="0"/>
        <w:autoSpaceDN w:val="0"/>
        <w:bidi w:val="0"/>
        <w:adjustRightInd/>
        <w:snapToGrid/>
        <w:spacing w:before="0" w:line="300" w:lineRule="exact"/>
        <w:ind w:left="0"/>
        <w:textAlignment w:val="auto"/>
        <w:rPr>
          <w:rFonts w:hint="eastAsia" w:ascii="宋体" w:hAnsi="宋体" w:eastAsia="宋体" w:cs="宋体"/>
        </w:rPr>
      </w:pPr>
    </w:p>
    <w:p w14:paraId="3F786CAA">
      <w:pPr>
        <w:pStyle w:val="3"/>
        <w:keepNext w:val="0"/>
        <w:keepLines w:val="0"/>
        <w:pageBreakBefore w:val="0"/>
        <w:widowControl w:val="0"/>
        <w:kinsoku/>
        <w:wordWrap/>
        <w:overflowPunct/>
        <w:topLinePunct w:val="0"/>
        <w:autoSpaceDE w:val="0"/>
        <w:autoSpaceDN w:val="0"/>
        <w:bidi w:val="0"/>
        <w:adjustRightInd/>
        <w:snapToGrid/>
        <w:spacing w:before="0" w:line="300" w:lineRule="exact"/>
        <w:ind w:left="0"/>
        <w:textAlignment w:val="auto"/>
        <w:rPr>
          <w:rFonts w:hint="eastAsia" w:ascii="宋体" w:hAnsi="宋体" w:eastAsia="宋体" w:cs="宋体"/>
        </w:rPr>
      </w:pPr>
    </w:p>
    <w:p w14:paraId="3F9B54C6">
      <w:pPr>
        <w:pStyle w:val="3"/>
        <w:keepNext w:val="0"/>
        <w:keepLines w:val="0"/>
        <w:pageBreakBefore w:val="0"/>
        <w:widowControl w:val="0"/>
        <w:kinsoku/>
        <w:wordWrap/>
        <w:overflowPunct/>
        <w:topLinePunct w:val="0"/>
        <w:autoSpaceDE w:val="0"/>
        <w:autoSpaceDN w:val="0"/>
        <w:bidi w:val="0"/>
        <w:adjustRightInd/>
        <w:snapToGrid/>
        <w:spacing w:before="0" w:line="300" w:lineRule="exact"/>
        <w:ind w:left="0"/>
        <w:textAlignment w:val="auto"/>
        <w:rPr>
          <w:rFonts w:hint="eastAsia" w:ascii="宋体" w:hAnsi="宋体" w:eastAsia="宋体" w:cs="宋体"/>
        </w:rPr>
      </w:pPr>
    </w:p>
    <w:p w14:paraId="0924BD59">
      <w:pPr>
        <w:pStyle w:val="3"/>
        <w:keepNext w:val="0"/>
        <w:keepLines w:val="0"/>
        <w:pageBreakBefore w:val="0"/>
        <w:widowControl w:val="0"/>
        <w:kinsoku/>
        <w:wordWrap/>
        <w:overflowPunct/>
        <w:topLinePunct w:val="0"/>
        <w:autoSpaceDE w:val="0"/>
        <w:autoSpaceDN w:val="0"/>
        <w:bidi w:val="0"/>
        <w:adjustRightInd/>
        <w:snapToGrid/>
        <w:spacing w:before="0" w:line="300" w:lineRule="exact"/>
        <w:ind w:left="0"/>
        <w:textAlignment w:val="auto"/>
        <w:rPr>
          <w:rFonts w:hint="eastAsia" w:ascii="宋体" w:hAnsi="宋体" w:eastAsia="宋体" w:cs="宋体"/>
        </w:rPr>
      </w:pPr>
    </w:p>
    <w:p w14:paraId="32217183">
      <w:pPr>
        <w:pStyle w:val="3"/>
        <w:keepNext w:val="0"/>
        <w:keepLines w:val="0"/>
        <w:pageBreakBefore w:val="0"/>
        <w:widowControl w:val="0"/>
        <w:kinsoku/>
        <w:wordWrap/>
        <w:overflowPunct/>
        <w:topLinePunct w:val="0"/>
        <w:autoSpaceDE w:val="0"/>
        <w:autoSpaceDN w:val="0"/>
        <w:bidi w:val="0"/>
        <w:adjustRightInd/>
        <w:snapToGrid/>
        <w:spacing w:before="0" w:line="300" w:lineRule="exact"/>
        <w:ind w:left="0"/>
        <w:textAlignment w:val="auto"/>
        <w:rPr>
          <w:rFonts w:hint="eastAsia" w:ascii="宋体" w:hAnsi="宋体" w:eastAsia="宋体" w:cs="宋体"/>
        </w:rPr>
      </w:pPr>
    </w:p>
    <w:p w14:paraId="05B247E3">
      <w:pPr>
        <w:pStyle w:val="3"/>
        <w:keepNext w:val="0"/>
        <w:keepLines w:val="0"/>
        <w:pageBreakBefore w:val="0"/>
        <w:widowControl w:val="0"/>
        <w:kinsoku/>
        <w:wordWrap/>
        <w:overflowPunct/>
        <w:topLinePunct w:val="0"/>
        <w:autoSpaceDE w:val="0"/>
        <w:autoSpaceDN w:val="0"/>
        <w:bidi w:val="0"/>
        <w:adjustRightInd/>
        <w:snapToGrid/>
        <w:spacing w:before="0" w:line="300" w:lineRule="exact"/>
        <w:ind w:left="0"/>
        <w:textAlignment w:val="auto"/>
        <w:rPr>
          <w:rFonts w:hint="eastAsia" w:ascii="宋体" w:hAnsi="宋体" w:eastAsia="宋体" w:cs="宋体"/>
        </w:rPr>
      </w:pPr>
    </w:p>
    <w:p w14:paraId="6BB2F6AE">
      <w:pPr>
        <w:pStyle w:val="3"/>
        <w:keepNext w:val="0"/>
        <w:keepLines w:val="0"/>
        <w:pageBreakBefore w:val="0"/>
        <w:widowControl w:val="0"/>
        <w:kinsoku/>
        <w:wordWrap/>
        <w:overflowPunct/>
        <w:topLinePunct w:val="0"/>
        <w:autoSpaceDE w:val="0"/>
        <w:autoSpaceDN w:val="0"/>
        <w:bidi w:val="0"/>
        <w:adjustRightInd/>
        <w:snapToGrid/>
        <w:spacing w:before="0" w:line="300" w:lineRule="exact"/>
        <w:ind w:left="0"/>
        <w:textAlignment w:val="auto"/>
        <w:rPr>
          <w:rFonts w:hint="eastAsia" w:ascii="宋体" w:hAnsi="宋体" w:eastAsia="宋体" w:cs="宋体"/>
        </w:rPr>
      </w:pPr>
    </w:p>
    <w:p w14:paraId="1A677D1A">
      <w:pPr>
        <w:pStyle w:val="3"/>
        <w:keepNext w:val="0"/>
        <w:keepLines w:val="0"/>
        <w:pageBreakBefore w:val="0"/>
        <w:widowControl w:val="0"/>
        <w:kinsoku/>
        <w:wordWrap/>
        <w:overflowPunct/>
        <w:topLinePunct w:val="0"/>
        <w:autoSpaceDE w:val="0"/>
        <w:autoSpaceDN w:val="0"/>
        <w:bidi w:val="0"/>
        <w:adjustRightInd/>
        <w:snapToGrid/>
        <w:spacing w:before="0" w:line="300" w:lineRule="exact"/>
        <w:ind w:left="0"/>
        <w:textAlignment w:val="auto"/>
        <w:rPr>
          <w:rFonts w:hint="eastAsia" w:ascii="宋体" w:hAnsi="宋体" w:eastAsia="宋体" w:cs="宋体"/>
        </w:rPr>
      </w:pPr>
    </w:p>
    <w:p w14:paraId="6088DF40">
      <w:pPr>
        <w:pStyle w:val="3"/>
        <w:keepNext w:val="0"/>
        <w:keepLines w:val="0"/>
        <w:pageBreakBefore w:val="0"/>
        <w:widowControl w:val="0"/>
        <w:kinsoku/>
        <w:wordWrap/>
        <w:overflowPunct/>
        <w:topLinePunct w:val="0"/>
        <w:autoSpaceDE w:val="0"/>
        <w:autoSpaceDN w:val="0"/>
        <w:bidi w:val="0"/>
        <w:adjustRightInd/>
        <w:snapToGrid/>
        <w:spacing w:before="0" w:line="300" w:lineRule="exact"/>
        <w:ind w:left="0"/>
        <w:textAlignment w:val="auto"/>
        <w:rPr>
          <w:rFonts w:hint="eastAsia" w:ascii="宋体" w:hAnsi="宋体" w:eastAsia="宋体" w:cs="宋体"/>
        </w:rPr>
      </w:pPr>
    </w:p>
    <w:p w14:paraId="6622A2E7">
      <w:pPr>
        <w:pStyle w:val="3"/>
        <w:keepNext w:val="0"/>
        <w:keepLines w:val="0"/>
        <w:pageBreakBefore w:val="0"/>
        <w:widowControl w:val="0"/>
        <w:kinsoku/>
        <w:wordWrap/>
        <w:overflowPunct/>
        <w:topLinePunct w:val="0"/>
        <w:autoSpaceDE w:val="0"/>
        <w:autoSpaceDN w:val="0"/>
        <w:bidi w:val="0"/>
        <w:adjustRightInd/>
        <w:snapToGrid/>
        <w:spacing w:before="0" w:line="300" w:lineRule="exact"/>
        <w:ind w:left="0"/>
        <w:textAlignment w:val="auto"/>
        <w:rPr>
          <w:rFonts w:hint="eastAsia" w:ascii="宋体" w:hAnsi="宋体" w:eastAsia="宋体" w:cs="宋体"/>
        </w:rPr>
      </w:pPr>
    </w:p>
    <w:p w14:paraId="7CD04D95">
      <w:pPr>
        <w:pStyle w:val="3"/>
        <w:keepNext w:val="0"/>
        <w:keepLines w:val="0"/>
        <w:pageBreakBefore w:val="0"/>
        <w:widowControl w:val="0"/>
        <w:kinsoku/>
        <w:wordWrap/>
        <w:overflowPunct/>
        <w:topLinePunct w:val="0"/>
        <w:autoSpaceDE w:val="0"/>
        <w:autoSpaceDN w:val="0"/>
        <w:bidi w:val="0"/>
        <w:adjustRightInd/>
        <w:snapToGrid/>
        <w:spacing w:before="0" w:line="300" w:lineRule="exact"/>
        <w:ind w:left="0"/>
        <w:textAlignment w:val="auto"/>
        <w:rPr>
          <w:rFonts w:hint="eastAsia" w:ascii="宋体" w:hAnsi="宋体" w:eastAsia="宋体" w:cs="宋体"/>
        </w:rPr>
      </w:pPr>
    </w:p>
    <w:p w14:paraId="289FF97E">
      <w:pPr>
        <w:pStyle w:val="3"/>
        <w:keepNext w:val="0"/>
        <w:keepLines w:val="0"/>
        <w:pageBreakBefore w:val="0"/>
        <w:widowControl w:val="0"/>
        <w:kinsoku/>
        <w:wordWrap/>
        <w:overflowPunct/>
        <w:topLinePunct w:val="0"/>
        <w:autoSpaceDE w:val="0"/>
        <w:autoSpaceDN w:val="0"/>
        <w:bidi w:val="0"/>
        <w:adjustRightInd/>
        <w:snapToGrid/>
        <w:spacing w:before="0" w:line="300" w:lineRule="exact"/>
        <w:ind w:left="0"/>
        <w:textAlignment w:val="auto"/>
        <w:rPr>
          <w:rFonts w:hint="eastAsia" w:ascii="宋体" w:hAnsi="宋体" w:eastAsia="宋体" w:cs="宋体"/>
        </w:rPr>
      </w:pPr>
    </w:p>
    <w:p w14:paraId="66F087B7">
      <w:pPr>
        <w:pStyle w:val="3"/>
        <w:keepNext w:val="0"/>
        <w:keepLines w:val="0"/>
        <w:pageBreakBefore w:val="0"/>
        <w:widowControl w:val="0"/>
        <w:kinsoku/>
        <w:wordWrap/>
        <w:overflowPunct/>
        <w:topLinePunct w:val="0"/>
        <w:autoSpaceDE w:val="0"/>
        <w:autoSpaceDN w:val="0"/>
        <w:bidi w:val="0"/>
        <w:adjustRightInd/>
        <w:snapToGrid/>
        <w:spacing w:before="0" w:line="300" w:lineRule="exact"/>
        <w:ind w:left="0"/>
        <w:textAlignment w:val="auto"/>
        <w:rPr>
          <w:rFonts w:hint="eastAsia" w:ascii="宋体" w:hAnsi="宋体" w:eastAsia="宋体" w:cs="宋体"/>
        </w:rPr>
      </w:pPr>
    </w:p>
    <w:p w14:paraId="729DDF0B">
      <w:pPr>
        <w:pStyle w:val="3"/>
        <w:keepNext w:val="0"/>
        <w:keepLines w:val="0"/>
        <w:pageBreakBefore w:val="0"/>
        <w:widowControl w:val="0"/>
        <w:kinsoku/>
        <w:wordWrap/>
        <w:overflowPunct/>
        <w:topLinePunct w:val="0"/>
        <w:autoSpaceDE w:val="0"/>
        <w:autoSpaceDN w:val="0"/>
        <w:bidi w:val="0"/>
        <w:adjustRightInd/>
        <w:snapToGrid/>
        <w:spacing w:before="0" w:line="300" w:lineRule="exact"/>
        <w:ind w:left="0"/>
        <w:textAlignment w:val="auto"/>
        <w:rPr>
          <w:rFonts w:hint="eastAsia" w:ascii="宋体" w:hAnsi="宋体" w:eastAsia="宋体" w:cs="宋体"/>
        </w:rPr>
      </w:pPr>
    </w:p>
    <w:p w14:paraId="654D23BF">
      <w:pPr>
        <w:pStyle w:val="3"/>
        <w:keepNext w:val="0"/>
        <w:keepLines w:val="0"/>
        <w:pageBreakBefore w:val="0"/>
        <w:widowControl w:val="0"/>
        <w:kinsoku/>
        <w:wordWrap/>
        <w:overflowPunct/>
        <w:topLinePunct w:val="0"/>
        <w:autoSpaceDE w:val="0"/>
        <w:autoSpaceDN w:val="0"/>
        <w:bidi w:val="0"/>
        <w:adjustRightInd/>
        <w:snapToGrid/>
        <w:spacing w:before="0" w:line="300" w:lineRule="exact"/>
        <w:ind w:left="0"/>
        <w:textAlignment w:val="auto"/>
        <w:rPr>
          <w:rFonts w:hint="eastAsia" w:ascii="宋体" w:hAnsi="宋体" w:eastAsia="宋体" w:cs="宋体"/>
        </w:rPr>
      </w:pPr>
    </w:p>
    <w:p w14:paraId="59A14DA1">
      <w:pPr>
        <w:pStyle w:val="3"/>
        <w:keepNext w:val="0"/>
        <w:keepLines w:val="0"/>
        <w:pageBreakBefore w:val="0"/>
        <w:widowControl w:val="0"/>
        <w:kinsoku/>
        <w:wordWrap/>
        <w:overflowPunct/>
        <w:topLinePunct w:val="0"/>
        <w:autoSpaceDE w:val="0"/>
        <w:autoSpaceDN w:val="0"/>
        <w:bidi w:val="0"/>
        <w:adjustRightInd/>
        <w:snapToGrid/>
        <w:spacing w:before="0" w:line="300" w:lineRule="exact"/>
        <w:ind w:left="0"/>
        <w:textAlignment w:val="auto"/>
        <w:rPr>
          <w:rFonts w:hint="eastAsia" w:ascii="宋体" w:hAnsi="宋体" w:eastAsia="宋体" w:cs="宋体"/>
        </w:rPr>
      </w:pPr>
    </w:p>
    <w:p w14:paraId="5A8B41E3">
      <w:pPr>
        <w:pStyle w:val="3"/>
        <w:keepNext w:val="0"/>
        <w:keepLines w:val="0"/>
        <w:pageBreakBefore w:val="0"/>
        <w:widowControl w:val="0"/>
        <w:kinsoku/>
        <w:wordWrap/>
        <w:overflowPunct/>
        <w:topLinePunct w:val="0"/>
        <w:autoSpaceDE w:val="0"/>
        <w:autoSpaceDN w:val="0"/>
        <w:bidi w:val="0"/>
        <w:adjustRightInd/>
        <w:snapToGrid/>
        <w:spacing w:before="0" w:line="300" w:lineRule="exact"/>
        <w:ind w:left="0"/>
        <w:textAlignment w:val="auto"/>
        <w:rPr>
          <w:rFonts w:hint="eastAsia" w:ascii="宋体" w:hAnsi="宋体" w:eastAsia="宋体" w:cs="宋体"/>
        </w:rPr>
      </w:pPr>
    </w:p>
    <w:p w14:paraId="28CFD994">
      <w:pPr>
        <w:pStyle w:val="3"/>
        <w:keepNext w:val="0"/>
        <w:keepLines w:val="0"/>
        <w:pageBreakBefore w:val="0"/>
        <w:widowControl w:val="0"/>
        <w:kinsoku/>
        <w:wordWrap/>
        <w:overflowPunct/>
        <w:topLinePunct w:val="0"/>
        <w:autoSpaceDE w:val="0"/>
        <w:autoSpaceDN w:val="0"/>
        <w:bidi w:val="0"/>
        <w:adjustRightInd/>
        <w:snapToGrid/>
        <w:spacing w:before="0" w:line="300" w:lineRule="exact"/>
        <w:ind w:left="0"/>
        <w:textAlignment w:val="auto"/>
        <w:rPr>
          <w:rFonts w:hint="eastAsia" w:ascii="宋体" w:hAnsi="宋体" w:eastAsia="宋体" w:cs="宋体"/>
        </w:rPr>
      </w:pPr>
    </w:p>
    <w:p w14:paraId="213FC99F">
      <w:pPr>
        <w:pStyle w:val="3"/>
        <w:spacing w:before="64"/>
        <w:ind w:left="100"/>
        <w:rPr>
          <w:rFonts w:hint="eastAsia" w:ascii="宋体" w:hAnsi="宋体" w:eastAsia="宋体" w:cs="宋体"/>
        </w:rPr>
      </w:pPr>
      <w:r>
        <w:rPr>
          <w:rFonts w:hint="eastAsia" w:ascii="宋体" w:hAnsi="宋体" w:eastAsia="宋体" w:cs="宋体"/>
        </w:rPr>
        <w:t>响应文件正文格式：</w:t>
      </w:r>
    </w:p>
    <w:p w14:paraId="5921AEB4">
      <w:pPr>
        <w:pStyle w:val="6"/>
        <w:spacing w:before="1"/>
        <w:rPr>
          <w:rFonts w:hint="eastAsia" w:ascii="宋体" w:hAnsi="宋体" w:eastAsia="宋体" w:cs="宋体"/>
          <w:b/>
          <w:sz w:val="22"/>
        </w:rPr>
      </w:pPr>
    </w:p>
    <w:p w14:paraId="6E4EA789">
      <w:pPr>
        <w:keepNext w:val="0"/>
        <w:keepLines w:val="0"/>
        <w:pageBreakBefore w:val="0"/>
        <w:widowControl w:val="0"/>
        <w:kinsoku/>
        <w:wordWrap/>
        <w:overflowPunct/>
        <w:topLinePunct w:val="0"/>
        <w:autoSpaceDE w:val="0"/>
        <w:autoSpaceDN w:val="0"/>
        <w:bidi w:val="0"/>
        <w:adjustRightInd/>
        <w:snapToGrid/>
        <w:spacing w:before="0" w:line="300" w:lineRule="exact"/>
        <w:ind w:left="4583" w:right="0" w:firstLine="0"/>
        <w:jc w:val="left"/>
        <w:textAlignment w:val="auto"/>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一、响应承诺书</w:t>
      </w:r>
    </w:p>
    <w:p w14:paraId="6BD23ECC">
      <w:pPr>
        <w:pStyle w:val="6"/>
        <w:keepNext w:val="0"/>
        <w:keepLines w:val="0"/>
        <w:pageBreakBefore w:val="0"/>
        <w:widowControl w:val="0"/>
        <w:tabs>
          <w:tab w:val="left" w:pos="3370"/>
        </w:tabs>
        <w:kinsoku/>
        <w:wordWrap/>
        <w:overflowPunct/>
        <w:topLinePunct w:val="0"/>
        <w:autoSpaceDE w:val="0"/>
        <w:autoSpaceDN w:val="0"/>
        <w:bidi w:val="0"/>
        <w:adjustRightInd/>
        <w:snapToGrid/>
        <w:spacing w:before="111" w:line="300" w:lineRule="exact"/>
        <w:ind w:left="106"/>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rPr>
        <w:tab/>
      </w:r>
      <w:r>
        <w:rPr>
          <w:rFonts w:hint="eastAsia" w:ascii="仿宋_GB2312" w:hAnsi="仿宋_GB2312" w:eastAsia="仿宋_GB2312" w:cs="仿宋_GB2312"/>
          <w:sz w:val="24"/>
          <w:szCs w:val="24"/>
        </w:rPr>
        <w:t>（采购单位名称）</w:t>
      </w:r>
    </w:p>
    <w:p w14:paraId="4F41A8AF">
      <w:pPr>
        <w:pStyle w:val="6"/>
        <w:keepNext w:val="0"/>
        <w:keepLines w:val="0"/>
        <w:pageBreakBefore w:val="0"/>
        <w:widowControl w:val="0"/>
        <w:tabs>
          <w:tab w:val="left" w:pos="2410"/>
          <w:tab w:val="left" w:pos="6251"/>
        </w:tabs>
        <w:kinsoku/>
        <w:wordWrap/>
        <w:overflowPunct/>
        <w:topLinePunct w:val="0"/>
        <w:autoSpaceDE w:val="0"/>
        <w:autoSpaceDN w:val="0"/>
        <w:bidi w:val="0"/>
        <w:adjustRightInd/>
        <w:snapToGrid/>
        <w:spacing w:before="141" w:line="300" w:lineRule="exact"/>
        <w:ind w:left="0" w:leftChars="0" w:right="493" w:firstLine="480" w:firstLineChars="200"/>
        <w:textAlignment w:val="auto"/>
        <w:rPr>
          <w:rFonts w:hint="eastAsia" w:ascii="仿宋_GB2312" w:hAnsi="仿宋_GB2312" w:eastAsia="仿宋_GB2312" w:cs="仿宋_GB2312"/>
          <w:spacing w:val="-18"/>
          <w:sz w:val="24"/>
          <w:szCs w:val="24"/>
        </w:rPr>
      </w:pPr>
      <w:r>
        <w:rPr>
          <w:rFonts w:hint="eastAsia" w:ascii="仿宋_GB2312" w:hAnsi="仿宋_GB2312" w:eastAsia="仿宋_GB2312" w:cs="仿宋_GB2312"/>
          <w:sz w:val="24"/>
          <w:szCs w:val="24"/>
        </w:rPr>
        <w:t>你方组织的</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rPr>
        <w:tab/>
      </w:r>
      <w:r>
        <w:rPr>
          <w:rFonts w:hint="eastAsia" w:ascii="仿宋_GB2312" w:hAnsi="仿宋_GB2312" w:eastAsia="仿宋_GB2312" w:cs="仿宋_GB2312"/>
          <w:sz w:val="24"/>
          <w:szCs w:val="24"/>
        </w:rPr>
        <w:t>（项目名称）的采购，项目编号：</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rPr>
        <w:tab/>
      </w:r>
      <w:r>
        <w:rPr>
          <w:rFonts w:hint="eastAsia" w:ascii="仿宋_GB2312" w:hAnsi="仿宋_GB2312" w:eastAsia="仿宋_GB2312" w:cs="仿宋_GB2312"/>
          <w:sz w:val="24"/>
          <w:szCs w:val="24"/>
        </w:rPr>
        <w:t>，我方自愿参与，并就有关事项郑重承诺如下</w:t>
      </w:r>
      <w:r>
        <w:rPr>
          <w:rFonts w:hint="eastAsia" w:ascii="仿宋_GB2312" w:hAnsi="仿宋_GB2312" w:eastAsia="仿宋_GB2312" w:cs="仿宋_GB2312"/>
          <w:spacing w:val="-18"/>
          <w:sz w:val="24"/>
          <w:szCs w:val="24"/>
        </w:rPr>
        <w:t>：</w:t>
      </w:r>
    </w:p>
    <w:p w14:paraId="6C2686E7">
      <w:pPr>
        <w:pStyle w:val="6"/>
        <w:keepNext w:val="0"/>
        <w:keepLines w:val="0"/>
        <w:pageBreakBefore w:val="0"/>
        <w:widowControl w:val="0"/>
        <w:tabs>
          <w:tab w:val="left" w:pos="2410"/>
          <w:tab w:val="left" w:pos="6251"/>
        </w:tabs>
        <w:kinsoku/>
        <w:wordWrap/>
        <w:overflowPunct/>
        <w:topLinePunct w:val="0"/>
        <w:autoSpaceDE w:val="0"/>
        <w:autoSpaceDN w:val="0"/>
        <w:bidi w:val="0"/>
        <w:adjustRightInd/>
        <w:snapToGrid/>
        <w:spacing w:before="141" w:line="300" w:lineRule="exact"/>
        <w:ind w:left="0" w:leftChars="0" w:right="493" w:firstLine="408"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8"/>
          <w:sz w:val="24"/>
          <w:szCs w:val="24"/>
        </w:rPr>
        <w:t xml:space="preserve"> </w:t>
      </w:r>
      <w:r>
        <w:rPr>
          <w:rFonts w:hint="eastAsia" w:ascii="仿宋_GB2312" w:hAnsi="仿宋_GB2312" w:eastAsia="仿宋_GB2312" w:cs="仿宋_GB2312"/>
          <w:sz w:val="24"/>
          <w:szCs w:val="24"/>
        </w:rPr>
        <w:t>一、我方完全理解并接受该项目</w:t>
      </w:r>
      <w:r>
        <w:rPr>
          <w:rFonts w:hint="eastAsia" w:ascii="仿宋_GB2312" w:hAnsi="仿宋_GB2312" w:eastAsia="仿宋_GB2312" w:cs="仿宋_GB2312"/>
          <w:sz w:val="24"/>
          <w:szCs w:val="24"/>
          <w:lang w:eastAsia="zh-CN"/>
        </w:rPr>
        <w:t>竞争性谈判</w:t>
      </w:r>
      <w:r>
        <w:rPr>
          <w:rFonts w:hint="eastAsia" w:ascii="仿宋_GB2312" w:hAnsi="仿宋_GB2312" w:eastAsia="仿宋_GB2312" w:cs="仿宋_GB2312"/>
          <w:sz w:val="24"/>
          <w:szCs w:val="24"/>
        </w:rPr>
        <w:t>通知书的所有要求。</w:t>
      </w:r>
    </w:p>
    <w:p w14:paraId="5721D0BA">
      <w:pPr>
        <w:pStyle w:val="6"/>
        <w:keepNext w:val="0"/>
        <w:keepLines w:val="0"/>
        <w:pageBreakBefore w:val="0"/>
        <w:widowControl w:val="0"/>
        <w:kinsoku/>
        <w:wordWrap/>
        <w:overflowPunct/>
        <w:topLinePunct w:val="0"/>
        <w:autoSpaceDE w:val="0"/>
        <w:autoSpaceDN w:val="0"/>
        <w:bidi w:val="0"/>
        <w:adjustRightInd/>
        <w:snapToGrid/>
        <w:spacing w:line="300" w:lineRule="exact"/>
        <w:ind w:left="106" w:right="109" w:firstLine="384"/>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二、我方严格遵守《中华人民共和国政府采购法》《中华人民共和国民法典》及相关法律、法规的规定，如有违反，承担相应的法律责任。</w:t>
      </w:r>
    </w:p>
    <w:p w14:paraId="1C9B6F69">
      <w:pPr>
        <w:pStyle w:val="6"/>
        <w:keepNext w:val="0"/>
        <w:keepLines w:val="0"/>
        <w:pageBreakBefore w:val="0"/>
        <w:widowControl w:val="0"/>
        <w:kinsoku/>
        <w:wordWrap/>
        <w:overflowPunct/>
        <w:topLinePunct w:val="0"/>
        <w:autoSpaceDE w:val="0"/>
        <w:autoSpaceDN w:val="0"/>
        <w:bidi w:val="0"/>
        <w:adjustRightInd/>
        <w:snapToGrid/>
        <w:spacing w:line="300" w:lineRule="exact"/>
        <w:ind w:left="49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三、我方在报价表中的报价为响应总报价。</w:t>
      </w:r>
    </w:p>
    <w:p w14:paraId="79DF5CA1">
      <w:pPr>
        <w:pStyle w:val="6"/>
        <w:keepNext w:val="0"/>
        <w:keepLines w:val="0"/>
        <w:pageBreakBefore w:val="0"/>
        <w:widowControl w:val="0"/>
        <w:kinsoku/>
        <w:wordWrap/>
        <w:overflowPunct/>
        <w:topLinePunct w:val="0"/>
        <w:autoSpaceDE w:val="0"/>
        <w:autoSpaceDN w:val="0"/>
        <w:bidi w:val="0"/>
        <w:adjustRightInd/>
        <w:snapToGrid/>
        <w:spacing w:before="139" w:line="300" w:lineRule="exact"/>
        <w:ind w:left="49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四、我方同意提供贵方要求的与</w:t>
      </w:r>
      <w:r>
        <w:rPr>
          <w:rFonts w:hint="eastAsia" w:ascii="仿宋_GB2312" w:hAnsi="仿宋_GB2312" w:eastAsia="仿宋_GB2312" w:cs="仿宋_GB2312"/>
          <w:sz w:val="24"/>
          <w:szCs w:val="24"/>
          <w:lang w:eastAsia="zh-CN"/>
        </w:rPr>
        <w:t>竞争性谈判</w:t>
      </w:r>
      <w:r>
        <w:rPr>
          <w:rFonts w:hint="eastAsia" w:ascii="仿宋_GB2312" w:hAnsi="仿宋_GB2312" w:eastAsia="仿宋_GB2312" w:cs="仿宋_GB2312"/>
          <w:sz w:val="24"/>
          <w:szCs w:val="24"/>
        </w:rPr>
        <w:t>有关的任何数据和资料。</w:t>
      </w:r>
    </w:p>
    <w:p w14:paraId="41061C3C">
      <w:pPr>
        <w:pStyle w:val="6"/>
        <w:keepNext w:val="0"/>
        <w:keepLines w:val="0"/>
        <w:pageBreakBefore w:val="0"/>
        <w:widowControl w:val="0"/>
        <w:kinsoku/>
        <w:wordWrap/>
        <w:overflowPunct/>
        <w:topLinePunct w:val="0"/>
        <w:autoSpaceDE w:val="0"/>
        <w:autoSpaceDN w:val="0"/>
        <w:bidi w:val="0"/>
        <w:adjustRightInd/>
        <w:snapToGrid/>
        <w:spacing w:before="141" w:line="300" w:lineRule="exact"/>
        <w:ind w:left="49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五、我方将按照</w:t>
      </w:r>
      <w:r>
        <w:rPr>
          <w:rFonts w:hint="eastAsia" w:ascii="仿宋_GB2312" w:hAnsi="仿宋_GB2312" w:eastAsia="仿宋_GB2312" w:cs="仿宋_GB2312"/>
          <w:sz w:val="24"/>
          <w:szCs w:val="24"/>
          <w:lang w:eastAsia="zh-CN"/>
        </w:rPr>
        <w:t>竞争性谈判</w:t>
      </w:r>
      <w:r>
        <w:rPr>
          <w:rFonts w:hint="eastAsia" w:ascii="仿宋_GB2312" w:hAnsi="仿宋_GB2312" w:eastAsia="仿宋_GB2312" w:cs="仿宋_GB2312"/>
          <w:sz w:val="24"/>
          <w:szCs w:val="24"/>
        </w:rPr>
        <w:t>通知书、响应文件等要求，签订并严格执行政府采购合同。</w:t>
      </w:r>
    </w:p>
    <w:p w14:paraId="4C8FBBA0">
      <w:pPr>
        <w:pStyle w:val="6"/>
        <w:keepNext w:val="0"/>
        <w:keepLines w:val="0"/>
        <w:pageBreakBefore w:val="0"/>
        <w:widowControl w:val="0"/>
        <w:kinsoku/>
        <w:wordWrap/>
        <w:overflowPunct/>
        <w:topLinePunct w:val="0"/>
        <w:autoSpaceDE w:val="0"/>
        <w:autoSpaceDN w:val="0"/>
        <w:bidi w:val="0"/>
        <w:adjustRightInd/>
        <w:snapToGrid/>
        <w:spacing w:before="141" w:line="300" w:lineRule="exact"/>
        <w:ind w:left="106" w:right="109" w:firstLine="384"/>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六、我方响应报价已包含应向知识产权所有权人支付的所有相关税费，并保证采购人在中国使用我方提供的货物时，如有第三方提出侵犯其知识产权主张的，责任由我方承担。</w:t>
      </w:r>
    </w:p>
    <w:p w14:paraId="047E1E21">
      <w:pPr>
        <w:pStyle w:val="6"/>
        <w:keepNext w:val="0"/>
        <w:keepLines w:val="0"/>
        <w:pageBreakBefore w:val="0"/>
        <w:widowControl w:val="0"/>
        <w:kinsoku/>
        <w:wordWrap/>
        <w:overflowPunct/>
        <w:topLinePunct w:val="0"/>
        <w:autoSpaceDE w:val="0"/>
        <w:autoSpaceDN w:val="0"/>
        <w:bidi w:val="0"/>
        <w:adjustRightInd/>
        <w:snapToGrid/>
        <w:spacing w:line="300" w:lineRule="exact"/>
        <w:ind w:left="49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七、我方承诺未为本项目提供整体设计、规范编制或者项目管理、监理、检测等服务。</w:t>
      </w:r>
    </w:p>
    <w:p w14:paraId="7EE29F72">
      <w:pPr>
        <w:pStyle w:val="6"/>
        <w:keepNext w:val="0"/>
        <w:keepLines w:val="0"/>
        <w:pageBreakBefore w:val="0"/>
        <w:widowControl w:val="0"/>
        <w:kinsoku/>
        <w:wordWrap/>
        <w:overflowPunct/>
        <w:topLinePunct w:val="0"/>
        <w:autoSpaceDE w:val="0"/>
        <w:autoSpaceDN w:val="0"/>
        <w:bidi w:val="0"/>
        <w:adjustRightInd/>
        <w:snapToGrid/>
        <w:spacing w:before="140" w:line="300" w:lineRule="exact"/>
        <w:ind w:left="49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八、我方提供的响应文件内容全部真实有效，如有虚假或隐瞒，我方愿意承担一切法律责任。</w:t>
      </w:r>
    </w:p>
    <w:p w14:paraId="11482403">
      <w:pPr>
        <w:pStyle w:val="6"/>
        <w:keepNext w:val="0"/>
        <w:keepLines w:val="0"/>
        <w:pageBreakBefore w:val="0"/>
        <w:widowControl w:val="0"/>
        <w:kinsoku/>
        <w:wordWrap/>
        <w:overflowPunct/>
        <w:topLinePunct w:val="0"/>
        <w:autoSpaceDE w:val="0"/>
        <w:autoSpaceDN w:val="0"/>
        <w:bidi w:val="0"/>
        <w:adjustRightInd/>
        <w:snapToGrid/>
        <w:spacing w:before="141" w:line="300" w:lineRule="exact"/>
        <w:ind w:left="490" w:right="685"/>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九、若我方成交，愿意按有关规定及</w:t>
      </w:r>
      <w:r>
        <w:rPr>
          <w:rFonts w:hint="eastAsia" w:ascii="仿宋_GB2312" w:hAnsi="仿宋_GB2312" w:eastAsia="仿宋_GB2312" w:cs="仿宋_GB2312"/>
          <w:sz w:val="24"/>
          <w:szCs w:val="24"/>
          <w:lang w:eastAsia="zh-CN"/>
        </w:rPr>
        <w:t>竞争性谈判</w:t>
      </w:r>
      <w:r>
        <w:rPr>
          <w:rFonts w:hint="eastAsia" w:ascii="仿宋_GB2312" w:hAnsi="仿宋_GB2312" w:eastAsia="仿宋_GB2312" w:cs="仿宋_GB2312"/>
          <w:sz w:val="24"/>
          <w:szCs w:val="24"/>
        </w:rPr>
        <w:t>通知书要求缴纳代理服务费。若采购人支付代理服务费，则此条不适用。</w:t>
      </w:r>
    </w:p>
    <w:p w14:paraId="16ABC156">
      <w:pPr>
        <w:pStyle w:val="6"/>
        <w:keepNext w:val="0"/>
        <w:keepLines w:val="0"/>
        <w:pageBreakBefore w:val="0"/>
        <w:widowControl w:val="0"/>
        <w:kinsoku/>
        <w:wordWrap/>
        <w:overflowPunct/>
        <w:topLinePunct w:val="0"/>
        <w:autoSpaceDE w:val="0"/>
        <w:autoSpaceDN w:val="0"/>
        <w:bidi w:val="0"/>
        <w:adjustRightInd/>
        <w:snapToGrid/>
        <w:spacing w:before="141" w:line="300" w:lineRule="exact"/>
        <w:ind w:left="490" w:right="685"/>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详细地址：</w:t>
      </w:r>
    </w:p>
    <w:p w14:paraId="04A2DD0A">
      <w:pPr>
        <w:pStyle w:val="6"/>
        <w:keepNext w:val="0"/>
        <w:keepLines w:val="0"/>
        <w:pageBreakBefore w:val="0"/>
        <w:widowControl w:val="0"/>
        <w:kinsoku/>
        <w:wordWrap/>
        <w:overflowPunct/>
        <w:topLinePunct w:val="0"/>
        <w:autoSpaceDE w:val="0"/>
        <w:autoSpaceDN w:val="0"/>
        <w:bidi w:val="0"/>
        <w:adjustRightInd/>
        <w:snapToGrid/>
        <w:spacing w:line="300" w:lineRule="exact"/>
        <w:ind w:right="0"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邮政</w:t>
      </w:r>
      <w:r>
        <w:rPr>
          <w:rFonts w:hint="eastAsia" w:ascii="仿宋_GB2312" w:hAnsi="仿宋_GB2312" w:eastAsia="仿宋_GB2312" w:cs="仿宋_GB2312"/>
          <w:sz w:val="24"/>
          <w:szCs w:val="24"/>
        </w:rPr>
        <w:t xml:space="preserve">政编码： </w:t>
      </w:r>
    </w:p>
    <w:p w14:paraId="3DF2C85F">
      <w:pPr>
        <w:pStyle w:val="6"/>
        <w:keepNext w:val="0"/>
        <w:keepLines w:val="0"/>
        <w:pageBreakBefore w:val="0"/>
        <w:widowControl w:val="0"/>
        <w:kinsoku/>
        <w:wordWrap/>
        <w:overflowPunct/>
        <w:topLinePunct w:val="0"/>
        <w:autoSpaceDE w:val="0"/>
        <w:autoSpaceDN w:val="0"/>
        <w:bidi w:val="0"/>
        <w:adjustRightInd/>
        <w:snapToGrid/>
        <w:spacing w:line="300" w:lineRule="exact"/>
        <w:ind w:right="0"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电 话：</w:t>
      </w:r>
    </w:p>
    <w:p w14:paraId="475A43B4">
      <w:pPr>
        <w:pStyle w:val="6"/>
        <w:keepNext w:val="0"/>
        <w:keepLines w:val="0"/>
        <w:pageBreakBefore w:val="0"/>
        <w:widowControl w:val="0"/>
        <w:kinsoku/>
        <w:wordWrap/>
        <w:overflowPunct/>
        <w:topLinePunct w:val="0"/>
        <w:autoSpaceDE w:val="0"/>
        <w:autoSpaceDN w:val="0"/>
        <w:bidi w:val="0"/>
        <w:adjustRightInd/>
        <w:snapToGrid/>
        <w:spacing w:line="300" w:lineRule="exact"/>
        <w:ind w:right="0"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电子邮箱：</w:t>
      </w:r>
    </w:p>
    <w:p w14:paraId="29D740A8">
      <w:pPr>
        <w:pStyle w:val="6"/>
        <w:keepNext w:val="0"/>
        <w:keepLines w:val="0"/>
        <w:pageBreakBefore w:val="0"/>
        <w:widowControl w:val="0"/>
        <w:kinsoku/>
        <w:wordWrap/>
        <w:overflowPunct/>
        <w:topLinePunct w:val="0"/>
        <w:autoSpaceDE w:val="0"/>
        <w:autoSpaceDN w:val="0"/>
        <w:bidi w:val="0"/>
        <w:adjustRightInd/>
        <w:snapToGrid/>
        <w:spacing w:line="300" w:lineRule="exact"/>
        <w:ind w:right="0"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 xml:space="preserve">供应商开户银行： </w:t>
      </w:r>
    </w:p>
    <w:p w14:paraId="22C78163">
      <w:pPr>
        <w:pStyle w:val="6"/>
        <w:keepNext w:val="0"/>
        <w:keepLines w:val="0"/>
        <w:pageBreakBefore w:val="0"/>
        <w:widowControl w:val="0"/>
        <w:kinsoku/>
        <w:wordWrap/>
        <w:overflowPunct/>
        <w:topLinePunct w:val="0"/>
        <w:autoSpaceDE w:val="0"/>
        <w:autoSpaceDN w:val="0"/>
        <w:bidi w:val="0"/>
        <w:adjustRightInd/>
        <w:snapToGrid/>
        <w:spacing w:line="300" w:lineRule="exact"/>
        <w:ind w:right="0"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账号/行号：</w:t>
      </w:r>
    </w:p>
    <w:p w14:paraId="6C9E3B0E">
      <w:pPr>
        <w:pStyle w:val="6"/>
        <w:keepNext w:val="0"/>
        <w:keepLines w:val="0"/>
        <w:pageBreakBefore w:val="0"/>
        <w:widowControl w:val="0"/>
        <w:kinsoku/>
        <w:wordWrap/>
        <w:overflowPunct/>
        <w:topLinePunct w:val="0"/>
        <w:autoSpaceDE w:val="0"/>
        <w:autoSpaceDN w:val="0"/>
        <w:bidi w:val="0"/>
        <w:adjustRightInd/>
        <w:snapToGrid/>
        <w:spacing w:line="300" w:lineRule="exact"/>
        <w:ind w:right="0"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供应商名称（盖章）：</w:t>
      </w:r>
    </w:p>
    <w:p w14:paraId="02E15ECA">
      <w:pPr>
        <w:pStyle w:val="6"/>
        <w:keepNext w:val="0"/>
        <w:keepLines w:val="0"/>
        <w:pageBreakBefore w:val="0"/>
        <w:widowControl w:val="0"/>
        <w:kinsoku/>
        <w:wordWrap/>
        <w:overflowPunct/>
        <w:topLinePunct w:val="0"/>
        <w:autoSpaceDE w:val="0"/>
        <w:autoSpaceDN w:val="0"/>
        <w:bidi w:val="0"/>
        <w:adjustRightInd/>
        <w:snapToGrid/>
        <w:spacing w:line="300" w:lineRule="exact"/>
        <w:ind w:left="11007" w:leftChars="172" w:right="0" w:hanging="10629" w:hangingChars="4429"/>
        <w:textAlignment w:val="auto"/>
        <w:rPr>
          <w:rFonts w:hint="eastAsia" w:ascii="仿宋_GB2312" w:hAnsi="仿宋_GB2312" w:eastAsia="仿宋_GB2312" w:cs="仿宋_GB2312"/>
          <w:sz w:val="24"/>
          <w:szCs w:val="24"/>
          <w:lang w:eastAsia="zh-CN"/>
        </w:rPr>
      </w:pPr>
    </w:p>
    <w:p w14:paraId="07D81EC0">
      <w:pPr>
        <w:pStyle w:val="6"/>
        <w:keepNext w:val="0"/>
        <w:keepLines w:val="0"/>
        <w:pageBreakBefore w:val="0"/>
        <w:widowControl w:val="0"/>
        <w:kinsoku/>
        <w:wordWrap/>
        <w:overflowPunct/>
        <w:topLinePunct w:val="0"/>
        <w:autoSpaceDE w:val="0"/>
        <w:autoSpaceDN w:val="0"/>
        <w:bidi w:val="0"/>
        <w:adjustRightInd/>
        <w:snapToGrid/>
        <w:spacing w:before="1" w:line="300" w:lineRule="exact"/>
        <w:textAlignment w:val="auto"/>
        <w:rPr>
          <w:rFonts w:hint="eastAsia" w:ascii="宋体" w:hAnsi="宋体" w:eastAsia="宋体" w:cs="宋体"/>
          <w:sz w:val="15"/>
        </w:rPr>
      </w:pPr>
    </w:p>
    <w:p w14:paraId="1F58A290">
      <w:pPr>
        <w:pStyle w:val="6"/>
        <w:keepNext w:val="0"/>
        <w:keepLines w:val="0"/>
        <w:pageBreakBefore w:val="0"/>
        <w:widowControl w:val="0"/>
        <w:tabs>
          <w:tab w:val="left" w:pos="432"/>
          <w:tab w:val="left" w:pos="864"/>
        </w:tabs>
        <w:kinsoku/>
        <w:wordWrap/>
        <w:overflowPunct/>
        <w:topLinePunct w:val="0"/>
        <w:autoSpaceDE w:val="0"/>
        <w:autoSpaceDN w:val="0"/>
        <w:bidi w:val="0"/>
        <w:adjustRightInd/>
        <w:snapToGrid/>
        <w:spacing w:before="75" w:line="300" w:lineRule="exact"/>
        <w:ind w:right="1309"/>
        <w:jc w:val="right"/>
        <w:textAlignment w:val="auto"/>
        <w:rPr>
          <w:rFonts w:hint="eastAsia" w:ascii="宋体" w:hAnsi="宋体" w:eastAsia="宋体" w:cs="宋体"/>
        </w:rPr>
      </w:pPr>
      <w:r>
        <w:rPr>
          <w:rFonts w:hint="eastAsia" w:ascii="宋体" w:hAnsi="宋体" w:eastAsia="宋体" w:cs="宋体"/>
        </w:rPr>
        <w:t>年</w:t>
      </w:r>
      <w:r>
        <w:rPr>
          <w:rFonts w:hint="eastAsia" w:ascii="宋体" w:hAnsi="宋体" w:eastAsia="宋体" w:cs="宋体"/>
        </w:rPr>
        <w:tab/>
      </w:r>
      <w:r>
        <w:rPr>
          <w:rFonts w:hint="eastAsia" w:ascii="宋体" w:hAnsi="宋体" w:eastAsia="宋体" w:cs="宋体"/>
        </w:rPr>
        <w:t>月</w:t>
      </w:r>
      <w:r>
        <w:rPr>
          <w:rFonts w:hint="eastAsia" w:ascii="宋体" w:hAnsi="宋体" w:eastAsia="宋体" w:cs="宋体"/>
        </w:rPr>
        <w:tab/>
      </w:r>
      <w:r>
        <w:rPr>
          <w:rFonts w:hint="eastAsia" w:ascii="宋体" w:hAnsi="宋体" w:eastAsia="宋体" w:cs="宋体"/>
          <w:spacing w:val="-1"/>
        </w:rPr>
        <w:t>日</w:t>
      </w:r>
    </w:p>
    <w:p w14:paraId="38982CA3">
      <w:pPr>
        <w:keepNext w:val="0"/>
        <w:keepLines w:val="0"/>
        <w:pageBreakBefore w:val="0"/>
        <w:widowControl w:val="0"/>
        <w:kinsoku/>
        <w:wordWrap/>
        <w:overflowPunct/>
        <w:topLinePunct w:val="0"/>
        <w:autoSpaceDE w:val="0"/>
        <w:autoSpaceDN w:val="0"/>
        <w:bidi w:val="0"/>
        <w:adjustRightInd/>
        <w:snapToGrid/>
        <w:spacing w:after="0" w:line="300" w:lineRule="exact"/>
        <w:jc w:val="right"/>
        <w:textAlignment w:val="auto"/>
        <w:rPr>
          <w:rFonts w:hint="eastAsia" w:ascii="宋体" w:hAnsi="宋体" w:eastAsia="宋体" w:cs="宋体"/>
        </w:rPr>
        <w:sectPr>
          <w:pgSz w:w="11900" w:h="16840"/>
          <w:pgMar w:top="1587" w:right="1587" w:bottom="1587" w:left="1587" w:header="0" w:footer="454" w:gutter="0"/>
          <w:pgNumType w:fmt="decimal"/>
          <w:cols w:space="720" w:num="1"/>
        </w:sectPr>
      </w:pPr>
    </w:p>
    <w:p w14:paraId="038F2A22">
      <w:pPr>
        <w:pStyle w:val="3"/>
        <w:spacing w:before="64"/>
        <w:ind w:left="187" w:right="214"/>
        <w:jc w:val="center"/>
        <w:rPr>
          <w:rFonts w:hint="eastAsia" w:ascii="仿宋_GB2312" w:hAnsi="仿宋_GB2312" w:eastAsia="仿宋_GB2312" w:cs="仿宋_GB2312"/>
          <w:sz w:val="24"/>
          <w:szCs w:val="24"/>
        </w:rPr>
      </w:pPr>
      <w:r>
        <w:rPr>
          <w:rFonts w:hint="eastAsia" w:ascii="宋体" w:hAnsi="宋体" w:eastAsia="宋体" w:cs="宋体"/>
        </w:rPr>
        <w:t>二</w:t>
      </w:r>
      <w:r>
        <w:rPr>
          <w:rFonts w:hint="eastAsia" w:ascii="仿宋_GB2312" w:hAnsi="仿宋_GB2312" w:eastAsia="仿宋_GB2312" w:cs="仿宋_GB2312"/>
          <w:sz w:val="24"/>
          <w:szCs w:val="24"/>
        </w:rPr>
        <w:t>、报价一览表</w:t>
      </w:r>
    </w:p>
    <w:p w14:paraId="188D989A">
      <w:pPr>
        <w:pStyle w:val="6"/>
        <w:spacing w:before="111" w:line="379" w:lineRule="auto"/>
        <w:ind w:left="106" w:right="109" w:firstLine="384"/>
        <w:jc w:val="both"/>
        <w:rPr>
          <w:rFonts w:hint="eastAsia" w:ascii="仿宋_GB2312" w:hAnsi="仿宋_GB2312" w:eastAsia="仿宋_GB2312" w:cs="仿宋_GB2312"/>
          <w:sz w:val="24"/>
          <w:szCs w:val="24"/>
        </w:rPr>
      </w:pPr>
    </w:p>
    <w:p w14:paraId="47908C23">
      <w:pPr>
        <w:pStyle w:val="6"/>
        <w:spacing w:before="4"/>
        <w:rPr>
          <w:rFonts w:hint="eastAsia" w:ascii="仿宋_GB2312" w:hAnsi="仿宋_GB2312" w:eastAsia="仿宋_GB2312" w:cs="仿宋_GB2312"/>
          <w:sz w:val="24"/>
          <w:szCs w:val="24"/>
        </w:rPr>
      </w:pPr>
    </w:p>
    <w:p w14:paraId="273CDC39">
      <w:pPr>
        <w:pStyle w:val="3"/>
        <w:ind w:left="187" w:right="214"/>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报价一览表</w:t>
      </w:r>
    </w:p>
    <w:p w14:paraId="3B36427A">
      <w:pPr>
        <w:pStyle w:val="6"/>
        <w:spacing w:before="111"/>
        <w:ind w:left="622" w:right="243"/>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（总价、单价报价）</w:t>
      </w:r>
    </w:p>
    <w:p w14:paraId="26A9A11A">
      <w:pPr>
        <w:pStyle w:val="6"/>
        <w:keepNext w:val="0"/>
        <w:keepLines w:val="0"/>
        <w:pageBreakBefore w:val="0"/>
        <w:widowControl w:val="0"/>
        <w:kinsoku/>
        <w:wordWrap/>
        <w:overflowPunct/>
        <w:topLinePunct w:val="0"/>
        <w:autoSpaceDE w:val="0"/>
        <w:autoSpaceDN w:val="0"/>
        <w:bidi w:val="0"/>
        <w:adjustRightInd/>
        <w:snapToGrid/>
        <w:spacing w:before="0" w:after="0" w:line="300" w:lineRule="exact"/>
        <w:ind w:left="0" w:right="0"/>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项目编号： </w:t>
      </w:r>
    </w:p>
    <w:p w14:paraId="47BDAD96">
      <w:pPr>
        <w:pStyle w:val="6"/>
        <w:keepNext w:val="0"/>
        <w:keepLines w:val="0"/>
        <w:pageBreakBefore w:val="0"/>
        <w:widowControl w:val="0"/>
        <w:kinsoku/>
        <w:wordWrap/>
        <w:overflowPunct/>
        <w:topLinePunct w:val="0"/>
        <w:autoSpaceDE w:val="0"/>
        <w:autoSpaceDN w:val="0"/>
        <w:bidi w:val="0"/>
        <w:adjustRightInd/>
        <w:snapToGrid/>
        <w:spacing w:before="0" w:after="0" w:line="300" w:lineRule="exact"/>
        <w:ind w:left="0" w:right="0"/>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项目名称： </w:t>
      </w:r>
    </w:p>
    <w:p w14:paraId="14CA6EDB">
      <w:pPr>
        <w:pStyle w:val="6"/>
        <w:keepNext w:val="0"/>
        <w:keepLines w:val="0"/>
        <w:pageBreakBefore w:val="0"/>
        <w:widowControl w:val="0"/>
        <w:kinsoku/>
        <w:wordWrap/>
        <w:overflowPunct/>
        <w:topLinePunct w:val="0"/>
        <w:autoSpaceDE w:val="0"/>
        <w:autoSpaceDN w:val="0"/>
        <w:bidi w:val="0"/>
        <w:adjustRightInd/>
        <w:snapToGrid/>
        <w:spacing w:before="0" w:after="0" w:line="300" w:lineRule="exact"/>
        <w:ind w:left="0" w:right="0"/>
        <w:jc w:val="both"/>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供应商名称</w:t>
      </w:r>
      <w:r>
        <w:rPr>
          <w:rFonts w:hint="eastAsia" w:ascii="仿宋_GB2312" w:hAnsi="仿宋_GB2312" w:eastAsia="仿宋_GB2312" w:cs="仿宋_GB2312"/>
          <w:sz w:val="24"/>
          <w:szCs w:val="24"/>
          <w:lang w:eastAsia="zh-CN"/>
        </w:rPr>
        <w:t>：</w:t>
      </w:r>
    </w:p>
    <w:tbl>
      <w:tblPr>
        <w:tblStyle w:val="10"/>
        <w:tblW w:w="8605" w:type="dxa"/>
        <w:tblInd w:w="12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900"/>
        <w:gridCol w:w="2419"/>
        <w:gridCol w:w="1563"/>
        <w:gridCol w:w="1637"/>
        <w:gridCol w:w="2086"/>
      </w:tblGrid>
      <w:tr w14:paraId="71BE90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00" w:type="dxa"/>
          </w:tcPr>
          <w:p w14:paraId="64FD654B">
            <w:pPr>
              <w:pStyle w:val="16"/>
              <w:spacing w:before="60"/>
              <w:ind w:left="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序号</w:t>
            </w:r>
          </w:p>
        </w:tc>
        <w:tc>
          <w:tcPr>
            <w:tcW w:w="2419" w:type="dxa"/>
          </w:tcPr>
          <w:p w14:paraId="1591F83A">
            <w:pPr>
              <w:pStyle w:val="16"/>
              <w:spacing w:before="60"/>
              <w:ind w:left="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采购项目名称/包名称</w:t>
            </w:r>
          </w:p>
        </w:tc>
        <w:tc>
          <w:tcPr>
            <w:tcW w:w="1563" w:type="dxa"/>
          </w:tcPr>
          <w:p w14:paraId="39BFEB49">
            <w:pPr>
              <w:pStyle w:val="16"/>
              <w:spacing w:before="60"/>
              <w:ind w:left="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总报价（元）</w:t>
            </w:r>
          </w:p>
        </w:tc>
        <w:tc>
          <w:tcPr>
            <w:tcW w:w="1637" w:type="dxa"/>
          </w:tcPr>
          <w:p w14:paraId="0CCE657D">
            <w:pPr>
              <w:pStyle w:val="16"/>
              <w:spacing w:before="60"/>
              <w:ind w:left="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交货或服务期</w:t>
            </w:r>
          </w:p>
        </w:tc>
        <w:tc>
          <w:tcPr>
            <w:tcW w:w="2086" w:type="dxa"/>
          </w:tcPr>
          <w:p w14:paraId="7C9C7F57">
            <w:pPr>
              <w:pStyle w:val="16"/>
              <w:spacing w:before="60"/>
              <w:ind w:left="9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交货或服务地点</w:t>
            </w:r>
          </w:p>
        </w:tc>
      </w:tr>
      <w:tr w14:paraId="4B4F2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00" w:type="dxa"/>
          </w:tcPr>
          <w:p w14:paraId="293D123E">
            <w:pPr>
              <w:pStyle w:val="16"/>
              <w:spacing w:before="60"/>
              <w:ind w:left="100"/>
              <w:rPr>
                <w:rFonts w:hint="eastAsia" w:ascii="仿宋_GB2312" w:hAnsi="仿宋_GB2312" w:eastAsia="仿宋_GB2312" w:cs="仿宋_GB2312"/>
                <w:sz w:val="24"/>
                <w:szCs w:val="24"/>
              </w:rPr>
            </w:pPr>
            <w:r>
              <w:rPr>
                <w:rFonts w:hint="eastAsia" w:ascii="仿宋_GB2312" w:hAnsi="仿宋_GB2312" w:eastAsia="仿宋_GB2312" w:cs="仿宋_GB2312"/>
                <w:w w:val="128"/>
                <w:sz w:val="24"/>
                <w:szCs w:val="24"/>
              </w:rPr>
              <w:t>1</w:t>
            </w:r>
          </w:p>
        </w:tc>
        <w:tc>
          <w:tcPr>
            <w:tcW w:w="2419" w:type="dxa"/>
          </w:tcPr>
          <w:p w14:paraId="2991BA3C">
            <w:pPr>
              <w:pStyle w:val="16"/>
              <w:rPr>
                <w:rFonts w:hint="eastAsia" w:ascii="仿宋_GB2312" w:hAnsi="仿宋_GB2312" w:eastAsia="仿宋_GB2312" w:cs="仿宋_GB2312"/>
                <w:sz w:val="24"/>
                <w:szCs w:val="24"/>
              </w:rPr>
            </w:pPr>
          </w:p>
        </w:tc>
        <w:tc>
          <w:tcPr>
            <w:tcW w:w="1563" w:type="dxa"/>
          </w:tcPr>
          <w:p w14:paraId="14ABC07A">
            <w:pPr>
              <w:pStyle w:val="16"/>
              <w:rPr>
                <w:rFonts w:hint="eastAsia" w:ascii="仿宋_GB2312" w:hAnsi="仿宋_GB2312" w:eastAsia="仿宋_GB2312" w:cs="仿宋_GB2312"/>
                <w:sz w:val="24"/>
                <w:szCs w:val="24"/>
              </w:rPr>
            </w:pPr>
          </w:p>
        </w:tc>
        <w:tc>
          <w:tcPr>
            <w:tcW w:w="1637" w:type="dxa"/>
          </w:tcPr>
          <w:p w14:paraId="0D115418">
            <w:pPr>
              <w:pStyle w:val="16"/>
              <w:rPr>
                <w:rFonts w:hint="eastAsia" w:ascii="仿宋_GB2312" w:hAnsi="仿宋_GB2312" w:eastAsia="仿宋_GB2312" w:cs="仿宋_GB2312"/>
                <w:sz w:val="24"/>
                <w:szCs w:val="24"/>
              </w:rPr>
            </w:pPr>
          </w:p>
        </w:tc>
        <w:tc>
          <w:tcPr>
            <w:tcW w:w="2086" w:type="dxa"/>
          </w:tcPr>
          <w:p w14:paraId="69C1676F">
            <w:pPr>
              <w:pStyle w:val="16"/>
              <w:rPr>
                <w:rFonts w:hint="eastAsia" w:ascii="仿宋_GB2312" w:hAnsi="仿宋_GB2312" w:eastAsia="仿宋_GB2312" w:cs="仿宋_GB2312"/>
                <w:sz w:val="24"/>
                <w:szCs w:val="24"/>
              </w:rPr>
            </w:pPr>
          </w:p>
        </w:tc>
      </w:tr>
      <w:tr w14:paraId="2EA7E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00" w:type="dxa"/>
          </w:tcPr>
          <w:p w14:paraId="701F9146">
            <w:pPr>
              <w:pStyle w:val="16"/>
              <w:spacing w:before="60"/>
              <w:ind w:left="100"/>
              <w:rPr>
                <w:rFonts w:hint="eastAsia" w:ascii="仿宋_GB2312" w:hAnsi="仿宋_GB2312" w:eastAsia="仿宋_GB2312" w:cs="仿宋_GB2312"/>
                <w:sz w:val="24"/>
                <w:szCs w:val="24"/>
              </w:rPr>
            </w:pPr>
            <w:r>
              <w:rPr>
                <w:rFonts w:hint="eastAsia" w:ascii="仿宋_GB2312" w:hAnsi="仿宋_GB2312" w:eastAsia="仿宋_GB2312" w:cs="仿宋_GB2312"/>
                <w:w w:val="128"/>
                <w:sz w:val="24"/>
                <w:szCs w:val="24"/>
              </w:rPr>
              <w:t>2</w:t>
            </w:r>
          </w:p>
        </w:tc>
        <w:tc>
          <w:tcPr>
            <w:tcW w:w="2419" w:type="dxa"/>
          </w:tcPr>
          <w:p w14:paraId="6AC0659F">
            <w:pPr>
              <w:pStyle w:val="16"/>
              <w:rPr>
                <w:rFonts w:hint="eastAsia" w:ascii="仿宋_GB2312" w:hAnsi="仿宋_GB2312" w:eastAsia="仿宋_GB2312" w:cs="仿宋_GB2312"/>
                <w:sz w:val="24"/>
                <w:szCs w:val="24"/>
              </w:rPr>
            </w:pPr>
          </w:p>
        </w:tc>
        <w:tc>
          <w:tcPr>
            <w:tcW w:w="1563" w:type="dxa"/>
          </w:tcPr>
          <w:p w14:paraId="572E63B2">
            <w:pPr>
              <w:pStyle w:val="16"/>
              <w:rPr>
                <w:rFonts w:hint="eastAsia" w:ascii="仿宋_GB2312" w:hAnsi="仿宋_GB2312" w:eastAsia="仿宋_GB2312" w:cs="仿宋_GB2312"/>
                <w:sz w:val="24"/>
                <w:szCs w:val="24"/>
              </w:rPr>
            </w:pPr>
          </w:p>
        </w:tc>
        <w:tc>
          <w:tcPr>
            <w:tcW w:w="1637" w:type="dxa"/>
          </w:tcPr>
          <w:p w14:paraId="12048B82">
            <w:pPr>
              <w:pStyle w:val="16"/>
              <w:rPr>
                <w:rFonts w:hint="eastAsia" w:ascii="仿宋_GB2312" w:hAnsi="仿宋_GB2312" w:eastAsia="仿宋_GB2312" w:cs="仿宋_GB2312"/>
                <w:sz w:val="24"/>
                <w:szCs w:val="24"/>
              </w:rPr>
            </w:pPr>
          </w:p>
        </w:tc>
        <w:tc>
          <w:tcPr>
            <w:tcW w:w="2086" w:type="dxa"/>
          </w:tcPr>
          <w:p w14:paraId="344209AC">
            <w:pPr>
              <w:pStyle w:val="16"/>
              <w:rPr>
                <w:rFonts w:hint="eastAsia" w:ascii="仿宋_GB2312" w:hAnsi="仿宋_GB2312" w:eastAsia="仿宋_GB2312" w:cs="仿宋_GB2312"/>
                <w:sz w:val="24"/>
                <w:szCs w:val="24"/>
              </w:rPr>
            </w:pPr>
          </w:p>
        </w:tc>
      </w:tr>
      <w:tr w14:paraId="66429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00" w:type="dxa"/>
          </w:tcPr>
          <w:p w14:paraId="776E650F">
            <w:pPr>
              <w:pStyle w:val="16"/>
              <w:spacing w:before="60"/>
              <w:ind w:left="100"/>
              <w:rPr>
                <w:rFonts w:hint="eastAsia" w:ascii="仿宋_GB2312" w:hAnsi="仿宋_GB2312" w:eastAsia="仿宋_GB2312" w:cs="仿宋_GB2312"/>
                <w:sz w:val="24"/>
                <w:szCs w:val="24"/>
              </w:rPr>
            </w:pPr>
            <w:r>
              <w:rPr>
                <w:rFonts w:hint="eastAsia" w:ascii="仿宋_GB2312" w:hAnsi="仿宋_GB2312" w:eastAsia="仿宋_GB2312" w:cs="仿宋_GB2312"/>
                <w:w w:val="160"/>
                <w:sz w:val="24"/>
                <w:szCs w:val="24"/>
              </w:rPr>
              <w:t>...</w:t>
            </w:r>
          </w:p>
        </w:tc>
        <w:tc>
          <w:tcPr>
            <w:tcW w:w="2419" w:type="dxa"/>
          </w:tcPr>
          <w:p w14:paraId="4E0D16BB">
            <w:pPr>
              <w:pStyle w:val="16"/>
              <w:rPr>
                <w:rFonts w:hint="eastAsia" w:ascii="仿宋_GB2312" w:hAnsi="仿宋_GB2312" w:eastAsia="仿宋_GB2312" w:cs="仿宋_GB2312"/>
                <w:sz w:val="24"/>
                <w:szCs w:val="24"/>
              </w:rPr>
            </w:pPr>
          </w:p>
        </w:tc>
        <w:tc>
          <w:tcPr>
            <w:tcW w:w="1563" w:type="dxa"/>
          </w:tcPr>
          <w:p w14:paraId="0A2CAA28">
            <w:pPr>
              <w:pStyle w:val="16"/>
              <w:rPr>
                <w:rFonts w:hint="eastAsia" w:ascii="仿宋_GB2312" w:hAnsi="仿宋_GB2312" w:eastAsia="仿宋_GB2312" w:cs="仿宋_GB2312"/>
                <w:sz w:val="24"/>
                <w:szCs w:val="24"/>
              </w:rPr>
            </w:pPr>
          </w:p>
        </w:tc>
        <w:tc>
          <w:tcPr>
            <w:tcW w:w="1637" w:type="dxa"/>
          </w:tcPr>
          <w:p w14:paraId="5FBA291B">
            <w:pPr>
              <w:pStyle w:val="16"/>
              <w:rPr>
                <w:rFonts w:hint="eastAsia" w:ascii="仿宋_GB2312" w:hAnsi="仿宋_GB2312" w:eastAsia="仿宋_GB2312" w:cs="仿宋_GB2312"/>
                <w:sz w:val="24"/>
                <w:szCs w:val="24"/>
              </w:rPr>
            </w:pPr>
          </w:p>
        </w:tc>
        <w:tc>
          <w:tcPr>
            <w:tcW w:w="2086" w:type="dxa"/>
          </w:tcPr>
          <w:p w14:paraId="0BAAE966">
            <w:pPr>
              <w:pStyle w:val="16"/>
              <w:rPr>
                <w:rFonts w:hint="eastAsia" w:ascii="仿宋_GB2312" w:hAnsi="仿宋_GB2312" w:eastAsia="仿宋_GB2312" w:cs="仿宋_GB2312"/>
                <w:sz w:val="24"/>
                <w:szCs w:val="24"/>
              </w:rPr>
            </w:pPr>
          </w:p>
        </w:tc>
      </w:tr>
    </w:tbl>
    <w:p w14:paraId="460FB686">
      <w:pPr>
        <w:pStyle w:val="6"/>
        <w:spacing w:before="122"/>
        <w:ind w:right="2509"/>
        <w:jc w:val="righ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供应商（盖章）：</w:t>
      </w:r>
    </w:p>
    <w:p w14:paraId="716D5F92">
      <w:pPr>
        <w:pStyle w:val="6"/>
        <w:spacing w:before="140"/>
        <w:ind w:right="2509"/>
        <w:jc w:val="righ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日期：</w:t>
      </w:r>
    </w:p>
    <w:p w14:paraId="2F1ACE3B">
      <w:pPr>
        <w:pStyle w:val="6"/>
        <w:spacing w:before="7"/>
        <w:rPr>
          <w:rFonts w:hint="eastAsia" w:ascii="宋体" w:hAnsi="宋体" w:eastAsia="宋体" w:cs="宋体"/>
          <w:sz w:val="18"/>
        </w:rPr>
      </w:pPr>
    </w:p>
    <w:p w14:paraId="0D0193A4">
      <w:pPr>
        <w:pStyle w:val="6"/>
        <w:spacing w:before="140"/>
        <w:ind w:right="2509"/>
        <w:jc w:val="right"/>
        <w:rPr>
          <w:rFonts w:hint="eastAsia" w:ascii="宋体" w:hAnsi="宋体" w:eastAsia="宋体" w:cs="宋体"/>
        </w:rPr>
      </w:pPr>
    </w:p>
    <w:p w14:paraId="748C7C92">
      <w:pPr>
        <w:spacing w:after="0"/>
        <w:jc w:val="right"/>
        <w:rPr>
          <w:rFonts w:hint="eastAsia" w:ascii="宋体" w:hAnsi="宋体" w:eastAsia="宋体" w:cs="宋体"/>
        </w:rPr>
        <w:sectPr>
          <w:pgSz w:w="11900" w:h="16840"/>
          <w:pgMar w:top="1587" w:right="1587" w:bottom="1587" w:left="1587" w:header="0" w:footer="454" w:gutter="0"/>
          <w:pgNumType w:fmt="decimal"/>
          <w:cols w:space="720" w:num="1"/>
        </w:sectPr>
      </w:pPr>
    </w:p>
    <w:p w14:paraId="20BA83E1">
      <w:pPr>
        <w:pStyle w:val="3"/>
        <w:keepNext w:val="0"/>
        <w:keepLines w:val="0"/>
        <w:pageBreakBefore w:val="0"/>
        <w:widowControl w:val="0"/>
        <w:kinsoku/>
        <w:wordWrap/>
        <w:overflowPunct/>
        <w:topLinePunct w:val="0"/>
        <w:autoSpaceDE w:val="0"/>
        <w:autoSpaceDN w:val="0"/>
        <w:bidi w:val="0"/>
        <w:adjustRightInd/>
        <w:snapToGrid/>
        <w:spacing w:before="64" w:line="300" w:lineRule="exact"/>
        <w:ind w:left="187" w:right="214"/>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三、分项报价表</w:t>
      </w:r>
    </w:p>
    <w:p w14:paraId="5C59EFC6">
      <w:pPr>
        <w:pStyle w:val="6"/>
        <w:keepNext w:val="0"/>
        <w:keepLines w:val="0"/>
        <w:pageBreakBefore w:val="0"/>
        <w:widowControl w:val="0"/>
        <w:kinsoku/>
        <w:wordWrap/>
        <w:overflowPunct/>
        <w:topLinePunct w:val="0"/>
        <w:autoSpaceDE w:val="0"/>
        <w:autoSpaceDN w:val="0"/>
        <w:bidi w:val="0"/>
        <w:adjustRightInd/>
        <w:snapToGrid/>
        <w:spacing w:before="4" w:line="300" w:lineRule="exact"/>
        <w:textAlignment w:val="auto"/>
        <w:rPr>
          <w:rFonts w:hint="eastAsia" w:ascii="仿宋_GB2312" w:hAnsi="仿宋_GB2312" w:eastAsia="仿宋_GB2312" w:cs="仿宋_GB2312"/>
          <w:sz w:val="24"/>
          <w:szCs w:val="24"/>
        </w:rPr>
      </w:pPr>
    </w:p>
    <w:p w14:paraId="0A81E5DA">
      <w:pPr>
        <w:pStyle w:val="3"/>
        <w:keepNext w:val="0"/>
        <w:keepLines w:val="0"/>
        <w:pageBreakBefore w:val="0"/>
        <w:widowControl w:val="0"/>
        <w:kinsoku/>
        <w:wordWrap/>
        <w:overflowPunct/>
        <w:topLinePunct w:val="0"/>
        <w:autoSpaceDE w:val="0"/>
        <w:autoSpaceDN w:val="0"/>
        <w:bidi w:val="0"/>
        <w:adjustRightInd/>
        <w:snapToGrid/>
        <w:spacing w:line="300" w:lineRule="exact"/>
        <w:ind w:left="187" w:right="214"/>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分项报价表</w:t>
      </w:r>
    </w:p>
    <w:p w14:paraId="761BF288">
      <w:pPr>
        <w:pStyle w:val="6"/>
        <w:keepNext w:val="0"/>
        <w:keepLines w:val="0"/>
        <w:pageBreakBefore w:val="0"/>
        <w:widowControl w:val="0"/>
        <w:kinsoku/>
        <w:wordWrap/>
        <w:overflowPunct/>
        <w:topLinePunct w:val="0"/>
        <w:autoSpaceDE w:val="0"/>
        <w:autoSpaceDN w:val="0"/>
        <w:bidi w:val="0"/>
        <w:adjustRightInd/>
        <w:snapToGrid/>
        <w:spacing w:before="111" w:line="300" w:lineRule="exact"/>
        <w:ind w:left="622" w:right="243"/>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（总价、单价报价）</w:t>
      </w:r>
    </w:p>
    <w:p w14:paraId="083B6CA2">
      <w:pPr>
        <w:pStyle w:val="6"/>
        <w:keepNext w:val="0"/>
        <w:keepLines w:val="0"/>
        <w:pageBreakBefore w:val="0"/>
        <w:widowControl w:val="0"/>
        <w:kinsoku/>
        <w:wordWrap/>
        <w:overflowPunct/>
        <w:topLinePunct w:val="0"/>
        <w:autoSpaceDE w:val="0"/>
        <w:autoSpaceDN w:val="0"/>
        <w:bidi w:val="0"/>
        <w:adjustRightInd/>
        <w:snapToGrid/>
        <w:spacing w:before="4" w:line="300" w:lineRule="exact"/>
        <w:ind w:left="490" w:right="220" w:rightChars="0"/>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项目编号： </w:t>
      </w:r>
    </w:p>
    <w:p w14:paraId="72182813">
      <w:pPr>
        <w:pStyle w:val="6"/>
        <w:keepNext w:val="0"/>
        <w:keepLines w:val="0"/>
        <w:pageBreakBefore w:val="0"/>
        <w:widowControl w:val="0"/>
        <w:kinsoku/>
        <w:wordWrap/>
        <w:overflowPunct/>
        <w:topLinePunct w:val="0"/>
        <w:autoSpaceDE w:val="0"/>
        <w:autoSpaceDN w:val="0"/>
        <w:bidi w:val="0"/>
        <w:adjustRightInd/>
        <w:snapToGrid/>
        <w:spacing w:before="4" w:line="300" w:lineRule="exact"/>
        <w:ind w:left="490" w:right="220" w:rightChars="0"/>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项目名称： </w:t>
      </w:r>
    </w:p>
    <w:p w14:paraId="2400236F">
      <w:pPr>
        <w:pStyle w:val="6"/>
        <w:keepNext w:val="0"/>
        <w:keepLines w:val="0"/>
        <w:pageBreakBefore w:val="0"/>
        <w:widowControl w:val="0"/>
        <w:kinsoku/>
        <w:wordWrap/>
        <w:overflowPunct/>
        <w:topLinePunct w:val="0"/>
        <w:autoSpaceDE w:val="0"/>
        <w:autoSpaceDN w:val="0"/>
        <w:bidi w:val="0"/>
        <w:adjustRightInd/>
        <w:snapToGrid/>
        <w:spacing w:before="4" w:line="300" w:lineRule="exact"/>
        <w:ind w:left="490" w:right="220" w:rightChars="0"/>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包号：</w:t>
      </w:r>
    </w:p>
    <w:p w14:paraId="51FA4DF4">
      <w:pPr>
        <w:pStyle w:val="6"/>
        <w:keepNext w:val="0"/>
        <w:keepLines w:val="0"/>
        <w:pageBreakBefore w:val="0"/>
        <w:widowControl w:val="0"/>
        <w:tabs>
          <w:tab w:val="left" w:pos="8688"/>
        </w:tabs>
        <w:kinsoku/>
        <w:wordWrap/>
        <w:overflowPunct/>
        <w:topLinePunct w:val="0"/>
        <w:autoSpaceDE w:val="0"/>
        <w:autoSpaceDN w:val="0"/>
        <w:bidi w:val="0"/>
        <w:adjustRightInd/>
        <w:snapToGrid/>
        <w:spacing w:before="77" w:line="300" w:lineRule="exact"/>
        <w:ind w:left="490"/>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供应商名称：</w:t>
      </w:r>
      <w:r>
        <w:rPr>
          <w:rFonts w:hint="eastAsia" w:ascii="仿宋_GB2312" w:hAnsi="仿宋_GB2312" w:eastAsia="仿宋_GB2312" w:cs="仿宋_GB2312"/>
          <w:sz w:val="24"/>
          <w:szCs w:val="24"/>
        </w:rPr>
        <w:tab/>
      </w:r>
    </w:p>
    <w:p w14:paraId="22C9F2C6">
      <w:pPr>
        <w:pStyle w:val="6"/>
        <w:keepNext w:val="0"/>
        <w:keepLines w:val="0"/>
        <w:pageBreakBefore w:val="0"/>
        <w:widowControl w:val="0"/>
        <w:tabs>
          <w:tab w:val="left" w:pos="8688"/>
        </w:tabs>
        <w:kinsoku/>
        <w:wordWrap/>
        <w:overflowPunct/>
        <w:topLinePunct w:val="0"/>
        <w:autoSpaceDE w:val="0"/>
        <w:autoSpaceDN w:val="0"/>
        <w:bidi w:val="0"/>
        <w:adjustRightInd/>
        <w:snapToGrid/>
        <w:spacing w:before="77" w:line="300" w:lineRule="exact"/>
        <w:ind w:left="490"/>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货币及单位：人民币</w:t>
      </w:r>
      <w:r>
        <w:rPr>
          <w:rFonts w:hint="eastAsia" w:ascii="仿宋_GB2312" w:hAnsi="仿宋_GB2312" w:eastAsia="仿宋_GB2312" w:cs="仿宋_GB2312"/>
          <w:spacing w:val="-5"/>
          <w:sz w:val="24"/>
          <w:szCs w:val="24"/>
        </w:rPr>
        <w:t>/</w:t>
      </w:r>
      <w:r>
        <w:rPr>
          <w:rFonts w:hint="eastAsia" w:ascii="仿宋_GB2312" w:hAnsi="仿宋_GB2312" w:eastAsia="仿宋_GB2312" w:cs="仿宋_GB2312"/>
          <w:sz w:val="24"/>
          <w:szCs w:val="24"/>
        </w:rPr>
        <w:t>元</w:t>
      </w:r>
    </w:p>
    <w:tbl>
      <w:tblPr>
        <w:tblStyle w:val="10"/>
        <w:tblpPr w:leftFromText="180" w:rightFromText="180" w:vertAnchor="text" w:horzAnchor="page" w:tblpX="1614" w:tblpY="301"/>
        <w:tblOverlap w:val="never"/>
        <w:tblW w:w="8978"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28"/>
        <w:gridCol w:w="1380"/>
        <w:gridCol w:w="1380"/>
        <w:gridCol w:w="828"/>
        <w:gridCol w:w="840"/>
        <w:gridCol w:w="1568"/>
        <w:gridCol w:w="654"/>
        <w:gridCol w:w="696"/>
        <w:gridCol w:w="804"/>
      </w:tblGrid>
      <w:tr w14:paraId="47EB84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828" w:type="dxa"/>
          </w:tcPr>
          <w:p w14:paraId="49354B3A">
            <w:pPr>
              <w:pStyle w:val="16"/>
              <w:keepNext w:val="0"/>
              <w:keepLines w:val="0"/>
              <w:pageBreakBefore w:val="0"/>
              <w:widowControl w:val="0"/>
              <w:kinsoku/>
              <w:wordWrap/>
              <w:overflowPunct/>
              <w:topLinePunct w:val="0"/>
              <w:autoSpaceDE w:val="0"/>
              <w:autoSpaceDN w:val="0"/>
              <w:bidi w:val="0"/>
              <w:adjustRightInd/>
              <w:snapToGrid/>
              <w:spacing w:before="60"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序号</w:t>
            </w:r>
          </w:p>
        </w:tc>
        <w:tc>
          <w:tcPr>
            <w:tcW w:w="1380" w:type="dxa"/>
          </w:tcPr>
          <w:p w14:paraId="53CC9C6F">
            <w:pPr>
              <w:pStyle w:val="16"/>
              <w:keepNext w:val="0"/>
              <w:keepLines w:val="0"/>
              <w:pageBreakBefore w:val="0"/>
              <w:widowControl w:val="0"/>
              <w:kinsoku/>
              <w:wordWrap/>
              <w:overflowPunct/>
              <w:topLinePunct w:val="0"/>
              <w:autoSpaceDE w:val="0"/>
              <w:autoSpaceDN w:val="0"/>
              <w:bidi w:val="0"/>
              <w:adjustRightInd/>
              <w:snapToGrid/>
              <w:spacing w:before="60" w:line="300" w:lineRule="exact"/>
              <w:ind w:left="101"/>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货物名称</w:t>
            </w:r>
          </w:p>
        </w:tc>
        <w:tc>
          <w:tcPr>
            <w:tcW w:w="1380" w:type="dxa"/>
          </w:tcPr>
          <w:p w14:paraId="51A52461">
            <w:pPr>
              <w:pStyle w:val="16"/>
              <w:keepNext w:val="0"/>
              <w:keepLines w:val="0"/>
              <w:pageBreakBefore w:val="0"/>
              <w:widowControl w:val="0"/>
              <w:kinsoku/>
              <w:wordWrap/>
              <w:overflowPunct/>
              <w:topLinePunct w:val="0"/>
              <w:autoSpaceDE w:val="0"/>
              <w:autoSpaceDN w:val="0"/>
              <w:bidi w:val="0"/>
              <w:adjustRightInd/>
              <w:snapToGrid/>
              <w:spacing w:before="60" w:line="300" w:lineRule="exact"/>
              <w:ind w:left="101"/>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规格型号</w:t>
            </w:r>
          </w:p>
        </w:tc>
        <w:tc>
          <w:tcPr>
            <w:tcW w:w="828" w:type="dxa"/>
          </w:tcPr>
          <w:p w14:paraId="6C00FD49">
            <w:pPr>
              <w:pStyle w:val="16"/>
              <w:keepNext w:val="0"/>
              <w:keepLines w:val="0"/>
              <w:pageBreakBefore w:val="0"/>
              <w:widowControl w:val="0"/>
              <w:kinsoku/>
              <w:wordWrap/>
              <w:overflowPunct/>
              <w:topLinePunct w:val="0"/>
              <w:autoSpaceDE w:val="0"/>
              <w:autoSpaceDN w:val="0"/>
              <w:bidi w:val="0"/>
              <w:adjustRightInd/>
              <w:snapToGrid/>
              <w:spacing w:before="60" w:line="300" w:lineRule="exact"/>
              <w:ind w:left="101"/>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品牌</w:t>
            </w:r>
          </w:p>
        </w:tc>
        <w:tc>
          <w:tcPr>
            <w:tcW w:w="840" w:type="dxa"/>
          </w:tcPr>
          <w:p w14:paraId="06CFA643">
            <w:pPr>
              <w:pStyle w:val="16"/>
              <w:keepNext w:val="0"/>
              <w:keepLines w:val="0"/>
              <w:pageBreakBefore w:val="0"/>
              <w:widowControl w:val="0"/>
              <w:kinsoku/>
              <w:wordWrap/>
              <w:overflowPunct/>
              <w:topLinePunct w:val="0"/>
              <w:autoSpaceDE w:val="0"/>
              <w:autoSpaceDN w:val="0"/>
              <w:bidi w:val="0"/>
              <w:adjustRightInd/>
              <w:snapToGrid/>
              <w:spacing w:before="60" w:line="300" w:lineRule="exact"/>
              <w:ind w:left="102"/>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产地</w:t>
            </w:r>
          </w:p>
        </w:tc>
        <w:tc>
          <w:tcPr>
            <w:tcW w:w="1568" w:type="dxa"/>
          </w:tcPr>
          <w:p w14:paraId="46403927">
            <w:pPr>
              <w:pStyle w:val="16"/>
              <w:keepNext w:val="0"/>
              <w:keepLines w:val="0"/>
              <w:pageBreakBefore w:val="0"/>
              <w:widowControl w:val="0"/>
              <w:kinsoku/>
              <w:wordWrap/>
              <w:overflowPunct/>
              <w:topLinePunct w:val="0"/>
              <w:autoSpaceDE w:val="0"/>
              <w:autoSpaceDN w:val="0"/>
              <w:bidi w:val="0"/>
              <w:adjustRightInd/>
              <w:snapToGrid/>
              <w:spacing w:before="60" w:line="300" w:lineRule="exact"/>
              <w:ind w:left="102"/>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制造商名称</w:t>
            </w:r>
          </w:p>
        </w:tc>
        <w:tc>
          <w:tcPr>
            <w:tcW w:w="654" w:type="dxa"/>
          </w:tcPr>
          <w:p w14:paraId="3181D737">
            <w:pPr>
              <w:pStyle w:val="16"/>
              <w:keepNext w:val="0"/>
              <w:keepLines w:val="0"/>
              <w:pageBreakBefore w:val="0"/>
              <w:widowControl w:val="0"/>
              <w:kinsoku/>
              <w:wordWrap/>
              <w:overflowPunct/>
              <w:topLinePunct w:val="0"/>
              <w:autoSpaceDE w:val="0"/>
              <w:autoSpaceDN w:val="0"/>
              <w:bidi w:val="0"/>
              <w:adjustRightInd/>
              <w:snapToGrid/>
              <w:spacing w:before="60" w:line="300" w:lineRule="exact"/>
              <w:ind w:left="102"/>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单价</w:t>
            </w:r>
          </w:p>
        </w:tc>
        <w:tc>
          <w:tcPr>
            <w:tcW w:w="696" w:type="dxa"/>
          </w:tcPr>
          <w:p w14:paraId="49A5FC98">
            <w:pPr>
              <w:pStyle w:val="16"/>
              <w:keepNext w:val="0"/>
              <w:keepLines w:val="0"/>
              <w:pageBreakBefore w:val="0"/>
              <w:widowControl w:val="0"/>
              <w:kinsoku/>
              <w:wordWrap/>
              <w:overflowPunct/>
              <w:topLinePunct w:val="0"/>
              <w:autoSpaceDE w:val="0"/>
              <w:autoSpaceDN w:val="0"/>
              <w:bidi w:val="0"/>
              <w:adjustRightInd/>
              <w:snapToGrid/>
              <w:spacing w:before="60" w:line="300" w:lineRule="exact"/>
              <w:ind w:left="103"/>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数量</w:t>
            </w:r>
          </w:p>
        </w:tc>
        <w:tc>
          <w:tcPr>
            <w:tcW w:w="804" w:type="dxa"/>
          </w:tcPr>
          <w:p w14:paraId="6B7287B6">
            <w:pPr>
              <w:pStyle w:val="16"/>
              <w:keepNext w:val="0"/>
              <w:keepLines w:val="0"/>
              <w:pageBreakBefore w:val="0"/>
              <w:widowControl w:val="0"/>
              <w:kinsoku/>
              <w:wordWrap/>
              <w:overflowPunct/>
              <w:topLinePunct w:val="0"/>
              <w:autoSpaceDE w:val="0"/>
              <w:autoSpaceDN w:val="0"/>
              <w:bidi w:val="0"/>
              <w:adjustRightInd/>
              <w:snapToGrid/>
              <w:spacing w:before="60" w:line="300" w:lineRule="exact"/>
              <w:ind w:left="103"/>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总价</w:t>
            </w:r>
          </w:p>
        </w:tc>
      </w:tr>
      <w:tr w14:paraId="640CE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828" w:type="dxa"/>
          </w:tcPr>
          <w:p w14:paraId="3971A586">
            <w:pPr>
              <w:pStyle w:val="16"/>
              <w:keepNext w:val="0"/>
              <w:keepLines w:val="0"/>
              <w:pageBreakBefore w:val="0"/>
              <w:widowControl w:val="0"/>
              <w:kinsoku/>
              <w:wordWrap/>
              <w:overflowPunct/>
              <w:topLinePunct w:val="0"/>
              <w:autoSpaceDE w:val="0"/>
              <w:autoSpaceDN w:val="0"/>
              <w:bidi w:val="0"/>
              <w:adjustRightInd/>
              <w:snapToGrid/>
              <w:spacing w:before="60"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w w:val="128"/>
                <w:sz w:val="24"/>
                <w:szCs w:val="24"/>
              </w:rPr>
              <w:t>1</w:t>
            </w:r>
          </w:p>
        </w:tc>
        <w:tc>
          <w:tcPr>
            <w:tcW w:w="1380" w:type="dxa"/>
          </w:tcPr>
          <w:p w14:paraId="5FB49F57">
            <w:pPr>
              <w:pStyle w:val="1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sz w:val="24"/>
                <w:szCs w:val="24"/>
              </w:rPr>
            </w:pPr>
          </w:p>
        </w:tc>
        <w:tc>
          <w:tcPr>
            <w:tcW w:w="1380" w:type="dxa"/>
          </w:tcPr>
          <w:p w14:paraId="1D51AC31">
            <w:pPr>
              <w:pStyle w:val="1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sz w:val="24"/>
                <w:szCs w:val="24"/>
              </w:rPr>
            </w:pPr>
          </w:p>
        </w:tc>
        <w:tc>
          <w:tcPr>
            <w:tcW w:w="828" w:type="dxa"/>
          </w:tcPr>
          <w:p w14:paraId="42D652EE">
            <w:pPr>
              <w:pStyle w:val="1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sz w:val="24"/>
                <w:szCs w:val="24"/>
              </w:rPr>
            </w:pPr>
          </w:p>
        </w:tc>
        <w:tc>
          <w:tcPr>
            <w:tcW w:w="840" w:type="dxa"/>
          </w:tcPr>
          <w:p w14:paraId="5129A2DB">
            <w:pPr>
              <w:pStyle w:val="1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sz w:val="24"/>
                <w:szCs w:val="24"/>
              </w:rPr>
            </w:pPr>
          </w:p>
        </w:tc>
        <w:tc>
          <w:tcPr>
            <w:tcW w:w="1568" w:type="dxa"/>
          </w:tcPr>
          <w:p w14:paraId="6E844318">
            <w:pPr>
              <w:pStyle w:val="1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sz w:val="24"/>
                <w:szCs w:val="24"/>
              </w:rPr>
            </w:pPr>
          </w:p>
        </w:tc>
        <w:tc>
          <w:tcPr>
            <w:tcW w:w="654" w:type="dxa"/>
          </w:tcPr>
          <w:p w14:paraId="129267DA">
            <w:pPr>
              <w:pStyle w:val="1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sz w:val="24"/>
                <w:szCs w:val="24"/>
              </w:rPr>
            </w:pPr>
          </w:p>
        </w:tc>
        <w:tc>
          <w:tcPr>
            <w:tcW w:w="696" w:type="dxa"/>
          </w:tcPr>
          <w:p w14:paraId="2839B8B6">
            <w:pPr>
              <w:pStyle w:val="1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sz w:val="24"/>
                <w:szCs w:val="24"/>
              </w:rPr>
            </w:pPr>
          </w:p>
        </w:tc>
        <w:tc>
          <w:tcPr>
            <w:tcW w:w="804" w:type="dxa"/>
          </w:tcPr>
          <w:p w14:paraId="09A00725">
            <w:pPr>
              <w:pStyle w:val="1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sz w:val="24"/>
                <w:szCs w:val="24"/>
              </w:rPr>
            </w:pPr>
          </w:p>
        </w:tc>
      </w:tr>
      <w:tr w14:paraId="512F6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828" w:type="dxa"/>
          </w:tcPr>
          <w:p w14:paraId="23D8EFE4">
            <w:pPr>
              <w:pStyle w:val="16"/>
              <w:keepNext w:val="0"/>
              <w:keepLines w:val="0"/>
              <w:pageBreakBefore w:val="0"/>
              <w:widowControl w:val="0"/>
              <w:kinsoku/>
              <w:wordWrap/>
              <w:overflowPunct/>
              <w:topLinePunct w:val="0"/>
              <w:autoSpaceDE w:val="0"/>
              <w:autoSpaceDN w:val="0"/>
              <w:bidi w:val="0"/>
              <w:adjustRightInd/>
              <w:snapToGrid/>
              <w:spacing w:before="60"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w w:val="128"/>
                <w:sz w:val="24"/>
                <w:szCs w:val="24"/>
              </w:rPr>
              <w:t>2</w:t>
            </w:r>
          </w:p>
        </w:tc>
        <w:tc>
          <w:tcPr>
            <w:tcW w:w="1380" w:type="dxa"/>
          </w:tcPr>
          <w:p w14:paraId="72CD75BA">
            <w:pPr>
              <w:pStyle w:val="1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sz w:val="24"/>
                <w:szCs w:val="24"/>
              </w:rPr>
            </w:pPr>
          </w:p>
        </w:tc>
        <w:tc>
          <w:tcPr>
            <w:tcW w:w="1380" w:type="dxa"/>
          </w:tcPr>
          <w:p w14:paraId="041E95E3">
            <w:pPr>
              <w:pStyle w:val="1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sz w:val="24"/>
                <w:szCs w:val="24"/>
              </w:rPr>
            </w:pPr>
          </w:p>
        </w:tc>
        <w:tc>
          <w:tcPr>
            <w:tcW w:w="828" w:type="dxa"/>
          </w:tcPr>
          <w:p w14:paraId="6B0ACD76">
            <w:pPr>
              <w:pStyle w:val="1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sz w:val="24"/>
                <w:szCs w:val="24"/>
              </w:rPr>
            </w:pPr>
          </w:p>
        </w:tc>
        <w:tc>
          <w:tcPr>
            <w:tcW w:w="840" w:type="dxa"/>
          </w:tcPr>
          <w:p w14:paraId="1B443499">
            <w:pPr>
              <w:pStyle w:val="1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sz w:val="24"/>
                <w:szCs w:val="24"/>
              </w:rPr>
            </w:pPr>
          </w:p>
        </w:tc>
        <w:tc>
          <w:tcPr>
            <w:tcW w:w="1568" w:type="dxa"/>
          </w:tcPr>
          <w:p w14:paraId="69F6F701">
            <w:pPr>
              <w:pStyle w:val="1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sz w:val="24"/>
                <w:szCs w:val="24"/>
              </w:rPr>
            </w:pPr>
          </w:p>
        </w:tc>
        <w:tc>
          <w:tcPr>
            <w:tcW w:w="654" w:type="dxa"/>
          </w:tcPr>
          <w:p w14:paraId="0E385AC3">
            <w:pPr>
              <w:pStyle w:val="1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sz w:val="24"/>
                <w:szCs w:val="24"/>
              </w:rPr>
            </w:pPr>
          </w:p>
        </w:tc>
        <w:tc>
          <w:tcPr>
            <w:tcW w:w="696" w:type="dxa"/>
          </w:tcPr>
          <w:p w14:paraId="20F851B4">
            <w:pPr>
              <w:pStyle w:val="1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sz w:val="24"/>
                <w:szCs w:val="24"/>
              </w:rPr>
            </w:pPr>
          </w:p>
        </w:tc>
        <w:tc>
          <w:tcPr>
            <w:tcW w:w="804" w:type="dxa"/>
          </w:tcPr>
          <w:p w14:paraId="5A721F6B">
            <w:pPr>
              <w:pStyle w:val="1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sz w:val="24"/>
                <w:szCs w:val="24"/>
              </w:rPr>
            </w:pPr>
          </w:p>
        </w:tc>
      </w:tr>
      <w:tr w14:paraId="09D2E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828" w:type="dxa"/>
          </w:tcPr>
          <w:p w14:paraId="27EC10FE">
            <w:pPr>
              <w:pStyle w:val="16"/>
              <w:keepNext w:val="0"/>
              <w:keepLines w:val="0"/>
              <w:pageBreakBefore w:val="0"/>
              <w:widowControl w:val="0"/>
              <w:kinsoku/>
              <w:wordWrap/>
              <w:overflowPunct/>
              <w:topLinePunct w:val="0"/>
              <w:autoSpaceDE w:val="0"/>
              <w:autoSpaceDN w:val="0"/>
              <w:bidi w:val="0"/>
              <w:adjustRightInd/>
              <w:snapToGrid/>
              <w:spacing w:before="60"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w w:val="160"/>
                <w:sz w:val="24"/>
                <w:szCs w:val="24"/>
              </w:rPr>
              <w:t>...</w:t>
            </w:r>
          </w:p>
        </w:tc>
        <w:tc>
          <w:tcPr>
            <w:tcW w:w="1380" w:type="dxa"/>
          </w:tcPr>
          <w:p w14:paraId="298CA16E">
            <w:pPr>
              <w:pStyle w:val="1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sz w:val="24"/>
                <w:szCs w:val="24"/>
              </w:rPr>
            </w:pPr>
          </w:p>
        </w:tc>
        <w:tc>
          <w:tcPr>
            <w:tcW w:w="1380" w:type="dxa"/>
          </w:tcPr>
          <w:p w14:paraId="5B60C6C1">
            <w:pPr>
              <w:pStyle w:val="1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sz w:val="24"/>
                <w:szCs w:val="24"/>
              </w:rPr>
            </w:pPr>
          </w:p>
        </w:tc>
        <w:tc>
          <w:tcPr>
            <w:tcW w:w="828" w:type="dxa"/>
          </w:tcPr>
          <w:p w14:paraId="36880AC9">
            <w:pPr>
              <w:pStyle w:val="1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sz w:val="24"/>
                <w:szCs w:val="24"/>
              </w:rPr>
            </w:pPr>
          </w:p>
        </w:tc>
        <w:tc>
          <w:tcPr>
            <w:tcW w:w="840" w:type="dxa"/>
          </w:tcPr>
          <w:p w14:paraId="1217A04C">
            <w:pPr>
              <w:pStyle w:val="1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sz w:val="24"/>
                <w:szCs w:val="24"/>
              </w:rPr>
            </w:pPr>
          </w:p>
        </w:tc>
        <w:tc>
          <w:tcPr>
            <w:tcW w:w="1568" w:type="dxa"/>
          </w:tcPr>
          <w:p w14:paraId="71A239B6">
            <w:pPr>
              <w:pStyle w:val="1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sz w:val="24"/>
                <w:szCs w:val="24"/>
              </w:rPr>
            </w:pPr>
          </w:p>
        </w:tc>
        <w:tc>
          <w:tcPr>
            <w:tcW w:w="654" w:type="dxa"/>
          </w:tcPr>
          <w:p w14:paraId="622DE4B6">
            <w:pPr>
              <w:pStyle w:val="1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sz w:val="24"/>
                <w:szCs w:val="24"/>
              </w:rPr>
            </w:pPr>
          </w:p>
        </w:tc>
        <w:tc>
          <w:tcPr>
            <w:tcW w:w="696" w:type="dxa"/>
          </w:tcPr>
          <w:p w14:paraId="7CBCDB10">
            <w:pPr>
              <w:pStyle w:val="1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sz w:val="24"/>
                <w:szCs w:val="24"/>
              </w:rPr>
            </w:pPr>
          </w:p>
        </w:tc>
        <w:tc>
          <w:tcPr>
            <w:tcW w:w="804" w:type="dxa"/>
          </w:tcPr>
          <w:p w14:paraId="46365BA0">
            <w:pPr>
              <w:pStyle w:val="16"/>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hint="eastAsia" w:ascii="仿宋_GB2312" w:hAnsi="仿宋_GB2312" w:eastAsia="仿宋_GB2312" w:cs="仿宋_GB2312"/>
                <w:sz w:val="24"/>
                <w:szCs w:val="24"/>
              </w:rPr>
            </w:pPr>
          </w:p>
        </w:tc>
      </w:tr>
    </w:tbl>
    <w:p w14:paraId="7F0FD394">
      <w:pPr>
        <w:pStyle w:val="6"/>
        <w:keepNext w:val="0"/>
        <w:keepLines w:val="0"/>
        <w:pageBreakBefore w:val="0"/>
        <w:widowControl w:val="0"/>
        <w:kinsoku/>
        <w:wordWrap/>
        <w:overflowPunct/>
        <w:topLinePunct w:val="0"/>
        <w:autoSpaceDE w:val="0"/>
        <w:autoSpaceDN w:val="0"/>
        <w:bidi w:val="0"/>
        <w:adjustRightInd/>
        <w:snapToGrid/>
        <w:spacing w:before="12" w:line="300" w:lineRule="exact"/>
        <w:textAlignment w:val="auto"/>
        <w:rPr>
          <w:rFonts w:hint="eastAsia" w:ascii="仿宋_GB2312" w:hAnsi="仿宋_GB2312" w:eastAsia="仿宋_GB2312" w:cs="仿宋_GB2312"/>
          <w:sz w:val="24"/>
          <w:szCs w:val="24"/>
        </w:rPr>
      </w:pPr>
    </w:p>
    <w:p w14:paraId="39A44F2A">
      <w:pPr>
        <w:pStyle w:val="6"/>
        <w:keepNext w:val="0"/>
        <w:keepLines w:val="0"/>
        <w:pageBreakBefore w:val="0"/>
        <w:widowControl w:val="0"/>
        <w:kinsoku/>
        <w:wordWrap/>
        <w:overflowPunct/>
        <w:topLinePunct w:val="0"/>
        <w:autoSpaceDE w:val="0"/>
        <w:autoSpaceDN w:val="0"/>
        <w:bidi w:val="0"/>
        <w:adjustRightInd/>
        <w:snapToGrid/>
        <w:spacing w:before="122" w:line="300" w:lineRule="exact"/>
        <w:ind w:right="2509"/>
        <w:jc w:val="righ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供应商（盖章）：</w:t>
      </w:r>
    </w:p>
    <w:p w14:paraId="40A9FA75">
      <w:pPr>
        <w:pStyle w:val="6"/>
        <w:keepNext w:val="0"/>
        <w:keepLines w:val="0"/>
        <w:pageBreakBefore w:val="0"/>
        <w:widowControl w:val="0"/>
        <w:kinsoku/>
        <w:wordWrap/>
        <w:overflowPunct/>
        <w:topLinePunct w:val="0"/>
        <w:autoSpaceDE w:val="0"/>
        <w:autoSpaceDN w:val="0"/>
        <w:bidi w:val="0"/>
        <w:adjustRightInd/>
        <w:snapToGrid/>
        <w:spacing w:before="140" w:line="300" w:lineRule="exact"/>
        <w:ind w:right="2509"/>
        <w:jc w:val="righ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日期：</w:t>
      </w:r>
    </w:p>
    <w:p w14:paraId="535AF01C">
      <w:pPr>
        <w:pStyle w:val="6"/>
        <w:spacing w:before="7"/>
        <w:rPr>
          <w:rFonts w:hint="eastAsia" w:ascii="仿宋_GB2312" w:hAnsi="仿宋_GB2312" w:eastAsia="仿宋_GB2312" w:cs="仿宋_GB2312"/>
          <w:sz w:val="24"/>
          <w:szCs w:val="24"/>
        </w:rPr>
      </w:pPr>
    </w:p>
    <w:p w14:paraId="0FDF42E5">
      <w:pPr>
        <w:pStyle w:val="6"/>
        <w:spacing w:before="140"/>
        <w:ind w:right="2509"/>
        <w:jc w:val="right"/>
        <w:rPr>
          <w:rFonts w:hint="eastAsia" w:ascii="宋体" w:hAnsi="宋体" w:eastAsia="宋体" w:cs="宋体"/>
        </w:rPr>
      </w:pPr>
    </w:p>
    <w:p w14:paraId="2605EA6D">
      <w:pPr>
        <w:spacing w:after="0"/>
        <w:jc w:val="right"/>
        <w:rPr>
          <w:rFonts w:hint="eastAsia" w:ascii="宋体" w:hAnsi="宋体" w:eastAsia="宋体" w:cs="宋体"/>
        </w:rPr>
        <w:sectPr>
          <w:pgSz w:w="11900" w:h="16840"/>
          <w:pgMar w:top="1587" w:right="1587" w:bottom="1587" w:left="1587" w:header="0" w:footer="454" w:gutter="0"/>
          <w:pgNumType w:fmt="decimal"/>
          <w:cols w:space="720" w:num="1"/>
        </w:sectPr>
      </w:pPr>
    </w:p>
    <w:p w14:paraId="4BEE9CA0">
      <w:pPr>
        <w:pStyle w:val="3"/>
        <w:keepNext w:val="0"/>
        <w:keepLines w:val="0"/>
        <w:pageBreakBefore w:val="0"/>
        <w:widowControl w:val="0"/>
        <w:kinsoku/>
        <w:wordWrap/>
        <w:overflowPunct/>
        <w:topLinePunct w:val="0"/>
        <w:autoSpaceDE w:val="0"/>
        <w:autoSpaceDN w:val="0"/>
        <w:bidi w:val="0"/>
        <w:adjustRightInd/>
        <w:snapToGrid/>
        <w:spacing w:before="64" w:line="300" w:lineRule="exact"/>
        <w:ind w:left="1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（以下格式文件由</w:t>
      </w:r>
      <w:r>
        <w:rPr>
          <w:rFonts w:hint="eastAsia" w:ascii="仿宋_GB2312" w:hAnsi="仿宋_GB2312" w:eastAsia="仿宋_GB2312" w:cs="仿宋_GB2312"/>
          <w:sz w:val="24"/>
          <w:szCs w:val="24"/>
          <w:lang w:eastAsia="zh-CN"/>
        </w:rPr>
        <w:t>供应商</w:t>
      </w:r>
      <w:r>
        <w:rPr>
          <w:rFonts w:hint="eastAsia" w:ascii="仿宋_GB2312" w:hAnsi="仿宋_GB2312" w:eastAsia="仿宋_GB2312" w:cs="仿宋_GB2312"/>
          <w:sz w:val="24"/>
          <w:szCs w:val="24"/>
        </w:rPr>
        <w:t>根据需要选用）</w:t>
      </w:r>
    </w:p>
    <w:p w14:paraId="72C6216D">
      <w:pPr>
        <w:pStyle w:val="6"/>
        <w:keepNext w:val="0"/>
        <w:keepLines w:val="0"/>
        <w:pageBreakBefore w:val="0"/>
        <w:widowControl w:val="0"/>
        <w:kinsoku/>
        <w:wordWrap/>
        <w:overflowPunct/>
        <w:topLinePunct w:val="0"/>
        <w:autoSpaceDE w:val="0"/>
        <w:autoSpaceDN w:val="0"/>
        <w:bidi w:val="0"/>
        <w:adjustRightInd/>
        <w:snapToGrid/>
        <w:spacing w:before="1" w:line="300" w:lineRule="exact"/>
        <w:textAlignment w:val="auto"/>
        <w:rPr>
          <w:rFonts w:hint="eastAsia" w:ascii="仿宋_GB2312" w:hAnsi="仿宋_GB2312" w:eastAsia="仿宋_GB2312" w:cs="仿宋_GB2312"/>
          <w:b/>
          <w:sz w:val="24"/>
          <w:szCs w:val="24"/>
        </w:rPr>
      </w:pPr>
    </w:p>
    <w:p w14:paraId="17D6C443">
      <w:pPr>
        <w:keepNext w:val="0"/>
        <w:keepLines w:val="0"/>
        <w:pageBreakBefore w:val="0"/>
        <w:widowControl w:val="0"/>
        <w:kinsoku/>
        <w:wordWrap/>
        <w:overflowPunct/>
        <w:topLinePunct w:val="0"/>
        <w:autoSpaceDE w:val="0"/>
        <w:autoSpaceDN w:val="0"/>
        <w:bidi w:val="0"/>
        <w:adjustRightInd/>
        <w:snapToGrid/>
        <w:spacing w:before="0" w:line="300" w:lineRule="exact"/>
        <w:ind w:left="187" w:right="214" w:firstLine="0"/>
        <w:jc w:val="center"/>
        <w:textAlignment w:val="auto"/>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四、授权委托书</w:t>
      </w:r>
    </w:p>
    <w:p w14:paraId="7B67D49D">
      <w:pPr>
        <w:pStyle w:val="6"/>
        <w:keepNext w:val="0"/>
        <w:keepLines w:val="0"/>
        <w:pageBreakBefore w:val="0"/>
        <w:widowControl w:val="0"/>
        <w:tabs>
          <w:tab w:val="left" w:pos="2506"/>
          <w:tab w:val="left" w:pos="5099"/>
          <w:tab w:val="left" w:pos="9996"/>
        </w:tabs>
        <w:kinsoku/>
        <w:wordWrap/>
        <w:overflowPunct/>
        <w:topLinePunct w:val="0"/>
        <w:autoSpaceDE w:val="0"/>
        <w:autoSpaceDN w:val="0"/>
        <w:bidi w:val="0"/>
        <w:adjustRightInd/>
        <w:snapToGrid/>
        <w:spacing w:before="111" w:line="300" w:lineRule="exact"/>
        <w:ind w:left="10" w:leftChars="0"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本人</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rPr>
        <w:tab/>
      </w:r>
      <w:r>
        <w:rPr>
          <w:rFonts w:hint="eastAsia" w:ascii="仿宋_GB2312" w:hAnsi="仿宋_GB2312" w:eastAsia="仿宋_GB2312" w:cs="仿宋_GB2312"/>
          <w:sz w:val="24"/>
          <w:szCs w:val="24"/>
        </w:rPr>
        <w:t>（姓名）系</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rPr>
        <w:tab/>
      </w:r>
      <w:r>
        <w:rPr>
          <w:rFonts w:hint="eastAsia" w:ascii="仿宋_GB2312" w:hAnsi="仿宋_GB2312" w:eastAsia="仿宋_GB2312" w:cs="仿宋_GB2312"/>
          <w:sz w:val="24"/>
          <w:szCs w:val="24"/>
        </w:rPr>
        <w:t>（供应商名称）的法定代表人，现委托</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rPr>
        <w:tab/>
      </w:r>
      <w:r>
        <w:rPr>
          <w:rFonts w:hint="eastAsia" w:ascii="仿宋_GB2312" w:hAnsi="仿宋_GB2312" w:eastAsia="仿宋_GB2312" w:cs="仿宋_GB2312"/>
          <w:sz w:val="24"/>
          <w:szCs w:val="24"/>
        </w:rPr>
        <w:t>（姓名）为我方代理人，参加</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rPr>
        <w:t>（项目名称）的采购，项目编号：</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rPr>
        <w:tab/>
      </w:r>
      <w:r>
        <w:rPr>
          <w:rFonts w:hint="eastAsia" w:ascii="仿宋_GB2312" w:hAnsi="仿宋_GB2312" w:eastAsia="仿宋_GB2312" w:cs="仿宋_GB2312"/>
          <w:sz w:val="24"/>
          <w:szCs w:val="24"/>
        </w:rPr>
        <w:t>。代理人根据授权，以我</w:t>
      </w:r>
      <w:r>
        <w:rPr>
          <w:rFonts w:hint="eastAsia" w:ascii="仿宋_GB2312" w:hAnsi="仿宋_GB2312" w:eastAsia="仿宋_GB2312" w:cs="仿宋_GB2312"/>
          <w:spacing w:val="-18"/>
          <w:sz w:val="24"/>
          <w:szCs w:val="24"/>
        </w:rPr>
        <w:t>方</w:t>
      </w:r>
      <w:r>
        <w:rPr>
          <w:rFonts w:hint="eastAsia" w:ascii="仿宋_GB2312" w:hAnsi="仿宋_GB2312" w:eastAsia="仿宋_GB2312" w:cs="仿宋_GB2312"/>
          <w:sz w:val="24"/>
          <w:szCs w:val="24"/>
        </w:rPr>
        <w:t>名义签署、澄清确认、递交、撤回、修改</w:t>
      </w:r>
      <w:r>
        <w:rPr>
          <w:rFonts w:hint="eastAsia" w:ascii="仿宋_GB2312" w:hAnsi="仿宋_GB2312" w:eastAsia="仿宋_GB2312" w:cs="仿宋_GB2312"/>
          <w:sz w:val="24"/>
          <w:szCs w:val="24"/>
          <w:lang w:eastAsia="zh-CN"/>
        </w:rPr>
        <w:t>竞争性谈判</w:t>
      </w:r>
      <w:r>
        <w:rPr>
          <w:rFonts w:hint="eastAsia" w:ascii="仿宋_GB2312" w:hAnsi="仿宋_GB2312" w:eastAsia="仿宋_GB2312" w:cs="仿宋_GB2312"/>
          <w:sz w:val="24"/>
          <w:szCs w:val="24"/>
        </w:rPr>
        <w:t>项目响应文件、签订合同和处理有关事宜，其法律后果由我方承担。委托期限</w:t>
      </w:r>
      <w:r>
        <w:rPr>
          <w:rFonts w:hint="eastAsia" w:ascii="仿宋_GB2312" w:hAnsi="仿宋_GB2312" w:eastAsia="仿宋_GB2312" w:cs="仿宋_GB2312"/>
          <w:spacing w:val="-18"/>
          <w:sz w:val="24"/>
          <w:szCs w:val="24"/>
        </w:rPr>
        <w:t>：</w:t>
      </w:r>
      <w:r>
        <w:rPr>
          <w:rFonts w:hint="eastAsia" w:ascii="仿宋_GB2312" w:hAnsi="仿宋_GB2312" w:eastAsia="仿宋_GB2312" w:cs="仿宋_GB2312"/>
          <w:w w:val="101"/>
          <w:sz w:val="24"/>
          <w:szCs w:val="24"/>
          <w:u w:val="single"/>
        </w:rPr>
        <w:t xml:space="preserve"> </w:t>
      </w:r>
      <w:r>
        <w:rPr>
          <w:rFonts w:hint="eastAsia" w:ascii="仿宋_GB2312" w:hAnsi="仿宋_GB2312" w:eastAsia="仿宋_GB2312" w:cs="仿宋_GB2312"/>
          <w:w w:val="101"/>
          <w:sz w:val="24"/>
          <w:szCs w:val="24"/>
          <w:u w:val="single"/>
          <w:lang w:val="en-US" w:eastAsia="zh-CN"/>
        </w:rPr>
        <w:t xml:space="preserve">    </w:t>
      </w:r>
      <w:r>
        <w:rPr>
          <w:rFonts w:hint="eastAsia" w:ascii="仿宋_GB2312" w:hAnsi="仿宋_GB2312" w:eastAsia="仿宋_GB2312" w:cs="仿宋_GB2312"/>
          <w:sz w:val="24"/>
          <w:szCs w:val="24"/>
        </w:rPr>
        <w:t>。代理人无转委托权。</w:t>
      </w:r>
    </w:p>
    <w:p w14:paraId="0A8E5C38">
      <w:pPr>
        <w:pStyle w:val="6"/>
        <w:keepNext w:val="0"/>
        <w:keepLines w:val="0"/>
        <w:pageBreakBefore w:val="0"/>
        <w:widowControl w:val="0"/>
        <w:tabs>
          <w:tab w:val="left" w:pos="3080"/>
          <w:tab w:val="left" w:pos="3823"/>
          <w:tab w:val="left" w:pos="3992"/>
        </w:tabs>
        <w:kinsoku/>
        <w:wordWrap/>
        <w:overflowPunct/>
        <w:topLinePunct w:val="0"/>
        <w:autoSpaceDE w:val="0"/>
        <w:autoSpaceDN w:val="0"/>
        <w:bidi w:val="0"/>
        <w:adjustRightInd/>
        <w:snapToGrid/>
        <w:spacing w:before="141" w:line="300" w:lineRule="exact"/>
        <w:ind w:left="8" w:leftChars="0" w:right="146" w:rightChars="0" w:hanging="8" w:firstLineChars="0"/>
        <w:textAlignment w:val="auto"/>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rPr>
        <w:t>供</w:t>
      </w:r>
      <w:r>
        <w:rPr>
          <w:rFonts w:hint="eastAsia" w:ascii="仿宋_GB2312" w:hAnsi="仿宋_GB2312" w:eastAsia="仿宋_GB2312" w:cs="仿宋_GB2312"/>
          <w:spacing w:val="-27"/>
          <w:sz w:val="24"/>
          <w:szCs w:val="24"/>
        </w:rPr>
        <w:t xml:space="preserve"> </w:t>
      </w:r>
      <w:r>
        <w:rPr>
          <w:rFonts w:hint="eastAsia" w:ascii="仿宋_GB2312" w:hAnsi="仿宋_GB2312" w:eastAsia="仿宋_GB2312" w:cs="仿宋_GB2312"/>
          <w:sz w:val="24"/>
          <w:szCs w:val="24"/>
        </w:rPr>
        <w:t>应</w:t>
      </w:r>
      <w:r>
        <w:rPr>
          <w:rFonts w:hint="eastAsia" w:ascii="仿宋_GB2312" w:hAnsi="仿宋_GB2312" w:eastAsia="仿宋_GB2312" w:cs="仿宋_GB2312"/>
          <w:spacing w:val="-27"/>
          <w:sz w:val="24"/>
          <w:szCs w:val="24"/>
        </w:rPr>
        <w:t xml:space="preserve"> </w:t>
      </w:r>
      <w:r>
        <w:rPr>
          <w:rFonts w:hint="eastAsia" w:ascii="仿宋_GB2312" w:hAnsi="仿宋_GB2312" w:eastAsia="仿宋_GB2312" w:cs="仿宋_GB2312"/>
          <w:sz w:val="24"/>
          <w:szCs w:val="24"/>
        </w:rPr>
        <w:t>商（盖章）：</w:t>
      </w:r>
      <w:r>
        <w:rPr>
          <w:rFonts w:hint="eastAsia" w:ascii="仿宋_GB2312" w:hAnsi="仿宋_GB2312" w:eastAsia="仿宋_GB2312" w:cs="仿宋_GB2312"/>
          <w:w w:val="101"/>
          <w:sz w:val="24"/>
          <w:szCs w:val="24"/>
          <w:u w:val="single"/>
        </w:rPr>
        <w:t xml:space="preserve"> </w:t>
      </w:r>
      <w:r>
        <w:rPr>
          <w:rFonts w:hint="eastAsia" w:ascii="仿宋_GB2312" w:hAnsi="仿宋_GB2312" w:eastAsia="仿宋_GB2312" w:cs="仿宋_GB2312"/>
          <w:sz w:val="24"/>
          <w:szCs w:val="24"/>
          <w:u w:val="single"/>
        </w:rPr>
        <w:tab/>
      </w:r>
      <w:r>
        <w:rPr>
          <w:rFonts w:hint="eastAsia" w:ascii="仿宋_GB2312" w:hAnsi="仿宋_GB2312" w:eastAsia="仿宋_GB2312" w:cs="仿宋_GB2312"/>
          <w:sz w:val="24"/>
          <w:szCs w:val="24"/>
          <w:u w:val="single"/>
        </w:rPr>
        <w:t xml:space="preserve">                </w:t>
      </w:r>
    </w:p>
    <w:p w14:paraId="4904726C">
      <w:pPr>
        <w:pStyle w:val="6"/>
        <w:keepNext w:val="0"/>
        <w:keepLines w:val="0"/>
        <w:pageBreakBefore w:val="0"/>
        <w:widowControl w:val="0"/>
        <w:tabs>
          <w:tab w:val="left" w:pos="3080"/>
          <w:tab w:val="left" w:pos="3823"/>
          <w:tab w:val="left" w:pos="3992"/>
        </w:tabs>
        <w:kinsoku/>
        <w:wordWrap/>
        <w:overflowPunct/>
        <w:topLinePunct w:val="0"/>
        <w:autoSpaceDE w:val="0"/>
        <w:autoSpaceDN w:val="0"/>
        <w:bidi w:val="0"/>
        <w:adjustRightInd/>
        <w:snapToGrid/>
        <w:spacing w:before="141" w:line="300" w:lineRule="exact"/>
        <w:ind w:left="1207" w:leftChars="0" w:right="1613" w:rightChars="0" w:hanging="1207" w:hangingChars="503"/>
        <w:textAlignment w:val="auto"/>
        <w:rPr>
          <w:rFonts w:hint="default" w:ascii="仿宋_GB2312" w:hAnsi="仿宋_GB2312" w:eastAsia="仿宋_GB2312" w:cs="仿宋_GB2312"/>
          <w:sz w:val="24"/>
          <w:szCs w:val="24"/>
          <w:u w:val="single"/>
          <w:lang w:val="en-US" w:eastAsia="zh-CN"/>
        </w:rPr>
      </w:pPr>
      <w:r>
        <w:rPr>
          <w:rFonts w:hint="eastAsia" w:ascii="仿宋_GB2312" w:hAnsi="仿宋_GB2312" w:eastAsia="仿宋_GB2312" w:cs="仿宋_GB2312"/>
          <w:sz w:val="24"/>
          <w:szCs w:val="24"/>
        </w:rPr>
        <w:t>法定代表人（签字）：</w:t>
      </w:r>
      <w:r>
        <w:rPr>
          <w:rFonts w:hint="eastAsia" w:ascii="仿宋_GB2312" w:hAnsi="仿宋_GB2312" w:eastAsia="仿宋_GB2312" w:cs="仿宋_GB2312"/>
          <w:sz w:val="24"/>
          <w:szCs w:val="24"/>
          <w:u w:val="single"/>
          <w:lang w:val="en-US" w:eastAsia="zh-CN"/>
        </w:rPr>
        <w:t xml:space="preserve">                  </w:t>
      </w:r>
    </w:p>
    <w:p w14:paraId="5CE77788">
      <w:pPr>
        <w:pStyle w:val="6"/>
        <w:keepNext w:val="0"/>
        <w:keepLines w:val="0"/>
        <w:pageBreakBefore w:val="0"/>
        <w:widowControl w:val="0"/>
        <w:tabs>
          <w:tab w:val="left" w:pos="4088"/>
        </w:tabs>
        <w:kinsoku/>
        <w:wordWrap/>
        <w:overflowPunct/>
        <w:topLinePunct w:val="0"/>
        <w:autoSpaceDE w:val="0"/>
        <w:autoSpaceDN w:val="0"/>
        <w:bidi w:val="0"/>
        <w:adjustRightInd/>
        <w:snapToGrid/>
        <w:spacing w:line="300" w:lineRule="exact"/>
        <w:ind w:left="0" w:leftChars="0" w:firstLine="0" w:firstLineChars="0"/>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授权委托人（签字）：</w:t>
      </w:r>
      <w:r>
        <w:rPr>
          <w:rFonts w:hint="eastAsia" w:ascii="仿宋_GB2312" w:hAnsi="仿宋_GB2312" w:eastAsia="仿宋_GB2312" w:cs="仿宋_GB2312"/>
          <w:sz w:val="24"/>
          <w:szCs w:val="24"/>
          <w:u w:val="single"/>
          <w:lang w:val="en-US" w:eastAsia="zh-CN"/>
        </w:rPr>
        <w:t xml:space="preserve">                  </w:t>
      </w:r>
    </w:p>
    <w:p w14:paraId="2B482DF5">
      <w:pPr>
        <w:pStyle w:val="6"/>
        <w:keepNext w:val="0"/>
        <w:keepLines w:val="0"/>
        <w:pageBreakBefore w:val="0"/>
        <w:widowControl w:val="0"/>
        <w:kinsoku/>
        <w:wordWrap/>
        <w:overflowPunct/>
        <w:topLinePunct w:val="0"/>
        <w:autoSpaceDE w:val="0"/>
        <w:autoSpaceDN w:val="0"/>
        <w:bidi w:val="0"/>
        <w:adjustRightInd/>
        <w:snapToGrid/>
        <w:spacing w:before="9" w:line="300" w:lineRule="exact"/>
        <w:textAlignment w:val="auto"/>
        <w:rPr>
          <w:rFonts w:hint="eastAsia" w:ascii="仿宋_GB2312" w:hAnsi="仿宋_GB2312" w:eastAsia="仿宋_GB2312" w:cs="仿宋_GB2312"/>
          <w:sz w:val="24"/>
          <w:szCs w:val="24"/>
        </w:rPr>
      </w:pPr>
    </w:p>
    <w:tbl>
      <w:tblPr>
        <w:tblStyle w:val="10"/>
        <w:tblpPr w:leftFromText="180" w:rightFromText="180" w:vertAnchor="text" w:horzAnchor="page" w:tblpX="1887" w:tblpY="335"/>
        <w:tblOverlap w:val="never"/>
        <w:tblW w:w="8259" w:type="dxa"/>
        <w:tblInd w:w="0" w:type="dxa"/>
        <w:tblBorders>
          <w:top w:val="single" w:color="7F7F7F" w:sz="6" w:space="0"/>
          <w:left w:val="single" w:color="7F7F7F" w:sz="6" w:space="0"/>
          <w:bottom w:val="single" w:color="7F7F7F" w:sz="6" w:space="0"/>
          <w:right w:val="single" w:color="7F7F7F" w:sz="6" w:space="0"/>
          <w:insideH w:val="single" w:color="7F7F7F" w:sz="6" w:space="0"/>
          <w:insideV w:val="single" w:color="7F7F7F" w:sz="6" w:space="0"/>
        </w:tblBorders>
        <w:tblLayout w:type="fixed"/>
        <w:tblCellMar>
          <w:top w:w="0" w:type="dxa"/>
          <w:left w:w="0" w:type="dxa"/>
          <w:bottom w:w="0" w:type="dxa"/>
          <w:right w:w="0" w:type="dxa"/>
        </w:tblCellMar>
      </w:tblPr>
      <w:tblGrid>
        <w:gridCol w:w="4241"/>
        <w:gridCol w:w="4018"/>
      </w:tblGrid>
      <w:tr w14:paraId="7A1AD9AF">
        <w:tblPrEx>
          <w:tblBorders>
            <w:top w:val="single" w:color="7F7F7F" w:sz="6" w:space="0"/>
            <w:left w:val="single" w:color="7F7F7F" w:sz="6" w:space="0"/>
            <w:bottom w:val="single" w:color="7F7F7F" w:sz="6" w:space="0"/>
            <w:right w:val="single" w:color="7F7F7F" w:sz="6" w:space="0"/>
            <w:insideH w:val="single" w:color="7F7F7F" w:sz="6" w:space="0"/>
            <w:insideV w:val="single" w:color="7F7F7F" w:sz="6" w:space="0"/>
          </w:tblBorders>
          <w:tblCellMar>
            <w:top w:w="0" w:type="dxa"/>
            <w:left w:w="0" w:type="dxa"/>
            <w:bottom w:w="0" w:type="dxa"/>
            <w:right w:w="0" w:type="dxa"/>
          </w:tblCellMar>
        </w:tblPrEx>
        <w:trPr>
          <w:trHeight w:val="2396" w:hRule="atLeast"/>
        </w:trPr>
        <w:tc>
          <w:tcPr>
            <w:tcW w:w="4241" w:type="dxa"/>
            <w:tcBorders>
              <w:bottom w:val="single" w:color="7F7F7F" w:sz="12" w:space="0"/>
              <w:right w:val="single" w:color="7F7F7F" w:sz="12" w:space="0"/>
            </w:tcBorders>
          </w:tcPr>
          <w:p w14:paraId="6E8BD87F">
            <w:pPr>
              <w:pStyle w:val="16"/>
              <w:keepNext w:val="0"/>
              <w:keepLines w:val="0"/>
              <w:pageBreakBefore w:val="0"/>
              <w:widowControl w:val="0"/>
              <w:kinsoku/>
              <w:wordWrap/>
              <w:overflowPunct/>
              <w:topLinePunct w:val="0"/>
              <w:autoSpaceDE w:val="0"/>
              <w:autoSpaceDN w:val="0"/>
              <w:bidi w:val="0"/>
              <w:adjustRightInd/>
              <w:snapToGrid/>
              <w:spacing w:before="60" w:line="300" w:lineRule="exact"/>
              <w:ind w:left="1771" w:leftChars="0" w:right="699" w:rightChars="0" w:hanging="45" w:firstLineChars="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法定代表人身份证扫描件正面</w:t>
            </w:r>
          </w:p>
        </w:tc>
        <w:tc>
          <w:tcPr>
            <w:tcW w:w="4018" w:type="dxa"/>
            <w:tcBorders>
              <w:left w:val="single" w:color="7F7F7F" w:sz="12" w:space="0"/>
              <w:bottom w:val="single" w:color="7F7F7F" w:sz="12" w:space="0"/>
            </w:tcBorders>
          </w:tcPr>
          <w:p w14:paraId="2F1BE7A0">
            <w:pPr>
              <w:pStyle w:val="16"/>
              <w:keepNext w:val="0"/>
              <w:keepLines w:val="0"/>
              <w:pageBreakBefore w:val="0"/>
              <w:widowControl w:val="0"/>
              <w:kinsoku/>
              <w:wordWrap/>
              <w:overflowPunct/>
              <w:topLinePunct w:val="0"/>
              <w:autoSpaceDE w:val="0"/>
              <w:autoSpaceDN w:val="0"/>
              <w:bidi w:val="0"/>
              <w:adjustRightInd/>
              <w:snapToGrid/>
              <w:spacing w:before="60" w:line="300" w:lineRule="exact"/>
              <w:ind w:left="1100" w:leftChars="0" w:right="1327" w:hanging="865" w:firstLineChars="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法定代表人身份证扫描件反面</w:t>
            </w:r>
          </w:p>
        </w:tc>
      </w:tr>
      <w:tr w14:paraId="78F3C5F6">
        <w:tblPrEx>
          <w:tblBorders>
            <w:top w:val="single" w:color="7F7F7F" w:sz="6" w:space="0"/>
            <w:left w:val="single" w:color="7F7F7F" w:sz="6" w:space="0"/>
            <w:bottom w:val="single" w:color="7F7F7F" w:sz="6" w:space="0"/>
            <w:right w:val="single" w:color="7F7F7F" w:sz="6" w:space="0"/>
            <w:insideH w:val="single" w:color="7F7F7F" w:sz="6" w:space="0"/>
            <w:insideV w:val="single" w:color="7F7F7F" w:sz="6" w:space="0"/>
          </w:tblBorders>
          <w:tblCellMar>
            <w:top w:w="0" w:type="dxa"/>
            <w:left w:w="0" w:type="dxa"/>
            <w:bottom w:w="0" w:type="dxa"/>
            <w:right w:w="0" w:type="dxa"/>
          </w:tblCellMar>
        </w:tblPrEx>
        <w:trPr>
          <w:trHeight w:val="2396" w:hRule="atLeast"/>
        </w:trPr>
        <w:tc>
          <w:tcPr>
            <w:tcW w:w="4241" w:type="dxa"/>
            <w:tcBorders>
              <w:top w:val="single" w:color="7F7F7F" w:sz="12" w:space="0"/>
              <w:right w:val="single" w:color="7F7F7F" w:sz="12" w:space="0"/>
            </w:tcBorders>
          </w:tcPr>
          <w:p w14:paraId="7BD43024">
            <w:pPr>
              <w:pStyle w:val="16"/>
              <w:keepNext w:val="0"/>
              <w:keepLines w:val="0"/>
              <w:pageBreakBefore w:val="0"/>
              <w:widowControl w:val="0"/>
              <w:kinsoku/>
              <w:wordWrap/>
              <w:overflowPunct/>
              <w:topLinePunct w:val="0"/>
              <w:autoSpaceDE w:val="0"/>
              <w:autoSpaceDN w:val="0"/>
              <w:bidi w:val="0"/>
              <w:adjustRightInd/>
              <w:snapToGrid/>
              <w:spacing w:before="59" w:line="300" w:lineRule="exact"/>
              <w:ind w:left="1771" w:leftChars="0" w:right="479" w:rightChars="0" w:hanging="45" w:firstLineChars="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授权委托人身份证扫描件正面</w:t>
            </w:r>
          </w:p>
        </w:tc>
        <w:tc>
          <w:tcPr>
            <w:tcW w:w="4018" w:type="dxa"/>
            <w:tcBorders>
              <w:top w:val="single" w:color="7F7F7F" w:sz="12" w:space="0"/>
              <w:left w:val="single" w:color="7F7F7F" w:sz="12" w:space="0"/>
            </w:tcBorders>
          </w:tcPr>
          <w:p w14:paraId="2B9A752D">
            <w:pPr>
              <w:pStyle w:val="16"/>
              <w:keepNext w:val="0"/>
              <w:keepLines w:val="0"/>
              <w:pageBreakBefore w:val="0"/>
              <w:widowControl w:val="0"/>
              <w:kinsoku/>
              <w:wordWrap/>
              <w:overflowPunct/>
              <w:topLinePunct w:val="0"/>
              <w:autoSpaceDE w:val="0"/>
              <w:autoSpaceDN w:val="0"/>
              <w:bidi w:val="0"/>
              <w:adjustRightInd/>
              <w:snapToGrid/>
              <w:spacing w:before="59" w:line="300" w:lineRule="exact"/>
              <w:ind w:left="1320" w:leftChars="0" w:right="1327" w:hanging="890" w:firstLineChars="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授权委托人身份证扫描件反面</w:t>
            </w:r>
          </w:p>
        </w:tc>
      </w:tr>
    </w:tbl>
    <w:p w14:paraId="62F7C7E7">
      <w:pPr>
        <w:pStyle w:val="6"/>
        <w:keepNext w:val="0"/>
        <w:keepLines w:val="0"/>
        <w:pageBreakBefore w:val="0"/>
        <w:widowControl w:val="0"/>
        <w:tabs>
          <w:tab w:val="left" w:pos="960"/>
          <w:tab w:val="left" w:pos="1728"/>
          <w:tab w:val="left" w:pos="2496"/>
        </w:tabs>
        <w:kinsoku/>
        <w:wordWrap/>
        <w:overflowPunct/>
        <w:topLinePunct w:val="0"/>
        <w:autoSpaceDE w:val="0"/>
        <w:autoSpaceDN w:val="0"/>
        <w:bidi w:val="0"/>
        <w:adjustRightInd/>
        <w:snapToGrid/>
        <w:spacing w:before="63" w:line="300" w:lineRule="exact"/>
        <w:ind w:right="109"/>
        <w:jc w:val="right"/>
        <w:textAlignment w:val="auto"/>
        <w:rPr>
          <w:rFonts w:hint="eastAsia" w:ascii="仿宋_GB2312" w:hAnsi="仿宋_GB2312" w:eastAsia="仿宋_GB2312" w:cs="仿宋_GB2312"/>
          <w:sz w:val="24"/>
          <w:szCs w:val="24"/>
        </w:rPr>
      </w:pPr>
      <w:r>
        <w:rPr>
          <w:rFonts w:hint="eastAsia" w:ascii="仿宋_GB2312" w:hAnsi="仿宋_GB2312" w:eastAsia="仿宋_GB2312" w:cs="仿宋_GB2312"/>
          <w:w w:val="101"/>
          <w:sz w:val="24"/>
          <w:szCs w:val="24"/>
          <w:u w:val="single"/>
        </w:rPr>
        <w:t xml:space="preserve"> </w:t>
      </w:r>
      <w:r>
        <w:rPr>
          <w:rFonts w:hint="eastAsia" w:ascii="仿宋_GB2312" w:hAnsi="仿宋_GB2312" w:eastAsia="仿宋_GB2312" w:cs="仿宋_GB2312"/>
          <w:sz w:val="24"/>
          <w:szCs w:val="24"/>
          <w:u w:val="single"/>
        </w:rPr>
        <w:tab/>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rPr>
        <w:tab/>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rPr>
        <w:tab/>
      </w:r>
      <w:r>
        <w:rPr>
          <w:rFonts w:hint="eastAsia" w:ascii="仿宋_GB2312" w:hAnsi="仿宋_GB2312" w:eastAsia="仿宋_GB2312" w:cs="仿宋_GB2312"/>
          <w:sz w:val="24"/>
          <w:szCs w:val="24"/>
        </w:rPr>
        <w:t>日</w:t>
      </w:r>
    </w:p>
    <w:p w14:paraId="7212EE94">
      <w:pPr>
        <w:spacing w:after="0"/>
        <w:jc w:val="right"/>
        <w:rPr>
          <w:rFonts w:hint="eastAsia" w:ascii="宋体" w:hAnsi="宋体" w:eastAsia="宋体" w:cs="宋体"/>
        </w:rPr>
        <w:sectPr>
          <w:pgSz w:w="11900" w:h="16840"/>
          <w:pgMar w:top="1587" w:right="1587" w:bottom="1587" w:left="1587" w:header="0" w:footer="454" w:gutter="0"/>
          <w:pgNumType w:fmt="decimal"/>
          <w:cols w:space="720" w:num="1"/>
        </w:sectPr>
      </w:pPr>
    </w:p>
    <w:p w14:paraId="410137AE">
      <w:pPr>
        <w:pStyle w:val="3"/>
        <w:spacing w:before="64"/>
        <w:ind w:left="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（以下格式文件由</w:t>
      </w:r>
      <w:r>
        <w:rPr>
          <w:rFonts w:hint="eastAsia" w:ascii="仿宋_GB2312" w:hAnsi="仿宋_GB2312" w:eastAsia="仿宋_GB2312" w:cs="仿宋_GB2312"/>
          <w:sz w:val="24"/>
          <w:szCs w:val="24"/>
          <w:lang w:eastAsia="zh-CN"/>
        </w:rPr>
        <w:t>供应商</w:t>
      </w:r>
      <w:r>
        <w:rPr>
          <w:rFonts w:hint="eastAsia" w:ascii="仿宋_GB2312" w:hAnsi="仿宋_GB2312" w:eastAsia="仿宋_GB2312" w:cs="仿宋_GB2312"/>
          <w:sz w:val="24"/>
          <w:szCs w:val="24"/>
        </w:rPr>
        <w:t>根据需要选用）</w:t>
      </w:r>
    </w:p>
    <w:p w14:paraId="312522D2">
      <w:pPr>
        <w:pStyle w:val="6"/>
        <w:tabs>
          <w:tab w:val="left" w:pos="7230"/>
        </w:tabs>
        <w:spacing w:before="1"/>
        <w:rPr>
          <w:rFonts w:hint="eastAsia" w:ascii="仿宋_GB2312" w:hAnsi="仿宋_GB2312" w:eastAsia="仿宋_GB2312" w:cs="仿宋_GB2312"/>
          <w:b/>
          <w:sz w:val="24"/>
          <w:szCs w:val="24"/>
          <w:lang w:eastAsia="zh-CN"/>
        </w:rPr>
      </w:pPr>
      <w:r>
        <w:rPr>
          <w:rFonts w:hint="eastAsia" w:ascii="仿宋_GB2312" w:hAnsi="仿宋_GB2312" w:eastAsia="仿宋_GB2312" w:cs="仿宋_GB2312"/>
          <w:b/>
          <w:sz w:val="24"/>
          <w:szCs w:val="24"/>
          <w:lang w:eastAsia="zh-CN"/>
        </w:rPr>
        <w:tab/>
      </w:r>
    </w:p>
    <w:p w14:paraId="26BDE049">
      <w:pPr>
        <w:pStyle w:val="3"/>
        <w:spacing w:before="64"/>
        <w:ind w:left="187" w:right="214"/>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五</w:t>
      </w:r>
      <w:r>
        <w:rPr>
          <w:rFonts w:hint="eastAsia" w:ascii="仿宋_GB2312" w:hAnsi="仿宋_GB2312" w:eastAsia="仿宋_GB2312" w:cs="仿宋_GB2312"/>
          <w:sz w:val="24"/>
          <w:szCs w:val="24"/>
        </w:rPr>
        <w:t>、供应商基本情况表</w:t>
      </w:r>
    </w:p>
    <w:p w14:paraId="2C588089">
      <w:pPr>
        <w:pStyle w:val="6"/>
        <w:spacing w:before="2"/>
        <w:rPr>
          <w:rFonts w:hint="eastAsia" w:ascii="仿宋_GB2312" w:hAnsi="仿宋_GB2312" w:eastAsia="仿宋_GB2312" w:cs="仿宋_GB2312"/>
          <w:b/>
          <w:sz w:val="24"/>
          <w:szCs w:val="24"/>
        </w:rPr>
      </w:pPr>
    </w:p>
    <w:tbl>
      <w:tblPr>
        <w:tblStyle w:val="10"/>
        <w:tblpPr w:leftFromText="180" w:rightFromText="180" w:vertAnchor="text" w:horzAnchor="page" w:tblpX="1833" w:tblpY="415"/>
        <w:tblOverlap w:val="never"/>
        <w:tblW w:w="8427"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541"/>
        <w:gridCol w:w="3082"/>
        <w:gridCol w:w="1404"/>
        <w:gridCol w:w="2400"/>
      </w:tblGrid>
      <w:tr w14:paraId="4A5C52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1541" w:type="dxa"/>
          </w:tcPr>
          <w:p w14:paraId="63FDE6E5">
            <w:pPr>
              <w:pStyle w:val="16"/>
              <w:spacing w:before="60"/>
              <w:ind w:left="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供应商名称</w:t>
            </w:r>
          </w:p>
        </w:tc>
        <w:tc>
          <w:tcPr>
            <w:tcW w:w="3082" w:type="dxa"/>
          </w:tcPr>
          <w:p w14:paraId="067A3AC5">
            <w:pPr>
              <w:pStyle w:val="16"/>
              <w:rPr>
                <w:rFonts w:hint="eastAsia" w:ascii="仿宋_GB2312" w:hAnsi="仿宋_GB2312" w:eastAsia="仿宋_GB2312" w:cs="仿宋_GB2312"/>
                <w:sz w:val="24"/>
                <w:szCs w:val="24"/>
              </w:rPr>
            </w:pPr>
          </w:p>
        </w:tc>
        <w:tc>
          <w:tcPr>
            <w:tcW w:w="1404" w:type="dxa"/>
          </w:tcPr>
          <w:p w14:paraId="76CF4181">
            <w:pPr>
              <w:pStyle w:val="16"/>
              <w:spacing w:before="60"/>
              <w:ind w:left="101"/>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注册资金</w:t>
            </w:r>
          </w:p>
        </w:tc>
        <w:tc>
          <w:tcPr>
            <w:tcW w:w="2400" w:type="dxa"/>
          </w:tcPr>
          <w:p w14:paraId="290444C7">
            <w:pPr>
              <w:pStyle w:val="16"/>
              <w:rPr>
                <w:rFonts w:hint="eastAsia" w:ascii="仿宋_GB2312" w:hAnsi="仿宋_GB2312" w:eastAsia="仿宋_GB2312" w:cs="仿宋_GB2312"/>
                <w:sz w:val="24"/>
                <w:szCs w:val="24"/>
              </w:rPr>
            </w:pPr>
          </w:p>
        </w:tc>
      </w:tr>
      <w:tr w14:paraId="10FE4E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1541" w:type="dxa"/>
          </w:tcPr>
          <w:p w14:paraId="68AB88C6">
            <w:pPr>
              <w:pStyle w:val="16"/>
              <w:spacing w:before="60"/>
              <w:ind w:left="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注册地</w:t>
            </w:r>
          </w:p>
        </w:tc>
        <w:tc>
          <w:tcPr>
            <w:tcW w:w="3082" w:type="dxa"/>
          </w:tcPr>
          <w:p w14:paraId="18EB27C8">
            <w:pPr>
              <w:pStyle w:val="16"/>
              <w:rPr>
                <w:rFonts w:hint="eastAsia" w:ascii="仿宋_GB2312" w:hAnsi="仿宋_GB2312" w:eastAsia="仿宋_GB2312" w:cs="仿宋_GB2312"/>
                <w:sz w:val="24"/>
                <w:szCs w:val="24"/>
              </w:rPr>
            </w:pPr>
          </w:p>
        </w:tc>
        <w:tc>
          <w:tcPr>
            <w:tcW w:w="1404" w:type="dxa"/>
          </w:tcPr>
          <w:p w14:paraId="0E0AF7BD">
            <w:pPr>
              <w:pStyle w:val="16"/>
              <w:spacing w:before="60"/>
              <w:ind w:left="101"/>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注册时间</w:t>
            </w:r>
          </w:p>
        </w:tc>
        <w:tc>
          <w:tcPr>
            <w:tcW w:w="2400" w:type="dxa"/>
          </w:tcPr>
          <w:p w14:paraId="1E8A4CC7">
            <w:pPr>
              <w:pStyle w:val="16"/>
              <w:rPr>
                <w:rFonts w:hint="eastAsia" w:ascii="仿宋_GB2312" w:hAnsi="仿宋_GB2312" w:eastAsia="仿宋_GB2312" w:cs="仿宋_GB2312"/>
                <w:sz w:val="24"/>
                <w:szCs w:val="24"/>
              </w:rPr>
            </w:pPr>
          </w:p>
        </w:tc>
      </w:tr>
      <w:tr w14:paraId="43EAC5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1541" w:type="dxa"/>
          </w:tcPr>
          <w:p w14:paraId="56666E30">
            <w:pPr>
              <w:pStyle w:val="16"/>
              <w:spacing w:before="60"/>
              <w:ind w:left="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法定代表人</w:t>
            </w:r>
          </w:p>
        </w:tc>
        <w:tc>
          <w:tcPr>
            <w:tcW w:w="3082" w:type="dxa"/>
          </w:tcPr>
          <w:p w14:paraId="52D9DF72">
            <w:pPr>
              <w:pStyle w:val="16"/>
              <w:rPr>
                <w:rFonts w:hint="eastAsia" w:ascii="仿宋_GB2312" w:hAnsi="仿宋_GB2312" w:eastAsia="仿宋_GB2312" w:cs="仿宋_GB2312"/>
                <w:sz w:val="24"/>
                <w:szCs w:val="24"/>
              </w:rPr>
            </w:pPr>
          </w:p>
        </w:tc>
        <w:tc>
          <w:tcPr>
            <w:tcW w:w="1404" w:type="dxa"/>
          </w:tcPr>
          <w:p w14:paraId="1599BBC5">
            <w:pPr>
              <w:pStyle w:val="16"/>
              <w:spacing w:before="60"/>
              <w:ind w:left="101"/>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联系电话</w:t>
            </w:r>
          </w:p>
        </w:tc>
        <w:tc>
          <w:tcPr>
            <w:tcW w:w="2400" w:type="dxa"/>
          </w:tcPr>
          <w:p w14:paraId="373C19CF">
            <w:pPr>
              <w:pStyle w:val="16"/>
              <w:rPr>
                <w:rFonts w:hint="eastAsia" w:ascii="仿宋_GB2312" w:hAnsi="仿宋_GB2312" w:eastAsia="仿宋_GB2312" w:cs="仿宋_GB2312"/>
                <w:sz w:val="24"/>
                <w:szCs w:val="24"/>
              </w:rPr>
            </w:pPr>
          </w:p>
        </w:tc>
      </w:tr>
      <w:tr w14:paraId="52C82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1541" w:type="dxa"/>
          </w:tcPr>
          <w:p w14:paraId="4339EC33">
            <w:pPr>
              <w:pStyle w:val="16"/>
              <w:spacing w:before="60"/>
              <w:ind w:left="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技术负责人</w:t>
            </w:r>
          </w:p>
        </w:tc>
        <w:tc>
          <w:tcPr>
            <w:tcW w:w="3082" w:type="dxa"/>
          </w:tcPr>
          <w:p w14:paraId="701846BB">
            <w:pPr>
              <w:pStyle w:val="16"/>
              <w:rPr>
                <w:rFonts w:hint="eastAsia" w:ascii="仿宋_GB2312" w:hAnsi="仿宋_GB2312" w:eastAsia="仿宋_GB2312" w:cs="仿宋_GB2312"/>
                <w:sz w:val="24"/>
                <w:szCs w:val="24"/>
              </w:rPr>
            </w:pPr>
          </w:p>
        </w:tc>
        <w:tc>
          <w:tcPr>
            <w:tcW w:w="1404" w:type="dxa"/>
          </w:tcPr>
          <w:p w14:paraId="5C4E820A">
            <w:pPr>
              <w:pStyle w:val="16"/>
              <w:spacing w:before="60"/>
              <w:ind w:left="101"/>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联系电话</w:t>
            </w:r>
          </w:p>
        </w:tc>
        <w:tc>
          <w:tcPr>
            <w:tcW w:w="2400" w:type="dxa"/>
          </w:tcPr>
          <w:p w14:paraId="77EC5BAC">
            <w:pPr>
              <w:pStyle w:val="16"/>
              <w:rPr>
                <w:rFonts w:hint="eastAsia" w:ascii="仿宋_GB2312" w:hAnsi="仿宋_GB2312" w:eastAsia="仿宋_GB2312" w:cs="仿宋_GB2312"/>
                <w:sz w:val="24"/>
                <w:szCs w:val="24"/>
              </w:rPr>
            </w:pPr>
          </w:p>
        </w:tc>
      </w:tr>
      <w:tr w14:paraId="7CC6F0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1541" w:type="dxa"/>
          </w:tcPr>
          <w:p w14:paraId="45900B1D">
            <w:pPr>
              <w:pStyle w:val="16"/>
              <w:spacing w:before="60"/>
              <w:ind w:left="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开户银行</w:t>
            </w:r>
          </w:p>
        </w:tc>
        <w:tc>
          <w:tcPr>
            <w:tcW w:w="6886" w:type="dxa"/>
            <w:gridSpan w:val="3"/>
          </w:tcPr>
          <w:p w14:paraId="1C02D514">
            <w:pPr>
              <w:pStyle w:val="16"/>
              <w:rPr>
                <w:rFonts w:hint="eastAsia" w:ascii="仿宋_GB2312" w:hAnsi="仿宋_GB2312" w:eastAsia="仿宋_GB2312" w:cs="仿宋_GB2312"/>
                <w:sz w:val="24"/>
                <w:szCs w:val="24"/>
              </w:rPr>
            </w:pPr>
          </w:p>
        </w:tc>
      </w:tr>
      <w:tr w14:paraId="28440D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1541" w:type="dxa"/>
          </w:tcPr>
          <w:p w14:paraId="76AEE600">
            <w:pPr>
              <w:pStyle w:val="16"/>
              <w:spacing w:before="60"/>
              <w:ind w:left="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开户银行账号</w:t>
            </w:r>
          </w:p>
        </w:tc>
        <w:tc>
          <w:tcPr>
            <w:tcW w:w="6886" w:type="dxa"/>
            <w:gridSpan w:val="3"/>
          </w:tcPr>
          <w:p w14:paraId="51672384">
            <w:pPr>
              <w:pStyle w:val="16"/>
              <w:rPr>
                <w:rFonts w:hint="eastAsia" w:ascii="仿宋_GB2312" w:hAnsi="仿宋_GB2312" w:eastAsia="仿宋_GB2312" w:cs="仿宋_GB2312"/>
                <w:sz w:val="24"/>
                <w:szCs w:val="24"/>
              </w:rPr>
            </w:pPr>
          </w:p>
        </w:tc>
      </w:tr>
      <w:tr w14:paraId="089BF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8427" w:type="dxa"/>
            <w:gridSpan w:val="4"/>
          </w:tcPr>
          <w:p w14:paraId="2B0138ED">
            <w:pPr>
              <w:pStyle w:val="16"/>
              <w:spacing w:before="60"/>
              <w:ind w:left="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主营范围：</w:t>
            </w:r>
          </w:p>
        </w:tc>
      </w:tr>
      <w:tr w14:paraId="2E9BA1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8427" w:type="dxa"/>
            <w:gridSpan w:val="4"/>
          </w:tcPr>
          <w:p w14:paraId="18CB0768">
            <w:pPr>
              <w:pStyle w:val="16"/>
              <w:spacing w:before="60"/>
              <w:ind w:left="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企业资质：</w:t>
            </w:r>
          </w:p>
        </w:tc>
      </w:tr>
    </w:tbl>
    <w:p w14:paraId="7F9A8A1A">
      <w:pPr>
        <w:spacing w:after="0"/>
        <w:rPr>
          <w:rFonts w:hint="eastAsia" w:ascii="宋体" w:hAnsi="宋体" w:eastAsia="宋体" w:cs="宋体"/>
          <w:sz w:val="19"/>
        </w:rPr>
        <w:sectPr>
          <w:pgSz w:w="11900" w:h="16840"/>
          <w:pgMar w:top="1587" w:right="1587" w:bottom="1587" w:left="1587" w:header="0" w:footer="454" w:gutter="0"/>
          <w:pgNumType w:fmt="decimal"/>
          <w:cols w:space="720" w:num="1"/>
        </w:sectPr>
      </w:pPr>
    </w:p>
    <w:p w14:paraId="0421FF67">
      <w:pPr>
        <w:spacing w:before="64"/>
        <w:ind w:left="3100" w:right="0" w:firstLine="0"/>
        <w:jc w:val="left"/>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lang w:eastAsia="zh-CN"/>
        </w:rPr>
        <w:t>六</w:t>
      </w:r>
      <w:r>
        <w:rPr>
          <w:rFonts w:hint="eastAsia" w:ascii="仿宋_GB2312" w:hAnsi="仿宋_GB2312" w:eastAsia="仿宋_GB2312" w:cs="仿宋_GB2312"/>
          <w:b/>
          <w:sz w:val="24"/>
          <w:szCs w:val="24"/>
        </w:rPr>
        <w:t>、具有独立承担民事责任的能力的证明材料</w:t>
      </w:r>
    </w:p>
    <w:p w14:paraId="2BEC81FF">
      <w:pPr>
        <w:pStyle w:val="6"/>
        <w:spacing w:before="111"/>
        <w:ind w:left="49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供应商为法人或者其他组织的，提供营业执照等证明文件；供应商为自然人的，提供身份证明。</w:t>
      </w:r>
    </w:p>
    <w:p w14:paraId="30EE4F32">
      <w:pPr>
        <w:spacing w:after="0"/>
        <w:rPr>
          <w:rFonts w:hint="eastAsia" w:ascii="宋体" w:hAnsi="宋体" w:eastAsia="宋体" w:cs="宋体"/>
        </w:rPr>
        <w:sectPr>
          <w:pgSz w:w="11900" w:h="16840"/>
          <w:pgMar w:top="1587" w:right="1587" w:bottom="1587" w:left="1587" w:header="0" w:footer="454" w:gutter="0"/>
          <w:pgNumType w:fmt="decimal"/>
          <w:cols w:space="720" w:num="1"/>
        </w:sectPr>
      </w:pPr>
    </w:p>
    <w:p w14:paraId="674098EE">
      <w:pPr>
        <w:pStyle w:val="3"/>
        <w:spacing w:before="64"/>
        <w:ind w:left="2424" w:leftChars="0" w:hanging="2424" w:hangingChars="1006"/>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七</w:t>
      </w:r>
      <w:r>
        <w:rPr>
          <w:rFonts w:hint="eastAsia" w:ascii="仿宋_GB2312" w:hAnsi="仿宋_GB2312" w:eastAsia="仿宋_GB2312" w:cs="仿宋_GB2312"/>
          <w:sz w:val="24"/>
          <w:szCs w:val="24"/>
        </w:rPr>
        <w:t>、具有良好的商业信誉和健全的财务会计制度的相关材料</w:t>
      </w:r>
    </w:p>
    <w:p w14:paraId="35062FC0">
      <w:pPr>
        <w:pStyle w:val="6"/>
        <w:spacing w:before="111"/>
        <w:ind w:left="49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供应商提供具有良好的商业信誉和健全的财务会计制度的相关材料。</w:t>
      </w:r>
    </w:p>
    <w:p w14:paraId="0A2E7426">
      <w:pPr>
        <w:spacing w:after="0"/>
        <w:rPr>
          <w:rFonts w:hint="eastAsia" w:ascii="仿宋_GB2312" w:hAnsi="仿宋_GB2312" w:eastAsia="仿宋_GB2312" w:cs="仿宋_GB2312"/>
          <w:sz w:val="24"/>
          <w:szCs w:val="24"/>
        </w:rPr>
        <w:sectPr>
          <w:pgSz w:w="11900" w:h="16840"/>
          <w:pgMar w:top="1587" w:right="1587" w:bottom="1587" w:left="1587" w:header="0" w:footer="454" w:gutter="0"/>
          <w:pgNumType w:fmt="decimal"/>
          <w:cols w:space="720" w:num="1"/>
        </w:sectPr>
      </w:pPr>
    </w:p>
    <w:p w14:paraId="32BF8038">
      <w:pPr>
        <w:pStyle w:val="3"/>
        <w:spacing w:before="64"/>
        <w:ind w:left="2539" w:leftChars="0" w:hanging="2539" w:hangingChars="1054"/>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八</w:t>
      </w:r>
      <w:r>
        <w:rPr>
          <w:rFonts w:hint="eastAsia" w:ascii="仿宋_GB2312" w:hAnsi="仿宋_GB2312" w:eastAsia="仿宋_GB2312" w:cs="仿宋_GB2312"/>
          <w:sz w:val="24"/>
          <w:szCs w:val="24"/>
        </w:rPr>
        <w:t>、依法缴纳税收和社会保障资金的良好记录的相关材料</w:t>
      </w:r>
    </w:p>
    <w:p w14:paraId="19CF2E4B">
      <w:pPr>
        <w:pStyle w:val="6"/>
        <w:spacing w:before="111"/>
        <w:ind w:left="49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供应商提供依法缴纳税收和社会保障资金的相关材料。</w:t>
      </w:r>
    </w:p>
    <w:p w14:paraId="1B7C3A3C">
      <w:pPr>
        <w:spacing w:after="0"/>
        <w:rPr>
          <w:rFonts w:hint="eastAsia" w:ascii="仿宋_GB2312" w:hAnsi="仿宋_GB2312" w:eastAsia="仿宋_GB2312" w:cs="仿宋_GB2312"/>
          <w:sz w:val="24"/>
          <w:szCs w:val="24"/>
        </w:rPr>
        <w:sectPr>
          <w:pgSz w:w="11900" w:h="16840"/>
          <w:pgMar w:top="1587" w:right="1587" w:bottom="1587" w:left="1587" w:header="0" w:footer="454" w:gutter="0"/>
          <w:pgNumType w:fmt="decimal"/>
          <w:cols w:space="720" w:num="1"/>
        </w:sectPr>
      </w:pPr>
    </w:p>
    <w:p w14:paraId="343B7D13">
      <w:pPr>
        <w:pStyle w:val="3"/>
        <w:spacing w:before="64"/>
        <w:ind w:left="2424" w:leftChars="0" w:hanging="2424" w:hangingChars="1006"/>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九</w:t>
      </w:r>
      <w:r>
        <w:rPr>
          <w:rFonts w:hint="eastAsia" w:ascii="仿宋_GB2312" w:hAnsi="仿宋_GB2312" w:eastAsia="仿宋_GB2312" w:cs="仿宋_GB2312"/>
          <w:sz w:val="24"/>
          <w:szCs w:val="24"/>
        </w:rPr>
        <w:t>、具有履行合同所必需的设备和专业技术能力的证明材料</w:t>
      </w:r>
    </w:p>
    <w:p w14:paraId="3F0BA4FD">
      <w:pPr>
        <w:pStyle w:val="6"/>
        <w:spacing w:before="111"/>
        <w:ind w:left="238" w:leftChars="108" w:firstLine="468" w:firstLineChars="195"/>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供应商提供具有履行合同所必需的设备和专业技术能力的证明材料。</w:t>
      </w:r>
    </w:p>
    <w:p w14:paraId="73414196">
      <w:pPr>
        <w:spacing w:after="0"/>
        <w:rPr>
          <w:rFonts w:hint="eastAsia" w:ascii="宋体" w:hAnsi="宋体" w:eastAsia="宋体" w:cs="宋体"/>
        </w:rPr>
        <w:sectPr>
          <w:pgSz w:w="11900" w:h="16840"/>
          <w:pgMar w:top="1587" w:right="1587" w:bottom="1587" w:left="1587" w:header="0" w:footer="454" w:gutter="0"/>
          <w:pgNumType w:fmt="decimal"/>
          <w:cols w:space="720" w:num="1"/>
        </w:sectPr>
      </w:pPr>
    </w:p>
    <w:p w14:paraId="69B01B4C">
      <w:pPr>
        <w:pStyle w:val="3"/>
        <w:spacing w:before="64"/>
        <w:ind w:left="0" w:leftChars="0" w:hanging="9"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十、参加政府采购活动前三年内在经营活动中没有重大违法记录的书面声明</w:t>
      </w:r>
    </w:p>
    <w:p w14:paraId="72F453F1">
      <w:pPr>
        <w:pStyle w:val="6"/>
        <w:tabs>
          <w:tab w:val="left" w:pos="5291"/>
          <w:tab w:val="left" w:pos="8556"/>
        </w:tabs>
        <w:spacing w:before="111" w:line="379" w:lineRule="auto"/>
        <w:ind w:left="106" w:right="109" w:firstLine="384"/>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本公司（单位）自愿参加本次政府采购活动， （项目名称），项目编号： ，严格遵守《中华人民共和国政府采购法》《中华人民共和国政府采购法实施条例》及相关法律、法规和规章制度，在参加此次政府采购活动前3年内，本公司在经营活动中无重大违法记录。</w:t>
      </w:r>
    </w:p>
    <w:p w14:paraId="3ED9EEEE">
      <w:pPr>
        <w:pStyle w:val="6"/>
        <w:tabs>
          <w:tab w:val="left" w:pos="5291"/>
          <w:tab w:val="left" w:pos="8556"/>
        </w:tabs>
        <w:spacing w:before="111" w:line="379" w:lineRule="auto"/>
        <w:ind w:left="106" w:right="109" w:firstLine="384"/>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特此声明</w:t>
      </w:r>
    </w:p>
    <w:p w14:paraId="423DAEB4">
      <w:pPr>
        <w:pStyle w:val="6"/>
        <w:spacing w:before="141" w:line="379" w:lineRule="auto"/>
        <w:ind w:right="146" w:rightChars="0" w:firstLine="5520" w:firstLineChars="23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供应商名称（盖章）：</w:t>
      </w:r>
    </w:p>
    <w:p w14:paraId="664DFABA">
      <w:pPr>
        <w:pStyle w:val="6"/>
        <w:spacing w:before="141" w:line="379" w:lineRule="auto"/>
        <w:ind w:right="-74" w:rightChars="0" w:firstLine="4080" w:firstLineChars="17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法定代表人或授权委托人（签字）：</w:t>
      </w:r>
    </w:p>
    <w:p w14:paraId="25917701">
      <w:pPr>
        <w:pStyle w:val="6"/>
        <w:tabs>
          <w:tab w:val="left" w:pos="432"/>
          <w:tab w:val="left" w:pos="864"/>
        </w:tabs>
        <w:spacing w:line="242" w:lineRule="exact"/>
        <w:ind w:right="709"/>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日</w:t>
      </w:r>
    </w:p>
    <w:p w14:paraId="19CD7C11">
      <w:pPr>
        <w:spacing w:after="0" w:line="242" w:lineRule="exact"/>
        <w:jc w:val="right"/>
        <w:rPr>
          <w:rFonts w:hint="eastAsia" w:ascii="仿宋_GB2312" w:hAnsi="仿宋_GB2312" w:eastAsia="仿宋_GB2312" w:cs="仿宋_GB2312"/>
          <w:sz w:val="24"/>
          <w:szCs w:val="24"/>
        </w:rPr>
        <w:sectPr>
          <w:pgSz w:w="11900" w:h="16840"/>
          <w:pgMar w:top="1587" w:right="1587" w:bottom="1587" w:left="1587" w:header="0" w:footer="454" w:gutter="0"/>
          <w:pgNumType w:fmt="decimal"/>
          <w:cols w:space="720" w:num="1"/>
        </w:sectPr>
      </w:pPr>
    </w:p>
    <w:p w14:paraId="444A30B0">
      <w:pPr>
        <w:pStyle w:val="6"/>
        <w:spacing w:before="52"/>
        <w:ind w:left="49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（（以下格式文件由供应商根据需要选用）</w:t>
      </w:r>
    </w:p>
    <w:p w14:paraId="0619167B">
      <w:pPr>
        <w:pStyle w:val="6"/>
        <w:spacing w:before="5"/>
        <w:rPr>
          <w:rFonts w:hint="eastAsia" w:ascii="仿宋_GB2312" w:hAnsi="仿宋_GB2312" w:eastAsia="仿宋_GB2312" w:cs="仿宋_GB2312"/>
          <w:sz w:val="24"/>
          <w:szCs w:val="24"/>
        </w:rPr>
      </w:pPr>
    </w:p>
    <w:p w14:paraId="44A5ED27">
      <w:pPr>
        <w:pStyle w:val="3"/>
        <w:keepNext w:val="0"/>
        <w:keepLines w:val="0"/>
        <w:pageBreakBefore w:val="0"/>
        <w:widowControl w:val="0"/>
        <w:kinsoku/>
        <w:wordWrap/>
        <w:overflowPunct/>
        <w:topLinePunct w:val="0"/>
        <w:autoSpaceDE w:val="0"/>
        <w:autoSpaceDN w:val="0"/>
        <w:bidi w:val="0"/>
        <w:adjustRightInd/>
        <w:snapToGrid/>
        <w:spacing w:line="300" w:lineRule="exact"/>
        <w:ind w:left="187" w:right="214"/>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十</w:t>
      </w:r>
      <w:r>
        <w:rPr>
          <w:rFonts w:hint="eastAsia" w:ascii="仿宋_GB2312" w:hAnsi="仿宋_GB2312" w:eastAsia="仿宋_GB2312" w:cs="仿宋_GB2312"/>
          <w:sz w:val="24"/>
          <w:szCs w:val="24"/>
          <w:lang w:eastAsia="zh-CN"/>
        </w:rPr>
        <w:t>一</w:t>
      </w:r>
      <w:r>
        <w:rPr>
          <w:rFonts w:hint="eastAsia" w:ascii="仿宋_GB2312" w:hAnsi="仿宋_GB2312" w:eastAsia="仿宋_GB2312" w:cs="仿宋_GB2312"/>
          <w:sz w:val="24"/>
          <w:szCs w:val="24"/>
        </w:rPr>
        <w:t>、中小企业声明函（货物）</w:t>
      </w:r>
    </w:p>
    <w:p w14:paraId="28CDA97E">
      <w:pPr>
        <w:pStyle w:val="6"/>
        <w:keepNext w:val="0"/>
        <w:keepLines w:val="0"/>
        <w:pageBreakBefore w:val="0"/>
        <w:widowControl w:val="0"/>
        <w:kinsoku/>
        <w:wordWrap/>
        <w:overflowPunct/>
        <w:topLinePunct w:val="0"/>
        <w:autoSpaceDE w:val="0"/>
        <w:autoSpaceDN w:val="0"/>
        <w:bidi w:val="0"/>
        <w:adjustRightInd/>
        <w:snapToGrid/>
        <w:spacing w:before="111" w:line="300" w:lineRule="exact"/>
        <w:ind w:left="10" w:leftChars="0" w:firstLine="478" w:firstLineChars="190"/>
        <w:textAlignment w:val="auto"/>
        <w:rPr>
          <w:rFonts w:hint="eastAsia" w:ascii="仿宋_GB2312" w:hAnsi="仿宋_GB2312" w:eastAsia="仿宋_GB2312" w:cs="仿宋_GB2312"/>
          <w:sz w:val="24"/>
          <w:szCs w:val="24"/>
        </w:rPr>
      </w:pPr>
      <w:r>
        <w:rPr>
          <w:rFonts w:hint="eastAsia" w:ascii="仿宋_GB2312" w:hAnsi="仿宋_GB2312" w:eastAsia="仿宋_GB2312" w:cs="仿宋_GB2312"/>
          <w:w w:val="105"/>
          <w:sz w:val="24"/>
          <w:szCs w:val="24"/>
        </w:rPr>
        <w:t>本公司（联合体）郑重声明，根据《政府采购促进中小企业发展管理办法》（财库﹝2020﹞46 号）的规定，本公司</w:t>
      </w:r>
      <w:r>
        <w:rPr>
          <w:rFonts w:hint="eastAsia" w:ascii="仿宋_GB2312" w:hAnsi="仿宋_GB2312" w:eastAsia="仿宋_GB2312" w:cs="仿宋_GB2312"/>
          <w:sz w:val="24"/>
          <w:szCs w:val="24"/>
        </w:rPr>
        <w:t>（联合体）参加（单位名称）的（项目名称）采购活动，提供的货物全部由符合政策要求的中小企业制造。相关企业（含联合体中的中小企业、签订分包意向协议的中小企业）的具体情况如下：</w:t>
      </w:r>
    </w:p>
    <w:p w14:paraId="201E2E95">
      <w:pPr>
        <w:pStyle w:val="6"/>
        <w:keepNext w:val="0"/>
        <w:keepLines w:val="0"/>
        <w:pageBreakBefore w:val="0"/>
        <w:widowControl w:val="0"/>
        <w:numPr>
          <w:ilvl w:val="0"/>
          <w:numId w:val="0"/>
        </w:numPr>
        <w:tabs>
          <w:tab w:val="left" w:pos="1258"/>
          <w:tab w:val="left" w:pos="3754"/>
          <w:tab w:val="left" w:pos="9504"/>
        </w:tabs>
        <w:kinsoku/>
        <w:wordWrap/>
        <w:overflowPunct/>
        <w:topLinePunct w:val="0"/>
        <w:autoSpaceDE w:val="0"/>
        <w:autoSpaceDN w:val="0"/>
        <w:bidi w:val="0"/>
        <w:adjustRightInd/>
        <w:snapToGrid/>
        <w:spacing w:line="300" w:lineRule="exact"/>
        <w:ind w:left="10" w:leftChars="0" w:right="121" w:rightChars="0" w:firstLine="477" w:firstLineChars="181"/>
        <w:textAlignment w:val="auto"/>
        <w:rPr>
          <w:rFonts w:hint="eastAsia" w:ascii="仿宋_GB2312" w:hAnsi="仿宋_GB2312" w:eastAsia="仿宋_GB2312" w:cs="仿宋_GB2312"/>
          <w:sz w:val="24"/>
          <w:szCs w:val="24"/>
        </w:rPr>
      </w:pPr>
      <w:r>
        <w:rPr>
          <w:rFonts w:hint="eastAsia" w:ascii="仿宋_GB2312" w:hAnsi="仿宋_GB2312" w:eastAsia="仿宋_GB2312" w:cs="仿宋_GB2312"/>
          <w:w w:val="110"/>
          <w:sz w:val="24"/>
          <w:szCs w:val="24"/>
          <w:lang w:eastAsia="zh-CN"/>
        </w:rPr>
        <w:t>一、</w:t>
      </w:r>
      <w:r>
        <w:rPr>
          <w:rFonts w:hint="eastAsia" w:ascii="仿宋_GB2312" w:hAnsi="仿宋_GB2312" w:eastAsia="仿宋_GB2312" w:cs="仿宋_GB2312"/>
          <w:w w:val="110"/>
          <w:sz w:val="24"/>
          <w:szCs w:val="24"/>
        </w:rPr>
        <w:t>（</w:t>
      </w:r>
      <w:r>
        <w:rPr>
          <w:rFonts w:hint="eastAsia" w:ascii="仿宋_GB2312" w:hAnsi="仿宋_GB2312" w:eastAsia="仿宋_GB2312" w:cs="仿宋_GB2312"/>
          <w:sz w:val="24"/>
          <w:szCs w:val="24"/>
        </w:rPr>
        <w:t>标的名称），属于（采购文件中明确的所属行业）行业；制造商为（企业名称），从业人员</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rPr>
        <w:tab/>
      </w:r>
      <w:r>
        <w:rPr>
          <w:rFonts w:hint="eastAsia" w:ascii="仿宋_GB2312" w:hAnsi="仿宋_GB2312" w:eastAsia="仿宋_GB2312" w:cs="仿宋_GB2312"/>
          <w:sz w:val="24"/>
          <w:szCs w:val="24"/>
        </w:rPr>
        <w:t>人，营业收</w:t>
      </w:r>
      <w:r>
        <w:rPr>
          <w:rFonts w:hint="eastAsia" w:ascii="仿宋_GB2312" w:hAnsi="仿宋_GB2312" w:eastAsia="仿宋_GB2312" w:cs="仿宋_GB2312"/>
          <w:spacing w:val="-18"/>
          <w:sz w:val="24"/>
          <w:szCs w:val="24"/>
        </w:rPr>
        <w:t>入</w:t>
      </w:r>
      <w:r>
        <w:rPr>
          <w:rFonts w:hint="eastAsia" w:ascii="仿宋_GB2312" w:hAnsi="仿宋_GB2312" w:eastAsia="仿宋_GB2312" w:cs="仿宋_GB2312"/>
          <w:sz w:val="24"/>
          <w:szCs w:val="24"/>
        </w:rPr>
        <w:t>为</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rPr>
        <w:t>万元，资产总额为</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rPr>
        <w:t>万元，属于（中型企业、小型企业、微型企业）；</w:t>
      </w:r>
    </w:p>
    <w:p w14:paraId="51292D39">
      <w:pPr>
        <w:pStyle w:val="6"/>
        <w:keepNext w:val="0"/>
        <w:keepLines w:val="0"/>
        <w:pageBreakBefore w:val="0"/>
        <w:widowControl w:val="0"/>
        <w:numPr>
          <w:ilvl w:val="0"/>
          <w:numId w:val="0"/>
        </w:numPr>
        <w:tabs>
          <w:tab w:val="left" w:pos="9504"/>
        </w:tabs>
        <w:kinsoku/>
        <w:wordWrap/>
        <w:overflowPunct/>
        <w:topLinePunct w:val="0"/>
        <w:autoSpaceDE w:val="0"/>
        <w:autoSpaceDN w:val="0"/>
        <w:bidi w:val="0"/>
        <w:adjustRightInd/>
        <w:snapToGrid/>
        <w:spacing w:line="300" w:lineRule="exact"/>
        <w:ind w:left="10" w:leftChars="0" w:right="0" w:rightChars="0" w:hanging="10" w:firstLineChars="0"/>
        <w:textAlignment w:val="auto"/>
        <w:rPr>
          <w:rFonts w:hint="eastAsia" w:ascii="仿宋_GB2312" w:hAnsi="仿宋_GB2312" w:eastAsia="仿宋_GB2312" w:cs="仿宋_GB2312"/>
          <w:sz w:val="24"/>
          <w:szCs w:val="24"/>
        </w:rPr>
      </w:pPr>
      <w:r>
        <w:rPr>
          <w:rFonts w:hint="eastAsia" w:ascii="仿宋_GB2312" w:hAnsi="仿宋_GB2312" w:eastAsia="仿宋_GB2312" w:cs="仿宋_GB2312"/>
          <w:w w:val="110"/>
          <w:sz w:val="24"/>
          <w:szCs w:val="24"/>
          <w:lang w:val="en-US" w:eastAsia="zh-CN"/>
        </w:rPr>
        <w:t xml:space="preserve">   </w:t>
      </w:r>
      <w:r>
        <w:rPr>
          <w:rFonts w:hint="eastAsia" w:ascii="仿宋_GB2312" w:hAnsi="仿宋_GB2312" w:eastAsia="仿宋_GB2312" w:cs="仿宋_GB2312"/>
          <w:w w:val="110"/>
          <w:sz w:val="24"/>
          <w:szCs w:val="24"/>
          <w:lang w:eastAsia="zh-CN"/>
        </w:rPr>
        <w:t>二、（</w:t>
      </w:r>
      <w:r>
        <w:rPr>
          <w:rFonts w:hint="eastAsia" w:ascii="仿宋_GB2312" w:hAnsi="仿宋_GB2312" w:eastAsia="仿宋_GB2312" w:cs="仿宋_GB2312"/>
          <w:sz w:val="24"/>
          <w:szCs w:val="24"/>
        </w:rPr>
        <w:t>标的名称），属于（采购文件中明确的所属行业）行业；制造商为（企业名称），从业人员</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rPr>
        <w:t>人，营业收入为</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rPr>
        <w:t>万元，资产总额为</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rPr>
        <w:t>万元，属于（中型企业、小型企业、微型企业）；</w:t>
      </w:r>
    </w:p>
    <w:p w14:paraId="13D218AF">
      <w:pPr>
        <w:pStyle w:val="6"/>
        <w:keepNext w:val="0"/>
        <w:keepLines w:val="0"/>
        <w:pageBreakBefore w:val="0"/>
        <w:widowControl w:val="0"/>
        <w:kinsoku/>
        <w:wordWrap/>
        <w:overflowPunct/>
        <w:topLinePunct w:val="0"/>
        <w:autoSpaceDE w:val="0"/>
        <w:autoSpaceDN w:val="0"/>
        <w:bidi w:val="0"/>
        <w:adjustRightInd/>
        <w:snapToGrid/>
        <w:spacing w:before="141" w:line="300" w:lineRule="exact"/>
        <w:ind w:left="49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p w14:paraId="2838617E">
      <w:pPr>
        <w:pStyle w:val="6"/>
        <w:keepNext w:val="0"/>
        <w:keepLines w:val="0"/>
        <w:pageBreakBefore w:val="0"/>
        <w:widowControl w:val="0"/>
        <w:kinsoku/>
        <w:wordWrap/>
        <w:overflowPunct/>
        <w:topLinePunct w:val="0"/>
        <w:autoSpaceDE w:val="0"/>
        <w:autoSpaceDN w:val="0"/>
        <w:bidi w:val="0"/>
        <w:adjustRightInd/>
        <w:snapToGrid/>
        <w:spacing w:before="141" w:line="300" w:lineRule="exact"/>
        <w:ind w:left="0" w:leftChars="0" w:right="301"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以上企业，不属于大企业的分支机构，不存在控股股东为大企业的情形，也不存在与大企业的负责人为同一人的情形。本企业对上述声明内容的真实性负责。如有虚假，将依法承担相应责任。</w:t>
      </w:r>
    </w:p>
    <w:p w14:paraId="4C680645">
      <w:pPr>
        <w:pStyle w:val="6"/>
        <w:keepNext w:val="0"/>
        <w:keepLines w:val="0"/>
        <w:pageBreakBefore w:val="0"/>
        <w:widowControl w:val="0"/>
        <w:kinsoku/>
        <w:wordWrap/>
        <w:overflowPunct/>
        <w:topLinePunct w:val="0"/>
        <w:autoSpaceDE w:val="0"/>
        <w:autoSpaceDN w:val="0"/>
        <w:bidi w:val="0"/>
        <w:adjustRightInd/>
        <w:snapToGrid/>
        <w:spacing w:line="300" w:lineRule="exact"/>
        <w:ind w:right="2509"/>
        <w:jc w:val="righ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企业名称（盖章）：</w:t>
      </w:r>
    </w:p>
    <w:p w14:paraId="7BEFF397">
      <w:pPr>
        <w:pStyle w:val="6"/>
        <w:keepNext w:val="0"/>
        <w:keepLines w:val="0"/>
        <w:pageBreakBefore w:val="0"/>
        <w:widowControl w:val="0"/>
        <w:kinsoku/>
        <w:wordWrap/>
        <w:overflowPunct/>
        <w:topLinePunct w:val="0"/>
        <w:autoSpaceDE w:val="0"/>
        <w:autoSpaceDN w:val="0"/>
        <w:bidi w:val="0"/>
        <w:adjustRightInd/>
        <w:snapToGrid/>
        <w:spacing w:before="140" w:line="300" w:lineRule="exact"/>
        <w:ind w:right="2509"/>
        <w:jc w:val="righ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8"/>
          <w:sz w:val="24"/>
          <w:szCs w:val="24"/>
        </w:rPr>
        <w:t>日 期：</w:t>
      </w:r>
    </w:p>
    <w:p w14:paraId="71CB44FA">
      <w:pPr>
        <w:pStyle w:val="6"/>
        <w:spacing w:before="7"/>
        <w:rPr>
          <w:rFonts w:hint="eastAsia" w:ascii="仿宋_GB2312" w:hAnsi="仿宋_GB2312" w:eastAsia="仿宋_GB2312" w:cs="仿宋_GB2312"/>
          <w:sz w:val="24"/>
          <w:szCs w:val="24"/>
        </w:rPr>
      </w:pPr>
    </w:p>
    <w:p w14:paraId="2892EF00">
      <w:pPr>
        <w:spacing w:before="1"/>
        <w:ind w:left="394" w:right="0" w:firstLine="0"/>
        <w:jc w:val="left"/>
        <w:rPr>
          <w:rFonts w:hint="eastAsia" w:ascii="宋体" w:hAnsi="宋体" w:eastAsia="仿宋_GB2312" w:cs="宋体"/>
          <w:sz w:val="14"/>
          <w:lang w:eastAsia="zh-CN"/>
        </w:rPr>
      </w:pPr>
      <w:r>
        <w:rPr>
          <w:rFonts w:hint="eastAsia" w:ascii="仿宋_GB2312" w:hAnsi="仿宋_GB2312" w:eastAsia="仿宋_GB2312" w:cs="仿宋_GB2312"/>
          <w:w w:val="105"/>
          <w:sz w:val="24"/>
          <w:szCs w:val="24"/>
        </w:rPr>
        <w:t>从业人员、营业收入、资产总额填报上一年度数据，无上一年度数据的新成立企业可不填报</w:t>
      </w:r>
      <w:r>
        <w:rPr>
          <w:rFonts w:hint="eastAsia" w:ascii="仿宋_GB2312" w:hAnsi="仿宋_GB2312" w:eastAsia="仿宋_GB2312" w:cs="仿宋_GB2312"/>
          <w:w w:val="105"/>
          <w:sz w:val="24"/>
          <w:szCs w:val="24"/>
          <w:lang w:eastAsia="zh-CN"/>
        </w:rPr>
        <w:t>。</w:t>
      </w:r>
    </w:p>
    <w:p w14:paraId="5C8F9262">
      <w:pPr>
        <w:spacing w:after="0"/>
        <w:jc w:val="left"/>
        <w:rPr>
          <w:rFonts w:hint="eastAsia" w:ascii="宋体" w:hAnsi="宋体" w:eastAsia="宋体" w:cs="宋体"/>
          <w:sz w:val="14"/>
        </w:rPr>
        <w:sectPr>
          <w:pgSz w:w="11900" w:h="16840"/>
          <w:pgMar w:top="1587" w:right="1587" w:bottom="1587" w:left="1587" w:header="0" w:footer="454" w:gutter="0"/>
          <w:pgNumType w:fmt="decimal"/>
          <w:cols w:space="720" w:num="1"/>
        </w:sectPr>
      </w:pPr>
    </w:p>
    <w:p w14:paraId="4279EBF5">
      <w:pPr>
        <w:pStyle w:val="6"/>
        <w:spacing w:before="52"/>
        <w:ind w:left="49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（以下格式文件由供应商根据需要选用）</w:t>
      </w:r>
    </w:p>
    <w:p w14:paraId="219AA011">
      <w:pPr>
        <w:pStyle w:val="6"/>
        <w:spacing w:before="5"/>
        <w:rPr>
          <w:rFonts w:hint="eastAsia" w:ascii="仿宋_GB2312" w:hAnsi="仿宋_GB2312" w:eastAsia="仿宋_GB2312" w:cs="仿宋_GB2312"/>
          <w:sz w:val="24"/>
          <w:szCs w:val="24"/>
        </w:rPr>
      </w:pPr>
    </w:p>
    <w:p w14:paraId="2DE787CF">
      <w:pPr>
        <w:pStyle w:val="3"/>
        <w:ind w:left="187" w:right="214"/>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十</w:t>
      </w:r>
      <w:r>
        <w:rPr>
          <w:rFonts w:hint="eastAsia" w:ascii="仿宋_GB2312" w:hAnsi="仿宋_GB2312" w:eastAsia="仿宋_GB2312" w:cs="仿宋_GB2312"/>
          <w:sz w:val="24"/>
          <w:szCs w:val="24"/>
          <w:lang w:eastAsia="zh-CN"/>
        </w:rPr>
        <w:t>二</w:t>
      </w:r>
      <w:r>
        <w:rPr>
          <w:rFonts w:hint="eastAsia" w:ascii="仿宋_GB2312" w:hAnsi="仿宋_GB2312" w:eastAsia="仿宋_GB2312" w:cs="仿宋_GB2312"/>
          <w:sz w:val="24"/>
          <w:szCs w:val="24"/>
        </w:rPr>
        <w:t>、监狱企业证明文件</w:t>
      </w:r>
    </w:p>
    <w:p w14:paraId="602157E0">
      <w:pPr>
        <w:pStyle w:val="6"/>
        <w:spacing w:before="111"/>
        <w:ind w:left="240" w:leftChars="109" w:firstLine="468" w:firstLineChars="195"/>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提供由省级以上监狱管理局、戒毒管理局（含新疆生产建设兵团）出具的属于监狱企业的证明文件。</w:t>
      </w:r>
    </w:p>
    <w:p w14:paraId="4E253ED6">
      <w:pPr>
        <w:spacing w:after="0"/>
        <w:rPr>
          <w:rFonts w:hint="eastAsia" w:ascii="仿宋_GB2312" w:hAnsi="仿宋_GB2312" w:eastAsia="仿宋_GB2312" w:cs="仿宋_GB2312"/>
          <w:sz w:val="24"/>
          <w:szCs w:val="24"/>
        </w:rPr>
        <w:sectPr>
          <w:pgSz w:w="11900" w:h="16840"/>
          <w:pgMar w:top="1587" w:right="1587" w:bottom="1587" w:left="1587" w:header="0" w:footer="454" w:gutter="0"/>
          <w:pgNumType w:fmt="decimal"/>
          <w:cols w:space="720" w:num="1"/>
        </w:sectPr>
      </w:pPr>
    </w:p>
    <w:p w14:paraId="677FC840">
      <w:pPr>
        <w:pStyle w:val="6"/>
        <w:spacing w:before="52"/>
        <w:ind w:left="490"/>
        <w:rPr>
          <w:rFonts w:hint="eastAsia" w:ascii="仿宋_GB2312" w:hAnsi="仿宋_GB2312" w:eastAsia="仿宋_GB2312" w:cs="仿宋_GB2312"/>
          <w:sz w:val="24"/>
          <w:szCs w:val="24"/>
        </w:rPr>
      </w:pPr>
      <w:r>
        <w:rPr>
          <w:rFonts w:hint="eastAsia" w:ascii="宋体" w:hAnsi="宋体" w:eastAsia="宋体" w:cs="宋体"/>
        </w:rPr>
        <w:t>（</w:t>
      </w:r>
      <w:r>
        <w:rPr>
          <w:rFonts w:hint="eastAsia" w:ascii="仿宋_GB2312" w:hAnsi="仿宋_GB2312" w:eastAsia="仿宋_GB2312" w:cs="仿宋_GB2312"/>
          <w:sz w:val="24"/>
          <w:szCs w:val="24"/>
        </w:rPr>
        <w:t>以下格式文件由供应商根据需要选用）</w:t>
      </w:r>
    </w:p>
    <w:p w14:paraId="75C42F0A">
      <w:pPr>
        <w:pStyle w:val="6"/>
        <w:spacing w:before="5"/>
        <w:rPr>
          <w:rFonts w:hint="eastAsia" w:ascii="仿宋_GB2312" w:hAnsi="仿宋_GB2312" w:eastAsia="仿宋_GB2312" w:cs="仿宋_GB2312"/>
          <w:sz w:val="24"/>
          <w:szCs w:val="24"/>
        </w:rPr>
      </w:pPr>
    </w:p>
    <w:p w14:paraId="6EFA23FF">
      <w:pPr>
        <w:pStyle w:val="3"/>
        <w:ind w:left="3785"/>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十</w:t>
      </w:r>
      <w:r>
        <w:rPr>
          <w:rFonts w:hint="eastAsia" w:ascii="仿宋_GB2312" w:hAnsi="仿宋_GB2312" w:eastAsia="仿宋_GB2312" w:cs="仿宋_GB2312"/>
          <w:sz w:val="24"/>
          <w:szCs w:val="24"/>
          <w:lang w:eastAsia="zh-CN"/>
        </w:rPr>
        <w:t>三</w:t>
      </w:r>
      <w:r>
        <w:rPr>
          <w:rFonts w:hint="eastAsia" w:ascii="仿宋_GB2312" w:hAnsi="仿宋_GB2312" w:eastAsia="仿宋_GB2312" w:cs="仿宋_GB2312"/>
          <w:sz w:val="24"/>
          <w:szCs w:val="24"/>
        </w:rPr>
        <w:t>、残疾人福利性单位声明函</w:t>
      </w:r>
    </w:p>
    <w:p w14:paraId="42B1D39E">
      <w:pPr>
        <w:pStyle w:val="6"/>
        <w:spacing w:before="111"/>
        <w:ind w:left="49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本单位郑重声明，根据《财政部 民政部 中国残疾人联合会关于促进残疾人就业政府采购政策的通知》（财库〔2017〕</w:t>
      </w:r>
      <w:r>
        <w:rPr>
          <w:rFonts w:hint="eastAsia" w:ascii="仿宋_GB2312" w:hAnsi="仿宋_GB2312" w:eastAsia="仿宋_GB2312" w:cs="仿宋_GB2312"/>
          <w:spacing w:val="-3"/>
          <w:w w:val="110"/>
          <w:sz w:val="24"/>
          <w:szCs w:val="24"/>
        </w:rPr>
        <w:t>141</w:t>
      </w:r>
      <w:r>
        <w:rPr>
          <w:rFonts w:hint="eastAsia" w:ascii="仿宋_GB2312" w:hAnsi="仿宋_GB2312" w:eastAsia="仿宋_GB2312" w:cs="仿宋_GB2312"/>
          <w:sz w:val="24"/>
          <w:szCs w:val="24"/>
        </w:rPr>
        <w:t>号）的规定，本单位为符合条件的残疾人福利性单位，且本单位参加</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rPr>
        <w:t>单位的</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rPr>
        <w:tab/>
      </w:r>
      <w:r>
        <w:rPr>
          <w:rFonts w:hint="eastAsia" w:ascii="仿宋_GB2312" w:hAnsi="仿宋_GB2312" w:eastAsia="仿宋_GB2312" w:cs="仿宋_GB2312"/>
          <w:sz w:val="24"/>
          <w:szCs w:val="24"/>
        </w:rPr>
        <w:t>项目采购活动提供本单位制造</w:t>
      </w:r>
      <w:r>
        <w:rPr>
          <w:rFonts w:hint="eastAsia" w:ascii="仿宋_GB2312" w:hAnsi="仿宋_GB2312" w:eastAsia="仿宋_GB2312" w:cs="仿宋_GB2312"/>
          <w:spacing w:val="-18"/>
          <w:sz w:val="24"/>
          <w:szCs w:val="24"/>
        </w:rPr>
        <w:t>的</w:t>
      </w:r>
      <w:r>
        <w:rPr>
          <w:rFonts w:hint="eastAsia" w:ascii="仿宋_GB2312" w:hAnsi="仿宋_GB2312" w:eastAsia="仿宋_GB2312" w:cs="仿宋_GB2312"/>
          <w:sz w:val="24"/>
          <w:szCs w:val="24"/>
        </w:rPr>
        <w:t>货物（由本单位承担工程</w:t>
      </w:r>
      <w:r>
        <w:rPr>
          <w:rFonts w:hint="eastAsia" w:ascii="仿宋_GB2312" w:hAnsi="仿宋_GB2312" w:eastAsia="仿宋_GB2312" w:cs="仿宋_GB2312"/>
          <w:spacing w:val="-5"/>
          <w:sz w:val="24"/>
          <w:szCs w:val="24"/>
        </w:rPr>
        <w:t>/</w:t>
      </w:r>
      <w:r>
        <w:rPr>
          <w:rFonts w:hint="eastAsia" w:ascii="仿宋_GB2312" w:hAnsi="仿宋_GB2312" w:eastAsia="仿宋_GB2312" w:cs="仿宋_GB2312"/>
          <w:sz w:val="24"/>
          <w:szCs w:val="24"/>
        </w:rPr>
        <w:t>提供服务），或者提供其他残疾人福利性单位制造的货物（不包括使用非残疾人福利性单位注册商 标的货物）。本单位对上述声明的真实性负责。如有虚假，将依法承担相应责任。</w:t>
      </w:r>
    </w:p>
    <w:p w14:paraId="4815501F">
      <w:pPr>
        <w:pStyle w:val="6"/>
        <w:spacing w:before="140"/>
        <w:ind w:right="2509"/>
        <w:jc w:val="righ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单位名称（盖章）：</w:t>
      </w:r>
    </w:p>
    <w:p w14:paraId="762B1924">
      <w:pPr>
        <w:pStyle w:val="6"/>
        <w:spacing w:before="141"/>
        <w:ind w:right="2509"/>
        <w:jc w:val="right"/>
        <w:rPr>
          <w:rFonts w:hint="eastAsia" w:ascii="仿宋_GB2312" w:hAnsi="仿宋_GB2312" w:eastAsia="仿宋_GB2312" w:cs="仿宋_GB2312"/>
          <w:sz w:val="24"/>
          <w:szCs w:val="24"/>
        </w:rPr>
      </w:pPr>
      <w:r>
        <w:rPr>
          <w:rFonts w:hint="eastAsia" w:ascii="仿宋_GB2312" w:hAnsi="仿宋_GB2312" w:eastAsia="仿宋_GB2312" w:cs="仿宋_GB2312"/>
          <w:spacing w:val="-8"/>
          <w:sz w:val="24"/>
          <w:szCs w:val="24"/>
        </w:rPr>
        <w:t>日 期：</w:t>
      </w:r>
    </w:p>
    <w:p w14:paraId="1DEF8A05">
      <w:pPr>
        <w:spacing w:after="0"/>
        <w:jc w:val="right"/>
        <w:rPr>
          <w:rFonts w:hint="eastAsia" w:ascii="宋体" w:hAnsi="宋体" w:eastAsia="宋体" w:cs="宋体"/>
        </w:rPr>
        <w:sectPr>
          <w:pgSz w:w="11900" w:h="16840"/>
          <w:pgMar w:top="1587" w:right="1587" w:bottom="1587" w:left="1587" w:header="0" w:footer="454" w:gutter="0"/>
          <w:pgNumType w:fmt="decimal"/>
          <w:cols w:space="720" w:num="1"/>
        </w:sectPr>
      </w:pPr>
    </w:p>
    <w:p w14:paraId="0C64CD14">
      <w:pPr>
        <w:pStyle w:val="3"/>
        <w:keepNext w:val="0"/>
        <w:keepLines w:val="0"/>
        <w:pageBreakBefore w:val="0"/>
        <w:widowControl w:val="0"/>
        <w:kinsoku/>
        <w:wordWrap/>
        <w:overflowPunct/>
        <w:topLinePunct w:val="0"/>
        <w:autoSpaceDE w:val="0"/>
        <w:autoSpaceDN w:val="0"/>
        <w:bidi w:val="0"/>
        <w:adjustRightInd/>
        <w:snapToGrid/>
        <w:spacing w:before="64"/>
        <w:ind w:left="4028" w:leftChars="0" w:hanging="4028" w:hangingChars="1672"/>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十</w:t>
      </w:r>
      <w:r>
        <w:rPr>
          <w:rFonts w:hint="eastAsia" w:ascii="仿宋_GB2312" w:hAnsi="仿宋_GB2312" w:eastAsia="仿宋_GB2312" w:cs="仿宋_GB2312"/>
          <w:sz w:val="24"/>
          <w:szCs w:val="24"/>
          <w:lang w:eastAsia="zh-CN"/>
        </w:rPr>
        <w:t>四</w:t>
      </w:r>
      <w:r>
        <w:rPr>
          <w:rFonts w:hint="eastAsia" w:ascii="仿宋_GB2312" w:hAnsi="仿宋_GB2312" w:eastAsia="仿宋_GB2312" w:cs="仿宋_GB2312"/>
          <w:sz w:val="24"/>
          <w:szCs w:val="24"/>
        </w:rPr>
        <w:t>、主要商务要求承诺书</w:t>
      </w:r>
    </w:p>
    <w:p w14:paraId="5F2665D7">
      <w:pPr>
        <w:pStyle w:val="6"/>
        <w:keepNext w:val="0"/>
        <w:keepLines w:val="0"/>
        <w:pageBreakBefore w:val="0"/>
        <w:widowControl w:val="0"/>
        <w:tabs>
          <w:tab w:val="left" w:pos="3562"/>
          <w:tab w:val="left" w:pos="6707"/>
        </w:tabs>
        <w:kinsoku/>
        <w:wordWrap/>
        <w:overflowPunct/>
        <w:topLinePunct w:val="0"/>
        <w:autoSpaceDE w:val="0"/>
        <w:autoSpaceDN w:val="0"/>
        <w:bidi w:val="0"/>
        <w:adjustRightInd/>
        <w:snapToGrid/>
        <w:spacing w:before="111" w:line="379" w:lineRule="auto"/>
        <w:ind w:right="109"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我公司承诺可以完全满足</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rPr>
        <w:tab/>
      </w:r>
      <w:r>
        <w:rPr>
          <w:rFonts w:hint="eastAsia" w:ascii="仿宋_GB2312" w:hAnsi="仿宋_GB2312" w:eastAsia="仿宋_GB2312" w:cs="仿宋_GB2312"/>
          <w:spacing w:val="-3"/>
          <w:sz w:val="24"/>
          <w:szCs w:val="24"/>
        </w:rPr>
        <w:t>(</w:t>
      </w:r>
      <w:r>
        <w:rPr>
          <w:rFonts w:hint="eastAsia" w:ascii="仿宋_GB2312" w:hAnsi="仿宋_GB2312" w:eastAsia="仿宋_GB2312" w:cs="仿宋_GB2312"/>
          <w:sz w:val="24"/>
          <w:szCs w:val="24"/>
        </w:rPr>
        <w:t>项目名称），项目编号：</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rPr>
        <w:tab/>
      </w:r>
      <w:r>
        <w:rPr>
          <w:rFonts w:hint="eastAsia" w:ascii="仿宋_GB2312" w:hAnsi="仿宋_GB2312" w:eastAsia="仿宋_GB2312" w:cs="仿宋_GB2312"/>
          <w:sz w:val="24"/>
          <w:szCs w:val="24"/>
          <w:lang w:eastAsia="zh-CN"/>
        </w:rPr>
        <w:t>竞争性谈判</w:t>
      </w:r>
      <w:r>
        <w:rPr>
          <w:rFonts w:hint="eastAsia" w:ascii="仿宋_GB2312" w:hAnsi="仿宋_GB2312" w:eastAsia="仿宋_GB2312" w:cs="仿宋_GB2312"/>
          <w:sz w:val="24"/>
          <w:szCs w:val="24"/>
        </w:rPr>
        <w:t>通知书的所有主要商务条款要求，包括标的提供的时间、标的提供的地点、付款方式、验收要求、履约保证金等。若有不符合或未按承诺履行的，承担相应法律后果</w:t>
      </w:r>
      <w:r>
        <w:rPr>
          <w:rFonts w:hint="eastAsia" w:ascii="仿宋_GB2312" w:hAnsi="仿宋_GB2312" w:eastAsia="仿宋_GB2312" w:cs="仿宋_GB2312"/>
          <w:spacing w:val="-18"/>
          <w:sz w:val="24"/>
          <w:szCs w:val="24"/>
        </w:rPr>
        <w:t>。</w:t>
      </w:r>
      <w:r>
        <w:rPr>
          <w:rFonts w:hint="eastAsia" w:ascii="仿宋_GB2312" w:hAnsi="仿宋_GB2312" w:eastAsia="仿宋_GB2312" w:cs="仿宋_GB2312"/>
          <w:sz w:val="24"/>
          <w:szCs w:val="24"/>
        </w:rPr>
        <w:t>如有优于</w:t>
      </w:r>
      <w:r>
        <w:rPr>
          <w:rFonts w:hint="eastAsia" w:ascii="仿宋_GB2312" w:hAnsi="仿宋_GB2312" w:eastAsia="仿宋_GB2312" w:cs="仿宋_GB2312"/>
          <w:sz w:val="24"/>
          <w:szCs w:val="24"/>
          <w:lang w:eastAsia="zh-CN"/>
        </w:rPr>
        <w:t>竞争性谈判</w:t>
      </w:r>
      <w:r>
        <w:rPr>
          <w:rFonts w:hint="eastAsia" w:ascii="仿宋_GB2312" w:hAnsi="仿宋_GB2312" w:eastAsia="仿宋_GB2312" w:cs="仿宋_GB2312"/>
          <w:sz w:val="24"/>
          <w:szCs w:val="24"/>
        </w:rPr>
        <w:t>通知书主要商务要求的请在此承诺书中说明。具体优于内容 （如标的提供的时间、地点，质保期等） 。</w:t>
      </w:r>
    </w:p>
    <w:p w14:paraId="132F6FB0">
      <w:pPr>
        <w:pStyle w:val="6"/>
        <w:keepNext w:val="0"/>
        <w:keepLines w:val="0"/>
        <w:pageBreakBefore w:val="0"/>
        <w:widowControl w:val="0"/>
        <w:tabs>
          <w:tab w:val="left" w:pos="3562"/>
          <w:tab w:val="left" w:pos="6707"/>
        </w:tabs>
        <w:kinsoku/>
        <w:wordWrap/>
        <w:overflowPunct/>
        <w:topLinePunct w:val="0"/>
        <w:autoSpaceDE w:val="0"/>
        <w:autoSpaceDN w:val="0"/>
        <w:bidi w:val="0"/>
        <w:adjustRightInd/>
        <w:snapToGrid/>
        <w:spacing w:before="111" w:line="379" w:lineRule="auto"/>
        <w:ind w:right="109"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特此承诺</w:t>
      </w:r>
    </w:p>
    <w:p w14:paraId="30859F27">
      <w:pPr>
        <w:pStyle w:val="6"/>
        <w:spacing w:line="242" w:lineRule="exact"/>
        <w:ind w:firstLine="5040" w:firstLineChars="2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供应商名称（盖章）：</w:t>
      </w:r>
    </w:p>
    <w:p w14:paraId="7ED0BBBB">
      <w:pPr>
        <w:pStyle w:val="6"/>
        <w:tabs>
          <w:tab w:val="left" w:pos="432"/>
          <w:tab w:val="left" w:pos="864"/>
        </w:tabs>
        <w:spacing w:before="139"/>
        <w:ind w:right="709"/>
        <w:jc w:val="righ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日</w:t>
      </w:r>
    </w:p>
    <w:p w14:paraId="52908F26">
      <w:pPr>
        <w:spacing w:after="0"/>
        <w:jc w:val="right"/>
        <w:rPr>
          <w:rFonts w:hint="eastAsia" w:ascii="仿宋_GB2312" w:hAnsi="仿宋_GB2312" w:eastAsia="仿宋_GB2312" w:cs="仿宋_GB2312"/>
          <w:sz w:val="24"/>
          <w:szCs w:val="24"/>
        </w:rPr>
        <w:sectPr>
          <w:pgSz w:w="11900" w:h="16840"/>
          <w:pgMar w:top="1587" w:right="1587" w:bottom="1587" w:left="1587" w:header="0" w:footer="454" w:gutter="0"/>
          <w:pgNumType w:fmt="decimal"/>
          <w:cols w:space="720" w:num="1"/>
        </w:sectPr>
      </w:pPr>
    </w:p>
    <w:p w14:paraId="6B3D5B33">
      <w:pPr>
        <w:pStyle w:val="3"/>
        <w:spacing w:before="64"/>
        <w:ind w:left="187" w:right="214"/>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十</w:t>
      </w:r>
      <w:r>
        <w:rPr>
          <w:rFonts w:hint="eastAsia" w:ascii="仿宋_GB2312" w:hAnsi="仿宋_GB2312" w:eastAsia="仿宋_GB2312" w:cs="仿宋_GB2312"/>
          <w:sz w:val="24"/>
          <w:szCs w:val="24"/>
          <w:lang w:eastAsia="zh-CN"/>
        </w:rPr>
        <w:t>五</w:t>
      </w:r>
      <w:r>
        <w:rPr>
          <w:rFonts w:hint="eastAsia" w:ascii="仿宋_GB2312" w:hAnsi="仿宋_GB2312" w:eastAsia="仿宋_GB2312" w:cs="仿宋_GB2312"/>
          <w:sz w:val="24"/>
          <w:szCs w:val="24"/>
        </w:rPr>
        <w:t>、技术</w:t>
      </w:r>
      <w:r>
        <w:rPr>
          <w:rFonts w:hint="eastAsia" w:ascii="仿宋_GB2312" w:hAnsi="仿宋_GB2312" w:eastAsia="仿宋_GB2312" w:cs="仿宋_GB2312"/>
          <w:sz w:val="24"/>
          <w:szCs w:val="24"/>
          <w:lang w:eastAsia="zh-CN"/>
        </w:rPr>
        <w:t>响应</w:t>
      </w:r>
    </w:p>
    <w:p w14:paraId="688F5C8F">
      <w:pPr>
        <w:pStyle w:val="6"/>
        <w:spacing w:before="2"/>
        <w:rPr>
          <w:rFonts w:hint="eastAsia" w:ascii="仿宋_GB2312" w:hAnsi="仿宋_GB2312" w:eastAsia="仿宋_GB2312" w:cs="仿宋_GB2312"/>
          <w:b/>
          <w:sz w:val="24"/>
          <w:szCs w:val="24"/>
        </w:rPr>
      </w:pPr>
    </w:p>
    <w:tbl>
      <w:tblPr>
        <w:tblStyle w:val="10"/>
        <w:tblW w:w="8632" w:type="dxa"/>
        <w:tblInd w:w="12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00"/>
        <w:gridCol w:w="1405"/>
        <w:gridCol w:w="1331"/>
        <w:gridCol w:w="1368"/>
        <w:gridCol w:w="1396"/>
        <w:gridCol w:w="1114"/>
        <w:gridCol w:w="818"/>
      </w:tblGrid>
      <w:tr w14:paraId="683BB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1200" w:type="dxa"/>
          </w:tcPr>
          <w:p w14:paraId="6374537E">
            <w:pPr>
              <w:pStyle w:val="16"/>
              <w:spacing w:before="60"/>
              <w:ind w:left="94"/>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序号</w:t>
            </w:r>
          </w:p>
        </w:tc>
        <w:tc>
          <w:tcPr>
            <w:tcW w:w="1405" w:type="dxa"/>
          </w:tcPr>
          <w:p w14:paraId="73CEC6DE">
            <w:pPr>
              <w:pStyle w:val="16"/>
              <w:spacing w:before="60"/>
              <w:ind w:left="94"/>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标的名称</w:t>
            </w:r>
          </w:p>
        </w:tc>
        <w:tc>
          <w:tcPr>
            <w:tcW w:w="2699" w:type="dxa"/>
            <w:gridSpan w:val="2"/>
          </w:tcPr>
          <w:p w14:paraId="000D9D4A">
            <w:pPr>
              <w:pStyle w:val="16"/>
              <w:spacing w:before="60"/>
              <w:ind w:left="95"/>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技术要求</w:t>
            </w:r>
          </w:p>
        </w:tc>
        <w:tc>
          <w:tcPr>
            <w:tcW w:w="1396" w:type="dxa"/>
          </w:tcPr>
          <w:p w14:paraId="3CB21F1B">
            <w:pPr>
              <w:pStyle w:val="16"/>
              <w:spacing w:before="60"/>
              <w:ind w:left="96"/>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响应内容</w:t>
            </w:r>
          </w:p>
        </w:tc>
        <w:tc>
          <w:tcPr>
            <w:tcW w:w="1114" w:type="dxa"/>
          </w:tcPr>
          <w:p w14:paraId="3CD2AE14">
            <w:pPr>
              <w:pStyle w:val="16"/>
              <w:spacing w:before="60"/>
              <w:ind w:left="96"/>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偏离程度</w:t>
            </w:r>
          </w:p>
        </w:tc>
        <w:tc>
          <w:tcPr>
            <w:tcW w:w="818" w:type="dxa"/>
          </w:tcPr>
          <w:p w14:paraId="62BE2269">
            <w:pPr>
              <w:pStyle w:val="16"/>
              <w:spacing w:before="60"/>
              <w:ind w:left="97"/>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备注</w:t>
            </w:r>
          </w:p>
        </w:tc>
      </w:tr>
      <w:tr w14:paraId="6FC59B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1200" w:type="dxa"/>
            <w:vMerge w:val="restart"/>
          </w:tcPr>
          <w:p w14:paraId="7D320327">
            <w:pPr>
              <w:pStyle w:val="16"/>
              <w:rPr>
                <w:rFonts w:hint="eastAsia" w:ascii="仿宋_GB2312" w:hAnsi="仿宋_GB2312" w:eastAsia="仿宋_GB2312" w:cs="仿宋_GB2312"/>
                <w:b/>
                <w:sz w:val="24"/>
                <w:szCs w:val="24"/>
              </w:rPr>
            </w:pPr>
          </w:p>
          <w:p w14:paraId="5B46F373">
            <w:pPr>
              <w:pStyle w:val="16"/>
              <w:spacing w:before="175"/>
              <w:ind w:left="100"/>
              <w:rPr>
                <w:rFonts w:hint="eastAsia" w:ascii="仿宋_GB2312" w:hAnsi="仿宋_GB2312" w:eastAsia="仿宋_GB2312" w:cs="仿宋_GB2312"/>
                <w:sz w:val="24"/>
                <w:szCs w:val="24"/>
              </w:rPr>
            </w:pPr>
            <w:r>
              <w:rPr>
                <w:rFonts w:hint="eastAsia" w:ascii="仿宋_GB2312" w:hAnsi="仿宋_GB2312" w:eastAsia="仿宋_GB2312" w:cs="仿宋_GB2312"/>
                <w:w w:val="128"/>
                <w:sz w:val="24"/>
                <w:szCs w:val="24"/>
              </w:rPr>
              <w:t>1</w:t>
            </w:r>
          </w:p>
        </w:tc>
        <w:tc>
          <w:tcPr>
            <w:tcW w:w="1405" w:type="dxa"/>
            <w:vMerge w:val="restart"/>
          </w:tcPr>
          <w:p w14:paraId="4F02CE3E">
            <w:pPr>
              <w:pStyle w:val="16"/>
              <w:rPr>
                <w:rFonts w:hint="eastAsia" w:ascii="仿宋_GB2312" w:hAnsi="仿宋_GB2312" w:eastAsia="仿宋_GB2312" w:cs="仿宋_GB2312"/>
                <w:sz w:val="24"/>
                <w:szCs w:val="24"/>
              </w:rPr>
            </w:pPr>
          </w:p>
        </w:tc>
        <w:tc>
          <w:tcPr>
            <w:tcW w:w="1331" w:type="dxa"/>
          </w:tcPr>
          <w:p w14:paraId="70E9E15B">
            <w:pPr>
              <w:pStyle w:val="16"/>
              <w:spacing w:before="60"/>
              <w:ind w:left="101"/>
              <w:rPr>
                <w:rFonts w:hint="eastAsia" w:ascii="仿宋_GB2312" w:hAnsi="仿宋_GB2312" w:eastAsia="仿宋_GB2312" w:cs="仿宋_GB2312"/>
                <w:sz w:val="24"/>
                <w:szCs w:val="24"/>
              </w:rPr>
            </w:pPr>
            <w:r>
              <w:rPr>
                <w:rFonts w:hint="eastAsia" w:ascii="仿宋_GB2312" w:hAnsi="仿宋_GB2312" w:eastAsia="仿宋_GB2312" w:cs="仿宋_GB2312"/>
                <w:w w:val="90"/>
                <w:sz w:val="24"/>
                <w:szCs w:val="24"/>
              </w:rPr>
              <w:t>★</w:t>
            </w:r>
          </w:p>
        </w:tc>
        <w:tc>
          <w:tcPr>
            <w:tcW w:w="1368" w:type="dxa"/>
          </w:tcPr>
          <w:p w14:paraId="2156F5D5">
            <w:pPr>
              <w:pStyle w:val="16"/>
              <w:spacing w:before="60"/>
              <w:ind w:left="101"/>
              <w:rPr>
                <w:rFonts w:hint="eastAsia" w:ascii="仿宋_GB2312" w:hAnsi="仿宋_GB2312" w:eastAsia="仿宋_GB2312" w:cs="仿宋_GB2312"/>
                <w:sz w:val="24"/>
                <w:szCs w:val="24"/>
              </w:rPr>
            </w:pPr>
            <w:r>
              <w:rPr>
                <w:rFonts w:hint="eastAsia" w:ascii="仿宋_GB2312" w:hAnsi="仿宋_GB2312" w:eastAsia="仿宋_GB2312" w:cs="仿宋_GB2312"/>
                <w:w w:val="130"/>
                <w:sz w:val="24"/>
                <w:szCs w:val="24"/>
              </w:rPr>
              <w:t>1.1…</w:t>
            </w:r>
          </w:p>
        </w:tc>
        <w:tc>
          <w:tcPr>
            <w:tcW w:w="1396" w:type="dxa"/>
          </w:tcPr>
          <w:p w14:paraId="19E82E07">
            <w:pPr>
              <w:pStyle w:val="16"/>
              <w:rPr>
                <w:rFonts w:hint="eastAsia" w:ascii="仿宋_GB2312" w:hAnsi="仿宋_GB2312" w:eastAsia="仿宋_GB2312" w:cs="仿宋_GB2312"/>
                <w:sz w:val="24"/>
                <w:szCs w:val="24"/>
              </w:rPr>
            </w:pPr>
          </w:p>
        </w:tc>
        <w:tc>
          <w:tcPr>
            <w:tcW w:w="1114" w:type="dxa"/>
          </w:tcPr>
          <w:p w14:paraId="064CA078">
            <w:pPr>
              <w:pStyle w:val="16"/>
              <w:rPr>
                <w:rFonts w:hint="eastAsia" w:ascii="仿宋_GB2312" w:hAnsi="仿宋_GB2312" w:eastAsia="仿宋_GB2312" w:cs="仿宋_GB2312"/>
                <w:sz w:val="24"/>
                <w:szCs w:val="24"/>
              </w:rPr>
            </w:pPr>
          </w:p>
        </w:tc>
        <w:tc>
          <w:tcPr>
            <w:tcW w:w="818" w:type="dxa"/>
          </w:tcPr>
          <w:p w14:paraId="5858C5C6">
            <w:pPr>
              <w:pStyle w:val="16"/>
              <w:rPr>
                <w:rFonts w:hint="eastAsia" w:ascii="仿宋_GB2312" w:hAnsi="仿宋_GB2312" w:eastAsia="仿宋_GB2312" w:cs="仿宋_GB2312"/>
                <w:sz w:val="24"/>
                <w:szCs w:val="24"/>
              </w:rPr>
            </w:pPr>
          </w:p>
        </w:tc>
      </w:tr>
      <w:tr w14:paraId="4A43BF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1200" w:type="dxa"/>
            <w:vMerge w:val="continue"/>
            <w:tcBorders>
              <w:top w:val="nil"/>
            </w:tcBorders>
          </w:tcPr>
          <w:p w14:paraId="292EEB4B">
            <w:pPr>
              <w:rPr>
                <w:rFonts w:hint="eastAsia" w:ascii="仿宋_GB2312" w:hAnsi="仿宋_GB2312" w:eastAsia="仿宋_GB2312" w:cs="仿宋_GB2312"/>
                <w:sz w:val="24"/>
                <w:szCs w:val="24"/>
              </w:rPr>
            </w:pPr>
          </w:p>
        </w:tc>
        <w:tc>
          <w:tcPr>
            <w:tcW w:w="1405" w:type="dxa"/>
            <w:vMerge w:val="continue"/>
            <w:tcBorders>
              <w:top w:val="nil"/>
            </w:tcBorders>
          </w:tcPr>
          <w:p w14:paraId="4F787862">
            <w:pPr>
              <w:rPr>
                <w:rFonts w:hint="eastAsia" w:ascii="仿宋_GB2312" w:hAnsi="仿宋_GB2312" w:eastAsia="仿宋_GB2312" w:cs="仿宋_GB2312"/>
                <w:sz w:val="24"/>
                <w:szCs w:val="24"/>
              </w:rPr>
            </w:pPr>
          </w:p>
        </w:tc>
        <w:tc>
          <w:tcPr>
            <w:tcW w:w="1331" w:type="dxa"/>
          </w:tcPr>
          <w:p w14:paraId="1DC5DA9C">
            <w:pPr>
              <w:pStyle w:val="16"/>
              <w:rPr>
                <w:rFonts w:hint="eastAsia" w:ascii="仿宋_GB2312" w:hAnsi="仿宋_GB2312" w:eastAsia="仿宋_GB2312" w:cs="仿宋_GB2312"/>
                <w:sz w:val="24"/>
                <w:szCs w:val="24"/>
              </w:rPr>
            </w:pPr>
          </w:p>
        </w:tc>
        <w:tc>
          <w:tcPr>
            <w:tcW w:w="1368" w:type="dxa"/>
          </w:tcPr>
          <w:p w14:paraId="42C648FD">
            <w:pPr>
              <w:pStyle w:val="16"/>
              <w:spacing w:before="60"/>
              <w:ind w:left="101"/>
              <w:rPr>
                <w:rFonts w:hint="eastAsia" w:ascii="仿宋_GB2312" w:hAnsi="仿宋_GB2312" w:eastAsia="仿宋_GB2312" w:cs="仿宋_GB2312"/>
                <w:sz w:val="24"/>
                <w:szCs w:val="24"/>
              </w:rPr>
            </w:pPr>
            <w:r>
              <w:rPr>
                <w:rFonts w:hint="eastAsia" w:ascii="仿宋_GB2312" w:hAnsi="仿宋_GB2312" w:eastAsia="仿宋_GB2312" w:cs="仿宋_GB2312"/>
                <w:w w:val="130"/>
                <w:sz w:val="24"/>
                <w:szCs w:val="24"/>
              </w:rPr>
              <w:t>1.2…</w:t>
            </w:r>
          </w:p>
        </w:tc>
        <w:tc>
          <w:tcPr>
            <w:tcW w:w="1396" w:type="dxa"/>
          </w:tcPr>
          <w:p w14:paraId="6226129B">
            <w:pPr>
              <w:pStyle w:val="16"/>
              <w:rPr>
                <w:rFonts w:hint="eastAsia" w:ascii="仿宋_GB2312" w:hAnsi="仿宋_GB2312" w:eastAsia="仿宋_GB2312" w:cs="仿宋_GB2312"/>
                <w:sz w:val="24"/>
                <w:szCs w:val="24"/>
              </w:rPr>
            </w:pPr>
          </w:p>
        </w:tc>
        <w:tc>
          <w:tcPr>
            <w:tcW w:w="1114" w:type="dxa"/>
          </w:tcPr>
          <w:p w14:paraId="23E9BB7B">
            <w:pPr>
              <w:pStyle w:val="16"/>
              <w:rPr>
                <w:rFonts w:hint="eastAsia" w:ascii="仿宋_GB2312" w:hAnsi="仿宋_GB2312" w:eastAsia="仿宋_GB2312" w:cs="仿宋_GB2312"/>
                <w:sz w:val="24"/>
                <w:szCs w:val="24"/>
              </w:rPr>
            </w:pPr>
          </w:p>
        </w:tc>
        <w:tc>
          <w:tcPr>
            <w:tcW w:w="818" w:type="dxa"/>
          </w:tcPr>
          <w:p w14:paraId="2D3951CE">
            <w:pPr>
              <w:pStyle w:val="16"/>
              <w:rPr>
                <w:rFonts w:hint="eastAsia" w:ascii="仿宋_GB2312" w:hAnsi="仿宋_GB2312" w:eastAsia="仿宋_GB2312" w:cs="仿宋_GB2312"/>
                <w:sz w:val="24"/>
                <w:szCs w:val="24"/>
              </w:rPr>
            </w:pPr>
          </w:p>
        </w:tc>
      </w:tr>
      <w:tr w14:paraId="2F4B1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1200" w:type="dxa"/>
            <w:vMerge w:val="continue"/>
            <w:tcBorders>
              <w:top w:val="nil"/>
            </w:tcBorders>
          </w:tcPr>
          <w:p w14:paraId="32FD09E7">
            <w:pPr>
              <w:rPr>
                <w:rFonts w:hint="eastAsia" w:ascii="仿宋_GB2312" w:hAnsi="仿宋_GB2312" w:eastAsia="仿宋_GB2312" w:cs="仿宋_GB2312"/>
                <w:sz w:val="24"/>
                <w:szCs w:val="24"/>
              </w:rPr>
            </w:pPr>
          </w:p>
        </w:tc>
        <w:tc>
          <w:tcPr>
            <w:tcW w:w="1405" w:type="dxa"/>
            <w:vMerge w:val="continue"/>
            <w:tcBorders>
              <w:top w:val="nil"/>
            </w:tcBorders>
          </w:tcPr>
          <w:p w14:paraId="1584C799">
            <w:pPr>
              <w:rPr>
                <w:rFonts w:hint="eastAsia" w:ascii="仿宋_GB2312" w:hAnsi="仿宋_GB2312" w:eastAsia="仿宋_GB2312" w:cs="仿宋_GB2312"/>
                <w:sz w:val="24"/>
                <w:szCs w:val="24"/>
              </w:rPr>
            </w:pPr>
          </w:p>
        </w:tc>
        <w:tc>
          <w:tcPr>
            <w:tcW w:w="1331" w:type="dxa"/>
          </w:tcPr>
          <w:p w14:paraId="2ADDD754">
            <w:pPr>
              <w:pStyle w:val="16"/>
              <w:rPr>
                <w:rFonts w:hint="eastAsia" w:ascii="仿宋_GB2312" w:hAnsi="仿宋_GB2312" w:eastAsia="仿宋_GB2312" w:cs="仿宋_GB2312"/>
                <w:sz w:val="24"/>
                <w:szCs w:val="24"/>
              </w:rPr>
            </w:pPr>
          </w:p>
        </w:tc>
        <w:tc>
          <w:tcPr>
            <w:tcW w:w="1368" w:type="dxa"/>
          </w:tcPr>
          <w:p w14:paraId="7994B28F">
            <w:pPr>
              <w:pStyle w:val="16"/>
              <w:spacing w:before="60"/>
              <w:ind w:left="101"/>
              <w:rPr>
                <w:rFonts w:hint="eastAsia" w:ascii="仿宋_GB2312" w:hAnsi="仿宋_GB2312" w:eastAsia="仿宋_GB2312" w:cs="仿宋_GB2312"/>
                <w:sz w:val="24"/>
                <w:szCs w:val="24"/>
              </w:rPr>
            </w:pPr>
            <w:r>
              <w:rPr>
                <w:rFonts w:hint="eastAsia" w:ascii="仿宋_GB2312" w:hAnsi="仿宋_GB2312" w:eastAsia="仿宋_GB2312" w:cs="仿宋_GB2312"/>
                <w:w w:val="101"/>
                <w:sz w:val="24"/>
                <w:szCs w:val="24"/>
              </w:rPr>
              <w:t>…</w:t>
            </w:r>
          </w:p>
        </w:tc>
        <w:tc>
          <w:tcPr>
            <w:tcW w:w="1396" w:type="dxa"/>
          </w:tcPr>
          <w:p w14:paraId="05A51E8A">
            <w:pPr>
              <w:pStyle w:val="16"/>
              <w:rPr>
                <w:rFonts w:hint="eastAsia" w:ascii="仿宋_GB2312" w:hAnsi="仿宋_GB2312" w:eastAsia="仿宋_GB2312" w:cs="仿宋_GB2312"/>
                <w:sz w:val="24"/>
                <w:szCs w:val="24"/>
              </w:rPr>
            </w:pPr>
          </w:p>
        </w:tc>
        <w:tc>
          <w:tcPr>
            <w:tcW w:w="1114" w:type="dxa"/>
          </w:tcPr>
          <w:p w14:paraId="096B4166">
            <w:pPr>
              <w:pStyle w:val="16"/>
              <w:rPr>
                <w:rFonts w:hint="eastAsia" w:ascii="仿宋_GB2312" w:hAnsi="仿宋_GB2312" w:eastAsia="仿宋_GB2312" w:cs="仿宋_GB2312"/>
                <w:sz w:val="24"/>
                <w:szCs w:val="24"/>
              </w:rPr>
            </w:pPr>
          </w:p>
        </w:tc>
        <w:tc>
          <w:tcPr>
            <w:tcW w:w="818" w:type="dxa"/>
          </w:tcPr>
          <w:p w14:paraId="616D1F49">
            <w:pPr>
              <w:pStyle w:val="16"/>
              <w:rPr>
                <w:rFonts w:hint="eastAsia" w:ascii="仿宋_GB2312" w:hAnsi="仿宋_GB2312" w:eastAsia="仿宋_GB2312" w:cs="仿宋_GB2312"/>
                <w:sz w:val="24"/>
                <w:szCs w:val="24"/>
              </w:rPr>
            </w:pPr>
          </w:p>
        </w:tc>
      </w:tr>
      <w:tr w14:paraId="2BC60E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3" w:hRule="atLeast"/>
        </w:trPr>
        <w:tc>
          <w:tcPr>
            <w:tcW w:w="1200" w:type="dxa"/>
            <w:vMerge w:val="restart"/>
            <w:tcBorders>
              <w:bottom w:val="single" w:color="000000" w:sz="12" w:space="0"/>
            </w:tcBorders>
          </w:tcPr>
          <w:p w14:paraId="74C1D355">
            <w:pPr>
              <w:pStyle w:val="16"/>
              <w:rPr>
                <w:rFonts w:hint="eastAsia" w:ascii="仿宋_GB2312" w:hAnsi="仿宋_GB2312" w:eastAsia="仿宋_GB2312" w:cs="仿宋_GB2312"/>
                <w:b/>
                <w:sz w:val="24"/>
                <w:szCs w:val="24"/>
              </w:rPr>
            </w:pPr>
          </w:p>
          <w:p w14:paraId="5ED21206">
            <w:pPr>
              <w:pStyle w:val="16"/>
              <w:spacing w:before="175"/>
              <w:ind w:left="100"/>
              <w:rPr>
                <w:rFonts w:hint="eastAsia" w:ascii="仿宋_GB2312" w:hAnsi="仿宋_GB2312" w:eastAsia="仿宋_GB2312" w:cs="仿宋_GB2312"/>
                <w:sz w:val="24"/>
                <w:szCs w:val="24"/>
              </w:rPr>
            </w:pPr>
            <w:r>
              <w:rPr>
                <w:rFonts w:hint="eastAsia" w:ascii="仿宋_GB2312" w:hAnsi="仿宋_GB2312" w:eastAsia="仿宋_GB2312" w:cs="仿宋_GB2312"/>
                <w:w w:val="128"/>
                <w:sz w:val="24"/>
                <w:szCs w:val="24"/>
              </w:rPr>
              <w:t>2</w:t>
            </w:r>
          </w:p>
        </w:tc>
        <w:tc>
          <w:tcPr>
            <w:tcW w:w="1405" w:type="dxa"/>
            <w:vMerge w:val="restart"/>
            <w:tcBorders>
              <w:bottom w:val="single" w:color="000000" w:sz="12" w:space="0"/>
            </w:tcBorders>
          </w:tcPr>
          <w:p w14:paraId="2BD1A73A">
            <w:pPr>
              <w:pStyle w:val="16"/>
              <w:rPr>
                <w:rFonts w:hint="eastAsia" w:ascii="仿宋_GB2312" w:hAnsi="仿宋_GB2312" w:eastAsia="仿宋_GB2312" w:cs="仿宋_GB2312"/>
                <w:sz w:val="24"/>
                <w:szCs w:val="24"/>
              </w:rPr>
            </w:pPr>
          </w:p>
        </w:tc>
        <w:tc>
          <w:tcPr>
            <w:tcW w:w="1331" w:type="dxa"/>
          </w:tcPr>
          <w:p w14:paraId="08A862AF">
            <w:pPr>
              <w:pStyle w:val="16"/>
              <w:spacing w:before="60"/>
              <w:ind w:left="101"/>
              <w:rPr>
                <w:rFonts w:hint="eastAsia" w:ascii="仿宋_GB2312" w:hAnsi="仿宋_GB2312" w:eastAsia="仿宋_GB2312" w:cs="仿宋_GB2312"/>
                <w:sz w:val="24"/>
                <w:szCs w:val="24"/>
              </w:rPr>
            </w:pPr>
            <w:r>
              <w:rPr>
                <w:rFonts w:hint="eastAsia" w:ascii="仿宋_GB2312" w:hAnsi="仿宋_GB2312" w:eastAsia="仿宋_GB2312" w:cs="仿宋_GB2312"/>
                <w:w w:val="90"/>
                <w:sz w:val="24"/>
                <w:szCs w:val="24"/>
              </w:rPr>
              <w:t>★</w:t>
            </w:r>
          </w:p>
        </w:tc>
        <w:tc>
          <w:tcPr>
            <w:tcW w:w="1368" w:type="dxa"/>
          </w:tcPr>
          <w:p w14:paraId="7DC68F48">
            <w:pPr>
              <w:pStyle w:val="16"/>
              <w:spacing w:before="60"/>
              <w:ind w:left="101"/>
              <w:rPr>
                <w:rFonts w:hint="eastAsia" w:ascii="仿宋_GB2312" w:hAnsi="仿宋_GB2312" w:eastAsia="仿宋_GB2312" w:cs="仿宋_GB2312"/>
                <w:sz w:val="24"/>
                <w:szCs w:val="24"/>
              </w:rPr>
            </w:pPr>
            <w:r>
              <w:rPr>
                <w:rFonts w:hint="eastAsia" w:ascii="仿宋_GB2312" w:hAnsi="仿宋_GB2312" w:eastAsia="仿宋_GB2312" w:cs="仿宋_GB2312"/>
                <w:w w:val="130"/>
                <w:sz w:val="24"/>
                <w:szCs w:val="24"/>
              </w:rPr>
              <w:t>2.1…</w:t>
            </w:r>
          </w:p>
        </w:tc>
        <w:tc>
          <w:tcPr>
            <w:tcW w:w="1396" w:type="dxa"/>
          </w:tcPr>
          <w:p w14:paraId="1492F9ED">
            <w:pPr>
              <w:pStyle w:val="16"/>
              <w:rPr>
                <w:rFonts w:hint="eastAsia" w:ascii="仿宋_GB2312" w:hAnsi="仿宋_GB2312" w:eastAsia="仿宋_GB2312" w:cs="仿宋_GB2312"/>
                <w:sz w:val="24"/>
                <w:szCs w:val="24"/>
              </w:rPr>
            </w:pPr>
          </w:p>
        </w:tc>
        <w:tc>
          <w:tcPr>
            <w:tcW w:w="1114" w:type="dxa"/>
          </w:tcPr>
          <w:p w14:paraId="2E55C40F">
            <w:pPr>
              <w:pStyle w:val="16"/>
              <w:rPr>
                <w:rFonts w:hint="eastAsia" w:ascii="仿宋_GB2312" w:hAnsi="仿宋_GB2312" w:eastAsia="仿宋_GB2312" w:cs="仿宋_GB2312"/>
                <w:sz w:val="24"/>
                <w:szCs w:val="24"/>
              </w:rPr>
            </w:pPr>
          </w:p>
        </w:tc>
        <w:tc>
          <w:tcPr>
            <w:tcW w:w="818" w:type="dxa"/>
          </w:tcPr>
          <w:p w14:paraId="162F4E4A">
            <w:pPr>
              <w:pStyle w:val="16"/>
              <w:rPr>
                <w:rFonts w:hint="eastAsia" w:ascii="仿宋_GB2312" w:hAnsi="仿宋_GB2312" w:eastAsia="仿宋_GB2312" w:cs="仿宋_GB2312"/>
                <w:sz w:val="24"/>
                <w:szCs w:val="24"/>
              </w:rPr>
            </w:pPr>
          </w:p>
        </w:tc>
      </w:tr>
      <w:tr w14:paraId="1BD4A4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6" w:hRule="atLeast"/>
        </w:trPr>
        <w:tc>
          <w:tcPr>
            <w:tcW w:w="1200" w:type="dxa"/>
            <w:vMerge w:val="continue"/>
            <w:tcBorders>
              <w:top w:val="nil"/>
              <w:bottom w:val="single" w:color="000000" w:sz="12" w:space="0"/>
            </w:tcBorders>
          </w:tcPr>
          <w:p w14:paraId="66A3CC45">
            <w:pPr>
              <w:rPr>
                <w:rFonts w:hint="eastAsia" w:ascii="仿宋_GB2312" w:hAnsi="仿宋_GB2312" w:eastAsia="仿宋_GB2312" w:cs="仿宋_GB2312"/>
                <w:sz w:val="24"/>
                <w:szCs w:val="24"/>
              </w:rPr>
            </w:pPr>
          </w:p>
        </w:tc>
        <w:tc>
          <w:tcPr>
            <w:tcW w:w="1405" w:type="dxa"/>
            <w:vMerge w:val="continue"/>
            <w:tcBorders>
              <w:top w:val="nil"/>
              <w:bottom w:val="single" w:color="000000" w:sz="12" w:space="0"/>
            </w:tcBorders>
          </w:tcPr>
          <w:p w14:paraId="2222D527">
            <w:pPr>
              <w:rPr>
                <w:rFonts w:hint="eastAsia" w:ascii="仿宋_GB2312" w:hAnsi="仿宋_GB2312" w:eastAsia="仿宋_GB2312" w:cs="仿宋_GB2312"/>
                <w:sz w:val="24"/>
                <w:szCs w:val="24"/>
              </w:rPr>
            </w:pPr>
          </w:p>
        </w:tc>
        <w:tc>
          <w:tcPr>
            <w:tcW w:w="1331" w:type="dxa"/>
          </w:tcPr>
          <w:p w14:paraId="617874FE">
            <w:pPr>
              <w:pStyle w:val="16"/>
              <w:rPr>
                <w:rFonts w:hint="eastAsia" w:ascii="仿宋_GB2312" w:hAnsi="仿宋_GB2312" w:eastAsia="仿宋_GB2312" w:cs="仿宋_GB2312"/>
                <w:sz w:val="24"/>
                <w:szCs w:val="24"/>
              </w:rPr>
            </w:pPr>
          </w:p>
        </w:tc>
        <w:tc>
          <w:tcPr>
            <w:tcW w:w="1368" w:type="dxa"/>
          </w:tcPr>
          <w:p w14:paraId="09721D32">
            <w:pPr>
              <w:pStyle w:val="16"/>
              <w:spacing w:before="53"/>
              <w:ind w:left="101"/>
              <w:rPr>
                <w:rFonts w:hint="eastAsia" w:ascii="仿宋_GB2312" w:hAnsi="仿宋_GB2312" w:eastAsia="仿宋_GB2312" w:cs="仿宋_GB2312"/>
                <w:sz w:val="24"/>
                <w:szCs w:val="24"/>
              </w:rPr>
            </w:pPr>
            <w:r>
              <w:rPr>
                <w:rFonts w:hint="eastAsia" w:ascii="仿宋_GB2312" w:hAnsi="仿宋_GB2312" w:eastAsia="仿宋_GB2312" w:cs="仿宋_GB2312"/>
                <w:w w:val="130"/>
                <w:sz w:val="24"/>
                <w:szCs w:val="24"/>
              </w:rPr>
              <w:t>2.2…</w:t>
            </w:r>
          </w:p>
        </w:tc>
        <w:tc>
          <w:tcPr>
            <w:tcW w:w="1396" w:type="dxa"/>
          </w:tcPr>
          <w:p w14:paraId="1D948CA7">
            <w:pPr>
              <w:pStyle w:val="16"/>
              <w:rPr>
                <w:rFonts w:hint="eastAsia" w:ascii="仿宋_GB2312" w:hAnsi="仿宋_GB2312" w:eastAsia="仿宋_GB2312" w:cs="仿宋_GB2312"/>
                <w:sz w:val="24"/>
                <w:szCs w:val="24"/>
              </w:rPr>
            </w:pPr>
          </w:p>
        </w:tc>
        <w:tc>
          <w:tcPr>
            <w:tcW w:w="1114" w:type="dxa"/>
          </w:tcPr>
          <w:p w14:paraId="5F7E663D">
            <w:pPr>
              <w:pStyle w:val="16"/>
              <w:rPr>
                <w:rFonts w:hint="eastAsia" w:ascii="仿宋_GB2312" w:hAnsi="仿宋_GB2312" w:eastAsia="仿宋_GB2312" w:cs="仿宋_GB2312"/>
                <w:sz w:val="24"/>
                <w:szCs w:val="24"/>
              </w:rPr>
            </w:pPr>
          </w:p>
        </w:tc>
        <w:tc>
          <w:tcPr>
            <w:tcW w:w="818" w:type="dxa"/>
          </w:tcPr>
          <w:p w14:paraId="191DE741">
            <w:pPr>
              <w:pStyle w:val="16"/>
              <w:rPr>
                <w:rFonts w:hint="eastAsia" w:ascii="仿宋_GB2312" w:hAnsi="仿宋_GB2312" w:eastAsia="仿宋_GB2312" w:cs="仿宋_GB2312"/>
                <w:sz w:val="24"/>
                <w:szCs w:val="24"/>
              </w:rPr>
            </w:pPr>
          </w:p>
        </w:tc>
      </w:tr>
      <w:tr w14:paraId="743058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2" w:hRule="atLeast"/>
        </w:trPr>
        <w:tc>
          <w:tcPr>
            <w:tcW w:w="1200" w:type="dxa"/>
            <w:vMerge w:val="continue"/>
            <w:tcBorders>
              <w:top w:val="nil"/>
              <w:bottom w:val="single" w:color="000000" w:sz="12" w:space="0"/>
            </w:tcBorders>
          </w:tcPr>
          <w:p w14:paraId="5F3FA6AB">
            <w:pPr>
              <w:rPr>
                <w:rFonts w:hint="eastAsia" w:ascii="仿宋_GB2312" w:hAnsi="仿宋_GB2312" w:eastAsia="仿宋_GB2312" w:cs="仿宋_GB2312"/>
                <w:sz w:val="24"/>
                <w:szCs w:val="24"/>
              </w:rPr>
            </w:pPr>
          </w:p>
        </w:tc>
        <w:tc>
          <w:tcPr>
            <w:tcW w:w="1405" w:type="dxa"/>
            <w:vMerge w:val="continue"/>
            <w:tcBorders>
              <w:top w:val="nil"/>
              <w:bottom w:val="single" w:color="000000" w:sz="12" w:space="0"/>
            </w:tcBorders>
          </w:tcPr>
          <w:p w14:paraId="73B6E046">
            <w:pPr>
              <w:rPr>
                <w:rFonts w:hint="eastAsia" w:ascii="仿宋_GB2312" w:hAnsi="仿宋_GB2312" w:eastAsia="仿宋_GB2312" w:cs="仿宋_GB2312"/>
                <w:sz w:val="24"/>
                <w:szCs w:val="24"/>
              </w:rPr>
            </w:pPr>
          </w:p>
        </w:tc>
        <w:tc>
          <w:tcPr>
            <w:tcW w:w="1331" w:type="dxa"/>
            <w:tcBorders>
              <w:bottom w:val="single" w:color="000000" w:sz="12" w:space="0"/>
            </w:tcBorders>
          </w:tcPr>
          <w:p w14:paraId="4DFD4513">
            <w:pPr>
              <w:pStyle w:val="16"/>
              <w:rPr>
                <w:rFonts w:hint="eastAsia" w:ascii="仿宋_GB2312" w:hAnsi="仿宋_GB2312" w:eastAsia="仿宋_GB2312" w:cs="仿宋_GB2312"/>
                <w:sz w:val="24"/>
                <w:szCs w:val="24"/>
              </w:rPr>
            </w:pPr>
          </w:p>
        </w:tc>
        <w:tc>
          <w:tcPr>
            <w:tcW w:w="1368" w:type="dxa"/>
            <w:tcBorders>
              <w:bottom w:val="single" w:color="000000" w:sz="12" w:space="0"/>
            </w:tcBorders>
          </w:tcPr>
          <w:p w14:paraId="00D6DA6B">
            <w:pPr>
              <w:pStyle w:val="16"/>
              <w:spacing w:before="53"/>
              <w:ind w:left="101"/>
              <w:rPr>
                <w:rFonts w:hint="eastAsia" w:ascii="仿宋_GB2312" w:hAnsi="仿宋_GB2312" w:eastAsia="仿宋_GB2312" w:cs="仿宋_GB2312"/>
                <w:sz w:val="24"/>
                <w:szCs w:val="24"/>
              </w:rPr>
            </w:pPr>
            <w:r>
              <w:rPr>
                <w:rFonts w:hint="eastAsia" w:ascii="仿宋_GB2312" w:hAnsi="仿宋_GB2312" w:eastAsia="仿宋_GB2312" w:cs="仿宋_GB2312"/>
                <w:w w:val="101"/>
                <w:sz w:val="24"/>
                <w:szCs w:val="24"/>
              </w:rPr>
              <w:t>…</w:t>
            </w:r>
          </w:p>
        </w:tc>
        <w:tc>
          <w:tcPr>
            <w:tcW w:w="1396" w:type="dxa"/>
            <w:tcBorders>
              <w:bottom w:val="single" w:color="000000" w:sz="12" w:space="0"/>
            </w:tcBorders>
          </w:tcPr>
          <w:p w14:paraId="5B9887E4">
            <w:pPr>
              <w:pStyle w:val="16"/>
              <w:rPr>
                <w:rFonts w:hint="eastAsia" w:ascii="仿宋_GB2312" w:hAnsi="仿宋_GB2312" w:eastAsia="仿宋_GB2312" w:cs="仿宋_GB2312"/>
                <w:sz w:val="24"/>
                <w:szCs w:val="24"/>
              </w:rPr>
            </w:pPr>
          </w:p>
        </w:tc>
        <w:tc>
          <w:tcPr>
            <w:tcW w:w="1114" w:type="dxa"/>
            <w:tcBorders>
              <w:bottom w:val="single" w:color="000000" w:sz="12" w:space="0"/>
            </w:tcBorders>
          </w:tcPr>
          <w:p w14:paraId="4CD477F6">
            <w:pPr>
              <w:pStyle w:val="16"/>
              <w:rPr>
                <w:rFonts w:hint="eastAsia" w:ascii="仿宋_GB2312" w:hAnsi="仿宋_GB2312" w:eastAsia="仿宋_GB2312" w:cs="仿宋_GB2312"/>
                <w:sz w:val="24"/>
                <w:szCs w:val="24"/>
              </w:rPr>
            </w:pPr>
          </w:p>
        </w:tc>
        <w:tc>
          <w:tcPr>
            <w:tcW w:w="818" w:type="dxa"/>
            <w:tcBorders>
              <w:bottom w:val="single" w:color="000000" w:sz="12" w:space="0"/>
            </w:tcBorders>
          </w:tcPr>
          <w:p w14:paraId="21C38FC1">
            <w:pPr>
              <w:pStyle w:val="16"/>
              <w:rPr>
                <w:rFonts w:hint="eastAsia" w:ascii="仿宋_GB2312" w:hAnsi="仿宋_GB2312" w:eastAsia="仿宋_GB2312" w:cs="仿宋_GB2312"/>
                <w:sz w:val="24"/>
                <w:szCs w:val="24"/>
              </w:rPr>
            </w:pPr>
          </w:p>
        </w:tc>
      </w:tr>
    </w:tbl>
    <w:p w14:paraId="7428C2F4">
      <w:pPr>
        <w:pStyle w:val="6"/>
        <w:spacing w:before="122"/>
        <w:ind w:left="49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说明：</w:t>
      </w:r>
    </w:p>
    <w:p w14:paraId="60778CAE">
      <w:pPr>
        <w:pStyle w:val="15"/>
        <w:numPr>
          <w:ilvl w:val="0"/>
          <w:numId w:val="9"/>
        </w:numPr>
        <w:tabs>
          <w:tab w:val="left" w:pos="673"/>
        </w:tabs>
        <w:spacing w:before="140" w:after="0" w:line="240" w:lineRule="auto"/>
        <w:ind w:left="672" w:right="0" w:hanging="182"/>
        <w:jc w:val="left"/>
        <w:rPr>
          <w:rFonts w:hint="eastAsia" w:ascii="仿宋_GB2312" w:hAnsi="仿宋_GB2312" w:eastAsia="仿宋_GB2312" w:cs="仿宋_GB2312"/>
          <w:sz w:val="24"/>
          <w:szCs w:val="24"/>
        </w:rPr>
      </w:pPr>
      <w:r>
        <w:rPr>
          <w:rFonts w:hint="eastAsia" w:ascii="仿宋_GB2312" w:hAnsi="仿宋_GB2312" w:eastAsia="仿宋_GB2312" w:cs="仿宋_GB2312"/>
          <w:spacing w:val="-4"/>
          <w:sz w:val="24"/>
          <w:szCs w:val="24"/>
        </w:rPr>
        <w:t>“</w:t>
      </w:r>
      <w:r>
        <w:rPr>
          <w:rFonts w:hint="eastAsia" w:ascii="仿宋_GB2312" w:hAnsi="仿宋_GB2312" w:eastAsia="仿宋_GB2312" w:cs="仿宋_GB2312"/>
          <w:sz w:val="24"/>
          <w:szCs w:val="24"/>
        </w:rPr>
        <w:t>技术要求</w:t>
      </w:r>
      <w:r>
        <w:rPr>
          <w:rFonts w:hint="eastAsia" w:ascii="仿宋_GB2312" w:hAnsi="仿宋_GB2312" w:eastAsia="仿宋_GB2312" w:cs="仿宋_GB2312"/>
          <w:spacing w:val="-4"/>
          <w:sz w:val="24"/>
          <w:szCs w:val="24"/>
        </w:rPr>
        <w:t>”</w:t>
      </w:r>
      <w:r>
        <w:rPr>
          <w:rFonts w:hint="eastAsia" w:ascii="仿宋_GB2312" w:hAnsi="仿宋_GB2312" w:eastAsia="仿宋_GB2312" w:cs="仿宋_GB2312"/>
          <w:sz w:val="24"/>
          <w:szCs w:val="24"/>
        </w:rPr>
        <w:t>栏应详细列明</w:t>
      </w:r>
      <w:r>
        <w:rPr>
          <w:rFonts w:hint="eastAsia" w:ascii="仿宋_GB2312" w:hAnsi="仿宋_GB2312" w:eastAsia="仿宋_GB2312" w:cs="仿宋_GB2312"/>
          <w:sz w:val="24"/>
          <w:szCs w:val="24"/>
          <w:lang w:eastAsia="zh-CN"/>
        </w:rPr>
        <w:t>竞争性谈判</w:t>
      </w:r>
      <w:r>
        <w:rPr>
          <w:rFonts w:hint="eastAsia" w:ascii="仿宋_GB2312" w:hAnsi="仿宋_GB2312" w:eastAsia="仿宋_GB2312" w:cs="仿宋_GB2312"/>
          <w:sz w:val="24"/>
          <w:szCs w:val="24"/>
        </w:rPr>
        <w:t>通知书中的技术要求。</w:t>
      </w:r>
    </w:p>
    <w:p w14:paraId="305CFB32">
      <w:pPr>
        <w:pStyle w:val="15"/>
        <w:numPr>
          <w:ilvl w:val="0"/>
          <w:numId w:val="9"/>
        </w:numPr>
        <w:tabs>
          <w:tab w:val="left" w:pos="731"/>
        </w:tabs>
        <w:spacing w:before="140" w:after="0" w:line="240" w:lineRule="auto"/>
        <w:ind w:left="730" w:right="0" w:hanging="240"/>
        <w:jc w:val="left"/>
        <w:rPr>
          <w:rFonts w:hint="eastAsia" w:ascii="仿宋_GB2312" w:hAnsi="仿宋_GB2312" w:eastAsia="仿宋_GB2312" w:cs="仿宋_GB2312"/>
          <w:sz w:val="24"/>
          <w:szCs w:val="24"/>
        </w:rPr>
      </w:pPr>
      <w:r>
        <w:rPr>
          <w:rFonts w:hint="eastAsia" w:ascii="仿宋_GB2312" w:hAnsi="仿宋_GB2312" w:eastAsia="仿宋_GB2312" w:cs="仿宋_GB2312"/>
          <w:spacing w:val="-4"/>
          <w:sz w:val="24"/>
          <w:szCs w:val="24"/>
        </w:rPr>
        <w:t>“</w:t>
      </w:r>
      <w:r>
        <w:rPr>
          <w:rFonts w:hint="eastAsia" w:ascii="仿宋_GB2312" w:hAnsi="仿宋_GB2312" w:eastAsia="仿宋_GB2312" w:cs="仿宋_GB2312"/>
          <w:sz w:val="24"/>
          <w:szCs w:val="24"/>
        </w:rPr>
        <w:t>响应内容</w:t>
      </w:r>
      <w:r>
        <w:rPr>
          <w:rFonts w:hint="eastAsia" w:ascii="仿宋_GB2312" w:hAnsi="仿宋_GB2312" w:eastAsia="仿宋_GB2312" w:cs="仿宋_GB2312"/>
          <w:spacing w:val="-4"/>
          <w:sz w:val="24"/>
          <w:szCs w:val="24"/>
        </w:rPr>
        <w:t>”</w:t>
      </w:r>
      <w:r>
        <w:rPr>
          <w:rFonts w:hint="eastAsia" w:ascii="仿宋_GB2312" w:hAnsi="仿宋_GB2312" w:eastAsia="仿宋_GB2312" w:cs="仿宋_GB2312"/>
          <w:spacing w:val="-1"/>
          <w:sz w:val="24"/>
          <w:szCs w:val="24"/>
        </w:rPr>
        <w:t>栏填写供应商对</w:t>
      </w:r>
      <w:r>
        <w:rPr>
          <w:rFonts w:hint="eastAsia" w:ascii="仿宋_GB2312" w:hAnsi="仿宋_GB2312" w:eastAsia="仿宋_GB2312" w:cs="仿宋_GB2312"/>
          <w:spacing w:val="-1"/>
          <w:sz w:val="24"/>
          <w:szCs w:val="24"/>
          <w:lang w:eastAsia="zh-CN"/>
        </w:rPr>
        <w:t>竞争性谈判</w:t>
      </w:r>
      <w:r>
        <w:rPr>
          <w:rFonts w:hint="eastAsia" w:ascii="仿宋_GB2312" w:hAnsi="仿宋_GB2312" w:eastAsia="仿宋_GB2312" w:cs="仿宋_GB2312"/>
          <w:spacing w:val="-1"/>
          <w:sz w:val="24"/>
          <w:szCs w:val="24"/>
        </w:rPr>
        <w:t>通知书提出的技术要求作出的明确响应，并列明具体响应数值或内容</w:t>
      </w:r>
      <w:r>
        <w:rPr>
          <w:rFonts w:hint="eastAsia" w:ascii="仿宋_GB2312" w:hAnsi="仿宋_GB2312" w:eastAsia="仿宋_GB2312" w:cs="仿宋_GB2312"/>
          <w:spacing w:val="-1"/>
          <w:sz w:val="24"/>
          <w:szCs w:val="24"/>
          <w:lang w:eastAsia="zh-CN"/>
        </w:rPr>
        <w:t>。</w:t>
      </w:r>
    </w:p>
    <w:p w14:paraId="4FBCB110">
      <w:pPr>
        <w:spacing w:after="0" w:line="240" w:lineRule="auto"/>
        <w:jc w:val="left"/>
        <w:rPr>
          <w:rFonts w:hint="eastAsia" w:ascii="仿宋_GB2312" w:hAnsi="仿宋_GB2312" w:eastAsia="仿宋_GB2312" w:cs="仿宋_GB2312"/>
          <w:sz w:val="24"/>
          <w:szCs w:val="24"/>
        </w:rPr>
        <w:sectPr>
          <w:pgSz w:w="11900" w:h="16840"/>
          <w:pgMar w:top="1587" w:right="1587" w:bottom="1587" w:left="1587" w:header="0" w:footer="454" w:gutter="0"/>
          <w:pgNumType w:fmt="decimal"/>
          <w:cols w:space="720" w:num="1"/>
        </w:sectPr>
      </w:pPr>
    </w:p>
    <w:p w14:paraId="5ADE48F5">
      <w:pPr>
        <w:pStyle w:val="6"/>
        <w:spacing w:before="52"/>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（以下格式文件由供应商根据需要选用）</w:t>
      </w:r>
    </w:p>
    <w:p w14:paraId="3A34EDBF">
      <w:pPr>
        <w:pStyle w:val="6"/>
        <w:spacing w:before="5"/>
        <w:rPr>
          <w:rFonts w:hint="eastAsia" w:ascii="仿宋_GB2312" w:hAnsi="仿宋_GB2312" w:eastAsia="仿宋_GB2312" w:cs="仿宋_GB2312"/>
          <w:sz w:val="24"/>
          <w:szCs w:val="24"/>
        </w:rPr>
      </w:pPr>
    </w:p>
    <w:p w14:paraId="3F715038">
      <w:pPr>
        <w:pStyle w:val="3"/>
        <w:ind w:left="2882" w:leftChars="0" w:hanging="2882" w:hangingChars="1196"/>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十</w:t>
      </w:r>
      <w:r>
        <w:rPr>
          <w:rFonts w:hint="eastAsia" w:ascii="仿宋_GB2312" w:hAnsi="仿宋_GB2312" w:eastAsia="仿宋_GB2312" w:cs="仿宋_GB2312"/>
          <w:sz w:val="24"/>
          <w:szCs w:val="24"/>
          <w:lang w:eastAsia="zh-CN"/>
        </w:rPr>
        <w:t>六</w:t>
      </w:r>
      <w:r>
        <w:rPr>
          <w:rFonts w:hint="eastAsia" w:ascii="仿宋_GB2312" w:hAnsi="仿宋_GB2312" w:eastAsia="仿宋_GB2312" w:cs="仿宋_GB2312"/>
          <w:sz w:val="24"/>
          <w:szCs w:val="24"/>
        </w:rPr>
        <w:t>、项目实施方案、质量保证及售后服务承诺等</w:t>
      </w:r>
    </w:p>
    <w:p w14:paraId="6588FF47">
      <w:pPr>
        <w:pStyle w:val="6"/>
        <w:spacing w:before="111"/>
        <w:ind w:left="622" w:right="243"/>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（内容和格式自拟）</w:t>
      </w:r>
    </w:p>
    <w:p w14:paraId="430058AA">
      <w:pPr>
        <w:spacing w:after="0"/>
        <w:jc w:val="center"/>
        <w:rPr>
          <w:rFonts w:hint="eastAsia" w:ascii="宋体" w:hAnsi="宋体" w:eastAsia="宋体" w:cs="宋体"/>
        </w:rPr>
        <w:sectPr>
          <w:pgSz w:w="11900" w:h="16840"/>
          <w:pgMar w:top="1587" w:right="1587" w:bottom="1587" w:left="1587" w:header="0" w:footer="454" w:gutter="0"/>
          <w:pgNumType w:fmt="decimal"/>
          <w:cols w:space="720" w:num="1"/>
        </w:sectPr>
      </w:pPr>
    </w:p>
    <w:p w14:paraId="190F24D6">
      <w:pPr>
        <w:pStyle w:val="3"/>
        <w:spacing w:before="64"/>
        <w:ind w:left="187" w:right="214"/>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十七</w:t>
      </w:r>
      <w:r>
        <w:rPr>
          <w:rFonts w:hint="eastAsia" w:ascii="仿宋_GB2312" w:hAnsi="仿宋_GB2312" w:eastAsia="仿宋_GB2312" w:cs="仿宋_GB2312"/>
          <w:sz w:val="24"/>
          <w:szCs w:val="24"/>
        </w:rPr>
        <w:t>、供应商业绩情况表</w:t>
      </w:r>
    </w:p>
    <w:p w14:paraId="4424830B">
      <w:pPr>
        <w:pStyle w:val="6"/>
        <w:spacing w:before="2"/>
        <w:rPr>
          <w:rFonts w:hint="eastAsia" w:ascii="仿宋_GB2312" w:hAnsi="仿宋_GB2312" w:eastAsia="仿宋_GB2312" w:cs="仿宋_GB2312"/>
          <w:b/>
          <w:sz w:val="24"/>
          <w:szCs w:val="24"/>
        </w:rPr>
      </w:pPr>
    </w:p>
    <w:tbl>
      <w:tblPr>
        <w:tblStyle w:val="10"/>
        <w:tblW w:w="0" w:type="auto"/>
        <w:tblInd w:w="12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80"/>
        <w:gridCol w:w="2292"/>
        <w:gridCol w:w="2292"/>
        <w:gridCol w:w="1445"/>
        <w:gridCol w:w="1269"/>
      </w:tblGrid>
      <w:tr w14:paraId="75AD93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1380" w:type="dxa"/>
          </w:tcPr>
          <w:p w14:paraId="4223B14A">
            <w:pPr>
              <w:pStyle w:val="16"/>
              <w:spacing w:before="60"/>
              <w:ind w:left="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序号</w:t>
            </w:r>
          </w:p>
        </w:tc>
        <w:tc>
          <w:tcPr>
            <w:tcW w:w="2292" w:type="dxa"/>
          </w:tcPr>
          <w:p w14:paraId="32EE2E7E">
            <w:pPr>
              <w:pStyle w:val="16"/>
              <w:spacing w:before="60"/>
              <w:ind w:left="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使用单位</w:t>
            </w:r>
          </w:p>
        </w:tc>
        <w:tc>
          <w:tcPr>
            <w:tcW w:w="2292" w:type="dxa"/>
          </w:tcPr>
          <w:p w14:paraId="009FE0B8">
            <w:pPr>
              <w:pStyle w:val="16"/>
              <w:spacing w:before="60"/>
              <w:ind w:left="101"/>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业绩名称</w:t>
            </w:r>
          </w:p>
        </w:tc>
        <w:tc>
          <w:tcPr>
            <w:tcW w:w="1445" w:type="dxa"/>
          </w:tcPr>
          <w:p w14:paraId="09BB8A4B">
            <w:pPr>
              <w:pStyle w:val="16"/>
              <w:spacing w:before="60"/>
              <w:ind w:left="102"/>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合同总价</w:t>
            </w:r>
          </w:p>
        </w:tc>
        <w:tc>
          <w:tcPr>
            <w:tcW w:w="1269" w:type="dxa"/>
          </w:tcPr>
          <w:p w14:paraId="5C8C11E5">
            <w:pPr>
              <w:pStyle w:val="16"/>
              <w:spacing w:before="60"/>
              <w:ind w:left="102"/>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签订时间</w:t>
            </w:r>
          </w:p>
        </w:tc>
      </w:tr>
      <w:tr w14:paraId="507456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1380" w:type="dxa"/>
          </w:tcPr>
          <w:p w14:paraId="49330586">
            <w:pPr>
              <w:pStyle w:val="16"/>
              <w:spacing w:before="60"/>
              <w:ind w:left="100"/>
              <w:rPr>
                <w:rFonts w:hint="eastAsia" w:ascii="仿宋_GB2312" w:hAnsi="仿宋_GB2312" w:eastAsia="仿宋_GB2312" w:cs="仿宋_GB2312"/>
                <w:sz w:val="24"/>
                <w:szCs w:val="24"/>
              </w:rPr>
            </w:pPr>
            <w:r>
              <w:rPr>
                <w:rFonts w:hint="eastAsia" w:ascii="仿宋_GB2312" w:hAnsi="仿宋_GB2312" w:eastAsia="仿宋_GB2312" w:cs="仿宋_GB2312"/>
                <w:w w:val="128"/>
                <w:sz w:val="24"/>
                <w:szCs w:val="24"/>
              </w:rPr>
              <w:t>1</w:t>
            </w:r>
          </w:p>
        </w:tc>
        <w:tc>
          <w:tcPr>
            <w:tcW w:w="2292" w:type="dxa"/>
          </w:tcPr>
          <w:p w14:paraId="157C8A78">
            <w:pPr>
              <w:pStyle w:val="16"/>
              <w:rPr>
                <w:rFonts w:hint="eastAsia" w:ascii="仿宋_GB2312" w:hAnsi="仿宋_GB2312" w:eastAsia="仿宋_GB2312" w:cs="仿宋_GB2312"/>
                <w:sz w:val="24"/>
                <w:szCs w:val="24"/>
              </w:rPr>
            </w:pPr>
          </w:p>
        </w:tc>
        <w:tc>
          <w:tcPr>
            <w:tcW w:w="2292" w:type="dxa"/>
          </w:tcPr>
          <w:p w14:paraId="42D059B2">
            <w:pPr>
              <w:pStyle w:val="16"/>
              <w:rPr>
                <w:rFonts w:hint="eastAsia" w:ascii="仿宋_GB2312" w:hAnsi="仿宋_GB2312" w:eastAsia="仿宋_GB2312" w:cs="仿宋_GB2312"/>
                <w:sz w:val="24"/>
                <w:szCs w:val="24"/>
              </w:rPr>
            </w:pPr>
          </w:p>
        </w:tc>
        <w:tc>
          <w:tcPr>
            <w:tcW w:w="1445" w:type="dxa"/>
          </w:tcPr>
          <w:p w14:paraId="383EFC14">
            <w:pPr>
              <w:pStyle w:val="16"/>
              <w:rPr>
                <w:rFonts w:hint="eastAsia" w:ascii="仿宋_GB2312" w:hAnsi="仿宋_GB2312" w:eastAsia="仿宋_GB2312" w:cs="仿宋_GB2312"/>
                <w:sz w:val="24"/>
                <w:szCs w:val="24"/>
              </w:rPr>
            </w:pPr>
          </w:p>
        </w:tc>
        <w:tc>
          <w:tcPr>
            <w:tcW w:w="1269" w:type="dxa"/>
          </w:tcPr>
          <w:p w14:paraId="6A536B5A">
            <w:pPr>
              <w:pStyle w:val="16"/>
              <w:rPr>
                <w:rFonts w:hint="eastAsia" w:ascii="仿宋_GB2312" w:hAnsi="仿宋_GB2312" w:eastAsia="仿宋_GB2312" w:cs="仿宋_GB2312"/>
                <w:sz w:val="24"/>
                <w:szCs w:val="24"/>
              </w:rPr>
            </w:pPr>
          </w:p>
        </w:tc>
      </w:tr>
      <w:tr w14:paraId="303845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1380" w:type="dxa"/>
          </w:tcPr>
          <w:p w14:paraId="7DF808F1">
            <w:pPr>
              <w:pStyle w:val="16"/>
              <w:spacing w:before="60"/>
              <w:ind w:left="100"/>
              <w:rPr>
                <w:rFonts w:hint="eastAsia" w:ascii="仿宋_GB2312" w:hAnsi="仿宋_GB2312" w:eastAsia="仿宋_GB2312" w:cs="仿宋_GB2312"/>
                <w:sz w:val="24"/>
                <w:szCs w:val="24"/>
              </w:rPr>
            </w:pPr>
            <w:r>
              <w:rPr>
                <w:rFonts w:hint="eastAsia" w:ascii="仿宋_GB2312" w:hAnsi="仿宋_GB2312" w:eastAsia="仿宋_GB2312" w:cs="仿宋_GB2312"/>
                <w:w w:val="128"/>
                <w:sz w:val="24"/>
                <w:szCs w:val="24"/>
              </w:rPr>
              <w:t>2</w:t>
            </w:r>
          </w:p>
        </w:tc>
        <w:tc>
          <w:tcPr>
            <w:tcW w:w="2292" w:type="dxa"/>
          </w:tcPr>
          <w:p w14:paraId="7022EA94">
            <w:pPr>
              <w:pStyle w:val="16"/>
              <w:rPr>
                <w:rFonts w:hint="eastAsia" w:ascii="仿宋_GB2312" w:hAnsi="仿宋_GB2312" w:eastAsia="仿宋_GB2312" w:cs="仿宋_GB2312"/>
                <w:sz w:val="24"/>
                <w:szCs w:val="24"/>
              </w:rPr>
            </w:pPr>
          </w:p>
        </w:tc>
        <w:tc>
          <w:tcPr>
            <w:tcW w:w="2292" w:type="dxa"/>
          </w:tcPr>
          <w:p w14:paraId="318DC1DA">
            <w:pPr>
              <w:pStyle w:val="16"/>
              <w:rPr>
                <w:rFonts w:hint="eastAsia" w:ascii="仿宋_GB2312" w:hAnsi="仿宋_GB2312" w:eastAsia="仿宋_GB2312" w:cs="仿宋_GB2312"/>
                <w:sz w:val="24"/>
                <w:szCs w:val="24"/>
              </w:rPr>
            </w:pPr>
          </w:p>
        </w:tc>
        <w:tc>
          <w:tcPr>
            <w:tcW w:w="1445" w:type="dxa"/>
          </w:tcPr>
          <w:p w14:paraId="1305DE1D">
            <w:pPr>
              <w:pStyle w:val="16"/>
              <w:rPr>
                <w:rFonts w:hint="eastAsia" w:ascii="仿宋_GB2312" w:hAnsi="仿宋_GB2312" w:eastAsia="仿宋_GB2312" w:cs="仿宋_GB2312"/>
                <w:sz w:val="24"/>
                <w:szCs w:val="24"/>
              </w:rPr>
            </w:pPr>
          </w:p>
        </w:tc>
        <w:tc>
          <w:tcPr>
            <w:tcW w:w="1269" w:type="dxa"/>
          </w:tcPr>
          <w:p w14:paraId="5790C98E">
            <w:pPr>
              <w:pStyle w:val="16"/>
              <w:rPr>
                <w:rFonts w:hint="eastAsia" w:ascii="仿宋_GB2312" w:hAnsi="仿宋_GB2312" w:eastAsia="仿宋_GB2312" w:cs="仿宋_GB2312"/>
                <w:sz w:val="24"/>
                <w:szCs w:val="24"/>
              </w:rPr>
            </w:pPr>
          </w:p>
        </w:tc>
      </w:tr>
      <w:tr w14:paraId="07DC25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1380" w:type="dxa"/>
          </w:tcPr>
          <w:p w14:paraId="14971961">
            <w:pPr>
              <w:pStyle w:val="16"/>
              <w:spacing w:before="60"/>
              <w:ind w:left="100"/>
              <w:rPr>
                <w:rFonts w:hint="eastAsia" w:ascii="仿宋_GB2312" w:hAnsi="仿宋_GB2312" w:eastAsia="仿宋_GB2312" w:cs="仿宋_GB2312"/>
                <w:sz w:val="24"/>
                <w:szCs w:val="24"/>
              </w:rPr>
            </w:pPr>
            <w:r>
              <w:rPr>
                <w:rFonts w:hint="eastAsia" w:ascii="仿宋_GB2312" w:hAnsi="仿宋_GB2312" w:eastAsia="仿宋_GB2312" w:cs="仿宋_GB2312"/>
                <w:w w:val="128"/>
                <w:sz w:val="24"/>
                <w:szCs w:val="24"/>
              </w:rPr>
              <w:t>3</w:t>
            </w:r>
          </w:p>
        </w:tc>
        <w:tc>
          <w:tcPr>
            <w:tcW w:w="2292" w:type="dxa"/>
          </w:tcPr>
          <w:p w14:paraId="39E67759">
            <w:pPr>
              <w:pStyle w:val="16"/>
              <w:rPr>
                <w:rFonts w:hint="eastAsia" w:ascii="仿宋_GB2312" w:hAnsi="仿宋_GB2312" w:eastAsia="仿宋_GB2312" w:cs="仿宋_GB2312"/>
                <w:sz w:val="24"/>
                <w:szCs w:val="24"/>
              </w:rPr>
            </w:pPr>
          </w:p>
        </w:tc>
        <w:tc>
          <w:tcPr>
            <w:tcW w:w="2292" w:type="dxa"/>
          </w:tcPr>
          <w:p w14:paraId="12CDA35F">
            <w:pPr>
              <w:pStyle w:val="16"/>
              <w:rPr>
                <w:rFonts w:hint="eastAsia" w:ascii="仿宋_GB2312" w:hAnsi="仿宋_GB2312" w:eastAsia="仿宋_GB2312" w:cs="仿宋_GB2312"/>
                <w:sz w:val="24"/>
                <w:szCs w:val="24"/>
              </w:rPr>
            </w:pPr>
          </w:p>
        </w:tc>
        <w:tc>
          <w:tcPr>
            <w:tcW w:w="1445" w:type="dxa"/>
          </w:tcPr>
          <w:p w14:paraId="175DE502">
            <w:pPr>
              <w:pStyle w:val="16"/>
              <w:rPr>
                <w:rFonts w:hint="eastAsia" w:ascii="仿宋_GB2312" w:hAnsi="仿宋_GB2312" w:eastAsia="仿宋_GB2312" w:cs="仿宋_GB2312"/>
                <w:sz w:val="24"/>
                <w:szCs w:val="24"/>
              </w:rPr>
            </w:pPr>
          </w:p>
        </w:tc>
        <w:tc>
          <w:tcPr>
            <w:tcW w:w="1269" w:type="dxa"/>
          </w:tcPr>
          <w:p w14:paraId="09D90510">
            <w:pPr>
              <w:pStyle w:val="16"/>
              <w:rPr>
                <w:rFonts w:hint="eastAsia" w:ascii="仿宋_GB2312" w:hAnsi="仿宋_GB2312" w:eastAsia="仿宋_GB2312" w:cs="仿宋_GB2312"/>
                <w:sz w:val="24"/>
                <w:szCs w:val="24"/>
              </w:rPr>
            </w:pPr>
          </w:p>
        </w:tc>
      </w:tr>
      <w:tr w14:paraId="43176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1380" w:type="dxa"/>
          </w:tcPr>
          <w:p w14:paraId="658DD8C8">
            <w:pPr>
              <w:pStyle w:val="16"/>
              <w:spacing w:before="60"/>
              <w:ind w:left="100"/>
              <w:rPr>
                <w:rFonts w:hint="eastAsia" w:ascii="仿宋_GB2312" w:hAnsi="仿宋_GB2312" w:eastAsia="仿宋_GB2312" w:cs="仿宋_GB2312"/>
                <w:sz w:val="24"/>
                <w:szCs w:val="24"/>
              </w:rPr>
            </w:pPr>
            <w:r>
              <w:rPr>
                <w:rFonts w:hint="eastAsia" w:ascii="仿宋_GB2312" w:hAnsi="仿宋_GB2312" w:eastAsia="仿宋_GB2312" w:cs="仿宋_GB2312"/>
                <w:w w:val="128"/>
                <w:sz w:val="24"/>
                <w:szCs w:val="24"/>
              </w:rPr>
              <w:t>4</w:t>
            </w:r>
          </w:p>
        </w:tc>
        <w:tc>
          <w:tcPr>
            <w:tcW w:w="2292" w:type="dxa"/>
          </w:tcPr>
          <w:p w14:paraId="319F1307">
            <w:pPr>
              <w:pStyle w:val="16"/>
              <w:rPr>
                <w:rFonts w:hint="eastAsia" w:ascii="仿宋_GB2312" w:hAnsi="仿宋_GB2312" w:eastAsia="仿宋_GB2312" w:cs="仿宋_GB2312"/>
                <w:sz w:val="24"/>
                <w:szCs w:val="24"/>
              </w:rPr>
            </w:pPr>
          </w:p>
        </w:tc>
        <w:tc>
          <w:tcPr>
            <w:tcW w:w="2292" w:type="dxa"/>
          </w:tcPr>
          <w:p w14:paraId="0A892B34">
            <w:pPr>
              <w:pStyle w:val="16"/>
              <w:rPr>
                <w:rFonts w:hint="eastAsia" w:ascii="仿宋_GB2312" w:hAnsi="仿宋_GB2312" w:eastAsia="仿宋_GB2312" w:cs="仿宋_GB2312"/>
                <w:sz w:val="24"/>
                <w:szCs w:val="24"/>
              </w:rPr>
            </w:pPr>
          </w:p>
        </w:tc>
        <w:tc>
          <w:tcPr>
            <w:tcW w:w="1445" w:type="dxa"/>
          </w:tcPr>
          <w:p w14:paraId="316A0E60">
            <w:pPr>
              <w:pStyle w:val="16"/>
              <w:rPr>
                <w:rFonts w:hint="eastAsia" w:ascii="仿宋_GB2312" w:hAnsi="仿宋_GB2312" w:eastAsia="仿宋_GB2312" w:cs="仿宋_GB2312"/>
                <w:sz w:val="24"/>
                <w:szCs w:val="24"/>
              </w:rPr>
            </w:pPr>
          </w:p>
        </w:tc>
        <w:tc>
          <w:tcPr>
            <w:tcW w:w="1269" w:type="dxa"/>
          </w:tcPr>
          <w:p w14:paraId="1C6E5B0A">
            <w:pPr>
              <w:pStyle w:val="16"/>
              <w:rPr>
                <w:rFonts w:hint="eastAsia" w:ascii="仿宋_GB2312" w:hAnsi="仿宋_GB2312" w:eastAsia="仿宋_GB2312" w:cs="仿宋_GB2312"/>
                <w:sz w:val="24"/>
                <w:szCs w:val="24"/>
              </w:rPr>
            </w:pPr>
          </w:p>
        </w:tc>
      </w:tr>
      <w:tr w14:paraId="487F8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1380" w:type="dxa"/>
          </w:tcPr>
          <w:p w14:paraId="4144D7D6">
            <w:pPr>
              <w:pStyle w:val="16"/>
              <w:spacing w:before="60"/>
              <w:ind w:left="100"/>
              <w:rPr>
                <w:rFonts w:hint="eastAsia" w:ascii="仿宋_GB2312" w:hAnsi="仿宋_GB2312" w:eastAsia="仿宋_GB2312" w:cs="仿宋_GB2312"/>
                <w:sz w:val="24"/>
                <w:szCs w:val="24"/>
              </w:rPr>
            </w:pPr>
            <w:r>
              <w:rPr>
                <w:rFonts w:hint="eastAsia" w:ascii="仿宋_GB2312" w:hAnsi="仿宋_GB2312" w:eastAsia="仿宋_GB2312" w:cs="仿宋_GB2312"/>
                <w:w w:val="101"/>
                <w:sz w:val="24"/>
                <w:szCs w:val="24"/>
              </w:rPr>
              <w:t>…</w:t>
            </w:r>
          </w:p>
        </w:tc>
        <w:tc>
          <w:tcPr>
            <w:tcW w:w="2292" w:type="dxa"/>
          </w:tcPr>
          <w:p w14:paraId="5015F70A">
            <w:pPr>
              <w:pStyle w:val="16"/>
              <w:rPr>
                <w:rFonts w:hint="eastAsia" w:ascii="仿宋_GB2312" w:hAnsi="仿宋_GB2312" w:eastAsia="仿宋_GB2312" w:cs="仿宋_GB2312"/>
                <w:sz w:val="24"/>
                <w:szCs w:val="24"/>
              </w:rPr>
            </w:pPr>
          </w:p>
        </w:tc>
        <w:tc>
          <w:tcPr>
            <w:tcW w:w="2292" w:type="dxa"/>
          </w:tcPr>
          <w:p w14:paraId="7F5B1825">
            <w:pPr>
              <w:pStyle w:val="16"/>
              <w:rPr>
                <w:rFonts w:hint="eastAsia" w:ascii="仿宋_GB2312" w:hAnsi="仿宋_GB2312" w:eastAsia="仿宋_GB2312" w:cs="仿宋_GB2312"/>
                <w:sz w:val="24"/>
                <w:szCs w:val="24"/>
              </w:rPr>
            </w:pPr>
          </w:p>
        </w:tc>
        <w:tc>
          <w:tcPr>
            <w:tcW w:w="1445" w:type="dxa"/>
          </w:tcPr>
          <w:p w14:paraId="45ABF749">
            <w:pPr>
              <w:pStyle w:val="16"/>
              <w:rPr>
                <w:rFonts w:hint="eastAsia" w:ascii="仿宋_GB2312" w:hAnsi="仿宋_GB2312" w:eastAsia="仿宋_GB2312" w:cs="仿宋_GB2312"/>
                <w:sz w:val="24"/>
                <w:szCs w:val="24"/>
              </w:rPr>
            </w:pPr>
          </w:p>
        </w:tc>
        <w:tc>
          <w:tcPr>
            <w:tcW w:w="1269" w:type="dxa"/>
          </w:tcPr>
          <w:p w14:paraId="0FCF47FD">
            <w:pPr>
              <w:pStyle w:val="16"/>
              <w:rPr>
                <w:rFonts w:hint="eastAsia" w:ascii="仿宋_GB2312" w:hAnsi="仿宋_GB2312" w:eastAsia="仿宋_GB2312" w:cs="仿宋_GB2312"/>
                <w:sz w:val="24"/>
                <w:szCs w:val="24"/>
              </w:rPr>
            </w:pPr>
          </w:p>
        </w:tc>
      </w:tr>
    </w:tbl>
    <w:p w14:paraId="56E5B35F">
      <w:pPr>
        <w:pStyle w:val="4"/>
        <w:spacing w:before="122"/>
        <w:ind w:left="14" w:leftChars="0" w:hanging="14" w:hangingChars="6"/>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供应商根据上述业绩情况后附销售或服务合同复印件。</w:t>
      </w:r>
    </w:p>
    <w:p w14:paraId="390488A7">
      <w:pPr>
        <w:spacing w:after="0"/>
        <w:rPr>
          <w:rFonts w:hint="eastAsia" w:ascii="宋体" w:hAnsi="宋体" w:eastAsia="宋体" w:cs="宋体"/>
        </w:rPr>
        <w:sectPr>
          <w:pgSz w:w="11900" w:h="16840"/>
          <w:pgMar w:top="1587" w:right="1587" w:bottom="1587" w:left="1587" w:header="0" w:footer="454" w:gutter="0"/>
          <w:pgNumType w:fmt="decimal"/>
          <w:cols w:space="720" w:num="1"/>
        </w:sectPr>
      </w:pPr>
    </w:p>
    <w:p w14:paraId="74F98397">
      <w:pPr>
        <w:pStyle w:val="6"/>
        <w:spacing w:before="52"/>
        <w:rPr>
          <w:rFonts w:hint="eastAsia" w:ascii="仿宋_GB2312" w:hAnsi="仿宋_GB2312" w:eastAsia="仿宋_GB2312" w:cs="仿宋_GB2312"/>
          <w:sz w:val="24"/>
          <w:szCs w:val="24"/>
        </w:rPr>
      </w:pPr>
      <w:r>
        <w:rPr>
          <w:rFonts w:hint="eastAsia" w:ascii="宋体" w:hAnsi="宋体" w:eastAsia="宋体" w:cs="宋体"/>
        </w:rPr>
        <w:t>（</w:t>
      </w:r>
      <w:r>
        <w:rPr>
          <w:rFonts w:hint="eastAsia" w:ascii="仿宋_GB2312" w:hAnsi="仿宋_GB2312" w:eastAsia="仿宋_GB2312" w:cs="仿宋_GB2312"/>
          <w:sz w:val="24"/>
          <w:szCs w:val="24"/>
        </w:rPr>
        <w:t>以下格式文件由供应商根据需要选用）</w:t>
      </w:r>
    </w:p>
    <w:p w14:paraId="04F17889">
      <w:pPr>
        <w:pStyle w:val="6"/>
        <w:spacing w:before="6"/>
        <w:rPr>
          <w:rFonts w:hint="eastAsia" w:ascii="仿宋_GB2312" w:hAnsi="仿宋_GB2312" w:eastAsia="仿宋_GB2312" w:cs="仿宋_GB2312"/>
          <w:sz w:val="24"/>
          <w:szCs w:val="24"/>
        </w:rPr>
      </w:pPr>
    </w:p>
    <w:p w14:paraId="3E6D1C6B">
      <w:pPr>
        <w:pStyle w:val="3"/>
        <w:spacing w:before="76"/>
        <w:ind w:left="187" w:right="214"/>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十八</w:t>
      </w:r>
      <w:r>
        <w:rPr>
          <w:rFonts w:hint="eastAsia" w:ascii="仿宋_GB2312" w:hAnsi="仿宋_GB2312" w:eastAsia="仿宋_GB2312" w:cs="仿宋_GB2312"/>
          <w:sz w:val="24"/>
          <w:szCs w:val="24"/>
        </w:rPr>
        <w:t>、其他证明材料</w:t>
      </w:r>
    </w:p>
    <w:p w14:paraId="52602447">
      <w:pPr>
        <w:pStyle w:val="15"/>
        <w:numPr>
          <w:ilvl w:val="0"/>
          <w:numId w:val="0"/>
        </w:numPr>
        <w:tabs>
          <w:tab w:val="left" w:pos="673"/>
        </w:tabs>
        <w:spacing w:before="111" w:after="0" w:line="240" w:lineRule="auto"/>
        <w:ind w:left="490" w:leftChars="0" w:right="0" w:rightChars="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一、竞争性谈判</w:t>
      </w:r>
      <w:r>
        <w:rPr>
          <w:rFonts w:hint="eastAsia" w:ascii="仿宋_GB2312" w:hAnsi="仿宋_GB2312" w:eastAsia="仿宋_GB2312" w:cs="仿宋_GB2312"/>
          <w:sz w:val="24"/>
          <w:szCs w:val="24"/>
        </w:rPr>
        <w:t>通知书要求提供的其他资料。</w:t>
      </w:r>
    </w:p>
    <w:p w14:paraId="51F35571">
      <w:pPr>
        <w:pStyle w:val="15"/>
        <w:numPr>
          <w:ilvl w:val="0"/>
          <w:numId w:val="0"/>
        </w:numPr>
        <w:tabs>
          <w:tab w:val="left" w:pos="673"/>
        </w:tabs>
        <w:spacing w:before="141" w:after="0" w:line="240" w:lineRule="auto"/>
        <w:ind w:left="490" w:leftChars="0" w:right="0" w:rightChars="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二、</w:t>
      </w:r>
      <w:r>
        <w:rPr>
          <w:rFonts w:hint="eastAsia" w:ascii="仿宋_GB2312" w:hAnsi="仿宋_GB2312" w:eastAsia="仿宋_GB2312" w:cs="仿宋_GB2312"/>
          <w:sz w:val="24"/>
          <w:szCs w:val="24"/>
        </w:rPr>
        <w:t>供应商认为需提供的其他资料。</w:t>
      </w:r>
    </w:p>
    <w:p w14:paraId="2C8DAE02">
      <w:pPr>
        <w:pStyle w:val="15"/>
        <w:numPr>
          <w:ilvl w:val="0"/>
          <w:numId w:val="0"/>
        </w:numPr>
        <w:tabs>
          <w:tab w:val="left" w:pos="673"/>
        </w:tabs>
        <w:spacing w:before="141" w:after="0" w:line="240" w:lineRule="auto"/>
        <w:ind w:right="0" w:rightChars="0"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三、供货商的信用中国截图等</w:t>
      </w:r>
    </w:p>
    <w:sectPr>
      <w:pgSz w:w="11900" w:h="16840"/>
      <w:pgMar w:top="1587" w:right="1587" w:bottom="1587" w:left="1587" w:header="0" w:footer="454"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MS UI Gothic">
    <w:panose1 w:val="020B0600070205080204"/>
    <w:charset w:val="80"/>
    <w:family w:val="swiss"/>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3E6B8">
    <w:pPr>
      <w:pStyle w:val="6"/>
      <w:spacing w:line="240" w:lineRule="auto"/>
      <w:rPr>
        <w:sz w:val="20"/>
      </w:rPr>
    </w:pPr>
    <w:r>
      <w:rPr>
        <w:sz w:val="20"/>
      </w:rPr>
      <w:pict>
        <v:shape id="_x0000_s4116" o:spid="_x0000_s4116"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11EB7422">
                <w:pPr>
                  <w:pStyle w:val="7"/>
                </w:pPr>
                <w:r>
                  <w:fldChar w:fldCharType="begin"/>
                </w:r>
                <w:r>
                  <w:instrText xml:space="preserve"> PAGE  \* MERGEFORMAT </w:instrText>
                </w:r>
                <w:r>
                  <w:fldChar w:fldCharType="separate"/>
                </w:r>
                <w:r>
                  <w:t>1</w:t>
                </w:r>
                <w:r>
                  <w:fldChar w:fldCharType="end"/>
                </w:r>
              </w:p>
            </w:txbxContent>
          </v:textbox>
        </v:shape>
      </w:pict>
    </w:r>
  </w:p>
  <w:p w14:paraId="457A3353">
    <w:pPr>
      <w:pStyle w:val="6"/>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43790">
    <w:pPr>
      <w:pStyle w:val="6"/>
      <w:spacing w:line="14" w:lineRule="auto"/>
      <w:rPr>
        <w:sz w:val="20"/>
      </w:rPr>
    </w:pPr>
    <w:r>
      <w:rPr>
        <w:sz w:val="20"/>
      </w:rPr>
      <w:pict>
        <v:shape id="_x0000_s4132" o:spid="_x0000_s4132"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67E29BAE">
                <w:pPr>
                  <w:pStyle w:val="7"/>
                </w:pPr>
                <w:r>
                  <w:fldChar w:fldCharType="begin"/>
                </w:r>
                <w:r>
                  <w:instrText xml:space="preserve"> PAGE  \* MERGEFORMAT </w:instrText>
                </w:r>
                <w:r>
                  <w:fldChar w:fldCharType="separate"/>
                </w:r>
                <w:r>
                  <w:t>10</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5D883D">
    <w:pPr>
      <w:pStyle w:val="6"/>
      <w:spacing w:line="14" w:lineRule="auto"/>
      <w:rPr>
        <w:sz w:val="20"/>
      </w:rPr>
    </w:pPr>
    <w:r>
      <w:rPr>
        <w:sz w:val="20"/>
      </w:rPr>
      <w:pict>
        <v:shape id="_x0000_s4147" o:spid="_x0000_s4147"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14:paraId="714AA70E">
                <w:pPr>
                  <w:pStyle w:val="7"/>
                </w:pPr>
                <w:r>
                  <w:fldChar w:fldCharType="begin"/>
                </w:r>
                <w:r>
                  <w:instrText xml:space="preserve"> PAGE  \* MERGEFORMAT </w:instrText>
                </w:r>
                <w:r>
                  <w:fldChar w:fldCharType="separate"/>
                </w:r>
                <w:r>
                  <w:t>10</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69068">
    <w:pPr>
      <w:pStyle w:val="6"/>
      <w:spacing w:line="14" w:lineRule="auto"/>
      <w:rPr>
        <w:sz w:val="20"/>
      </w:rPr>
    </w:pPr>
    <w:r>
      <w:rPr>
        <w:sz w:val="20"/>
      </w:rPr>
      <w:pict>
        <v:shape id="_x0000_s4148" o:spid="_x0000_s4148"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v:imagedata o:title=""/>
          <o:lock v:ext="edit" aspectratio="f"/>
          <v:textbox inset="0mm,0mm,0mm,0mm" style="mso-fit-shape-to-text:t;">
            <w:txbxContent>
              <w:p w14:paraId="52B82245">
                <w:pPr>
                  <w:pStyle w:val="7"/>
                </w:pPr>
                <w:r>
                  <w:fldChar w:fldCharType="begin"/>
                </w:r>
                <w:r>
                  <w:instrText xml:space="preserve"> PAGE  \* MERGEFORMAT </w:instrText>
                </w:r>
                <w:r>
                  <w:fldChar w:fldCharType="separate"/>
                </w:r>
                <w:r>
                  <w:t>10</w:t>
                </w:r>
                <w: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9E188">
    <w:pPr>
      <w:pStyle w:val="7"/>
      <w:jc w:val="center"/>
    </w:pPr>
    <w:r>
      <w:rPr>
        <w:sz w:val="18"/>
      </w:rPr>
      <w:pict>
        <v:shape id="_x0000_s4143" o:spid="_x0000_s4143"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14:paraId="14C8DAA4">
                <w:pPr>
                  <w:pStyle w:val="7"/>
                </w:pPr>
                <w:r>
                  <w:fldChar w:fldCharType="begin"/>
                </w:r>
                <w:r>
                  <w:instrText xml:space="preserve"> PAGE  \* MERGEFORMAT </w:instrText>
                </w:r>
                <w:r>
                  <w:fldChar w:fldCharType="separate"/>
                </w:r>
                <w:r>
                  <w:t>4</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7423D">
    <w:pPr>
      <w:pStyle w:val="8"/>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87942">
    <w:pPr>
      <w:pStyle w:val="8"/>
      <w:pBdr>
        <w:bottom w:val="none" w:color="auto" w:sz="0" w:space="0"/>
      </w:pBdr>
      <w:ind w:left="6384" w:leftChars="2902"/>
      <w:jc w:val="both"/>
      <w:rPr>
        <w:rFonts w:ascii="仿宋_GB2312" w:eastAsia="仿宋_GB2312"/>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F1ACD9"/>
    <w:multiLevelType w:val="multilevel"/>
    <w:tmpl w:val="B0F1ACD9"/>
    <w:lvl w:ilvl="0" w:tentative="0">
      <w:start w:val="1"/>
      <w:numFmt w:val="decimal"/>
      <w:lvlText w:val="%1."/>
      <w:lvlJc w:val="left"/>
      <w:pPr>
        <w:ind w:left="340" w:hanging="241"/>
        <w:jc w:val="left"/>
      </w:pPr>
      <w:rPr>
        <w:rFonts w:hint="default" w:ascii="MS UI Gothic" w:hAnsi="MS UI Gothic" w:eastAsia="MS UI Gothic" w:cs="MS UI Gothic"/>
        <w:spacing w:val="-3"/>
        <w:w w:val="128"/>
        <w:sz w:val="19"/>
        <w:szCs w:val="19"/>
      </w:rPr>
    </w:lvl>
    <w:lvl w:ilvl="1" w:tentative="0">
      <w:start w:val="0"/>
      <w:numFmt w:val="bullet"/>
      <w:lvlText w:val="•"/>
      <w:lvlJc w:val="left"/>
      <w:pPr>
        <w:ind w:left="1143" w:hanging="241"/>
      </w:pPr>
      <w:rPr>
        <w:rFonts w:hint="default"/>
      </w:rPr>
    </w:lvl>
    <w:lvl w:ilvl="2" w:tentative="0">
      <w:start w:val="0"/>
      <w:numFmt w:val="bullet"/>
      <w:lvlText w:val="•"/>
      <w:lvlJc w:val="left"/>
      <w:pPr>
        <w:ind w:left="1947" w:hanging="241"/>
      </w:pPr>
      <w:rPr>
        <w:rFonts w:hint="default"/>
      </w:rPr>
    </w:lvl>
    <w:lvl w:ilvl="3" w:tentative="0">
      <w:start w:val="0"/>
      <w:numFmt w:val="bullet"/>
      <w:lvlText w:val="•"/>
      <w:lvlJc w:val="left"/>
      <w:pPr>
        <w:ind w:left="2750" w:hanging="241"/>
      </w:pPr>
      <w:rPr>
        <w:rFonts w:hint="default"/>
      </w:rPr>
    </w:lvl>
    <w:lvl w:ilvl="4" w:tentative="0">
      <w:start w:val="0"/>
      <w:numFmt w:val="bullet"/>
      <w:lvlText w:val="•"/>
      <w:lvlJc w:val="left"/>
      <w:pPr>
        <w:ind w:left="3554" w:hanging="241"/>
      </w:pPr>
      <w:rPr>
        <w:rFonts w:hint="default"/>
      </w:rPr>
    </w:lvl>
    <w:lvl w:ilvl="5" w:tentative="0">
      <w:start w:val="0"/>
      <w:numFmt w:val="bullet"/>
      <w:lvlText w:val="•"/>
      <w:lvlJc w:val="left"/>
      <w:pPr>
        <w:ind w:left="4358" w:hanging="241"/>
      </w:pPr>
      <w:rPr>
        <w:rFonts w:hint="default"/>
      </w:rPr>
    </w:lvl>
    <w:lvl w:ilvl="6" w:tentative="0">
      <w:start w:val="0"/>
      <w:numFmt w:val="bullet"/>
      <w:lvlText w:val="•"/>
      <w:lvlJc w:val="left"/>
      <w:pPr>
        <w:ind w:left="5161" w:hanging="241"/>
      </w:pPr>
      <w:rPr>
        <w:rFonts w:hint="default"/>
      </w:rPr>
    </w:lvl>
    <w:lvl w:ilvl="7" w:tentative="0">
      <w:start w:val="0"/>
      <w:numFmt w:val="bullet"/>
      <w:lvlText w:val="•"/>
      <w:lvlJc w:val="left"/>
      <w:pPr>
        <w:ind w:left="5965" w:hanging="241"/>
      </w:pPr>
      <w:rPr>
        <w:rFonts w:hint="default"/>
      </w:rPr>
    </w:lvl>
    <w:lvl w:ilvl="8" w:tentative="0">
      <w:start w:val="0"/>
      <w:numFmt w:val="bullet"/>
      <w:lvlText w:val="•"/>
      <w:lvlJc w:val="left"/>
      <w:pPr>
        <w:ind w:left="6768" w:hanging="241"/>
      </w:pPr>
      <w:rPr>
        <w:rFonts w:hint="default"/>
      </w:rPr>
    </w:lvl>
  </w:abstractNum>
  <w:abstractNum w:abstractNumId="1">
    <w:nsid w:val="B7DBD29E"/>
    <w:multiLevelType w:val="singleLevel"/>
    <w:tmpl w:val="B7DBD29E"/>
    <w:lvl w:ilvl="0" w:tentative="0">
      <w:start w:val="1"/>
      <w:numFmt w:val="chineseCounting"/>
      <w:suff w:val="nothing"/>
      <w:lvlText w:val="%1、"/>
      <w:lvlJc w:val="left"/>
      <w:rPr>
        <w:rFonts w:hint="eastAsia"/>
      </w:rPr>
    </w:lvl>
  </w:abstractNum>
  <w:abstractNum w:abstractNumId="2">
    <w:nsid w:val="BE923771"/>
    <w:multiLevelType w:val="multilevel"/>
    <w:tmpl w:val="BE923771"/>
    <w:lvl w:ilvl="0" w:tentative="0">
      <w:start w:val="1"/>
      <w:numFmt w:val="decimal"/>
      <w:lvlText w:val="%1."/>
      <w:lvlJc w:val="left"/>
      <w:pPr>
        <w:ind w:left="672" w:hanging="183"/>
        <w:jc w:val="left"/>
      </w:pPr>
      <w:rPr>
        <w:rFonts w:hint="default" w:ascii="MS UI Gothic" w:hAnsi="MS UI Gothic" w:eastAsia="MS UI Gothic" w:cs="MS UI Gothic"/>
        <w:spacing w:val="-3"/>
        <w:w w:val="128"/>
        <w:sz w:val="17"/>
        <w:szCs w:val="17"/>
      </w:rPr>
    </w:lvl>
    <w:lvl w:ilvl="1" w:tentative="0">
      <w:start w:val="0"/>
      <w:numFmt w:val="bullet"/>
      <w:lvlText w:val="•"/>
      <w:lvlJc w:val="left"/>
      <w:pPr>
        <w:ind w:left="1690" w:hanging="183"/>
      </w:pPr>
      <w:rPr>
        <w:rFonts w:hint="default"/>
      </w:rPr>
    </w:lvl>
    <w:lvl w:ilvl="2" w:tentative="0">
      <w:start w:val="0"/>
      <w:numFmt w:val="bullet"/>
      <w:lvlText w:val="•"/>
      <w:lvlJc w:val="left"/>
      <w:pPr>
        <w:ind w:left="2700" w:hanging="183"/>
      </w:pPr>
      <w:rPr>
        <w:rFonts w:hint="default"/>
      </w:rPr>
    </w:lvl>
    <w:lvl w:ilvl="3" w:tentative="0">
      <w:start w:val="0"/>
      <w:numFmt w:val="bullet"/>
      <w:lvlText w:val="•"/>
      <w:lvlJc w:val="left"/>
      <w:pPr>
        <w:ind w:left="3710" w:hanging="183"/>
      </w:pPr>
      <w:rPr>
        <w:rFonts w:hint="default"/>
      </w:rPr>
    </w:lvl>
    <w:lvl w:ilvl="4" w:tentative="0">
      <w:start w:val="0"/>
      <w:numFmt w:val="bullet"/>
      <w:lvlText w:val="•"/>
      <w:lvlJc w:val="left"/>
      <w:pPr>
        <w:ind w:left="4720" w:hanging="183"/>
      </w:pPr>
      <w:rPr>
        <w:rFonts w:hint="default"/>
      </w:rPr>
    </w:lvl>
    <w:lvl w:ilvl="5" w:tentative="0">
      <w:start w:val="0"/>
      <w:numFmt w:val="bullet"/>
      <w:lvlText w:val="•"/>
      <w:lvlJc w:val="left"/>
      <w:pPr>
        <w:ind w:left="5730" w:hanging="183"/>
      </w:pPr>
      <w:rPr>
        <w:rFonts w:hint="default"/>
      </w:rPr>
    </w:lvl>
    <w:lvl w:ilvl="6" w:tentative="0">
      <w:start w:val="0"/>
      <w:numFmt w:val="bullet"/>
      <w:lvlText w:val="•"/>
      <w:lvlJc w:val="left"/>
      <w:pPr>
        <w:ind w:left="6740" w:hanging="183"/>
      </w:pPr>
      <w:rPr>
        <w:rFonts w:hint="default"/>
      </w:rPr>
    </w:lvl>
    <w:lvl w:ilvl="7" w:tentative="0">
      <w:start w:val="0"/>
      <w:numFmt w:val="bullet"/>
      <w:lvlText w:val="•"/>
      <w:lvlJc w:val="left"/>
      <w:pPr>
        <w:ind w:left="7750" w:hanging="183"/>
      </w:pPr>
      <w:rPr>
        <w:rFonts w:hint="default"/>
      </w:rPr>
    </w:lvl>
    <w:lvl w:ilvl="8" w:tentative="0">
      <w:start w:val="0"/>
      <w:numFmt w:val="bullet"/>
      <w:lvlText w:val="•"/>
      <w:lvlJc w:val="left"/>
      <w:pPr>
        <w:ind w:left="8760" w:hanging="183"/>
      </w:pPr>
      <w:rPr>
        <w:rFonts w:hint="default"/>
      </w:rPr>
    </w:lvl>
  </w:abstractNum>
  <w:abstractNum w:abstractNumId="3">
    <w:nsid w:val="CE2501D0"/>
    <w:multiLevelType w:val="singleLevel"/>
    <w:tmpl w:val="CE2501D0"/>
    <w:lvl w:ilvl="0" w:tentative="0">
      <w:start w:val="1"/>
      <w:numFmt w:val="chineseCounting"/>
      <w:suff w:val="nothing"/>
      <w:lvlText w:val="%1、"/>
      <w:lvlJc w:val="left"/>
      <w:rPr>
        <w:rFonts w:hint="eastAsia"/>
        <w:b w:val="0"/>
        <w:bCs w:val="0"/>
      </w:rPr>
    </w:lvl>
  </w:abstractNum>
  <w:abstractNum w:abstractNumId="4">
    <w:nsid w:val="46A08BB8"/>
    <w:multiLevelType w:val="multilevel"/>
    <w:tmpl w:val="46A08BB8"/>
    <w:lvl w:ilvl="0" w:tentative="0">
      <w:start w:val="1"/>
      <w:numFmt w:val="decimal"/>
      <w:lvlText w:val="%1."/>
      <w:lvlJc w:val="left"/>
      <w:pPr>
        <w:ind w:left="282" w:hanging="183"/>
        <w:jc w:val="left"/>
      </w:pPr>
      <w:rPr>
        <w:rFonts w:hint="default" w:ascii="MS UI Gothic" w:hAnsi="MS UI Gothic" w:eastAsia="MS UI Gothic" w:cs="MS UI Gothic"/>
        <w:spacing w:val="-3"/>
        <w:w w:val="128"/>
        <w:sz w:val="17"/>
        <w:szCs w:val="17"/>
      </w:rPr>
    </w:lvl>
    <w:lvl w:ilvl="1" w:tentative="0">
      <w:start w:val="0"/>
      <w:numFmt w:val="bullet"/>
      <w:lvlText w:val="•"/>
      <w:lvlJc w:val="left"/>
      <w:pPr>
        <w:ind w:left="1089" w:hanging="183"/>
      </w:pPr>
      <w:rPr>
        <w:rFonts w:hint="default"/>
      </w:rPr>
    </w:lvl>
    <w:lvl w:ilvl="2" w:tentative="0">
      <w:start w:val="0"/>
      <w:numFmt w:val="bullet"/>
      <w:lvlText w:val="•"/>
      <w:lvlJc w:val="left"/>
      <w:pPr>
        <w:ind w:left="1899" w:hanging="183"/>
      </w:pPr>
      <w:rPr>
        <w:rFonts w:hint="default"/>
      </w:rPr>
    </w:lvl>
    <w:lvl w:ilvl="3" w:tentative="0">
      <w:start w:val="0"/>
      <w:numFmt w:val="bullet"/>
      <w:lvlText w:val="•"/>
      <w:lvlJc w:val="left"/>
      <w:pPr>
        <w:ind w:left="2708" w:hanging="183"/>
      </w:pPr>
      <w:rPr>
        <w:rFonts w:hint="default"/>
      </w:rPr>
    </w:lvl>
    <w:lvl w:ilvl="4" w:tentative="0">
      <w:start w:val="0"/>
      <w:numFmt w:val="bullet"/>
      <w:lvlText w:val="•"/>
      <w:lvlJc w:val="left"/>
      <w:pPr>
        <w:ind w:left="3518" w:hanging="183"/>
      </w:pPr>
      <w:rPr>
        <w:rFonts w:hint="default"/>
      </w:rPr>
    </w:lvl>
    <w:lvl w:ilvl="5" w:tentative="0">
      <w:start w:val="0"/>
      <w:numFmt w:val="bullet"/>
      <w:lvlText w:val="•"/>
      <w:lvlJc w:val="left"/>
      <w:pPr>
        <w:ind w:left="4328" w:hanging="183"/>
      </w:pPr>
      <w:rPr>
        <w:rFonts w:hint="default"/>
      </w:rPr>
    </w:lvl>
    <w:lvl w:ilvl="6" w:tentative="0">
      <w:start w:val="0"/>
      <w:numFmt w:val="bullet"/>
      <w:lvlText w:val="•"/>
      <w:lvlJc w:val="left"/>
      <w:pPr>
        <w:ind w:left="5137" w:hanging="183"/>
      </w:pPr>
      <w:rPr>
        <w:rFonts w:hint="default"/>
      </w:rPr>
    </w:lvl>
    <w:lvl w:ilvl="7" w:tentative="0">
      <w:start w:val="0"/>
      <w:numFmt w:val="bullet"/>
      <w:lvlText w:val="•"/>
      <w:lvlJc w:val="left"/>
      <w:pPr>
        <w:ind w:left="5947" w:hanging="183"/>
      </w:pPr>
      <w:rPr>
        <w:rFonts w:hint="default"/>
      </w:rPr>
    </w:lvl>
    <w:lvl w:ilvl="8" w:tentative="0">
      <w:start w:val="0"/>
      <w:numFmt w:val="bullet"/>
      <w:lvlText w:val="•"/>
      <w:lvlJc w:val="left"/>
      <w:pPr>
        <w:ind w:left="6756" w:hanging="183"/>
      </w:pPr>
      <w:rPr>
        <w:rFonts w:hint="default"/>
      </w:rPr>
    </w:lvl>
  </w:abstractNum>
  <w:abstractNum w:abstractNumId="5">
    <w:nsid w:val="5A241D34"/>
    <w:multiLevelType w:val="multilevel"/>
    <w:tmpl w:val="5A241D34"/>
    <w:lvl w:ilvl="0" w:tentative="0">
      <w:start w:val="1"/>
      <w:numFmt w:val="decimal"/>
      <w:lvlText w:val="%1."/>
      <w:lvlJc w:val="left"/>
      <w:pPr>
        <w:ind w:left="777" w:hanging="240"/>
        <w:jc w:val="left"/>
      </w:pPr>
      <w:rPr>
        <w:rFonts w:hint="default" w:ascii="微软雅黑" w:hAnsi="微软雅黑" w:eastAsia="微软雅黑" w:cs="微软雅黑"/>
        <w:b/>
        <w:bCs/>
        <w:spacing w:val="-5"/>
        <w:w w:val="116"/>
        <w:sz w:val="19"/>
        <w:szCs w:val="19"/>
      </w:rPr>
    </w:lvl>
    <w:lvl w:ilvl="1" w:tentative="0">
      <w:start w:val="1"/>
      <w:numFmt w:val="decimal"/>
      <w:lvlText w:val="%1.%2"/>
      <w:lvlJc w:val="left"/>
      <w:pPr>
        <w:ind w:left="963" w:hanging="304"/>
        <w:jc w:val="left"/>
      </w:pPr>
      <w:rPr>
        <w:rFonts w:hint="default" w:ascii="MS UI Gothic" w:hAnsi="MS UI Gothic" w:eastAsia="MS UI Gothic" w:cs="MS UI Gothic"/>
        <w:spacing w:val="-3"/>
        <w:w w:val="128"/>
        <w:sz w:val="17"/>
        <w:szCs w:val="17"/>
      </w:rPr>
    </w:lvl>
    <w:lvl w:ilvl="2" w:tentative="0">
      <w:start w:val="0"/>
      <w:numFmt w:val="bullet"/>
      <w:lvlText w:val="•"/>
      <w:lvlJc w:val="left"/>
      <w:pPr>
        <w:ind w:left="800" w:hanging="304"/>
      </w:pPr>
      <w:rPr>
        <w:rFonts w:hint="default"/>
      </w:rPr>
    </w:lvl>
    <w:lvl w:ilvl="3" w:tentative="0">
      <w:start w:val="0"/>
      <w:numFmt w:val="bullet"/>
      <w:lvlText w:val="•"/>
      <w:lvlJc w:val="left"/>
      <w:pPr>
        <w:ind w:left="2047" w:hanging="304"/>
      </w:pPr>
      <w:rPr>
        <w:rFonts w:hint="default"/>
      </w:rPr>
    </w:lvl>
    <w:lvl w:ilvl="4" w:tentative="0">
      <w:start w:val="0"/>
      <w:numFmt w:val="bullet"/>
      <w:lvlText w:val="•"/>
      <w:lvlJc w:val="left"/>
      <w:pPr>
        <w:ind w:left="3295" w:hanging="304"/>
      </w:pPr>
      <w:rPr>
        <w:rFonts w:hint="default"/>
      </w:rPr>
    </w:lvl>
    <w:lvl w:ilvl="5" w:tentative="0">
      <w:start w:val="0"/>
      <w:numFmt w:val="bullet"/>
      <w:lvlText w:val="•"/>
      <w:lvlJc w:val="left"/>
      <w:pPr>
        <w:ind w:left="4542" w:hanging="304"/>
      </w:pPr>
      <w:rPr>
        <w:rFonts w:hint="default"/>
      </w:rPr>
    </w:lvl>
    <w:lvl w:ilvl="6" w:tentative="0">
      <w:start w:val="0"/>
      <w:numFmt w:val="bullet"/>
      <w:lvlText w:val="•"/>
      <w:lvlJc w:val="left"/>
      <w:pPr>
        <w:ind w:left="5790" w:hanging="304"/>
      </w:pPr>
      <w:rPr>
        <w:rFonts w:hint="default"/>
      </w:rPr>
    </w:lvl>
    <w:lvl w:ilvl="7" w:tentative="0">
      <w:start w:val="0"/>
      <w:numFmt w:val="bullet"/>
      <w:lvlText w:val="•"/>
      <w:lvlJc w:val="left"/>
      <w:pPr>
        <w:ind w:left="7037" w:hanging="304"/>
      </w:pPr>
      <w:rPr>
        <w:rFonts w:hint="default"/>
      </w:rPr>
    </w:lvl>
    <w:lvl w:ilvl="8" w:tentative="0">
      <w:start w:val="0"/>
      <w:numFmt w:val="bullet"/>
      <w:lvlText w:val="•"/>
      <w:lvlJc w:val="left"/>
      <w:pPr>
        <w:ind w:left="8285" w:hanging="304"/>
      </w:pPr>
      <w:rPr>
        <w:rFonts w:hint="default"/>
      </w:rPr>
    </w:lvl>
  </w:abstractNum>
  <w:abstractNum w:abstractNumId="6">
    <w:nsid w:val="6F098344"/>
    <w:multiLevelType w:val="singleLevel"/>
    <w:tmpl w:val="6F098344"/>
    <w:lvl w:ilvl="0" w:tentative="0">
      <w:start w:val="5"/>
      <w:numFmt w:val="chineseCounting"/>
      <w:suff w:val="nothing"/>
      <w:lvlText w:val="%1、"/>
      <w:lvlJc w:val="left"/>
      <w:rPr>
        <w:rFonts w:hint="eastAsia"/>
      </w:rPr>
    </w:lvl>
  </w:abstractNum>
  <w:abstractNum w:abstractNumId="7">
    <w:nsid w:val="767D784E"/>
    <w:multiLevelType w:val="singleLevel"/>
    <w:tmpl w:val="767D784E"/>
    <w:lvl w:ilvl="0" w:tentative="0">
      <w:start w:val="1"/>
      <w:numFmt w:val="chineseCounting"/>
      <w:suff w:val="nothing"/>
      <w:lvlText w:val="%1、"/>
      <w:lvlJc w:val="left"/>
      <w:rPr>
        <w:rFonts w:hint="eastAsia"/>
      </w:rPr>
    </w:lvl>
  </w:abstractNum>
  <w:abstractNum w:abstractNumId="8">
    <w:nsid w:val="7C246926"/>
    <w:multiLevelType w:val="multilevel"/>
    <w:tmpl w:val="7C246926"/>
    <w:lvl w:ilvl="0" w:tentative="0">
      <w:start w:val="0"/>
      <w:numFmt w:val="bullet"/>
      <w:lvlText w:val="☐"/>
      <w:lvlJc w:val="left"/>
      <w:pPr>
        <w:ind w:left="273" w:hanging="174"/>
      </w:pPr>
      <w:rPr>
        <w:rFonts w:hint="default" w:ascii="MS UI Gothic" w:hAnsi="MS UI Gothic" w:eastAsia="MS UI Gothic" w:cs="MS UI Gothic"/>
        <w:spacing w:val="-5"/>
        <w:w w:val="90"/>
        <w:sz w:val="17"/>
        <w:szCs w:val="17"/>
      </w:rPr>
    </w:lvl>
    <w:lvl w:ilvl="1" w:tentative="0">
      <w:start w:val="0"/>
      <w:numFmt w:val="bullet"/>
      <w:lvlText w:val="•"/>
      <w:lvlJc w:val="left"/>
      <w:pPr>
        <w:ind w:left="751" w:hanging="174"/>
      </w:pPr>
      <w:rPr>
        <w:rFonts w:hint="default"/>
      </w:rPr>
    </w:lvl>
    <w:lvl w:ilvl="2" w:tentative="0">
      <w:start w:val="0"/>
      <w:numFmt w:val="bullet"/>
      <w:lvlText w:val="•"/>
      <w:lvlJc w:val="left"/>
      <w:pPr>
        <w:ind w:left="1222" w:hanging="174"/>
      </w:pPr>
      <w:rPr>
        <w:rFonts w:hint="default"/>
      </w:rPr>
    </w:lvl>
    <w:lvl w:ilvl="3" w:tentative="0">
      <w:start w:val="0"/>
      <w:numFmt w:val="bullet"/>
      <w:lvlText w:val="•"/>
      <w:lvlJc w:val="left"/>
      <w:pPr>
        <w:ind w:left="1693" w:hanging="174"/>
      </w:pPr>
      <w:rPr>
        <w:rFonts w:hint="default"/>
      </w:rPr>
    </w:lvl>
    <w:lvl w:ilvl="4" w:tentative="0">
      <w:start w:val="0"/>
      <w:numFmt w:val="bullet"/>
      <w:lvlText w:val="•"/>
      <w:lvlJc w:val="left"/>
      <w:pPr>
        <w:ind w:left="2165" w:hanging="174"/>
      </w:pPr>
      <w:rPr>
        <w:rFonts w:hint="default"/>
      </w:rPr>
    </w:lvl>
    <w:lvl w:ilvl="5" w:tentative="0">
      <w:start w:val="0"/>
      <w:numFmt w:val="bullet"/>
      <w:lvlText w:val="•"/>
      <w:lvlJc w:val="left"/>
      <w:pPr>
        <w:ind w:left="2636" w:hanging="174"/>
      </w:pPr>
      <w:rPr>
        <w:rFonts w:hint="default"/>
      </w:rPr>
    </w:lvl>
    <w:lvl w:ilvl="6" w:tentative="0">
      <w:start w:val="0"/>
      <w:numFmt w:val="bullet"/>
      <w:lvlText w:val="•"/>
      <w:lvlJc w:val="left"/>
      <w:pPr>
        <w:ind w:left="3107" w:hanging="174"/>
      </w:pPr>
      <w:rPr>
        <w:rFonts w:hint="default"/>
      </w:rPr>
    </w:lvl>
    <w:lvl w:ilvl="7" w:tentative="0">
      <w:start w:val="0"/>
      <w:numFmt w:val="bullet"/>
      <w:lvlText w:val="•"/>
      <w:lvlJc w:val="left"/>
      <w:pPr>
        <w:ind w:left="3578" w:hanging="174"/>
      </w:pPr>
      <w:rPr>
        <w:rFonts w:hint="default"/>
      </w:rPr>
    </w:lvl>
    <w:lvl w:ilvl="8" w:tentative="0">
      <w:start w:val="0"/>
      <w:numFmt w:val="bullet"/>
      <w:lvlText w:val="•"/>
      <w:lvlJc w:val="left"/>
      <w:pPr>
        <w:ind w:left="4050" w:hanging="174"/>
      </w:pPr>
      <w:rPr>
        <w:rFonts w:hint="default"/>
      </w:rPr>
    </w:lvl>
  </w:abstractNum>
  <w:num w:numId="1">
    <w:abstractNumId w:val="3"/>
  </w:num>
  <w:num w:numId="2">
    <w:abstractNumId w:val="6"/>
  </w:num>
  <w:num w:numId="3">
    <w:abstractNumId w:val="5"/>
  </w:num>
  <w:num w:numId="4">
    <w:abstractNumId w:val="1"/>
  </w:num>
  <w:num w:numId="5">
    <w:abstractNumId w:val="4"/>
  </w:num>
  <w:num w:numId="6">
    <w:abstractNumId w:val="0"/>
  </w:num>
  <w:num w:numId="7">
    <w:abstractNumId w:val="8"/>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3,4"/>
    </o:shapelayout>
  </w:hdrShapeDefaults>
  <w:footnotePr>
    <w:footnote w:id="0"/>
    <w:footnote w:id="1"/>
  </w:footnotePr>
  <w:endnotePr>
    <w:endnote w:id="0"/>
    <w:endnote w:id="1"/>
  </w:endnotePr>
  <w:compat>
    <w:ulTrailSpace/>
    <w:doNotExpandShiftReturn/>
    <w:doNotWrapTextWithPunct/>
    <w:doNotUseEastAsianBreakRules/>
    <w:useFELayout/>
    <w:doNotUseIndentAsNumberingTabStop/>
    <w:compatSetting w:name="compatibilityMode" w:uri="http://schemas.microsoft.com/office/word" w:val="12"/>
  </w:compat>
  <w:docVars>
    <w:docVar w:name="commondata" w:val="eyJoZGlkIjoiZTYwMjU3ZGQ1OTY4MDFkYmI0NTViODQ3MWUxYjlhNzYifQ=="/>
  </w:docVars>
  <w:rsids>
    <w:rsidRoot w:val="00000000"/>
    <w:rsid w:val="00B736EC"/>
    <w:rsid w:val="00FB62F5"/>
    <w:rsid w:val="0147153B"/>
    <w:rsid w:val="021F0021"/>
    <w:rsid w:val="027C3466"/>
    <w:rsid w:val="029600EE"/>
    <w:rsid w:val="02D908B8"/>
    <w:rsid w:val="02FB5307"/>
    <w:rsid w:val="03152AA9"/>
    <w:rsid w:val="03192E2A"/>
    <w:rsid w:val="03867D4B"/>
    <w:rsid w:val="03AF2D1D"/>
    <w:rsid w:val="03C74BB5"/>
    <w:rsid w:val="044304CB"/>
    <w:rsid w:val="05092FAB"/>
    <w:rsid w:val="05C05BA0"/>
    <w:rsid w:val="05DD1488"/>
    <w:rsid w:val="07015EEA"/>
    <w:rsid w:val="070261C6"/>
    <w:rsid w:val="071C5217"/>
    <w:rsid w:val="07E37AE3"/>
    <w:rsid w:val="081E5BF4"/>
    <w:rsid w:val="087A397A"/>
    <w:rsid w:val="08892E36"/>
    <w:rsid w:val="090B64CA"/>
    <w:rsid w:val="096867B1"/>
    <w:rsid w:val="09811362"/>
    <w:rsid w:val="09AD03A9"/>
    <w:rsid w:val="0A2148F3"/>
    <w:rsid w:val="0B5767B5"/>
    <w:rsid w:val="0BB023D2"/>
    <w:rsid w:val="0BFA5732"/>
    <w:rsid w:val="0D122E16"/>
    <w:rsid w:val="0D8679BC"/>
    <w:rsid w:val="0E52332B"/>
    <w:rsid w:val="0E54617D"/>
    <w:rsid w:val="0E7B6CC7"/>
    <w:rsid w:val="0EF62377"/>
    <w:rsid w:val="0F233AE0"/>
    <w:rsid w:val="0F28157D"/>
    <w:rsid w:val="0F5200C5"/>
    <w:rsid w:val="102D67ED"/>
    <w:rsid w:val="10AA43C0"/>
    <w:rsid w:val="11CA145F"/>
    <w:rsid w:val="122F2976"/>
    <w:rsid w:val="12323B41"/>
    <w:rsid w:val="12437E53"/>
    <w:rsid w:val="1263153F"/>
    <w:rsid w:val="12813BF6"/>
    <w:rsid w:val="14294CDE"/>
    <w:rsid w:val="145844B6"/>
    <w:rsid w:val="159E3E67"/>
    <w:rsid w:val="16416015"/>
    <w:rsid w:val="16585B40"/>
    <w:rsid w:val="16E77D37"/>
    <w:rsid w:val="17800EAB"/>
    <w:rsid w:val="17935082"/>
    <w:rsid w:val="17FE08EF"/>
    <w:rsid w:val="18B76CDE"/>
    <w:rsid w:val="190B692E"/>
    <w:rsid w:val="19EB6264"/>
    <w:rsid w:val="19FD67E3"/>
    <w:rsid w:val="1ABD6707"/>
    <w:rsid w:val="1AE238A6"/>
    <w:rsid w:val="1B2D30F7"/>
    <w:rsid w:val="1B5B3A18"/>
    <w:rsid w:val="1B754A9E"/>
    <w:rsid w:val="1B8B42C2"/>
    <w:rsid w:val="1C593BC9"/>
    <w:rsid w:val="1C8F393E"/>
    <w:rsid w:val="1D361A4D"/>
    <w:rsid w:val="1DE109AB"/>
    <w:rsid w:val="1E1845D2"/>
    <w:rsid w:val="1E6133C1"/>
    <w:rsid w:val="1E76533C"/>
    <w:rsid w:val="1E8C6387"/>
    <w:rsid w:val="1EAE09F3"/>
    <w:rsid w:val="1EBD29E4"/>
    <w:rsid w:val="1EF81C6E"/>
    <w:rsid w:val="1EFF4DAB"/>
    <w:rsid w:val="1F4435F9"/>
    <w:rsid w:val="1F52137F"/>
    <w:rsid w:val="1F761FB4"/>
    <w:rsid w:val="1FC05C37"/>
    <w:rsid w:val="215D225D"/>
    <w:rsid w:val="21E25E65"/>
    <w:rsid w:val="221A39C9"/>
    <w:rsid w:val="23731D1E"/>
    <w:rsid w:val="23F944BF"/>
    <w:rsid w:val="24297892"/>
    <w:rsid w:val="24537B21"/>
    <w:rsid w:val="248144B4"/>
    <w:rsid w:val="249D7540"/>
    <w:rsid w:val="256A42DD"/>
    <w:rsid w:val="2595063D"/>
    <w:rsid w:val="26061115"/>
    <w:rsid w:val="2764542A"/>
    <w:rsid w:val="2944442E"/>
    <w:rsid w:val="299802D6"/>
    <w:rsid w:val="29A43E2B"/>
    <w:rsid w:val="2A3F3258"/>
    <w:rsid w:val="2A8D770F"/>
    <w:rsid w:val="2AA809EC"/>
    <w:rsid w:val="2B632B65"/>
    <w:rsid w:val="2B8F6658"/>
    <w:rsid w:val="2CB57168"/>
    <w:rsid w:val="2CF03346"/>
    <w:rsid w:val="2D56432B"/>
    <w:rsid w:val="2D5C54BF"/>
    <w:rsid w:val="2DE232FA"/>
    <w:rsid w:val="2E494294"/>
    <w:rsid w:val="2E5C5D76"/>
    <w:rsid w:val="2F475ACE"/>
    <w:rsid w:val="3002294D"/>
    <w:rsid w:val="300C68EA"/>
    <w:rsid w:val="3014442E"/>
    <w:rsid w:val="30A71CA7"/>
    <w:rsid w:val="30F475A7"/>
    <w:rsid w:val="31244B45"/>
    <w:rsid w:val="31D73965"/>
    <w:rsid w:val="32416469"/>
    <w:rsid w:val="33501C21"/>
    <w:rsid w:val="342B2D25"/>
    <w:rsid w:val="34E02B31"/>
    <w:rsid w:val="357F234A"/>
    <w:rsid w:val="36182F5D"/>
    <w:rsid w:val="36392E40"/>
    <w:rsid w:val="3772660A"/>
    <w:rsid w:val="385A5C75"/>
    <w:rsid w:val="38E52E0C"/>
    <w:rsid w:val="38F9496D"/>
    <w:rsid w:val="392E29AA"/>
    <w:rsid w:val="39F76CF9"/>
    <w:rsid w:val="3AE8273F"/>
    <w:rsid w:val="3B8A3C35"/>
    <w:rsid w:val="3BD41CD4"/>
    <w:rsid w:val="3C4E7509"/>
    <w:rsid w:val="3CEA2DDA"/>
    <w:rsid w:val="3D0D2931"/>
    <w:rsid w:val="3D2D35BA"/>
    <w:rsid w:val="3D2E73D9"/>
    <w:rsid w:val="3D46561B"/>
    <w:rsid w:val="3D7309E6"/>
    <w:rsid w:val="3DC15BF5"/>
    <w:rsid w:val="3DDB658B"/>
    <w:rsid w:val="3E3F4D6C"/>
    <w:rsid w:val="3E87430F"/>
    <w:rsid w:val="3F0B25BB"/>
    <w:rsid w:val="3F0D09C6"/>
    <w:rsid w:val="3F13479C"/>
    <w:rsid w:val="3F4525F4"/>
    <w:rsid w:val="3FAB2357"/>
    <w:rsid w:val="3FB35A12"/>
    <w:rsid w:val="3FEB51AC"/>
    <w:rsid w:val="4172565D"/>
    <w:rsid w:val="417507EF"/>
    <w:rsid w:val="421D1269"/>
    <w:rsid w:val="42773DC5"/>
    <w:rsid w:val="42BA2C13"/>
    <w:rsid w:val="42E60BB4"/>
    <w:rsid w:val="432B3B11"/>
    <w:rsid w:val="43B02D5C"/>
    <w:rsid w:val="43F02873"/>
    <w:rsid w:val="447D214A"/>
    <w:rsid w:val="449C4CC6"/>
    <w:rsid w:val="455235D7"/>
    <w:rsid w:val="4558401B"/>
    <w:rsid w:val="465B64BB"/>
    <w:rsid w:val="46FB2C62"/>
    <w:rsid w:val="470B6133"/>
    <w:rsid w:val="47857C94"/>
    <w:rsid w:val="47FC782A"/>
    <w:rsid w:val="496029FF"/>
    <w:rsid w:val="49687FA5"/>
    <w:rsid w:val="49FE0626"/>
    <w:rsid w:val="4A6A796F"/>
    <w:rsid w:val="4BA12F4E"/>
    <w:rsid w:val="4BD76036"/>
    <w:rsid w:val="4C101AF6"/>
    <w:rsid w:val="4C20293A"/>
    <w:rsid w:val="4C923D05"/>
    <w:rsid w:val="4DA16EA9"/>
    <w:rsid w:val="4E720846"/>
    <w:rsid w:val="4EB14C69"/>
    <w:rsid w:val="4F334479"/>
    <w:rsid w:val="50852AB2"/>
    <w:rsid w:val="50884351"/>
    <w:rsid w:val="50FA151B"/>
    <w:rsid w:val="521F5DE8"/>
    <w:rsid w:val="53D876AC"/>
    <w:rsid w:val="53EA2D68"/>
    <w:rsid w:val="54A379AB"/>
    <w:rsid w:val="54CB6F02"/>
    <w:rsid w:val="565151E5"/>
    <w:rsid w:val="56F7631B"/>
    <w:rsid w:val="57663373"/>
    <w:rsid w:val="583475F3"/>
    <w:rsid w:val="59F7340B"/>
    <w:rsid w:val="5ADC3C17"/>
    <w:rsid w:val="5B661732"/>
    <w:rsid w:val="5C660E6D"/>
    <w:rsid w:val="5C7C26D3"/>
    <w:rsid w:val="5CD836E7"/>
    <w:rsid w:val="5D1E3B0E"/>
    <w:rsid w:val="5D932A43"/>
    <w:rsid w:val="5D942181"/>
    <w:rsid w:val="5E5D6E1D"/>
    <w:rsid w:val="5E7701EB"/>
    <w:rsid w:val="618C17C7"/>
    <w:rsid w:val="61F21F72"/>
    <w:rsid w:val="62287742"/>
    <w:rsid w:val="622B7232"/>
    <w:rsid w:val="62514EEA"/>
    <w:rsid w:val="62913539"/>
    <w:rsid w:val="6372336A"/>
    <w:rsid w:val="637D586B"/>
    <w:rsid w:val="63D35B5A"/>
    <w:rsid w:val="642D0689"/>
    <w:rsid w:val="652A65EF"/>
    <w:rsid w:val="664663E8"/>
    <w:rsid w:val="67236729"/>
    <w:rsid w:val="67315764"/>
    <w:rsid w:val="68264053"/>
    <w:rsid w:val="68CC62F2"/>
    <w:rsid w:val="68FB795E"/>
    <w:rsid w:val="691F4FA3"/>
    <w:rsid w:val="6A0E21C8"/>
    <w:rsid w:val="6A2C5F7D"/>
    <w:rsid w:val="6A7A6744"/>
    <w:rsid w:val="6A9C2D8E"/>
    <w:rsid w:val="6B9B0D87"/>
    <w:rsid w:val="6BC24763"/>
    <w:rsid w:val="6BE24E05"/>
    <w:rsid w:val="6DEE6B7A"/>
    <w:rsid w:val="6E927F5A"/>
    <w:rsid w:val="6EFA4AB6"/>
    <w:rsid w:val="6F7F2A05"/>
    <w:rsid w:val="712A5284"/>
    <w:rsid w:val="71A36700"/>
    <w:rsid w:val="71B92E56"/>
    <w:rsid w:val="72436D2C"/>
    <w:rsid w:val="725C6094"/>
    <w:rsid w:val="72B82D76"/>
    <w:rsid w:val="72CB03A1"/>
    <w:rsid w:val="73335F46"/>
    <w:rsid w:val="7338355D"/>
    <w:rsid w:val="737610A6"/>
    <w:rsid w:val="741E09A4"/>
    <w:rsid w:val="7456013E"/>
    <w:rsid w:val="756E567D"/>
    <w:rsid w:val="75720FA8"/>
    <w:rsid w:val="758D4034"/>
    <w:rsid w:val="76437C4F"/>
    <w:rsid w:val="76472434"/>
    <w:rsid w:val="77057BFA"/>
    <w:rsid w:val="77857E26"/>
    <w:rsid w:val="77A90002"/>
    <w:rsid w:val="79CD0E2F"/>
    <w:rsid w:val="7A3D359D"/>
    <w:rsid w:val="7A721DC3"/>
    <w:rsid w:val="7B3E7662"/>
    <w:rsid w:val="7BC77B74"/>
    <w:rsid w:val="7BF4003F"/>
    <w:rsid w:val="7C036DFE"/>
    <w:rsid w:val="7E6873EC"/>
    <w:rsid w:val="7F400E5B"/>
    <w:rsid w:val="7F637BB3"/>
    <w:rsid w:val="7FA00D67"/>
    <w:rsid w:val="7FAE2D7E"/>
    <w:rsid w:val="7FD07C6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en-US" w:bidi="ar-SA"/>
    </w:rPr>
  </w:style>
  <w:style w:type="paragraph" w:styleId="2">
    <w:name w:val="heading 1"/>
    <w:basedOn w:val="1"/>
    <w:qFormat/>
    <w:uiPriority w:val="1"/>
    <w:pPr>
      <w:spacing w:before="32"/>
      <w:ind w:left="187" w:right="216"/>
      <w:jc w:val="center"/>
      <w:outlineLvl w:val="1"/>
    </w:pPr>
    <w:rPr>
      <w:rFonts w:ascii="宋体" w:hAnsi="宋体" w:eastAsia="宋体" w:cs="宋体"/>
      <w:b/>
      <w:bCs/>
      <w:sz w:val="31"/>
      <w:szCs w:val="31"/>
    </w:rPr>
  </w:style>
  <w:style w:type="paragraph" w:styleId="3">
    <w:name w:val="heading 2"/>
    <w:basedOn w:val="1"/>
    <w:qFormat/>
    <w:uiPriority w:val="1"/>
    <w:pPr>
      <w:ind w:left="777"/>
      <w:outlineLvl w:val="2"/>
    </w:pPr>
    <w:rPr>
      <w:rFonts w:ascii="宋体" w:hAnsi="宋体" w:eastAsia="宋体" w:cs="宋体"/>
      <w:b/>
      <w:bCs/>
      <w:sz w:val="21"/>
      <w:szCs w:val="21"/>
    </w:rPr>
  </w:style>
  <w:style w:type="paragraph" w:styleId="4">
    <w:name w:val="heading 3"/>
    <w:basedOn w:val="1"/>
    <w:qFormat/>
    <w:uiPriority w:val="1"/>
    <w:pPr>
      <w:ind w:left="100"/>
      <w:outlineLvl w:val="3"/>
    </w:pPr>
    <w:rPr>
      <w:rFonts w:ascii="宋体" w:hAnsi="宋体" w:eastAsia="宋体" w:cs="宋体"/>
      <w:b/>
      <w:bCs/>
      <w:sz w:val="19"/>
      <w:szCs w:val="19"/>
    </w:rPr>
  </w:style>
  <w:style w:type="character" w:default="1" w:styleId="12">
    <w:name w:val="Default Paragraph Font"/>
    <w:semiHidden/>
    <w:unhideWhenUsed/>
    <w:qFormat/>
    <w:uiPriority w:val="1"/>
  </w:style>
  <w:style w:type="table" w:default="1" w:styleId="10">
    <w:name w:val="Normal Table"/>
    <w:semiHidden/>
    <w:qFormat/>
    <w:uiPriority w:val="0"/>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Body Text"/>
    <w:basedOn w:val="1"/>
    <w:next w:val="1"/>
    <w:qFormat/>
    <w:uiPriority w:val="1"/>
    <w:rPr>
      <w:rFonts w:ascii="宋体" w:hAnsi="宋体" w:eastAsia="宋体" w:cs="宋体"/>
      <w:sz w:val="19"/>
      <w:szCs w:val="19"/>
    </w:r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annotation reference"/>
    <w:basedOn w:val="12"/>
    <w:unhideWhenUsed/>
    <w:qFormat/>
    <w:uiPriority w:val="99"/>
    <w:rPr>
      <w:sz w:val="21"/>
      <w:szCs w:val="21"/>
    </w:rPr>
  </w:style>
  <w:style w:type="table" w:customStyle="1" w:styleId="14">
    <w:name w:val="Table Normal"/>
    <w:semiHidden/>
    <w:unhideWhenUsed/>
    <w:qFormat/>
    <w:uiPriority w:val="2"/>
    <w:tblPr>
      <w:tblCellMar>
        <w:top w:w="0" w:type="dxa"/>
        <w:left w:w="0" w:type="dxa"/>
        <w:bottom w:w="0" w:type="dxa"/>
        <w:right w:w="0" w:type="dxa"/>
      </w:tblCellMar>
    </w:tblPr>
  </w:style>
  <w:style w:type="paragraph" w:styleId="15">
    <w:name w:val="List Paragraph"/>
    <w:basedOn w:val="1"/>
    <w:qFormat/>
    <w:uiPriority w:val="1"/>
    <w:pPr>
      <w:ind w:left="777" w:hanging="239"/>
    </w:pPr>
    <w:rPr>
      <w:rFonts w:ascii="宋体" w:hAnsi="宋体" w:eastAsia="宋体" w:cs="宋体"/>
    </w:rPr>
  </w:style>
  <w:style w:type="paragraph" w:customStyle="1" w:styleId="16">
    <w:name w:val="Table Paragraph"/>
    <w:basedOn w:val="1"/>
    <w:qFormat/>
    <w:uiPriority w:val="1"/>
    <w:rPr>
      <w:rFonts w:ascii="宋体" w:hAnsi="宋体" w:eastAsia="宋体" w:cs="宋体"/>
    </w:rPr>
  </w:style>
  <w:style w:type="paragraph" w:customStyle="1" w:styleId="17">
    <w:name w:val="A正文①"/>
    <w:basedOn w:val="1"/>
    <w:qFormat/>
    <w:uiPriority w:val="0"/>
    <w:pPr>
      <w:snapToGrid w:val="0"/>
      <w:spacing w:line="360" w:lineRule="auto"/>
      <w:jc w:val="left"/>
    </w:pPr>
    <w:rPr>
      <w:rFonts w:ascii="Calibri" w:hAnsi="Calibri"/>
    </w:rPr>
  </w:style>
  <w:style w:type="character" w:customStyle="1" w:styleId="18">
    <w:name w:val="fontstyle01"/>
    <w:basedOn w:val="12"/>
    <w:qFormat/>
    <w:uiPriority w:val="0"/>
    <w:rPr>
      <w:rFonts w:hint="eastAsia" w:ascii="宋体" w:hAnsi="宋体" w:eastAsia="宋体"/>
      <w:color w:val="000000"/>
      <w:sz w:val="20"/>
      <w:szCs w:val="20"/>
    </w:rPr>
  </w:style>
  <w:style w:type="paragraph" w:customStyle="1" w:styleId="19">
    <w:name w:val="p15"/>
    <w:basedOn w:val="1"/>
    <w:qFormat/>
    <w:uiPriority w:val="0"/>
    <w:pPr>
      <w:widowControl/>
      <w:spacing w:after="312"/>
      <w:ind w:left="200" w:hanging="420"/>
    </w:pPr>
    <w:rPr>
      <w:rFonts w:ascii="Calibri" w:hAnsi="Calibri" w:eastAsia="宋体" w:cs="宋体"/>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header" Target="header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4116" textRotate="1"/>
    <customShpInfo spid="_x0000_s4132" textRotate="1"/>
    <customShpInfo spid="_x0000_s4147" textRotate="1"/>
    <customShpInfo spid="_x0000_s4148" textRotate="1"/>
    <customShpInfo spid="_x0000_s4143"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48</Pages>
  <Words>5350</Words>
  <Characters>5506</Characters>
  <TotalTime>14</TotalTime>
  <ScaleCrop>false</ScaleCrop>
  <LinksUpToDate>false</LinksUpToDate>
  <CharactersWithSpaces>5554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2023-06-16T07:18:00Z</dcterms:created>
  <dc:creator>Administrator</dc:creator>
  <cp:lastModifiedBy>贾新</cp:lastModifiedBy>
  <cp:lastPrinted>2024-12-11T02:09:00Z</cp:lastPrinted>
  <dcterms:modified xsi:type="dcterms:W3CDTF">2026-08-26T01:06:12Z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2023-05-08T00:00:00Z</vt:filetime>
  </property>
  <property fmtid="{D5CDD505-2E9C-101B-9397-08002B2CF9AE}" pid="3" name="Creator">
    <vt:lpwstr>wkhtmltopdf 0.12.5</vt:lpwstr>
  </property>
  <property fmtid="{D5CDD505-2E9C-101B-9397-08002B2CF9AE}" pid="4" name="LastSaved">
    <vt:filetime>2023-05-08T00:00:00Z</vt:filetime>
  </property>
  <property fmtid="{D5CDD505-2E9C-101B-9397-08002B2CF9AE}" pid="5" name="KSOProductBuildVer">
    <vt:lpwstr>2052-12.1.0.28043</vt:lpwstr>
  </property>
  <property fmtid="{D5CDD505-2E9C-101B-9397-08002B2CF9AE}" pid="6" name="ICV">
    <vt:lpwstr>AD9C6F623A5446C4B7C230B1A4D86F1F_12</vt:lpwstr>
  </property>
  <property fmtid="{D5CDD505-2E9C-101B-9397-08002B2CF9AE}" pid="7" name="KSOTemplateDocerSaveRecord">
    <vt:lpwstr>eyJoZGlkIjoiZTYwMjU3ZGQ1OTY4MDFkYmI0NTViODQ3MWUxYjlhNzYiLCJ1c2VySWQiOiIzOTEyODMyMjQifQ==</vt:lpwstr>
  </property>
</Properties>
</file>