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B7FA">
      <w:pPr>
        <w:pStyle w:val="10"/>
        <w:numPr>
          <w:ilvl w:val="0"/>
          <w:numId w:val="0"/>
        </w:numPr>
        <w:ind w:leftChars="0"/>
        <w:jc w:val="both"/>
        <w:rPr>
          <w:rFonts w:hint="eastAsia"/>
          <w:lang w:val="en-US" w:eastAsia="zh-CN"/>
        </w:rPr>
      </w:pPr>
      <w:r>
        <w:rPr>
          <w:rFonts w:hint="eastAsia"/>
          <w:lang w:val="en-US" w:eastAsia="zh-CN"/>
        </w:rPr>
        <w:t>附件：</w:t>
      </w:r>
    </w:p>
    <w:p w14:paraId="356E1BD8">
      <w:pPr>
        <w:pStyle w:val="10"/>
        <w:numPr>
          <w:ilvl w:val="0"/>
          <w:numId w:val="0"/>
        </w:numPr>
        <w:ind w:leftChars="0"/>
        <w:jc w:val="center"/>
        <w:rPr>
          <w:b w:val="0"/>
        </w:rPr>
      </w:pPr>
      <w:r>
        <w:t>投标人须知前附表</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79"/>
        <w:gridCol w:w="1499"/>
        <w:gridCol w:w="6344"/>
      </w:tblGrid>
      <w:tr w14:paraId="61F9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679"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1FE611F5">
            <w:pPr>
              <w:keepNext/>
              <w:bidi w:val="0"/>
              <w:snapToGrid w:val="0"/>
              <w:ind w:left="0" w:leftChars="0" w:right="0" w:rightChars="0" w:firstLine="0" w:firstLineChars="0"/>
              <w:jc w:val="center"/>
              <w:rPr>
                <w:rFonts w:hint="default"/>
                <w:b/>
              </w:rPr>
            </w:pPr>
            <w:r>
              <w:rPr>
                <w:rFonts w:hint="default"/>
                <w:b/>
                <w:lang w:val="en-US" w:eastAsia="zh-CN"/>
              </w:rPr>
              <w:t>序号</w:t>
            </w:r>
          </w:p>
        </w:tc>
        <w:tc>
          <w:tcPr>
            <w:tcW w:w="1499"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EC69EA2">
            <w:pPr>
              <w:keepNext/>
              <w:bidi w:val="0"/>
              <w:snapToGrid w:val="0"/>
              <w:ind w:left="0" w:leftChars="0" w:right="0" w:rightChars="0" w:firstLine="0" w:firstLineChars="0"/>
              <w:jc w:val="center"/>
              <w:rPr>
                <w:rFonts w:hint="default"/>
                <w:b/>
              </w:rPr>
            </w:pPr>
            <w:r>
              <w:rPr>
                <w:rFonts w:hint="default"/>
                <w:b/>
                <w:lang w:val="en-US" w:eastAsia="zh-CN"/>
              </w:rPr>
              <w:t>条款内容</w:t>
            </w:r>
          </w:p>
        </w:tc>
        <w:tc>
          <w:tcPr>
            <w:tcW w:w="6345"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37008F33">
            <w:pPr>
              <w:keepNext/>
              <w:bidi w:val="0"/>
              <w:snapToGrid w:val="0"/>
              <w:ind w:left="0" w:leftChars="0" w:right="0" w:rightChars="0" w:firstLine="0" w:firstLineChars="0"/>
              <w:jc w:val="center"/>
              <w:rPr>
                <w:rFonts w:hint="default"/>
                <w:b/>
              </w:rPr>
            </w:pPr>
            <w:r>
              <w:rPr>
                <w:rFonts w:hint="default"/>
                <w:b/>
                <w:lang w:val="en-US" w:eastAsia="zh-CN"/>
              </w:rPr>
              <w:t>规定或要求</w:t>
            </w:r>
          </w:p>
        </w:tc>
      </w:tr>
      <w:tr w14:paraId="0459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013EC89F">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1</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3716B032">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采购人</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3331D2C">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内蒙古巴彦淖尔市医院</w:t>
            </w:r>
          </w:p>
        </w:tc>
      </w:tr>
      <w:tr w14:paraId="680C8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9663888">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2</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5095164">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项目名称</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51B993C1">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新增诊室叫号系统设备采购项目</w:t>
            </w:r>
          </w:p>
        </w:tc>
      </w:tr>
      <w:tr w14:paraId="46A7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59E647B6">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3</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1A79AC3">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采购预算</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9D8EA4D">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39900元</w:t>
            </w:r>
          </w:p>
        </w:tc>
      </w:tr>
      <w:tr w14:paraId="13B1E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4CCF8CE">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4</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60AC4DC9">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资金来源</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B1B9AAE">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单位自筹</w:t>
            </w:r>
          </w:p>
        </w:tc>
      </w:tr>
      <w:tr w14:paraId="0DE73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5EF067E0">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5</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3D684B0">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投标有效期</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9268030">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投标截止之日起90个日历日</w:t>
            </w:r>
          </w:p>
        </w:tc>
      </w:tr>
      <w:tr w14:paraId="3BB3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7D302E1F">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6</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68FEAEB5">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投标保证金</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42869268">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本项目不收取投标保证金</w:t>
            </w:r>
          </w:p>
        </w:tc>
      </w:tr>
      <w:tr w14:paraId="14B7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0FD150FD">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7</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7A2D952">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踏勘现场</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68D7ECBF">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不组织，投标人可自行踏勘</w:t>
            </w:r>
          </w:p>
        </w:tc>
      </w:tr>
      <w:tr w14:paraId="3B5E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51D767CD">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8</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00C56C8">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分包</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F6D9443">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不允许</w:t>
            </w:r>
          </w:p>
        </w:tc>
      </w:tr>
      <w:tr w14:paraId="3DFE6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6F91FA43">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9</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6FF502B3">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联合体投标</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57EF51A">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不接受</w:t>
            </w:r>
          </w:p>
        </w:tc>
      </w:tr>
      <w:tr w14:paraId="5A19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8A64957">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10</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35715078">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投标文件份数</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6170AC9D">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正本1份</w:t>
            </w:r>
          </w:p>
        </w:tc>
      </w:tr>
      <w:tr w14:paraId="0572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7CB39FD">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11</w:t>
            </w:r>
          </w:p>
        </w:tc>
        <w:tc>
          <w:tcPr>
            <w:tcW w:w="1499"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22F57F3">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评标方法</w:t>
            </w:r>
          </w:p>
        </w:tc>
        <w:tc>
          <w:tcPr>
            <w:tcW w:w="6345"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61E9DAEE">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最低评标价法</w:t>
            </w:r>
          </w:p>
        </w:tc>
      </w:tr>
      <w:tr w14:paraId="725A5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79"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208FF561">
            <w:pPr>
              <w:keepNext/>
              <w:bidi w:val="0"/>
              <w:snapToGrid w:val="0"/>
              <w:ind w:left="0" w:leftChars="0" w:right="0" w:rightChars="0" w:firstLine="0" w:firstLineChars="0"/>
              <w:jc w:val="center"/>
              <w:rPr>
                <w:rFonts w:hint="default" w:ascii="Calibri" w:eastAsia="宋体"/>
                <w:sz w:val="21"/>
              </w:rPr>
            </w:pPr>
            <w:r>
              <w:rPr>
                <w:rFonts w:hint="default" w:ascii="Calibri" w:eastAsia="宋体"/>
                <w:sz w:val="21"/>
                <w:lang w:val="en-US" w:eastAsia="zh-CN"/>
              </w:rPr>
              <w:t>12</w:t>
            </w:r>
          </w:p>
        </w:tc>
        <w:tc>
          <w:tcPr>
            <w:tcW w:w="1499"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540891F2">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异常低价审查</w:t>
            </w:r>
          </w:p>
        </w:tc>
        <w:tc>
          <w:tcPr>
            <w:tcW w:w="6345"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6059348D">
            <w:pPr>
              <w:keepNext/>
              <w:bidi w:val="0"/>
              <w:snapToGrid w:val="0"/>
              <w:ind w:left="0" w:leftChars="0" w:right="0" w:rightChars="0" w:firstLine="0" w:firstLineChars="0"/>
              <w:jc w:val="left"/>
              <w:rPr>
                <w:rFonts w:hint="default" w:ascii="Calibri" w:eastAsia="宋体"/>
                <w:sz w:val="21"/>
              </w:rPr>
            </w:pPr>
            <w:r>
              <w:rPr>
                <w:rFonts w:hint="default" w:ascii="Calibri" w:eastAsia="宋体"/>
                <w:sz w:val="21"/>
                <w:lang w:val="en-US" w:eastAsia="zh-CN"/>
              </w:rPr>
              <w:t>按照《财政部关于推动解决政府采购异常低价问题的通知》（财库〔2026〕2号）及内蒙古自治区相关规定执行</w:t>
            </w:r>
            <w:r>
              <w:rPr>
                <w:rFonts w:hint="eastAsia" w:ascii="Calibri" w:eastAsia="宋体"/>
                <w:sz w:val="21"/>
                <w:lang w:val="en-US" w:eastAsia="zh-CN"/>
              </w:rPr>
              <w:t>。</w:t>
            </w:r>
          </w:p>
        </w:tc>
      </w:tr>
    </w:tbl>
    <w:p w14:paraId="7ABFA1D5">
      <w:pPr>
        <w:pStyle w:val="10"/>
        <w:numPr>
          <w:ilvl w:val="0"/>
          <w:numId w:val="0"/>
        </w:numPr>
        <w:ind w:leftChars="0"/>
        <w:rPr>
          <w:b w:val="0"/>
        </w:rPr>
      </w:pPr>
      <w:r>
        <w:rPr>
          <w:rFonts w:hint="eastAsia"/>
          <w:lang w:eastAsia="zh-CN"/>
        </w:rPr>
        <w:t>第</w:t>
      </w:r>
      <w:r>
        <w:rPr>
          <w:rFonts w:hint="eastAsia"/>
          <w:lang w:val="en-US" w:eastAsia="zh-CN"/>
        </w:rPr>
        <w:t>一</w:t>
      </w:r>
      <w:r>
        <w:rPr>
          <w:rFonts w:hint="eastAsia"/>
          <w:lang w:eastAsia="zh-CN"/>
        </w:rPr>
        <w:t>章</w:t>
      </w:r>
      <w:r>
        <w:rPr>
          <w:rFonts w:hint="eastAsia" w:ascii="仿宋" w:hAnsi="仿宋" w:eastAsia="仿宋" w:cs="仿宋"/>
          <w:bCs/>
          <w:spacing w:val="-6"/>
          <w:kern w:val="44"/>
          <w:sz w:val="32"/>
          <w:szCs w:val="32"/>
          <w:lang w:eastAsia="zh-CN" w:bidi="ar-SA"/>
        </w:rPr>
        <w:t xml:space="preserve"> </w:t>
      </w:r>
      <w:r>
        <w:t>投标人须知</w:t>
      </w:r>
    </w:p>
    <w:p w14:paraId="5AC7EB73">
      <w:pPr>
        <w:pStyle w:val="2"/>
        <w:numPr>
          <w:ilvl w:val="0"/>
          <w:numId w:val="0"/>
        </w:numPr>
        <w:topLinePunct w:val="0"/>
        <w:ind w:left="0" w:leftChars="0" w:firstLine="640"/>
        <w:rPr>
          <w:b w:val="0"/>
        </w:rPr>
      </w:pPr>
      <w:r>
        <w:rPr>
          <w:rFonts w:hint="eastAsia"/>
          <w:lang w:eastAsia="zh-CN"/>
        </w:rPr>
        <w:t>一、</w:t>
      </w:r>
      <w:r>
        <w:t>总则</w:t>
      </w:r>
    </w:p>
    <w:p w14:paraId="3136714E">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（一）</w:t>
      </w:r>
      <w:r>
        <w:rPr>
          <w:rStyle w:val="11"/>
        </w:rPr>
        <w:t>适用范围</w:t>
      </w:r>
      <w:r>
        <w:rPr>
          <w:rFonts w:ascii="Times New Roman" w:hAnsi="Times New Roman" w:eastAsia="仿宋_GB2312" w:cs="仿宋_GB2312"/>
          <w:sz w:val="32"/>
          <w:szCs w:val="32"/>
        </w:rPr>
        <w:t>： 本招标文件适用于本次招标项目的采购。</w:t>
      </w:r>
    </w:p>
    <w:p w14:paraId="689F0895">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（二）</w:t>
      </w:r>
      <w:r>
        <w:rPr>
          <w:rStyle w:val="11"/>
        </w:rPr>
        <w:t>定义</w:t>
      </w:r>
      <w:r>
        <w:rPr>
          <w:rFonts w:ascii="Times New Roman" w:hAnsi="Times New Roman" w:eastAsia="仿宋_GB2312" w:cs="仿宋_GB2312"/>
          <w:sz w:val="32"/>
          <w:szCs w:val="32"/>
        </w:rPr>
        <w:t>：</w:t>
      </w:r>
    </w:p>
    <w:p w14:paraId="6BACC6AD">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“采购人”指内蒙古巴彦淖尔市医院；</w:t>
      </w:r>
    </w:p>
    <w:p w14:paraId="150BEC10">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“投标人”指向采购人提交投标文件的供应商；</w:t>
      </w:r>
    </w:p>
    <w:p w14:paraId="6F3FF180">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“中标人”指经过评标被确定为中标的投标人。</w:t>
      </w:r>
    </w:p>
    <w:p w14:paraId="2262AFDD">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（三）</w:t>
      </w:r>
      <w:r>
        <w:rPr>
          <w:rStyle w:val="11"/>
        </w:rPr>
        <w:t>合格的投标人</w:t>
      </w:r>
      <w:r>
        <w:rPr>
          <w:rFonts w:ascii="Times New Roman" w:hAnsi="Times New Roman" w:eastAsia="仿宋_GB2312" w:cs="仿宋_GB2312"/>
          <w:sz w:val="32"/>
          <w:szCs w:val="32"/>
        </w:rPr>
        <w:t>：符合招标公告中资格要求的供应商。</w:t>
      </w:r>
    </w:p>
    <w:p w14:paraId="469CAEAE">
      <w:pPr>
        <w:pStyle w:val="2"/>
        <w:numPr>
          <w:ilvl w:val="0"/>
          <w:numId w:val="0"/>
        </w:numPr>
        <w:topLinePunct w:val="0"/>
        <w:ind w:left="0" w:leftChars="0" w:firstLine="640"/>
        <w:rPr>
          <w:b w:val="0"/>
        </w:rPr>
      </w:pPr>
      <w:r>
        <w:rPr>
          <w:rFonts w:hint="eastAsia"/>
          <w:lang w:eastAsia="zh-CN"/>
        </w:rPr>
        <w:t>二、</w:t>
      </w:r>
      <w:r>
        <w:t>招标文件说明</w:t>
      </w:r>
    </w:p>
    <w:p w14:paraId="5D6BB4A7">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招标文件构成：</w:t>
      </w:r>
    </w:p>
    <w:p w14:paraId="3CAE8ED0">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招标公告；</w:t>
      </w:r>
    </w:p>
    <w:p w14:paraId="0E21CB48">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投标人须知前附表；</w:t>
      </w:r>
    </w:p>
    <w:p w14:paraId="51F52498">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投标人须知；</w:t>
      </w:r>
    </w:p>
    <w:p w14:paraId="61B78850">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评标办法；</w:t>
      </w:r>
    </w:p>
    <w:p w14:paraId="62272C8D">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（5）</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采购需求（技术参数与要求）；</w:t>
      </w:r>
    </w:p>
    <w:p w14:paraId="07BDFD93">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（6）</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合同条款；</w:t>
      </w:r>
    </w:p>
    <w:p w14:paraId="5A90DA09">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（7）</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投标文件格式。</w:t>
      </w:r>
    </w:p>
    <w:p w14:paraId="7666B537">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招标文件的澄清和修改：</w:t>
      </w:r>
    </w:p>
    <w:p w14:paraId="05AC5A8C">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投标人对招标文件如有疑问，应在投标截止时间5日前以书面形式向采购人提出；</w:t>
      </w:r>
    </w:p>
    <w:p w14:paraId="062397C6">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采购人可以对已发出的招标文件进行必要的澄清或修改，澄清或修改的内容为招标文件的组成部分。</w:t>
      </w:r>
    </w:p>
    <w:p w14:paraId="72B2F3EB">
      <w:pPr>
        <w:pStyle w:val="2"/>
        <w:numPr>
          <w:ilvl w:val="0"/>
          <w:numId w:val="0"/>
        </w:numPr>
        <w:topLinePunct w:val="0"/>
        <w:ind w:left="0" w:leftChars="0" w:firstLine="640"/>
        <w:rPr>
          <w:b w:val="0"/>
        </w:rPr>
      </w:pPr>
      <w:r>
        <w:rPr>
          <w:rFonts w:hint="eastAsia"/>
          <w:lang w:eastAsia="zh-CN"/>
        </w:rPr>
        <w:t>三、</w:t>
      </w:r>
      <w:r>
        <w:t>投标文件的编制</w:t>
      </w:r>
    </w:p>
    <w:p w14:paraId="60C7E112">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投标文件构成：</w:t>
      </w:r>
    </w:p>
    <w:p w14:paraId="1D3C193A">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投标函；</w:t>
      </w:r>
    </w:p>
    <w:p w14:paraId="1351AFB0">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法定代表人身份证明及授权委托书；</w:t>
      </w:r>
    </w:p>
    <w:p w14:paraId="2D364B81">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开标一览表；</w:t>
      </w:r>
    </w:p>
    <w:p w14:paraId="5816A6DF">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分项报价表；</w:t>
      </w:r>
    </w:p>
    <w:p w14:paraId="38FD4517">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（5）</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技术参数响应表；</w:t>
      </w:r>
    </w:p>
    <w:p w14:paraId="3BC91C50">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（6）</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商务条款响应表；</w:t>
      </w:r>
    </w:p>
    <w:p w14:paraId="4CBB159B">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（7）</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资格证明文件；</w:t>
      </w:r>
    </w:p>
    <w:p w14:paraId="0C865507">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（8）</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售后服务承诺；</w:t>
      </w:r>
    </w:p>
    <w:p w14:paraId="0FC37C68">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（9）</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投标人认为需要提供的其他材料。</w:t>
      </w:r>
    </w:p>
    <w:p w14:paraId="2208FEBA">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投标报价要求：</w:t>
      </w:r>
    </w:p>
    <w:p w14:paraId="3FA2D6AA">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投标报价应包含完成本项目所需的所有费用，包括但不限于设备费、运输费、安装调试费、接口对接费、税费、售后服务费等；</w:t>
      </w:r>
    </w:p>
    <w:p w14:paraId="79BFCDFF">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投标报价（包括分项报价、投标总报价）只能有一个有效报价且不超过采购预算；</w:t>
      </w:r>
    </w:p>
    <w:p w14:paraId="005C9E85">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投标报价不得缺项、漏项。</w:t>
      </w:r>
    </w:p>
    <w:p w14:paraId="6406288D">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投标文件的签署和装订：</w:t>
      </w:r>
    </w:p>
    <w:p w14:paraId="0DEDBC96">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pacing wpsCustomData:val="-6" w:val="4"/>
          <w:sz w:val="32"/>
          <w:szCs w:val="32"/>
          <w:lang w:eastAsia="zh-CN"/>
        </w:rPr>
        <w:t>（1</w:t>
      </w:r>
      <w:r>
        <w:rPr>
          <w:rFonts w:hint="eastAsia" w:cs="仿宋_GB2312"/>
          <w:spacing wpsCustomData:val="-6" w:val="5"/>
          <w:sz w:val="32"/>
          <w:szCs w:val="32"/>
          <w:lang w:eastAsia="zh-CN"/>
        </w:rPr>
        <w:t>）</w:t>
      </w:r>
      <w:r>
        <w:rPr>
          <w:rFonts w:hint="eastAsia" w:ascii="仿宋" w:hAnsi="仿宋" w:eastAsia="仿宋" w:cs="仿宋"/>
          <w:spacing wpsCustomData:val="-6" w:val="4"/>
          <w:sz w:val="32"/>
          <w:szCs w:val="32"/>
          <w:lang w:eastAsia="zh-CN"/>
        </w:rPr>
        <w:t xml:space="preserve"> </w:t>
      </w:r>
      <w:r>
        <w:rPr>
          <w:rFonts w:ascii="Times New Roman" w:hAnsi="Times New Roman" w:eastAsia="仿宋_GB2312" w:cs="仿宋_GB2312"/>
          <w:spacing wpsCustomData:val="-6" w:val="5"/>
          <w:sz w:val="32"/>
          <w:szCs w:val="32"/>
        </w:rPr>
        <w:t>投标文件须由法定代表人或其授权代表签字并加</w:t>
      </w:r>
      <w:r>
        <w:rPr>
          <w:rFonts w:ascii="Times New Roman" w:hAnsi="Times New Roman" w:eastAsia="仿宋_GB2312" w:cs="仿宋_GB2312"/>
          <w:spacing wpsCustomData:val="-6" w:val="-6"/>
          <w:sz w:val="32"/>
          <w:szCs w:val="32"/>
        </w:rPr>
        <w:t>盖</w:t>
      </w:r>
      <w:r>
        <w:rPr>
          <w:rFonts w:ascii="Times New Roman" w:hAnsi="Times New Roman" w:eastAsia="仿宋_GB2312" w:cs="仿宋_GB2312"/>
          <w:sz w:val="32"/>
          <w:szCs w:val="32"/>
        </w:rPr>
        <w:t>公章；</w:t>
      </w:r>
    </w:p>
    <w:p w14:paraId="264F9C6F">
      <w:pPr>
        <w:pStyle w:val="5"/>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投标文件应密封递交，封口处加盖投标人公章。</w:t>
      </w:r>
    </w:p>
    <w:p w14:paraId="6D3A3B4B">
      <w:pPr>
        <w:pStyle w:val="2"/>
        <w:numPr>
          <w:ilvl w:val="0"/>
          <w:numId w:val="0"/>
        </w:numPr>
        <w:topLinePunct w:val="0"/>
        <w:ind w:left="0" w:leftChars="0" w:firstLine="640"/>
        <w:rPr>
          <w:b w:val="0"/>
        </w:rPr>
      </w:pPr>
      <w:r>
        <w:rPr>
          <w:rFonts w:hint="eastAsia"/>
          <w:lang w:eastAsia="zh-CN"/>
        </w:rPr>
        <w:t>四、</w:t>
      </w:r>
      <w:r>
        <w:t>投标文件的递交</w:t>
      </w:r>
    </w:p>
    <w:p w14:paraId="6946C5C4">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（一）</w:t>
      </w:r>
      <w:r>
        <w:rPr>
          <w:rStyle w:val="11"/>
        </w:rPr>
        <w:t>投标截止时间</w:t>
      </w:r>
      <w:r>
        <w:rPr>
          <w:rFonts w:ascii="Times New Roman" w:hAnsi="Times New Roman" w:eastAsia="仿宋_GB2312" w:cs="仿宋_GB2312"/>
          <w:sz w:val="32"/>
          <w:szCs w:val="32"/>
        </w:rPr>
        <w:t>： 详见招标公告。</w:t>
      </w:r>
    </w:p>
    <w:p w14:paraId="60145620">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（二）</w:t>
      </w:r>
      <w:r>
        <w:rPr>
          <w:rStyle w:val="11"/>
        </w:rPr>
        <w:t>迟交的投标文件</w:t>
      </w:r>
      <w:r>
        <w:rPr>
          <w:rFonts w:ascii="Times New Roman" w:hAnsi="Times New Roman" w:eastAsia="仿宋_GB2312" w:cs="仿宋_GB2312"/>
          <w:sz w:val="32"/>
          <w:szCs w:val="32"/>
        </w:rPr>
        <w:t>： 采购人将拒绝接收在投标截止时间后送达的投标文件。</w:t>
      </w:r>
    </w:p>
    <w:p w14:paraId="4A6E4189">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（三）</w:t>
      </w:r>
      <w:r>
        <w:rPr>
          <w:rStyle w:val="11"/>
        </w:rPr>
        <w:t>投标文件的修改和撤回</w:t>
      </w:r>
      <w:r>
        <w:rPr>
          <w:rFonts w:ascii="Times New Roman" w:hAnsi="Times New Roman" w:eastAsia="仿宋_GB2312" w:cs="仿宋_GB2312"/>
          <w:sz w:val="32"/>
          <w:szCs w:val="32"/>
        </w:rPr>
        <w:t>： 投标人在投标截止时间前可以修改或撤回其投标文件。</w:t>
      </w:r>
    </w:p>
    <w:p w14:paraId="7BAC79A3">
      <w:pPr>
        <w:pStyle w:val="2"/>
        <w:numPr>
          <w:ilvl w:val="0"/>
          <w:numId w:val="0"/>
        </w:numPr>
        <w:topLinePunct w:val="0"/>
        <w:ind w:left="0" w:leftChars="0" w:firstLine="640"/>
        <w:rPr>
          <w:b w:val="0"/>
        </w:rPr>
      </w:pPr>
      <w:r>
        <w:rPr>
          <w:rFonts w:hint="eastAsia"/>
          <w:lang w:eastAsia="zh-CN"/>
        </w:rPr>
        <w:t>五、</w:t>
      </w:r>
      <w:r>
        <w:t>开标与评标</w:t>
      </w:r>
    </w:p>
    <w:p w14:paraId="4B518BE4">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（一）</w:t>
      </w:r>
      <w:r>
        <w:rPr>
          <w:rStyle w:val="11"/>
        </w:rPr>
        <w:t>开标</w:t>
      </w:r>
      <w:r>
        <w:rPr>
          <w:rFonts w:ascii="Times New Roman" w:hAnsi="Times New Roman" w:eastAsia="仿宋_GB2312" w:cs="仿宋_GB2312"/>
          <w:sz w:val="32"/>
          <w:szCs w:val="32"/>
        </w:rPr>
        <w:t>： 由采购人按招标公告规定的时间和地点组织公开开标。</w:t>
      </w:r>
    </w:p>
    <w:p w14:paraId="20A4A1B4">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（二）</w:t>
      </w:r>
      <w:r>
        <w:rPr>
          <w:rStyle w:val="11"/>
        </w:rPr>
        <w:t>评标委员会</w:t>
      </w:r>
      <w:r>
        <w:rPr>
          <w:rFonts w:ascii="Times New Roman" w:hAnsi="Times New Roman" w:eastAsia="仿宋_GB2312" w:cs="仿宋_GB2312"/>
          <w:sz w:val="32"/>
          <w:szCs w:val="32"/>
        </w:rPr>
        <w:t>： 由采购人代表和有关技术、经济等方面的专家组成，成员人数为3人及以上单数，其中评审专家不少于成员总数的三分之二。</w:t>
      </w:r>
    </w:p>
    <w:p w14:paraId="310F3680">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（三）</w:t>
      </w:r>
      <w:r>
        <w:rPr>
          <w:rStyle w:val="11"/>
        </w:rPr>
        <w:t>评标原则</w:t>
      </w:r>
      <w:r>
        <w:rPr>
          <w:rFonts w:ascii="Times New Roman" w:hAnsi="Times New Roman" w:eastAsia="仿宋_GB2312" w:cs="仿宋_GB2312"/>
          <w:sz w:val="32"/>
          <w:szCs w:val="32"/>
        </w:rPr>
        <w:t>：评标活动遵循客观、公正、审慎的原则</w:t>
      </w:r>
      <w:r>
        <w:rPr>
          <w:rFonts w:ascii="Times New Roman" w:hAnsi="Times New Roman" w:eastAsia="仿宋_GB2312" w:cs="仿宋_GB2312"/>
          <w:sz w:val="32"/>
          <w:szCs w:val="32"/>
        </w:rPr>
        <w:fldChar w:fldCharType="begin"/>
      </w:r>
      <w:r>
        <w:rPr>
          <w:rFonts w:ascii="Times New Roman" w:hAnsi="Times New Roman" w:eastAsia="仿宋_GB2312" w:cs="仿宋_GB2312"/>
          <w:sz w:val="32"/>
          <w:szCs w:val="32"/>
        </w:rPr>
        <w:instrText xml:space="preserve"> HYPERLINK "https://www.ccgp-neimenggu.gov.cn/gpx-bid-file/150521/gpx-tender/2023/5/18/402881dd87da97c301882d0261907ef8.pdf?accessCode=c62900b25a788c825a4e4acc70e476c1" \l "9#7" \t "https://chat.deepseek.com/a/chat/s/_blank" </w:instrText>
      </w:r>
      <w:r>
        <w:rPr>
          <w:rFonts w:ascii="Times New Roman" w:hAnsi="Times New Roman" w:eastAsia="仿宋_GB2312" w:cs="仿宋_GB2312"/>
          <w:sz w:val="32"/>
          <w:szCs w:val="32"/>
        </w:rPr>
        <w:fldChar w:fldCharType="separate"/>
      </w:r>
      <w:r>
        <w:rPr>
          <w:rFonts w:ascii="Times New Roman" w:hAnsi="Times New Roman" w:eastAsia="仿宋_GB2312" w:cs="仿宋_GB2312"/>
          <w:sz w:val="32"/>
          <w:szCs w:val="32"/>
        </w:rPr>
        <w:fldChar w:fldCharType="end"/>
      </w:r>
      <w:r>
        <w:rPr>
          <w:rFonts w:ascii="Times New Roman" w:hAnsi="Times New Roman" w:eastAsia="仿宋_GB2312" w:cs="仿宋_GB2312"/>
          <w:sz w:val="32"/>
          <w:szCs w:val="32"/>
        </w:rPr>
        <w:t>。</w:t>
      </w:r>
    </w:p>
    <w:p w14:paraId="7BB18D0B">
      <w:pPr>
        <w:pStyle w:val="2"/>
        <w:numPr>
          <w:ilvl w:val="0"/>
          <w:numId w:val="0"/>
        </w:numPr>
        <w:topLinePunct w:val="0"/>
        <w:ind w:left="0" w:leftChars="0" w:firstLine="640"/>
        <w:rPr>
          <w:b w:val="0"/>
        </w:rPr>
      </w:pPr>
      <w:r>
        <w:rPr>
          <w:rFonts w:hint="eastAsia"/>
          <w:lang w:eastAsia="zh-CN"/>
        </w:rPr>
        <w:t>六、</w:t>
      </w:r>
      <w:r>
        <w:t>定标与合同签订</w:t>
      </w:r>
    </w:p>
    <w:p w14:paraId="4076AE35">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（一）</w:t>
      </w:r>
      <w:r>
        <w:rPr>
          <w:rStyle w:val="11"/>
        </w:rPr>
        <w:t>定标</w:t>
      </w:r>
      <w:r>
        <w:rPr>
          <w:rFonts w:ascii="Times New Roman" w:hAnsi="Times New Roman" w:eastAsia="仿宋_GB2312" w:cs="仿宋_GB2312"/>
          <w:sz w:val="32"/>
          <w:szCs w:val="32"/>
        </w:rPr>
        <w:t>：评标委员会按照评标办法确定中标候选人，采购人根据评标结果确定中标人。</w:t>
      </w:r>
    </w:p>
    <w:p w14:paraId="121D0548">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（二）</w:t>
      </w:r>
      <w:r>
        <w:rPr>
          <w:rStyle w:val="11"/>
        </w:rPr>
        <w:t>中标通知</w:t>
      </w:r>
      <w:r>
        <w:rPr>
          <w:rFonts w:ascii="Times New Roman" w:hAnsi="Times New Roman" w:eastAsia="仿宋_GB2312" w:cs="仿宋_GB2312"/>
          <w:sz w:val="32"/>
          <w:szCs w:val="32"/>
        </w:rPr>
        <w:t>：采购人以书面形式向中标人发出中标通知书。</w:t>
      </w:r>
    </w:p>
    <w:p w14:paraId="4509762D">
      <w:pPr>
        <w:pStyle w:val="5"/>
        <w:numPr>
          <w:ilvl w:val="0"/>
          <w:numId w:val="0"/>
        </w:numPr>
        <w:topLinePunct w:val="0"/>
        <w:ind w:left="0" w:leftChars="0" w:firstLine="616"/>
        <w:rPr>
          <w:rFonts w:ascii="Times New Roman" w:hAnsi="Times New Roman" w:eastAsia="仿宋_GB2312" w:cs="仿宋_GB2312"/>
          <w:b w:val="0"/>
          <w:sz w:val="32"/>
          <w:szCs w:val="32"/>
        </w:rPr>
      </w:pPr>
      <w:r>
        <w:rPr>
          <w:rStyle w:val="11"/>
          <w:rFonts w:hint="eastAsia" w:eastAsia="楷体_GB2312"/>
          <w:lang w:eastAsia="zh-CN"/>
        </w:rPr>
        <w:t>（三）</w:t>
      </w:r>
      <w:r>
        <w:rPr>
          <w:rStyle w:val="11"/>
        </w:rPr>
        <w:t>合同签订</w:t>
      </w:r>
      <w:r>
        <w:rPr>
          <w:rFonts w:ascii="Times New Roman" w:hAnsi="Times New Roman" w:eastAsia="仿宋_GB2312" w:cs="仿宋_GB2312"/>
          <w:sz w:val="32"/>
          <w:szCs w:val="32"/>
        </w:rPr>
        <w:t>：中标人应在收到中标通知书后7日内与采购人签订合同。</w:t>
      </w:r>
    </w:p>
    <w:p w14:paraId="2B727D15">
      <w:pPr>
        <w:pStyle w:val="10"/>
        <w:numPr>
          <w:ilvl w:val="0"/>
          <w:numId w:val="0"/>
        </w:numPr>
        <w:ind w:leftChars="0"/>
        <w:rPr>
          <w:b w:val="0"/>
        </w:rPr>
      </w:pPr>
      <w:r>
        <w:rPr>
          <w:rFonts w:hint="eastAsia"/>
          <w:lang w:eastAsia="zh-CN"/>
        </w:rPr>
        <w:t>第</w:t>
      </w:r>
      <w:r>
        <w:rPr>
          <w:rFonts w:hint="eastAsia"/>
          <w:lang w:val="en-US" w:eastAsia="zh-CN"/>
        </w:rPr>
        <w:t>二</w:t>
      </w:r>
      <w:r>
        <w:rPr>
          <w:rFonts w:hint="eastAsia"/>
          <w:lang w:eastAsia="zh-CN"/>
        </w:rPr>
        <w:t>章</w:t>
      </w:r>
      <w:r>
        <w:rPr>
          <w:rFonts w:hint="eastAsia" w:ascii="仿宋" w:hAnsi="仿宋" w:eastAsia="仿宋" w:cs="仿宋"/>
          <w:bCs/>
          <w:spacing w:val="-6"/>
          <w:kern w:val="44"/>
          <w:sz w:val="32"/>
          <w:szCs w:val="32"/>
          <w:lang w:eastAsia="zh-CN" w:bidi="ar-SA"/>
        </w:rPr>
        <w:t xml:space="preserve"> </w:t>
      </w:r>
      <w:r>
        <w:t>评标办法</w:t>
      </w:r>
    </w:p>
    <w:p w14:paraId="692F13F4">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评标方法</w:t>
      </w:r>
    </w:p>
    <w:p w14:paraId="04400A5E">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本项目采用最低评标价法。</w:t>
      </w:r>
    </w:p>
    <w:p w14:paraId="0FF6985C">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最低评标价法，是指投标文件满足招标文件全部实质性要求且投标报价最低的投标人为中标候选人的评标方法。</w:t>
      </w:r>
    </w:p>
    <w:p w14:paraId="1E1ED234">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根据《</w:t>
      </w:r>
      <w:r>
        <w:rPr>
          <w:rFonts w:hint="eastAsia" w:cs="仿宋_GB2312"/>
          <w:sz w:val="32"/>
          <w:szCs w:val="32"/>
          <w:lang w:eastAsia="zh-CN"/>
        </w:rPr>
        <w:t>中华人民共和国政府采购法实施条例</w:t>
      </w:r>
      <w:r>
        <w:rPr>
          <w:rFonts w:ascii="Times New Roman" w:hAnsi="Times New Roman" w:eastAsia="仿宋_GB2312" w:cs="仿宋_GB2312"/>
          <w:sz w:val="32"/>
          <w:szCs w:val="32"/>
        </w:rPr>
        <w:t>》第三十四条规定，技术、服务等标准统一的货物和服务项目，应当采用最低评标价法。</w:t>
      </w:r>
    </w:p>
    <w:p w14:paraId="0CD29B11">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评标程序</w:t>
      </w:r>
    </w:p>
    <w:p w14:paraId="23D8B191">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第一阶段：资格性审查</w:t>
      </w:r>
    </w:p>
    <w:p w14:paraId="38B35A17">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评标委员会依据法律法规和招标文件的规定，对投标文件中的资格证明等进行审查，以确定投标人是否具备投标资格。</w:t>
      </w:r>
    </w:p>
    <w:p w14:paraId="26931214">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第二阶段：符合性审查</w:t>
      </w:r>
    </w:p>
    <w:p w14:paraId="7F081D58">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评标委员会依据招标文件的规定，从投标文件的有效性、完整性和对招标文件的响应程度进行审查，以确定是否对招标文件的实质性要求作出响应。</w:t>
      </w:r>
    </w:p>
    <w:p w14:paraId="394C8FB4">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投标文件应当对招标文件提出的要求和条件作出明确响应并满足招标文件全部实质性要求。</w:t>
      </w:r>
    </w:p>
    <w:p w14:paraId="13507501">
      <w:pPr>
        <w:pStyle w:val="5"/>
        <w:ind w:left="2156" w:hanging="1540" w:firstLineChars="0"/>
        <w:rPr>
          <w:rFonts w:ascii="Times New Roman" w:hAnsi="Times New Roman" w:eastAsia="仿宋_GB2312" w:cs="仿宋_GB2312"/>
          <w:sz w:val="32"/>
          <w:szCs w:val="32"/>
        </w:rPr>
      </w:pPr>
      <w:r>
        <w:rPr>
          <w:rFonts w:ascii="Times New Roman" w:hAnsi="Times New Roman" w:eastAsia="仿宋_GB2312" w:cs="仿宋_GB2312"/>
          <w:spacing w:val="0"/>
          <w:kern w:val="0"/>
          <w:sz w:val="32"/>
          <w:szCs w:val="32"/>
          <w:fitText w:val="1280" w:id="1427578301"/>
        </w:rPr>
        <w:t>第三阶段</w:t>
      </w:r>
      <w:r>
        <w:rPr>
          <w:rFonts w:ascii="Times New Roman" w:hAnsi="Times New Roman" w:eastAsia="仿宋_GB2312" w:cs="仿宋_GB2312"/>
          <w:sz w:val="32"/>
          <w:szCs w:val="32"/>
        </w:rPr>
        <w:t>：价格评审</w:t>
      </w:r>
    </w:p>
    <w:p w14:paraId="2BC179FB">
      <w:pPr>
        <w:pStyle w:val="5"/>
        <w:ind w:left="2156" w:firstLine="0" w:firstLineChars="0"/>
        <w:rPr>
          <w:rFonts w:ascii="Times New Roman" w:hAnsi="Times New Roman" w:eastAsia="仿宋_GB2312" w:cs="仿宋_GB2312"/>
          <w:sz w:val="32"/>
          <w:szCs w:val="32"/>
        </w:rPr>
      </w:pPr>
      <w:r>
        <w:rPr>
          <w:rFonts w:ascii="Times New Roman" w:hAnsi="Times New Roman" w:eastAsia="仿宋_GB2312" w:cs="仿宋_GB2312"/>
          <w:sz w:val="32"/>
          <w:szCs w:val="32"/>
        </w:rPr>
        <w:t>对通过资格性审查和符合性审查的投标人的投标报价进行评审。</w:t>
      </w:r>
    </w:p>
    <w:p w14:paraId="044A8CCF">
      <w:pPr>
        <w:pStyle w:val="5"/>
        <w:ind w:left="2156" w:firstLine="0" w:firstLineChars="0"/>
        <w:rPr>
          <w:rFonts w:ascii="Times New Roman" w:hAnsi="Times New Roman" w:eastAsia="仿宋_GB2312" w:cs="仿宋_GB2312"/>
          <w:sz w:val="32"/>
          <w:szCs w:val="32"/>
        </w:rPr>
      </w:pPr>
      <w:r>
        <w:rPr>
          <w:rFonts w:ascii="Times New Roman" w:hAnsi="Times New Roman" w:eastAsia="仿宋_GB2312" w:cs="仿宋_GB2312"/>
          <w:sz w:val="32"/>
          <w:szCs w:val="32"/>
        </w:rPr>
        <w:t>采用最低评标价法评标时，除了算术修正和落实政府采购政策需进行的价格扣除外，不能对投标人的投标价格进行任何调整。</w:t>
      </w:r>
    </w:p>
    <w:p w14:paraId="4887695D">
      <w:pPr>
        <w:pStyle w:val="5"/>
        <w:ind w:left="2156" w:hanging="1540" w:firstLineChars="0"/>
        <w:rPr>
          <w:rFonts w:ascii="Times New Roman" w:hAnsi="Times New Roman" w:eastAsia="仿宋_GB2312" w:cs="仿宋_GB2312"/>
          <w:sz w:val="32"/>
          <w:szCs w:val="32"/>
        </w:rPr>
      </w:pPr>
      <w:r>
        <w:rPr>
          <w:rFonts w:ascii="Times New Roman" w:hAnsi="Times New Roman" w:eastAsia="仿宋_GB2312" w:cs="仿宋_GB2312"/>
          <w:spacing w:val="0"/>
          <w:kern w:val="0"/>
          <w:sz w:val="32"/>
          <w:szCs w:val="32"/>
          <w:fitText w:val="1280" w:id="2030728103"/>
        </w:rPr>
        <w:t>第四阶段</w:t>
      </w:r>
      <w:r>
        <w:rPr>
          <w:rFonts w:ascii="Times New Roman" w:hAnsi="Times New Roman" w:eastAsia="仿宋_GB2312" w:cs="仿宋_GB2312"/>
          <w:sz w:val="32"/>
          <w:szCs w:val="32"/>
        </w:rPr>
        <w:t>：确定中标候选人</w:t>
      </w:r>
    </w:p>
    <w:p w14:paraId="684AF065">
      <w:pPr>
        <w:pStyle w:val="5"/>
        <w:ind w:left="2156" w:firstLine="0" w:firstLineChars="0"/>
        <w:rPr>
          <w:rFonts w:ascii="Times New Roman" w:hAnsi="Times New Roman" w:eastAsia="仿宋_GB2312" w:cs="仿宋_GB2312"/>
          <w:sz w:val="32"/>
          <w:szCs w:val="32"/>
        </w:rPr>
      </w:pPr>
      <w:r>
        <w:rPr>
          <w:rFonts w:ascii="Times New Roman" w:hAnsi="Times New Roman" w:eastAsia="仿宋_GB2312" w:cs="仿宋_GB2312"/>
          <w:sz w:val="32"/>
          <w:szCs w:val="32"/>
        </w:rPr>
        <w:t>评标结果按投标报价由低到高顺序排列。投标报价相同的并列。投标文件满足招标文件全部实质性要求且投标报价最低的投标人为排名第一的中标候选人。</w:t>
      </w:r>
    </w:p>
    <w:p w14:paraId="2D8F4F0B">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（三）</w:t>
      </w:r>
      <w:r>
        <w:t>异常低价审查</w:t>
      </w:r>
    </w:p>
    <w:p w14:paraId="1B13EF51">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根据《财政部关于推动解决政府采购异常低价问题的通知》（财库〔2026〕2号）及《内蒙古自治区财政厅关于推动解决政府采购异常低价、恶意竞争问题的通知》的</w:t>
      </w:r>
      <w:r>
        <w:rPr>
          <w:rFonts w:hint="eastAsia" w:cs="仿宋_GB2312"/>
          <w:sz w:val="32"/>
          <w:szCs w:val="32"/>
          <w:lang w:eastAsia="zh-CN"/>
        </w:rPr>
        <w:t>规定</w:t>
      </w:r>
      <w:r>
        <w:rPr>
          <w:rFonts w:ascii="Times New Roman" w:hAnsi="Times New Roman" w:eastAsia="仿宋_GB2312" w:cs="仿宋_GB2312"/>
          <w:sz w:val="32"/>
          <w:szCs w:val="3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w:t>
      </w:r>
      <w:r>
        <w:rPr>
          <w:rFonts w:hint="eastAsia" w:cs="仿宋_GB2312"/>
          <w:sz w:val="32"/>
          <w:szCs w:val="32"/>
          <w:lang w:eastAsia="zh-CN"/>
        </w:rPr>
        <w:t>处理</w:t>
      </w:r>
      <w:r>
        <w:rPr>
          <w:rFonts w:ascii="Times New Roman" w:hAnsi="Times New Roman" w:eastAsia="仿宋_GB2312" w:cs="仿宋_GB2312"/>
          <w:sz w:val="32"/>
          <w:szCs w:val="32"/>
        </w:rPr>
        <w:t>。</w:t>
      </w:r>
    </w:p>
    <w:p w14:paraId="6998C16D">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采购人可以按照《财政部关于推动解决政府采购异常低价问题的通知》（财库〔2026〕2号），提高启动异常低价投标（响应）审查的数值标准，但不得超过“65％”，同时应当说明</w:t>
      </w:r>
      <w:r>
        <w:rPr>
          <w:rFonts w:hint="eastAsia" w:cs="仿宋_GB2312"/>
          <w:sz w:val="32"/>
          <w:szCs w:val="32"/>
          <w:lang w:eastAsia="zh-CN"/>
        </w:rPr>
        <w:t>理由</w:t>
      </w:r>
      <w:r>
        <w:rPr>
          <w:rFonts w:ascii="Times New Roman" w:hAnsi="Times New Roman" w:eastAsia="仿宋_GB2312" w:cs="仿宋_GB2312"/>
          <w:sz w:val="32"/>
          <w:szCs w:val="32"/>
        </w:rPr>
        <w:t>。</w:t>
      </w:r>
    </w:p>
    <w:p w14:paraId="2A409FB2">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（四）</w:t>
      </w:r>
      <w:r>
        <w:t>无效投标情形</w:t>
      </w:r>
    </w:p>
    <w:p w14:paraId="019CD4E2">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有下列情形之一的，投标无效：</w:t>
      </w:r>
    </w:p>
    <w:p w14:paraId="387F38B2">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投标文件未按招标文件要求签署、盖章的；</w:t>
      </w:r>
    </w:p>
    <w:p w14:paraId="7BEC0AEA">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不具备招标文件中规定的资格要求的；</w:t>
      </w:r>
    </w:p>
    <w:p w14:paraId="196FBBD9">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报价超过招标文件中规定的预算金额或者最高限价的；</w:t>
      </w:r>
    </w:p>
    <w:p w14:paraId="12742828">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5.</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投标文件含有采购人不能接受的附加条件的；</w:t>
      </w:r>
    </w:p>
    <w:p w14:paraId="1FFF5B01">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6.</w:t>
      </w:r>
      <w:r>
        <w:rPr>
          <w:rFonts w:hint="eastAsia" w:ascii="仿宋" w:hAnsi="仿宋" w:eastAsia="仿宋" w:cs="仿宋"/>
          <w:spacing w:val="-6"/>
          <w:sz w:val="32"/>
          <w:szCs w:val="32"/>
          <w:lang w:eastAsia="zh-CN"/>
        </w:rPr>
        <w:t xml:space="preserve"> 法律法规</w:t>
      </w:r>
      <w:r>
        <w:rPr>
          <w:rFonts w:ascii="Times New Roman" w:hAnsi="Times New Roman" w:eastAsia="仿宋_GB2312" w:cs="仿宋_GB2312"/>
          <w:sz w:val="32"/>
          <w:szCs w:val="32"/>
        </w:rPr>
        <w:t>和招标文件规定的其他无效情形。</w:t>
      </w:r>
    </w:p>
    <w:p w14:paraId="4D11A0D5">
      <w:pPr>
        <w:pStyle w:val="2"/>
        <w:numPr>
          <w:ilvl w:val="0"/>
          <w:numId w:val="0"/>
        </w:numPr>
        <w:ind w:leftChars="0"/>
        <w:rPr>
          <w:b w:val="0"/>
        </w:rPr>
      </w:pPr>
      <w:r>
        <w:rPr>
          <w:rFonts w:hint="eastAsia"/>
          <w:lang w:eastAsia="zh-CN"/>
        </w:rPr>
        <w:t>第</w:t>
      </w:r>
      <w:r>
        <w:rPr>
          <w:rFonts w:hint="eastAsia"/>
          <w:lang w:val="en-US" w:eastAsia="zh-CN"/>
        </w:rPr>
        <w:t>三</w:t>
      </w:r>
      <w:r>
        <w:rPr>
          <w:rFonts w:hint="eastAsia"/>
          <w:lang w:eastAsia="zh-CN"/>
        </w:rPr>
        <w:t>章</w:t>
      </w:r>
      <w:r>
        <w:rPr>
          <w:rFonts w:hint="eastAsia" w:ascii="仿宋" w:hAnsi="仿宋" w:eastAsia="仿宋" w:cs="仿宋"/>
          <w:kern w:val="44"/>
          <w:sz w:val="32"/>
          <w:szCs w:val="32"/>
          <w:lang w:eastAsia="zh-CN"/>
        </w:rPr>
        <w:t xml:space="preserve"> </w:t>
      </w:r>
      <w:r>
        <w:t>采购需求</w:t>
      </w:r>
    </w:p>
    <w:p w14:paraId="23962C07">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项目概况</w:t>
      </w:r>
    </w:p>
    <w:p w14:paraId="4FDB9051">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内蒙古巴彦淖尔市医院新增诊室叫号系统设备采购项目，包含4台32寸网络液晶一体机和1台智能自助服务终端的采购、安装、调</w:t>
      </w:r>
      <w:r>
        <w:rPr>
          <w:rFonts w:ascii="Times New Roman" w:hAnsi="Times New Roman" w:eastAsia="仿宋_GB2312" w:cs="仿宋_GB2312"/>
          <w:spacing wpsCustomData:val="-6" w:val="-2"/>
          <w:sz w:val="32"/>
          <w:szCs w:val="32"/>
        </w:rPr>
        <w:t>试及与医院现有分诊叫号管理类系统、医疗导引类系统的全</w:t>
      </w:r>
      <w:r>
        <w:rPr>
          <w:rFonts w:ascii="Times New Roman" w:hAnsi="Times New Roman" w:eastAsia="仿宋_GB2312" w:cs="仿宋_GB2312"/>
          <w:spacing wpsCustomData:val="-6" w:val="-6"/>
          <w:sz w:val="32"/>
          <w:szCs w:val="32"/>
        </w:rPr>
        <w:t>面</w:t>
      </w:r>
      <w:r>
        <w:rPr>
          <w:rFonts w:ascii="Times New Roman" w:hAnsi="Times New Roman" w:eastAsia="仿宋_GB2312" w:cs="仿宋_GB2312"/>
          <w:sz w:val="32"/>
          <w:szCs w:val="32"/>
        </w:rPr>
        <w:t>对接。</w:t>
      </w:r>
    </w:p>
    <w:p w14:paraId="4E881763">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总体要求</w:t>
      </w:r>
    </w:p>
    <w:p w14:paraId="18B99E7D">
      <w:pPr>
        <w:pStyle w:val="5"/>
        <w:numPr>
          <w:ilvl w:val="0"/>
          <w:numId w:val="0"/>
        </w:numPr>
        <w:ind w:left="0" w:leftChars="0" w:firstLine="616"/>
        <w:rPr>
          <w:rFonts w:ascii="Times New Roman" w:hAnsi="Times New Roman" w:eastAsia="仿宋_GB2312" w:cs="仿宋_GB2312"/>
          <w:b w:val="0"/>
          <w:sz w:val="32"/>
          <w:szCs w:val="32"/>
        </w:rPr>
      </w:pPr>
      <w:r>
        <w:rPr>
          <w:rStyle w:val="12"/>
          <w:rFonts w:hint="eastAsia"/>
          <w:lang w:eastAsia="zh-CN"/>
        </w:rPr>
        <w:t>1.</w:t>
      </w:r>
      <w:r>
        <w:rPr>
          <w:rFonts w:hint="eastAsia" w:ascii="仿宋" w:hAnsi="仿宋" w:eastAsia="仿宋" w:cs="仿宋"/>
          <w:spacing w:val="-6"/>
          <w:sz w:val="32"/>
          <w:szCs w:val="32"/>
          <w:lang w:eastAsia="zh-CN"/>
        </w:rPr>
        <w:t xml:space="preserve"> </w:t>
      </w:r>
      <w:r>
        <w:rPr>
          <w:rStyle w:val="12"/>
        </w:rPr>
        <w:t>全流程系统适配</w:t>
      </w:r>
      <w:r>
        <w:rPr>
          <w:rFonts w:ascii="Times New Roman" w:hAnsi="Times New Roman" w:eastAsia="仿宋_GB2312" w:cs="仿宋_GB2312"/>
          <w:sz w:val="32"/>
          <w:szCs w:val="32"/>
        </w:rPr>
        <w:t>： 所有设备及软件需与我院现有分诊叫号管理类系统、医疗导引类系统完成功能流程、管理体系的全方位无缝对接，实现患者挂号、报到、排队、叫号、就诊全流程信息实时同步，与现有系统的队列管理、叫号策略、权限分配、数据统计、终端管控等功能完全兼容，可直接纳入现有系统统一管控、统一运维，保障全院叫号诊疗服务体系的统一性、连贯性，无流程断层、数据偏差或功能冲突。</w:t>
      </w:r>
    </w:p>
    <w:p w14:paraId="34168892">
      <w:pPr>
        <w:pStyle w:val="5"/>
        <w:numPr>
          <w:ilvl w:val="0"/>
          <w:numId w:val="0"/>
        </w:numPr>
        <w:ind w:left="0" w:leftChars="0" w:firstLine="616"/>
        <w:rPr>
          <w:rFonts w:ascii="Times New Roman" w:hAnsi="Times New Roman" w:eastAsia="仿宋_GB2312" w:cs="仿宋_GB2312"/>
          <w:b w:val="0"/>
          <w:sz w:val="32"/>
          <w:szCs w:val="32"/>
        </w:rPr>
      </w:pPr>
      <w:r>
        <w:rPr>
          <w:rStyle w:val="12"/>
          <w:rFonts w:hint="eastAsia"/>
          <w:lang w:eastAsia="zh-CN"/>
        </w:rPr>
        <w:t>2.</w:t>
      </w:r>
      <w:r>
        <w:rPr>
          <w:rFonts w:hint="eastAsia" w:ascii="仿宋" w:hAnsi="仿宋" w:eastAsia="仿宋" w:cs="仿宋"/>
          <w:spacing w:val="-6"/>
          <w:sz w:val="32"/>
          <w:szCs w:val="32"/>
          <w:lang w:eastAsia="zh-CN"/>
        </w:rPr>
        <w:t xml:space="preserve"> </w:t>
      </w:r>
      <w:r>
        <w:rPr>
          <w:rStyle w:val="12"/>
        </w:rPr>
        <w:t>接口费用</w:t>
      </w:r>
      <w:r>
        <w:rPr>
          <w:rFonts w:ascii="Times New Roman" w:hAnsi="Times New Roman" w:eastAsia="仿宋_GB2312" w:cs="仿宋_GB2312"/>
          <w:sz w:val="32"/>
          <w:szCs w:val="32"/>
        </w:rPr>
        <w:t>： 本项目实施过程中产生的所有接口相关费用，均由供应商自行承担。</w:t>
      </w:r>
    </w:p>
    <w:p w14:paraId="7CAD986D">
      <w:pPr>
        <w:pStyle w:val="5"/>
        <w:numPr>
          <w:ilvl w:val="0"/>
          <w:numId w:val="0"/>
        </w:numPr>
        <w:ind w:left="0" w:leftChars="0" w:firstLine="616"/>
        <w:rPr>
          <w:rFonts w:ascii="Times New Roman" w:hAnsi="Times New Roman" w:eastAsia="仿宋_GB2312" w:cs="仿宋_GB2312"/>
          <w:b w:val="0"/>
          <w:sz w:val="32"/>
          <w:szCs w:val="32"/>
        </w:rPr>
      </w:pPr>
      <w:r>
        <w:rPr>
          <w:rStyle w:val="12"/>
          <w:rFonts w:hint="eastAsia"/>
          <w:lang w:eastAsia="zh-CN"/>
        </w:rPr>
        <w:t>3.</w:t>
      </w:r>
      <w:r>
        <w:rPr>
          <w:rFonts w:hint="eastAsia" w:ascii="仿宋" w:hAnsi="仿宋" w:eastAsia="仿宋" w:cs="仿宋"/>
          <w:spacing w:val="-6"/>
          <w:sz w:val="32"/>
          <w:szCs w:val="32"/>
          <w:lang w:eastAsia="zh-CN"/>
        </w:rPr>
        <w:t xml:space="preserve"> </w:t>
      </w:r>
      <w:r>
        <w:rPr>
          <w:rStyle w:val="12"/>
        </w:rPr>
        <w:t>安装与调试</w:t>
      </w:r>
      <w:r>
        <w:rPr>
          <w:rFonts w:ascii="Times New Roman" w:hAnsi="Times New Roman" w:eastAsia="仿宋_GB2312" w:cs="仿宋_GB2312"/>
          <w:sz w:val="32"/>
          <w:szCs w:val="32"/>
        </w:rPr>
        <w:t>： 供应商负责设备的运输、安装、调试及系统对接工作，确保设备正常运行并与现有系统无缝集成。</w:t>
      </w:r>
    </w:p>
    <w:p w14:paraId="35639455">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（三）</w:t>
      </w:r>
      <w:r>
        <w:t>采购明细</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83"/>
        <w:gridCol w:w="2219"/>
        <w:gridCol w:w="868"/>
        <w:gridCol w:w="868"/>
        <w:gridCol w:w="1851"/>
        <w:gridCol w:w="2033"/>
      </w:tblGrid>
      <w:tr w14:paraId="56E2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684"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75A82C02">
            <w:pPr>
              <w:bidi w:val="0"/>
              <w:snapToGrid w:val="0"/>
              <w:ind w:left="0" w:leftChars="0" w:right="0" w:rightChars="0" w:firstLine="0" w:firstLineChars="0"/>
              <w:jc w:val="center"/>
              <w:rPr>
                <w:rFonts w:hint="default"/>
                <w:b/>
              </w:rPr>
            </w:pPr>
            <w:r>
              <w:rPr>
                <w:rFonts w:hint="default"/>
                <w:b/>
                <w:lang w:val="en-US" w:eastAsia="zh-CN"/>
              </w:rPr>
              <w:t>序号</w:t>
            </w:r>
          </w:p>
        </w:tc>
        <w:tc>
          <w:tcPr>
            <w:tcW w:w="2220"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7FBA7234">
            <w:pPr>
              <w:bidi w:val="0"/>
              <w:snapToGrid w:val="0"/>
              <w:ind w:left="0" w:leftChars="0" w:right="0" w:rightChars="0" w:firstLine="0" w:firstLineChars="0"/>
              <w:jc w:val="center"/>
              <w:rPr>
                <w:rFonts w:hint="default"/>
                <w:b/>
              </w:rPr>
            </w:pPr>
            <w:r>
              <w:rPr>
                <w:rFonts w:hint="default"/>
                <w:b/>
                <w:lang w:val="en-US" w:eastAsia="zh-CN"/>
              </w:rPr>
              <w:t>产品名称</w:t>
            </w:r>
          </w:p>
        </w:tc>
        <w:tc>
          <w:tcPr>
            <w:tcW w:w="868"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2BB6424B">
            <w:pPr>
              <w:bidi w:val="0"/>
              <w:snapToGrid w:val="0"/>
              <w:ind w:left="0" w:leftChars="0" w:right="0" w:rightChars="0" w:firstLine="0" w:firstLineChars="0"/>
              <w:jc w:val="center"/>
              <w:rPr>
                <w:rFonts w:hint="default"/>
                <w:b/>
              </w:rPr>
            </w:pPr>
            <w:r>
              <w:rPr>
                <w:rFonts w:hint="default"/>
                <w:b/>
                <w:lang w:val="en-US" w:eastAsia="zh-CN"/>
              </w:rPr>
              <w:t>数量</w:t>
            </w:r>
          </w:p>
        </w:tc>
        <w:tc>
          <w:tcPr>
            <w:tcW w:w="868"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30842D35">
            <w:pPr>
              <w:bidi w:val="0"/>
              <w:snapToGrid w:val="0"/>
              <w:ind w:left="0" w:leftChars="0" w:right="0" w:rightChars="0" w:firstLine="0" w:firstLineChars="0"/>
              <w:jc w:val="center"/>
              <w:rPr>
                <w:rFonts w:hint="default"/>
                <w:b/>
              </w:rPr>
            </w:pPr>
            <w:r>
              <w:rPr>
                <w:rFonts w:hint="default"/>
                <w:b/>
                <w:lang w:val="en-US" w:eastAsia="zh-CN"/>
              </w:rPr>
              <w:t>单位</w:t>
            </w:r>
          </w:p>
        </w:tc>
        <w:tc>
          <w:tcPr>
            <w:tcW w:w="1851"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3EF70A02">
            <w:pPr>
              <w:bidi w:val="0"/>
              <w:snapToGrid w:val="0"/>
              <w:ind w:left="0" w:leftChars="0" w:right="0" w:rightChars="0" w:firstLine="0" w:firstLineChars="0"/>
              <w:jc w:val="center"/>
              <w:rPr>
                <w:rFonts w:hint="default"/>
                <w:b/>
              </w:rPr>
            </w:pPr>
            <w:r>
              <w:rPr>
                <w:rFonts w:hint="default"/>
                <w:b/>
                <w:lang w:val="en-US" w:eastAsia="zh-CN"/>
              </w:rPr>
              <w:t>单价预算（元）</w:t>
            </w:r>
          </w:p>
        </w:tc>
        <w:tc>
          <w:tcPr>
            <w:tcW w:w="2033"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7343ED9E">
            <w:pPr>
              <w:bidi w:val="0"/>
              <w:snapToGrid w:val="0"/>
              <w:ind w:left="0" w:leftChars="0" w:right="0" w:rightChars="0" w:firstLine="0" w:firstLineChars="0"/>
              <w:jc w:val="center"/>
              <w:rPr>
                <w:rFonts w:hint="default"/>
                <w:b/>
              </w:rPr>
            </w:pPr>
            <w:r>
              <w:rPr>
                <w:rFonts w:hint="default"/>
                <w:b/>
                <w:lang w:val="en-US" w:eastAsia="zh-CN"/>
              </w:rPr>
              <w:t>总预算金额（元）</w:t>
            </w:r>
          </w:p>
        </w:tc>
      </w:tr>
      <w:tr w14:paraId="11AAA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4"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C0AC224">
            <w:pPr>
              <w:bidi w:val="0"/>
              <w:snapToGrid w:val="0"/>
              <w:ind w:left="0" w:leftChars="0" w:right="0" w:rightChars="0" w:firstLine="0" w:firstLineChars="0"/>
              <w:jc w:val="center"/>
              <w:rPr>
                <w:rFonts w:hint="default"/>
              </w:rPr>
            </w:pPr>
            <w:r>
              <w:rPr>
                <w:rFonts w:hint="default"/>
                <w:lang w:val="en-US" w:eastAsia="zh-CN"/>
              </w:rPr>
              <w:t>1</w:t>
            </w:r>
          </w:p>
        </w:tc>
        <w:tc>
          <w:tcPr>
            <w:tcW w:w="222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6285DA78">
            <w:pPr>
              <w:bidi w:val="0"/>
              <w:snapToGrid w:val="0"/>
              <w:ind w:left="0" w:leftChars="0" w:right="0" w:rightChars="0" w:firstLine="0" w:firstLineChars="0"/>
              <w:jc w:val="center"/>
              <w:rPr>
                <w:rFonts w:hint="default"/>
              </w:rPr>
            </w:pPr>
            <w:r>
              <w:rPr>
                <w:rFonts w:hint="default"/>
                <w:lang w:val="en-US" w:eastAsia="zh-CN"/>
              </w:rPr>
              <w:t>32寸网络液晶一体机</w:t>
            </w:r>
          </w:p>
        </w:tc>
        <w:tc>
          <w:tcPr>
            <w:tcW w:w="868"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0849270C">
            <w:pPr>
              <w:bidi w:val="0"/>
              <w:snapToGrid w:val="0"/>
              <w:ind w:left="0" w:leftChars="0" w:right="0" w:rightChars="0" w:firstLine="0" w:firstLineChars="0"/>
              <w:jc w:val="center"/>
              <w:rPr>
                <w:rFonts w:hint="default"/>
              </w:rPr>
            </w:pPr>
            <w:r>
              <w:rPr>
                <w:rFonts w:hint="default"/>
                <w:lang w:val="en-US" w:eastAsia="zh-CN"/>
              </w:rPr>
              <w:t>4</w:t>
            </w:r>
          </w:p>
        </w:tc>
        <w:tc>
          <w:tcPr>
            <w:tcW w:w="868"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660EFDE8">
            <w:pPr>
              <w:bidi w:val="0"/>
              <w:snapToGrid w:val="0"/>
              <w:ind w:left="0" w:leftChars="0" w:right="0" w:rightChars="0" w:firstLine="0" w:firstLineChars="0"/>
              <w:jc w:val="center"/>
              <w:rPr>
                <w:rFonts w:hint="default"/>
              </w:rPr>
            </w:pPr>
            <w:r>
              <w:rPr>
                <w:rFonts w:hint="default"/>
                <w:lang w:val="en-US" w:eastAsia="zh-CN"/>
              </w:rPr>
              <w:t>台</w:t>
            </w:r>
          </w:p>
        </w:tc>
        <w:tc>
          <w:tcPr>
            <w:tcW w:w="1851"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1B8E974B">
            <w:pPr>
              <w:bidi w:val="0"/>
              <w:snapToGrid w:val="0"/>
              <w:ind w:left="0" w:leftChars="0" w:right="0" w:rightChars="0" w:firstLine="0" w:firstLineChars="0"/>
              <w:jc w:val="right"/>
              <w:rPr>
                <w:rFonts w:hint="default"/>
              </w:rPr>
            </w:pPr>
            <w:r>
              <w:rPr>
                <w:rFonts w:hint="default"/>
                <w:lang w:val="en-US" w:eastAsia="zh-CN"/>
              </w:rPr>
              <w:t>7500</w:t>
            </w:r>
          </w:p>
        </w:tc>
        <w:tc>
          <w:tcPr>
            <w:tcW w:w="2033"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7EF793D4">
            <w:pPr>
              <w:bidi w:val="0"/>
              <w:snapToGrid w:val="0"/>
              <w:ind w:left="0" w:leftChars="0" w:right="0" w:rightChars="0" w:firstLine="0" w:firstLineChars="0"/>
              <w:jc w:val="right"/>
              <w:rPr>
                <w:rFonts w:hint="default"/>
              </w:rPr>
            </w:pPr>
            <w:r>
              <w:rPr>
                <w:rFonts w:hint="default"/>
                <w:lang w:val="en-US" w:eastAsia="zh-CN"/>
              </w:rPr>
              <w:t>30000</w:t>
            </w:r>
          </w:p>
        </w:tc>
      </w:tr>
      <w:tr w14:paraId="44433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4"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6E09C20B">
            <w:pPr>
              <w:bidi w:val="0"/>
              <w:snapToGrid w:val="0"/>
              <w:ind w:left="0" w:leftChars="0" w:right="0" w:rightChars="0" w:firstLine="0" w:firstLineChars="0"/>
              <w:jc w:val="center"/>
              <w:rPr>
                <w:rFonts w:hint="default"/>
              </w:rPr>
            </w:pPr>
            <w:r>
              <w:rPr>
                <w:rFonts w:hint="default"/>
                <w:lang w:val="en-US" w:eastAsia="zh-CN"/>
              </w:rPr>
              <w:t>2</w:t>
            </w:r>
          </w:p>
        </w:tc>
        <w:tc>
          <w:tcPr>
            <w:tcW w:w="222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1493AA2E">
            <w:pPr>
              <w:bidi w:val="0"/>
              <w:snapToGrid w:val="0"/>
              <w:ind w:left="0" w:leftChars="0" w:right="0" w:rightChars="0" w:firstLine="0" w:firstLineChars="0"/>
              <w:jc w:val="center"/>
              <w:rPr>
                <w:rFonts w:hint="default"/>
              </w:rPr>
            </w:pPr>
            <w:r>
              <w:rPr>
                <w:rFonts w:hint="default"/>
                <w:lang w:val="en-US" w:eastAsia="zh-CN"/>
              </w:rPr>
              <w:t>智能自助服务终端</w:t>
            </w:r>
          </w:p>
        </w:tc>
        <w:tc>
          <w:tcPr>
            <w:tcW w:w="868"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11DE6A04">
            <w:pPr>
              <w:bidi w:val="0"/>
              <w:snapToGrid w:val="0"/>
              <w:ind w:left="0" w:leftChars="0" w:right="0" w:rightChars="0" w:firstLine="0" w:firstLineChars="0"/>
              <w:jc w:val="center"/>
              <w:rPr>
                <w:rFonts w:hint="default"/>
              </w:rPr>
            </w:pPr>
            <w:r>
              <w:rPr>
                <w:rFonts w:hint="default"/>
                <w:lang w:val="en-US" w:eastAsia="zh-CN"/>
              </w:rPr>
              <w:t>1</w:t>
            </w:r>
          </w:p>
        </w:tc>
        <w:tc>
          <w:tcPr>
            <w:tcW w:w="868"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6A4A4F13">
            <w:pPr>
              <w:bidi w:val="0"/>
              <w:snapToGrid w:val="0"/>
              <w:ind w:left="0" w:leftChars="0" w:right="0" w:rightChars="0" w:firstLine="0" w:firstLineChars="0"/>
              <w:jc w:val="center"/>
              <w:rPr>
                <w:rFonts w:hint="default"/>
              </w:rPr>
            </w:pPr>
            <w:r>
              <w:rPr>
                <w:rFonts w:hint="default"/>
                <w:lang w:val="en-US" w:eastAsia="zh-CN"/>
              </w:rPr>
              <w:t>项</w:t>
            </w:r>
          </w:p>
        </w:tc>
        <w:tc>
          <w:tcPr>
            <w:tcW w:w="1851"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BF5824E">
            <w:pPr>
              <w:bidi w:val="0"/>
              <w:snapToGrid w:val="0"/>
              <w:ind w:left="0" w:leftChars="0" w:right="0" w:rightChars="0" w:firstLine="0" w:firstLineChars="0"/>
              <w:jc w:val="right"/>
              <w:rPr>
                <w:rFonts w:hint="default"/>
              </w:rPr>
            </w:pPr>
            <w:r>
              <w:rPr>
                <w:rFonts w:hint="default"/>
                <w:lang w:val="en-US" w:eastAsia="zh-CN"/>
              </w:rPr>
              <w:t>9900</w:t>
            </w:r>
          </w:p>
        </w:tc>
        <w:tc>
          <w:tcPr>
            <w:tcW w:w="2033"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710CD85E">
            <w:pPr>
              <w:bidi w:val="0"/>
              <w:snapToGrid w:val="0"/>
              <w:ind w:left="0" w:leftChars="0" w:right="0" w:rightChars="0" w:firstLine="0" w:firstLineChars="0"/>
              <w:jc w:val="right"/>
              <w:rPr>
                <w:rFonts w:hint="default"/>
              </w:rPr>
            </w:pPr>
            <w:r>
              <w:rPr>
                <w:rFonts w:hint="default"/>
                <w:lang w:val="en-US" w:eastAsia="zh-CN"/>
              </w:rPr>
              <w:t>9900</w:t>
            </w:r>
          </w:p>
        </w:tc>
      </w:tr>
      <w:tr w14:paraId="5E50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4"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57733A7F">
            <w:pPr>
              <w:bidi w:val="0"/>
              <w:snapToGrid w:val="0"/>
              <w:ind w:left="0" w:leftChars="0" w:right="0" w:rightChars="0" w:firstLine="0" w:firstLineChars="0"/>
              <w:jc w:val="center"/>
              <w:rPr>
                <w:rFonts w:hint="default"/>
                <w:b/>
              </w:rPr>
            </w:pPr>
            <w:r>
              <w:rPr>
                <w:rFonts w:hint="default"/>
                <w:b/>
                <w:lang w:val="en-US" w:eastAsia="zh-CN"/>
              </w:rPr>
              <w:t>合计</w:t>
            </w:r>
          </w:p>
        </w:tc>
        <w:tc>
          <w:tcPr>
            <w:tcW w:w="2220"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45386E59">
            <w:pPr>
              <w:bidi w:val="0"/>
              <w:snapToGrid w:val="0"/>
              <w:ind w:left="0" w:leftChars="0" w:right="0" w:rightChars="0" w:firstLine="0" w:firstLineChars="0"/>
              <w:jc w:val="center"/>
              <w:rPr>
                <w:rFonts w:hint="default"/>
                <w:b/>
              </w:rPr>
            </w:pPr>
          </w:p>
        </w:tc>
        <w:tc>
          <w:tcPr>
            <w:tcW w:w="868"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39867EA2">
            <w:pPr>
              <w:bidi w:val="0"/>
              <w:snapToGrid w:val="0"/>
              <w:ind w:left="0" w:leftChars="0" w:right="0" w:rightChars="0" w:firstLine="0" w:firstLineChars="0"/>
              <w:jc w:val="center"/>
              <w:rPr>
                <w:rFonts w:hint="default"/>
                <w:b/>
              </w:rPr>
            </w:pPr>
          </w:p>
        </w:tc>
        <w:tc>
          <w:tcPr>
            <w:tcW w:w="868"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1D4CEFE6">
            <w:pPr>
              <w:bidi w:val="0"/>
              <w:snapToGrid w:val="0"/>
              <w:ind w:left="0" w:leftChars="0" w:right="0" w:rightChars="0" w:firstLine="0" w:firstLineChars="0"/>
              <w:jc w:val="center"/>
              <w:rPr>
                <w:rFonts w:hint="default"/>
                <w:b/>
              </w:rPr>
            </w:pPr>
          </w:p>
        </w:tc>
        <w:tc>
          <w:tcPr>
            <w:tcW w:w="1851"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6958D4DB">
            <w:pPr>
              <w:bidi w:val="0"/>
              <w:snapToGrid w:val="0"/>
              <w:ind w:left="0" w:leftChars="0" w:right="0" w:rightChars="0" w:firstLine="0" w:firstLineChars="0"/>
              <w:jc w:val="right"/>
              <w:rPr>
                <w:rFonts w:hint="default"/>
                <w:b/>
              </w:rPr>
            </w:pPr>
          </w:p>
        </w:tc>
        <w:tc>
          <w:tcPr>
            <w:tcW w:w="2033"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5FD6768D">
            <w:pPr>
              <w:bidi w:val="0"/>
              <w:snapToGrid w:val="0"/>
              <w:ind w:left="0" w:leftChars="0" w:right="0" w:rightChars="0" w:firstLine="0" w:firstLineChars="0"/>
              <w:jc w:val="right"/>
              <w:rPr>
                <w:rFonts w:hint="default"/>
                <w:b/>
              </w:rPr>
            </w:pPr>
            <w:r>
              <w:rPr>
                <w:rFonts w:hint="default"/>
                <w:b/>
                <w:lang w:val="en-US" w:eastAsia="zh-CN"/>
              </w:rPr>
              <w:t>39900</w:t>
            </w:r>
          </w:p>
        </w:tc>
      </w:tr>
    </w:tbl>
    <w:p w14:paraId="29CA8353">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（四）</w:t>
      </w:r>
      <w:r>
        <w:t>技术参数要求</w:t>
      </w:r>
    </w:p>
    <w:p w14:paraId="5F2A6A8E">
      <w:pPr>
        <w:pStyle w:val="13"/>
        <w:ind w:firstLine="616" w:firstLineChars="200"/>
        <w:jc w:val="both"/>
      </w:pPr>
      <w:r>
        <w:rPr>
          <w:rFonts w:hint="eastAsia"/>
          <w:lang w:val="en-US" w:eastAsia="zh-CN"/>
        </w:rPr>
        <w:t>1.</w:t>
      </w:r>
      <w:r>
        <w:t>标的名称1:32寸网络液晶一体机</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86"/>
        <w:gridCol w:w="7836"/>
      </w:tblGrid>
      <w:tr w14:paraId="71AF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686"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0DAABFFA">
            <w:pPr>
              <w:bidi w:val="0"/>
              <w:snapToGrid w:val="0"/>
              <w:ind w:left="0" w:leftChars="0" w:right="0" w:rightChars="0" w:firstLine="0" w:firstLineChars="0"/>
              <w:jc w:val="center"/>
              <w:rPr>
                <w:rFonts w:hint="default"/>
                <w:b/>
              </w:rPr>
            </w:pPr>
            <w:r>
              <w:rPr>
                <w:rFonts w:hint="default"/>
                <w:b/>
                <w:lang w:val="en-US" w:eastAsia="zh-CN"/>
              </w:rPr>
              <w:t>序号</w:t>
            </w:r>
          </w:p>
        </w:tc>
        <w:tc>
          <w:tcPr>
            <w:tcW w:w="7836"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1758A092">
            <w:pPr>
              <w:bidi w:val="0"/>
              <w:snapToGrid w:val="0"/>
              <w:ind w:left="0" w:leftChars="0" w:right="0" w:rightChars="0" w:firstLine="0" w:firstLineChars="0"/>
              <w:jc w:val="center"/>
              <w:rPr>
                <w:rFonts w:hint="default"/>
                <w:b/>
              </w:rPr>
            </w:pPr>
            <w:r>
              <w:rPr>
                <w:rFonts w:hint="default"/>
                <w:b/>
                <w:lang w:val="en-US" w:eastAsia="zh-CN"/>
              </w:rPr>
              <w:t>技术参数与性能指标</w:t>
            </w:r>
          </w:p>
        </w:tc>
      </w:tr>
      <w:tr w14:paraId="10D5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1C256D52">
            <w:pPr>
              <w:bidi w:val="0"/>
              <w:snapToGrid w:val="0"/>
              <w:ind w:left="0" w:leftChars="0" w:right="0" w:rightChars="0" w:firstLine="0" w:firstLineChars="0"/>
              <w:jc w:val="center"/>
              <w:rPr>
                <w:rFonts w:hint="default"/>
              </w:rPr>
            </w:pPr>
            <w:r>
              <w:rPr>
                <w:rFonts w:hint="default"/>
                <w:lang w:val="en-US" w:eastAsia="zh-CN"/>
              </w:rPr>
              <w:t>1</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F17BA74">
            <w:pPr>
              <w:bidi w:val="0"/>
              <w:snapToGrid w:val="0"/>
              <w:ind w:left="0" w:leftChars="0" w:right="0" w:rightChars="0" w:firstLine="0" w:firstLineChars="0"/>
              <w:jc w:val="left"/>
              <w:rPr>
                <w:rFonts w:hint="default"/>
              </w:rPr>
            </w:pPr>
            <w:r>
              <w:rPr>
                <w:rFonts w:hint="default"/>
                <w:lang w:val="en-US" w:eastAsia="zh-CN"/>
              </w:rPr>
              <w:t>显示屏尺寸：≥32英寸</w:t>
            </w:r>
          </w:p>
        </w:tc>
      </w:tr>
      <w:tr w14:paraId="0222E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65F3C32F">
            <w:pPr>
              <w:bidi w:val="0"/>
              <w:snapToGrid w:val="0"/>
              <w:ind w:left="0" w:leftChars="0" w:right="0" w:rightChars="0" w:firstLine="0" w:firstLineChars="0"/>
              <w:jc w:val="center"/>
              <w:rPr>
                <w:rFonts w:hint="default"/>
              </w:rPr>
            </w:pPr>
            <w:r>
              <w:rPr>
                <w:rFonts w:hint="default"/>
                <w:lang w:val="en-US" w:eastAsia="zh-CN"/>
              </w:rPr>
              <w:t>2</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6C5E8A65">
            <w:pPr>
              <w:bidi w:val="0"/>
              <w:snapToGrid w:val="0"/>
              <w:ind w:left="0" w:leftChars="0" w:right="0" w:rightChars="0" w:firstLine="0" w:firstLineChars="0"/>
              <w:jc w:val="left"/>
              <w:rPr>
                <w:rFonts w:hint="default"/>
              </w:rPr>
            </w:pPr>
            <w:r>
              <w:rPr>
                <w:rFonts w:hint="default"/>
                <w:lang w:val="en-US" w:eastAsia="zh-CN"/>
              </w:rPr>
              <w:t>处理器要求：不低于四核</w:t>
            </w:r>
          </w:p>
        </w:tc>
      </w:tr>
      <w:tr w14:paraId="6BB8E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35A987D">
            <w:pPr>
              <w:bidi w:val="0"/>
              <w:snapToGrid w:val="0"/>
              <w:ind w:left="0" w:leftChars="0" w:right="0" w:rightChars="0" w:firstLine="0" w:firstLineChars="0"/>
              <w:jc w:val="center"/>
              <w:rPr>
                <w:rFonts w:hint="default"/>
              </w:rPr>
            </w:pPr>
            <w:r>
              <w:rPr>
                <w:rFonts w:hint="default"/>
                <w:lang w:val="en-US" w:eastAsia="zh-CN"/>
              </w:rPr>
              <w:t>3</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6146E99">
            <w:pPr>
              <w:bidi w:val="0"/>
              <w:snapToGrid w:val="0"/>
              <w:ind w:left="0" w:leftChars="0" w:right="0" w:rightChars="0" w:firstLine="0" w:firstLineChars="0"/>
              <w:jc w:val="left"/>
              <w:rPr>
                <w:rFonts w:hint="default"/>
              </w:rPr>
            </w:pPr>
            <w:r>
              <w:rPr>
                <w:rFonts w:hint="default"/>
                <w:lang w:val="en-US" w:eastAsia="zh-CN"/>
              </w:rPr>
              <w:t>内存要求：≥1GB</w:t>
            </w:r>
          </w:p>
        </w:tc>
      </w:tr>
      <w:tr w14:paraId="10ADB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F3369FB">
            <w:pPr>
              <w:bidi w:val="0"/>
              <w:snapToGrid w:val="0"/>
              <w:ind w:left="0" w:leftChars="0" w:right="0" w:rightChars="0" w:firstLine="0" w:firstLineChars="0"/>
              <w:jc w:val="center"/>
              <w:rPr>
                <w:rFonts w:hint="default"/>
              </w:rPr>
            </w:pPr>
            <w:r>
              <w:rPr>
                <w:rFonts w:hint="default"/>
                <w:lang w:val="en-US" w:eastAsia="zh-CN"/>
              </w:rPr>
              <w:t>4</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75DA30A">
            <w:pPr>
              <w:bidi w:val="0"/>
              <w:snapToGrid w:val="0"/>
              <w:ind w:left="0" w:leftChars="0" w:right="0" w:rightChars="0" w:firstLine="0" w:firstLineChars="0"/>
              <w:jc w:val="left"/>
              <w:rPr>
                <w:rFonts w:hint="default"/>
              </w:rPr>
            </w:pPr>
            <w:r>
              <w:rPr>
                <w:rFonts w:hint="default"/>
                <w:lang w:val="en-US" w:eastAsia="zh-CN"/>
              </w:rPr>
              <w:t>外存储：≥8GB</w:t>
            </w:r>
          </w:p>
        </w:tc>
      </w:tr>
      <w:tr w14:paraId="1B41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18836D49">
            <w:pPr>
              <w:bidi w:val="0"/>
              <w:snapToGrid w:val="0"/>
              <w:ind w:left="0" w:leftChars="0" w:right="0" w:rightChars="0" w:firstLine="0" w:firstLineChars="0"/>
              <w:jc w:val="center"/>
              <w:rPr>
                <w:rFonts w:hint="default"/>
              </w:rPr>
            </w:pPr>
            <w:r>
              <w:rPr>
                <w:rFonts w:hint="default"/>
                <w:lang w:val="en-US" w:eastAsia="zh-CN"/>
              </w:rPr>
              <w:t>5</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4B1E6DE">
            <w:pPr>
              <w:bidi w:val="0"/>
              <w:snapToGrid w:val="0"/>
              <w:ind w:left="0" w:leftChars="0" w:right="0" w:rightChars="0" w:firstLine="0" w:firstLineChars="0"/>
              <w:jc w:val="left"/>
              <w:rPr>
                <w:rFonts w:hint="default"/>
              </w:rPr>
            </w:pPr>
            <w:r>
              <w:rPr>
                <w:rFonts w:hint="default"/>
                <w:lang w:val="en-US" w:eastAsia="zh-CN"/>
              </w:rPr>
              <w:t>操作系统：Android</w:t>
            </w:r>
          </w:p>
        </w:tc>
      </w:tr>
      <w:tr w14:paraId="75FF4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53EE3FCD">
            <w:pPr>
              <w:bidi w:val="0"/>
              <w:snapToGrid w:val="0"/>
              <w:ind w:left="0" w:leftChars="0" w:right="0" w:rightChars="0" w:firstLine="0" w:firstLineChars="0"/>
              <w:jc w:val="center"/>
              <w:rPr>
                <w:rFonts w:hint="default"/>
              </w:rPr>
            </w:pPr>
            <w:r>
              <w:rPr>
                <w:rFonts w:hint="default"/>
                <w:lang w:val="en-US" w:eastAsia="zh-CN"/>
              </w:rPr>
              <w:t>6</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5C4684E">
            <w:pPr>
              <w:bidi w:val="0"/>
              <w:snapToGrid w:val="0"/>
              <w:ind w:left="0" w:leftChars="0" w:right="0" w:rightChars="0" w:firstLine="0" w:firstLineChars="0"/>
              <w:jc w:val="left"/>
              <w:rPr>
                <w:rFonts w:hint="default"/>
              </w:rPr>
            </w:pPr>
            <w:r>
              <w:rPr>
                <w:rFonts w:hint="default"/>
                <w:lang w:val="en-US" w:eastAsia="zh-CN"/>
              </w:rPr>
              <w:t>分辨率：≥1366×768</w:t>
            </w:r>
          </w:p>
        </w:tc>
      </w:tr>
      <w:tr w14:paraId="3A19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1031FA08">
            <w:pPr>
              <w:bidi w:val="0"/>
              <w:snapToGrid w:val="0"/>
              <w:ind w:left="0" w:leftChars="0" w:right="0" w:rightChars="0" w:firstLine="0" w:firstLineChars="0"/>
              <w:jc w:val="center"/>
              <w:rPr>
                <w:rFonts w:hint="default"/>
              </w:rPr>
            </w:pPr>
            <w:r>
              <w:rPr>
                <w:rFonts w:hint="default"/>
                <w:lang w:val="en-US" w:eastAsia="zh-CN"/>
              </w:rPr>
              <w:t>7</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167687D3">
            <w:pPr>
              <w:bidi w:val="0"/>
              <w:snapToGrid w:val="0"/>
              <w:ind w:left="0" w:leftChars="0" w:right="0" w:rightChars="0" w:firstLine="0" w:firstLineChars="0"/>
              <w:jc w:val="left"/>
              <w:rPr>
                <w:rFonts w:hint="default"/>
              </w:rPr>
            </w:pPr>
            <w:r>
              <w:rPr>
                <w:rFonts w:hint="default"/>
                <w:lang w:val="en-US" w:eastAsia="zh-CN"/>
              </w:rPr>
              <w:t>音频格式：支持MP3</w:t>
            </w:r>
            <w:r>
              <w:rPr>
                <w:rFonts w:hint="eastAsia"/>
                <w:lang w:val="en-US" w:eastAsia="zh-CN"/>
              </w:rPr>
              <w:t>／</w:t>
            </w:r>
            <w:r>
              <w:rPr>
                <w:rFonts w:hint="default"/>
                <w:lang w:val="en-US" w:eastAsia="zh-CN"/>
              </w:rPr>
              <w:t>WMA</w:t>
            </w:r>
            <w:r>
              <w:rPr>
                <w:rFonts w:hint="eastAsia"/>
                <w:lang w:val="en-US" w:eastAsia="zh-CN"/>
              </w:rPr>
              <w:t>／</w:t>
            </w:r>
            <w:r>
              <w:rPr>
                <w:rFonts w:hint="default"/>
                <w:lang w:val="en-US" w:eastAsia="zh-CN"/>
              </w:rPr>
              <w:t>AAC</w:t>
            </w:r>
          </w:p>
        </w:tc>
      </w:tr>
      <w:tr w14:paraId="5E15D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7DB4EFCE">
            <w:pPr>
              <w:bidi w:val="0"/>
              <w:snapToGrid w:val="0"/>
              <w:ind w:left="0" w:leftChars="0" w:right="0" w:rightChars="0" w:firstLine="0" w:firstLineChars="0"/>
              <w:jc w:val="center"/>
              <w:rPr>
                <w:rFonts w:hint="default"/>
              </w:rPr>
            </w:pPr>
            <w:r>
              <w:rPr>
                <w:rFonts w:hint="default"/>
                <w:lang w:val="en-US" w:eastAsia="zh-CN"/>
              </w:rPr>
              <w:t>8</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0803EC7F">
            <w:pPr>
              <w:bidi w:val="0"/>
              <w:snapToGrid w:val="0"/>
              <w:ind w:left="0" w:leftChars="0" w:right="0" w:rightChars="0" w:firstLine="0" w:firstLineChars="0"/>
              <w:jc w:val="left"/>
              <w:rPr>
                <w:rFonts w:hint="default"/>
              </w:rPr>
            </w:pPr>
            <w:r>
              <w:rPr>
                <w:rFonts w:hint="default"/>
                <w:lang w:val="en-US" w:eastAsia="zh-CN"/>
              </w:rPr>
              <w:t>视频格式：支持RMVB</w:t>
            </w:r>
            <w:r>
              <w:rPr>
                <w:rFonts w:hint="eastAsia"/>
                <w:lang w:val="en-US" w:eastAsia="zh-CN"/>
              </w:rPr>
              <w:t>／</w:t>
            </w:r>
            <w:r>
              <w:rPr>
                <w:rFonts w:hint="default"/>
                <w:lang w:val="en-US" w:eastAsia="zh-CN"/>
              </w:rPr>
              <w:t>AVI</w:t>
            </w:r>
            <w:r>
              <w:rPr>
                <w:rFonts w:hint="eastAsia"/>
                <w:lang w:val="en-US" w:eastAsia="zh-CN"/>
              </w:rPr>
              <w:t>／</w:t>
            </w:r>
            <w:r>
              <w:rPr>
                <w:rFonts w:hint="default"/>
                <w:lang w:val="en-US" w:eastAsia="zh-CN"/>
              </w:rPr>
              <w:t>MPG</w:t>
            </w:r>
            <w:r>
              <w:rPr>
                <w:rFonts w:hint="eastAsia"/>
                <w:lang w:val="en-US" w:eastAsia="zh-CN"/>
              </w:rPr>
              <w:t>／</w:t>
            </w:r>
            <w:r>
              <w:rPr>
                <w:rFonts w:hint="default"/>
                <w:lang w:val="en-US" w:eastAsia="zh-CN"/>
              </w:rPr>
              <w:t>MKV</w:t>
            </w:r>
            <w:r>
              <w:rPr>
                <w:rFonts w:hint="eastAsia"/>
                <w:lang w:val="en-US" w:eastAsia="zh-CN"/>
              </w:rPr>
              <w:t>／</w:t>
            </w:r>
            <w:r>
              <w:rPr>
                <w:rFonts w:hint="default"/>
                <w:lang w:val="en-US" w:eastAsia="zh-CN"/>
              </w:rPr>
              <w:t>TS</w:t>
            </w:r>
            <w:r>
              <w:rPr>
                <w:rFonts w:hint="eastAsia"/>
                <w:lang w:val="en-US" w:eastAsia="zh-CN"/>
              </w:rPr>
              <w:t>／</w:t>
            </w:r>
            <w:r>
              <w:rPr>
                <w:rFonts w:hint="default"/>
                <w:lang w:val="en-US" w:eastAsia="zh-CN"/>
              </w:rPr>
              <w:t>ASF</w:t>
            </w:r>
            <w:r>
              <w:rPr>
                <w:rFonts w:hint="eastAsia"/>
                <w:lang w:val="en-US" w:eastAsia="zh-CN"/>
              </w:rPr>
              <w:t>／</w:t>
            </w:r>
            <w:r>
              <w:rPr>
                <w:rFonts w:hint="default"/>
                <w:lang w:val="en-US" w:eastAsia="zh-CN"/>
              </w:rPr>
              <w:t>FLV</w:t>
            </w:r>
            <w:r>
              <w:rPr>
                <w:rFonts w:hint="eastAsia"/>
                <w:lang w:val="en-US" w:eastAsia="zh-CN"/>
              </w:rPr>
              <w:t>／</w:t>
            </w:r>
            <w:r>
              <w:rPr>
                <w:rFonts w:hint="default"/>
                <w:lang w:val="en-US" w:eastAsia="zh-CN"/>
              </w:rPr>
              <w:t>WebM</w:t>
            </w:r>
          </w:p>
        </w:tc>
      </w:tr>
      <w:tr w14:paraId="0B7CA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8E2069F">
            <w:pPr>
              <w:bidi w:val="0"/>
              <w:snapToGrid w:val="0"/>
              <w:ind w:left="0" w:leftChars="0" w:right="0" w:rightChars="0" w:firstLine="0" w:firstLineChars="0"/>
              <w:jc w:val="center"/>
              <w:rPr>
                <w:rFonts w:hint="default"/>
              </w:rPr>
            </w:pPr>
            <w:r>
              <w:rPr>
                <w:rFonts w:hint="default"/>
                <w:lang w:val="en-US" w:eastAsia="zh-CN"/>
              </w:rPr>
              <w:t>9</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7376FA00">
            <w:pPr>
              <w:bidi w:val="0"/>
              <w:snapToGrid w:val="0"/>
              <w:ind w:left="0" w:leftChars="0" w:right="0" w:rightChars="0" w:firstLine="0" w:firstLineChars="0"/>
              <w:jc w:val="left"/>
              <w:rPr>
                <w:rFonts w:hint="default"/>
              </w:rPr>
            </w:pPr>
            <w:r>
              <w:rPr>
                <w:rFonts w:hint="default"/>
                <w:lang w:val="en-US" w:eastAsia="zh-CN"/>
              </w:rPr>
              <w:t>材质：五金结构</w:t>
            </w:r>
            <w:r>
              <w:rPr>
                <w:rFonts w:hint="eastAsia"/>
                <w:lang w:val="en-US" w:eastAsia="zh-CN"/>
              </w:rPr>
              <w:t>／</w:t>
            </w:r>
            <w:r>
              <w:rPr>
                <w:rFonts w:hint="default"/>
                <w:lang w:val="en-US" w:eastAsia="zh-CN"/>
              </w:rPr>
              <w:t>钢化玻璃</w:t>
            </w:r>
          </w:p>
        </w:tc>
      </w:tr>
      <w:tr w14:paraId="10A25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03399563">
            <w:pPr>
              <w:bidi w:val="0"/>
              <w:snapToGrid w:val="0"/>
              <w:ind w:left="0" w:leftChars="0" w:right="0" w:rightChars="0" w:firstLine="0" w:firstLineChars="0"/>
              <w:jc w:val="center"/>
              <w:rPr>
                <w:rFonts w:hint="default"/>
              </w:rPr>
            </w:pPr>
            <w:r>
              <w:rPr>
                <w:rFonts w:hint="default"/>
                <w:lang w:val="en-US" w:eastAsia="zh-CN"/>
              </w:rPr>
              <w:t>10</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A46B9F4">
            <w:pPr>
              <w:bidi w:val="0"/>
              <w:snapToGrid w:val="0"/>
              <w:ind w:left="0" w:leftChars="0" w:right="0" w:rightChars="0" w:firstLine="0" w:firstLineChars="0"/>
              <w:jc w:val="left"/>
              <w:rPr>
                <w:rFonts w:hint="default"/>
              </w:rPr>
            </w:pPr>
            <w:r>
              <w:rPr>
                <w:rFonts w:hint="default"/>
                <w:lang w:val="en-US" w:eastAsia="zh-CN"/>
              </w:rPr>
              <w:t>裸机尺寸：740.7×434.2×49.6mm</w:t>
            </w:r>
          </w:p>
        </w:tc>
      </w:tr>
      <w:tr w14:paraId="74B74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1190AA5B">
            <w:pPr>
              <w:bidi w:val="0"/>
              <w:snapToGrid w:val="0"/>
              <w:ind w:left="0" w:leftChars="0" w:right="0" w:rightChars="0" w:firstLine="0" w:firstLineChars="0"/>
              <w:jc w:val="center"/>
              <w:rPr>
                <w:rFonts w:hint="default"/>
              </w:rPr>
            </w:pPr>
            <w:r>
              <w:rPr>
                <w:rFonts w:hint="default"/>
                <w:lang w:val="en-US" w:eastAsia="zh-CN"/>
              </w:rPr>
              <w:t>11</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548D563F">
            <w:pPr>
              <w:bidi w:val="0"/>
              <w:snapToGrid w:val="0"/>
              <w:ind w:left="0" w:leftChars="0" w:right="0" w:rightChars="0" w:firstLine="0" w:firstLineChars="0"/>
              <w:jc w:val="left"/>
              <w:rPr>
                <w:rFonts w:hint="default"/>
              </w:rPr>
            </w:pPr>
            <w:r>
              <w:rPr>
                <w:rFonts w:hint="default"/>
                <w:lang w:val="en-US" w:eastAsia="zh-CN"/>
              </w:rPr>
              <w:t>支持分屏显示，可划分多个显示区域</w:t>
            </w:r>
          </w:p>
        </w:tc>
      </w:tr>
      <w:tr w14:paraId="31278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D7B1A4C">
            <w:pPr>
              <w:bidi w:val="0"/>
              <w:snapToGrid w:val="0"/>
              <w:ind w:left="0" w:leftChars="0" w:right="0" w:rightChars="0" w:firstLine="0" w:firstLineChars="0"/>
              <w:jc w:val="center"/>
              <w:rPr>
                <w:rFonts w:hint="default"/>
              </w:rPr>
            </w:pPr>
            <w:r>
              <w:rPr>
                <w:rFonts w:hint="default"/>
                <w:lang w:val="en-US" w:eastAsia="zh-CN"/>
              </w:rPr>
              <w:t>12</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405AB0C6">
            <w:pPr>
              <w:bidi w:val="0"/>
              <w:snapToGrid w:val="0"/>
              <w:ind w:left="0" w:leftChars="0" w:right="0" w:rightChars="0" w:firstLine="0" w:firstLineChars="0"/>
              <w:jc w:val="left"/>
              <w:rPr>
                <w:rFonts w:hint="default"/>
              </w:rPr>
            </w:pPr>
            <w:r>
              <w:rPr>
                <w:rFonts w:hint="default"/>
                <w:lang w:val="en-US" w:eastAsia="zh-CN"/>
              </w:rPr>
              <w:t>支持分布式部署，集中化管理</w:t>
            </w:r>
          </w:p>
        </w:tc>
      </w:tr>
      <w:tr w14:paraId="7AE90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48D93CF6">
            <w:pPr>
              <w:bidi w:val="0"/>
              <w:snapToGrid w:val="0"/>
              <w:ind w:left="0" w:leftChars="0" w:right="0" w:rightChars="0" w:firstLine="0" w:firstLineChars="0"/>
              <w:jc w:val="center"/>
              <w:rPr>
                <w:rFonts w:hint="default"/>
              </w:rPr>
            </w:pPr>
            <w:r>
              <w:rPr>
                <w:rFonts w:hint="default"/>
                <w:lang w:val="en-US" w:eastAsia="zh-CN"/>
              </w:rPr>
              <w:t>13</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4E496116">
            <w:pPr>
              <w:bidi w:val="0"/>
              <w:snapToGrid w:val="0"/>
              <w:ind w:left="0" w:leftChars="0" w:right="0" w:rightChars="0" w:firstLine="0" w:firstLineChars="0"/>
              <w:jc w:val="left"/>
              <w:rPr>
                <w:rFonts w:hint="default"/>
              </w:rPr>
            </w:pPr>
            <w:r>
              <w:rPr>
                <w:rFonts w:hint="default"/>
                <w:lang w:val="en-US" w:eastAsia="zh-CN"/>
              </w:rPr>
              <w:t>支持对设备远程管理，包含远程控制音量、远程安装升级软件、远程控制开关机；设备支持来电自动进入工作状态；设备为内嵌控制终端的一体化设备，内置安卓操作系统</w:t>
            </w:r>
          </w:p>
        </w:tc>
      </w:tr>
      <w:tr w14:paraId="66DD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6DC1DF56">
            <w:pPr>
              <w:bidi w:val="0"/>
              <w:snapToGrid w:val="0"/>
              <w:ind w:left="0" w:leftChars="0" w:right="0" w:rightChars="0" w:firstLine="0" w:firstLineChars="0"/>
              <w:jc w:val="center"/>
              <w:rPr>
                <w:rFonts w:hint="default"/>
              </w:rPr>
            </w:pPr>
            <w:r>
              <w:rPr>
                <w:rFonts w:hint="default"/>
                <w:lang w:val="en-US" w:eastAsia="zh-CN"/>
              </w:rPr>
              <w:t>14</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1CC02A03">
            <w:pPr>
              <w:bidi w:val="0"/>
              <w:snapToGrid w:val="0"/>
              <w:ind w:left="0" w:leftChars="0" w:right="0" w:rightChars="0" w:firstLine="0" w:firstLineChars="0"/>
              <w:jc w:val="left"/>
              <w:rPr>
                <w:rFonts w:hint="default"/>
              </w:rPr>
            </w:pPr>
            <w:r>
              <w:rPr>
                <w:rFonts w:hint="default"/>
                <w:lang w:val="en-US" w:eastAsia="zh-CN"/>
              </w:rPr>
              <w:t>工作电压要求：220V 50Hz</w:t>
            </w:r>
          </w:p>
        </w:tc>
      </w:tr>
      <w:tr w14:paraId="36700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69F36620">
            <w:pPr>
              <w:bidi w:val="0"/>
              <w:snapToGrid w:val="0"/>
              <w:ind w:left="0" w:leftChars="0" w:right="0" w:rightChars="0" w:firstLine="0" w:firstLineChars="0"/>
              <w:jc w:val="center"/>
              <w:rPr>
                <w:rFonts w:hint="default"/>
              </w:rPr>
            </w:pPr>
            <w:r>
              <w:rPr>
                <w:rFonts w:hint="default"/>
                <w:lang w:val="en-US" w:eastAsia="zh-CN"/>
              </w:rPr>
              <w:t>15</w:t>
            </w:r>
          </w:p>
        </w:tc>
        <w:tc>
          <w:tcPr>
            <w:tcW w:w="7836"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2183E2E6">
            <w:pPr>
              <w:bidi w:val="0"/>
              <w:snapToGrid w:val="0"/>
              <w:ind w:left="0" w:leftChars="0" w:right="0" w:rightChars="0" w:firstLine="0" w:firstLineChars="0"/>
              <w:jc w:val="left"/>
              <w:rPr>
                <w:rFonts w:hint="default"/>
              </w:rPr>
            </w:pPr>
            <w:r>
              <w:rPr>
                <w:rFonts w:hint="default"/>
                <w:lang w:val="en-US" w:eastAsia="zh-CN"/>
              </w:rPr>
              <w:t>安装方式要求：吊挂</w:t>
            </w:r>
            <w:r>
              <w:rPr>
                <w:rFonts w:hint="eastAsia"/>
                <w:lang w:val="en-US" w:eastAsia="zh-CN"/>
              </w:rPr>
              <w:t>／</w:t>
            </w:r>
            <w:r>
              <w:rPr>
                <w:rFonts w:hint="default"/>
                <w:lang w:val="en-US" w:eastAsia="zh-CN"/>
              </w:rPr>
              <w:t>壁挂安装</w:t>
            </w:r>
          </w:p>
        </w:tc>
      </w:tr>
    </w:tbl>
    <w:p w14:paraId="473CEFB8">
      <w:pPr>
        <w:pStyle w:val="13"/>
        <w:ind w:firstLine="616" w:firstLineChars="200"/>
        <w:jc w:val="both"/>
      </w:pPr>
      <w:r>
        <w:rPr>
          <w:rFonts w:hint="eastAsia"/>
          <w:lang w:val="en-US" w:eastAsia="zh-CN"/>
        </w:rPr>
        <w:t>2.</w:t>
      </w:r>
      <w:r>
        <w:t>标的名称2：智能自助服务终端</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86"/>
        <w:gridCol w:w="7836"/>
      </w:tblGrid>
      <w:tr w14:paraId="2D6E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686"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132E38B0">
            <w:pPr>
              <w:bidi w:val="0"/>
              <w:snapToGrid w:val="0"/>
              <w:ind w:left="0" w:leftChars="0" w:right="0" w:rightChars="0" w:firstLine="0" w:firstLineChars="0"/>
              <w:jc w:val="center"/>
              <w:rPr>
                <w:rFonts w:hint="default"/>
                <w:b/>
              </w:rPr>
            </w:pPr>
            <w:r>
              <w:rPr>
                <w:rFonts w:hint="default"/>
                <w:b/>
                <w:lang w:val="en-US" w:eastAsia="zh-CN"/>
              </w:rPr>
              <w:t>序号</w:t>
            </w:r>
          </w:p>
        </w:tc>
        <w:tc>
          <w:tcPr>
            <w:tcW w:w="7836"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11136295">
            <w:pPr>
              <w:bidi w:val="0"/>
              <w:snapToGrid w:val="0"/>
              <w:ind w:left="0" w:leftChars="0" w:right="0" w:rightChars="0" w:firstLine="0" w:firstLineChars="0"/>
              <w:jc w:val="center"/>
              <w:rPr>
                <w:rFonts w:hint="default"/>
                <w:b/>
              </w:rPr>
            </w:pPr>
            <w:r>
              <w:rPr>
                <w:rFonts w:hint="default"/>
                <w:b/>
                <w:lang w:val="en-US" w:eastAsia="zh-CN"/>
              </w:rPr>
              <w:t>技术参数与性能指标</w:t>
            </w:r>
          </w:p>
        </w:tc>
      </w:tr>
      <w:tr w14:paraId="0A23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19074E4">
            <w:pPr>
              <w:bidi w:val="0"/>
              <w:snapToGrid w:val="0"/>
              <w:ind w:left="0" w:leftChars="0" w:right="0" w:rightChars="0" w:firstLine="0" w:firstLineChars="0"/>
              <w:jc w:val="center"/>
              <w:rPr>
                <w:rFonts w:hint="default"/>
              </w:rPr>
            </w:pPr>
            <w:r>
              <w:rPr>
                <w:rFonts w:hint="default"/>
                <w:lang w:val="en-US" w:eastAsia="zh-CN"/>
              </w:rPr>
              <w:t>1</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936631B">
            <w:pPr>
              <w:bidi w:val="0"/>
              <w:snapToGrid w:val="0"/>
              <w:ind w:left="0" w:leftChars="0" w:right="0" w:rightChars="0" w:firstLine="0" w:firstLineChars="0"/>
              <w:jc w:val="left"/>
              <w:rPr>
                <w:rFonts w:hint="default"/>
              </w:rPr>
            </w:pPr>
            <w:r>
              <w:rPr>
                <w:rFonts w:hint="default"/>
                <w:lang w:val="en-US" w:eastAsia="zh-CN"/>
              </w:rPr>
              <w:t>显示屏尺寸：≥22英寸</w:t>
            </w:r>
          </w:p>
        </w:tc>
      </w:tr>
      <w:tr w14:paraId="28404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3ECE2D5">
            <w:pPr>
              <w:bidi w:val="0"/>
              <w:snapToGrid w:val="0"/>
              <w:ind w:left="0" w:leftChars="0" w:right="0" w:rightChars="0" w:firstLine="0" w:firstLineChars="0"/>
              <w:jc w:val="center"/>
              <w:rPr>
                <w:rFonts w:hint="default"/>
              </w:rPr>
            </w:pPr>
            <w:r>
              <w:rPr>
                <w:rFonts w:hint="default"/>
                <w:lang w:val="en-US" w:eastAsia="zh-CN"/>
              </w:rPr>
              <w:t>2</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F3BEBD1">
            <w:pPr>
              <w:bidi w:val="0"/>
              <w:snapToGrid w:val="0"/>
              <w:ind w:left="0" w:leftChars="0" w:right="0" w:rightChars="0" w:firstLine="0" w:firstLineChars="0"/>
              <w:jc w:val="left"/>
              <w:rPr>
                <w:rFonts w:hint="default"/>
              </w:rPr>
            </w:pPr>
            <w:r>
              <w:rPr>
                <w:rFonts w:hint="default"/>
                <w:lang w:val="en-US" w:eastAsia="zh-CN"/>
              </w:rPr>
              <w:t>处理器要求：不低于四核</w:t>
            </w:r>
          </w:p>
        </w:tc>
      </w:tr>
      <w:tr w14:paraId="7478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07FB2026">
            <w:pPr>
              <w:bidi w:val="0"/>
              <w:snapToGrid w:val="0"/>
              <w:ind w:left="0" w:leftChars="0" w:right="0" w:rightChars="0" w:firstLine="0" w:firstLineChars="0"/>
              <w:jc w:val="center"/>
              <w:rPr>
                <w:rFonts w:hint="default"/>
              </w:rPr>
            </w:pPr>
            <w:r>
              <w:rPr>
                <w:rFonts w:hint="default"/>
                <w:lang w:val="en-US" w:eastAsia="zh-CN"/>
              </w:rPr>
              <w:t>3</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48A8F10E">
            <w:pPr>
              <w:bidi w:val="0"/>
              <w:snapToGrid w:val="0"/>
              <w:ind w:left="0" w:leftChars="0" w:right="0" w:rightChars="0" w:firstLine="0" w:firstLineChars="0"/>
              <w:jc w:val="left"/>
              <w:rPr>
                <w:rFonts w:hint="default"/>
              </w:rPr>
            </w:pPr>
            <w:r>
              <w:rPr>
                <w:rFonts w:hint="default"/>
                <w:lang w:val="en-US" w:eastAsia="zh-CN"/>
              </w:rPr>
              <w:t>内存要求：≥2GB</w:t>
            </w:r>
          </w:p>
        </w:tc>
      </w:tr>
      <w:tr w14:paraId="3EDC2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12594A61">
            <w:pPr>
              <w:bidi w:val="0"/>
              <w:snapToGrid w:val="0"/>
              <w:ind w:left="0" w:leftChars="0" w:right="0" w:rightChars="0" w:firstLine="0" w:firstLineChars="0"/>
              <w:jc w:val="center"/>
              <w:rPr>
                <w:rFonts w:hint="default"/>
              </w:rPr>
            </w:pPr>
            <w:r>
              <w:rPr>
                <w:rFonts w:hint="default"/>
                <w:lang w:val="en-US" w:eastAsia="zh-CN"/>
              </w:rPr>
              <w:t>4</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137D4617">
            <w:pPr>
              <w:bidi w:val="0"/>
              <w:snapToGrid w:val="0"/>
              <w:ind w:left="0" w:leftChars="0" w:right="0" w:rightChars="0" w:firstLine="0" w:firstLineChars="0"/>
              <w:jc w:val="left"/>
              <w:rPr>
                <w:rFonts w:hint="default"/>
              </w:rPr>
            </w:pPr>
            <w:r>
              <w:rPr>
                <w:rFonts w:hint="default"/>
                <w:lang w:val="en-US" w:eastAsia="zh-CN"/>
              </w:rPr>
              <w:t>外存储：≥32GB</w:t>
            </w:r>
          </w:p>
        </w:tc>
      </w:tr>
      <w:tr w14:paraId="1A17F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5FC3950B">
            <w:pPr>
              <w:bidi w:val="0"/>
              <w:snapToGrid w:val="0"/>
              <w:ind w:left="0" w:leftChars="0" w:right="0" w:rightChars="0" w:firstLine="0" w:firstLineChars="0"/>
              <w:jc w:val="center"/>
              <w:rPr>
                <w:rFonts w:hint="default"/>
              </w:rPr>
            </w:pPr>
            <w:r>
              <w:rPr>
                <w:rFonts w:hint="default"/>
                <w:lang w:val="en-US" w:eastAsia="zh-CN"/>
              </w:rPr>
              <w:t>5</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D5408BB">
            <w:pPr>
              <w:bidi w:val="0"/>
              <w:snapToGrid w:val="0"/>
              <w:ind w:left="0" w:leftChars="0" w:right="0" w:rightChars="0" w:firstLine="0" w:firstLineChars="0"/>
              <w:jc w:val="left"/>
              <w:rPr>
                <w:rFonts w:hint="default"/>
              </w:rPr>
            </w:pPr>
            <w:r>
              <w:rPr>
                <w:rFonts w:hint="default"/>
                <w:lang w:val="en-US" w:eastAsia="zh-CN"/>
              </w:rPr>
              <w:t>操作系统：Android</w:t>
            </w:r>
          </w:p>
        </w:tc>
      </w:tr>
      <w:tr w14:paraId="214C8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E95B7F3">
            <w:pPr>
              <w:bidi w:val="0"/>
              <w:snapToGrid w:val="0"/>
              <w:ind w:left="0" w:leftChars="0" w:right="0" w:rightChars="0" w:firstLine="0" w:firstLineChars="0"/>
              <w:jc w:val="center"/>
              <w:rPr>
                <w:rFonts w:hint="default"/>
              </w:rPr>
            </w:pPr>
            <w:r>
              <w:rPr>
                <w:rFonts w:hint="default"/>
                <w:lang w:val="en-US" w:eastAsia="zh-CN"/>
              </w:rPr>
              <w:t>6</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4C5E8E1A">
            <w:pPr>
              <w:bidi w:val="0"/>
              <w:snapToGrid w:val="0"/>
              <w:ind w:left="0" w:leftChars="0" w:right="0" w:rightChars="0" w:firstLine="0" w:firstLineChars="0"/>
              <w:jc w:val="left"/>
              <w:rPr>
                <w:rFonts w:hint="default"/>
              </w:rPr>
            </w:pPr>
            <w:r>
              <w:rPr>
                <w:rFonts w:hint="default"/>
                <w:lang w:val="en-US" w:eastAsia="zh-CN"/>
              </w:rPr>
              <w:t>分辨率：≥1920×1080</w:t>
            </w:r>
          </w:p>
        </w:tc>
      </w:tr>
      <w:tr w14:paraId="65FF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C625CB4">
            <w:pPr>
              <w:bidi w:val="0"/>
              <w:snapToGrid w:val="0"/>
              <w:ind w:left="0" w:leftChars="0" w:right="0" w:rightChars="0" w:firstLine="0" w:firstLineChars="0"/>
              <w:jc w:val="center"/>
              <w:rPr>
                <w:rFonts w:hint="default"/>
              </w:rPr>
            </w:pPr>
            <w:r>
              <w:rPr>
                <w:rFonts w:hint="default"/>
                <w:lang w:val="en-US" w:eastAsia="zh-CN"/>
              </w:rPr>
              <w:t>7</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1D92BFFF">
            <w:pPr>
              <w:bidi w:val="0"/>
              <w:snapToGrid w:val="0"/>
              <w:ind w:left="0" w:leftChars="0" w:right="0" w:rightChars="0" w:firstLine="0" w:firstLineChars="0"/>
              <w:jc w:val="left"/>
              <w:rPr>
                <w:rFonts w:hint="default"/>
              </w:rPr>
            </w:pPr>
            <w:r>
              <w:rPr>
                <w:rFonts w:hint="default"/>
                <w:lang w:val="en-US" w:eastAsia="zh-CN"/>
              </w:rPr>
              <w:t>触摸参数：支持电容触摸</w:t>
            </w:r>
          </w:p>
        </w:tc>
      </w:tr>
      <w:tr w14:paraId="3EE2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661E063D">
            <w:pPr>
              <w:bidi w:val="0"/>
              <w:snapToGrid w:val="0"/>
              <w:ind w:left="0" w:leftChars="0" w:right="0" w:rightChars="0" w:firstLine="0" w:firstLineChars="0"/>
              <w:jc w:val="center"/>
              <w:rPr>
                <w:rFonts w:hint="default"/>
              </w:rPr>
            </w:pPr>
            <w:r>
              <w:rPr>
                <w:rFonts w:hint="default"/>
                <w:lang w:val="en-US" w:eastAsia="zh-CN"/>
              </w:rPr>
              <w:t>8</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00C54D45">
            <w:pPr>
              <w:bidi w:val="0"/>
              <w:snapToGrid w:val="0"/>
              <w:ind w:left="0" w:leftChars="0" w:right="0" w:rightChars="0" w:firstLine="0" w:firstLineChars="0"/>
              <w:jc w:val="left"/>
              <w:rPr>
                <w:rFonts w:hint="default"/>
              </w:rPr>
            </w:pPr>
            <w:r>
              <w:rPr>
                <w:rFonts w:hint="default"/>
                <w:lang w:val="en-US" w:eastAsia="zh-CN"/>
              </w:rPr>
              <w:t>设备支持光学扫描，可扫描一维码、二维码；识别时间≤0.</w:t>
            </w:r>
            <w:r>
              <w:rPr>
                <w:rFonts w:hint="eastAsia"/>
                <w:lang w:val="en-US" w:eastAsia="zh-CN"/>
              </w:rPr>
              <w:t>5s</w:t>
            </w:r>
          </w:p>
        </w:tc>
      </w:tr>
      <w:tr w14:paraId="0EFD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31090B2">
            <w:pPr>
              <w:bidi w:val="0"/>
              <w:snapToGrid w:val="0"/>
              <w:ind w:left="0" w:leftChars="0" w:right="0" w:rightChars="0" w:firstLine="0" w:firstLineChars="0"/>
              <w:jc w:val="center"/>
              <w:rPr>
                <w:rFonts w:hint="default"/>
              </w:rPr>
            </w:pPr>
            <w:r>
              <w:rPr>
                <w:rFonts w:hint="default"/>
                <w:lang w:val="en-US" w:eastAsia="zh-CN"/>
              </w:rPr>
              <w:t>9</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6A099980">
            <w:pPr>
              <w:bidi w:val="0"/>
              <w:snapToGrid w:val="0"/>
              <w:ind w:left="0" w:leftChars="0" w:right="0" w:rightChars="0" w:firstLine="0" w:firstLineChars="0"/>
              <w:jc w:val="left"/>
              <w:rPr>
                <w:rFonts w:hint="default"/>
              </w:rPr>
            </w:pPr>
            <w:r>
              <w:rPr>
                <w:rFonts w:hint="default"/>
                <w:lang w:val="en-US" w:eastAsia="zh-CN"/>
              </w:rPr>
              <w:t>音频格式：MP3</w:t>
            </w:r>
            <w:r>
              <w:rPr>
                <w:rFonts w:hint="eastAsia"/>
                <w:lang w:val="en-US" w:eastAsia="zh-CN"/>
              </w:rPr>
              <w:t>／</w:t>
            </w:r>
            <w:r>
              <w:rPr>
                <w:rFonts w:hint="default"/>
                <w:lang w:val="en-US" w:eastAsia="zh-CN"/>
              </w:rPr>
              <w:t>WMA</w:t>
            </w:r>
            <w:r>
              <w:rPr>
                <w:rFonts w:hint="eastAsia"/>
                <w:lang w:val="en-US" w:eastAsia="zh-CN"/>
              </w:rPr>
              <w:t>／</w:t>
            </w:r>
            <w:r>
              <w:rPr>
                <w:rFonts w:hint="default"/>
                <w:lang w:val="en-US" w:eastAsia="zh-CN"/>
              </w:rPr>
              <w:t>AAC</w:t>
            </w:r>
          </w:p>
        </w:tc>
      </w:tr>
      <w:tr w14:paraId="0D54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B368830">
            <w:pPr>
              <w:bidi w:val="0"/>
              <w:snapToGrid w:val="0"/>
              <w:ind w:left="0" w:leftChars="0" w:right="0" w:rightChars="0" w:firstLine="0" w:firstLineChars="0"/>
              <w:jc w:val="center"/>
              <w:rPr>
                <w:rFonts w:hint="default"/>
              </w:rPr>
            </w:pPr>
            <w:r>
              <w:rPr>
                <w:rFonts w:hint="default"/>
                <w:lang w:val="en-US" w:eastAsia="zh-CN"/>
              </w:rPr>
              <w:t>10</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7C1388A1">
            <w:pPr>
              <w:bidi w:val="0"/>
              <w:snapToGrid w:val="0"/>
              <w:ind w:left="0" w:leftChars="0" w:right="0" w:rightChars="0" w:firstLine="0" w:firstLineChars="0"/>
              <w:jc w:val="left"/>
              <w:rPr>
                <w:rFonts w:hint="default"/>
              </w:rPr>
            </w:pPr>
            <w:r>
              <w:rPr>
                <w:rFonts w:hint="default"/>
                <w:lang w:val="en-US" w:eastAsia="zh-CN"/>
              </w:rPr>
              <w:t>视频格式：RMVB</w:t>
            </w:r>
            <w:r>
              <w:rPr>
                <w:rFonts w:hint="eastAsia"/>
                <w:lang w:val="en-US" w:eastAsia="zh-CN"/>
              </w:rPr>
              <w:t>／</w:t>
            </w:r>
            <w:r>
              <w:rPr>
                <w:rFonts w:hint="default"/>
                <w:lang w:val="en-US" w:eastAsia="zh-CN"/>
              </w:rPr>
              <w:t>AVI</w:t>
            </w:r>
            <w:r>
              <w:rPr>
                <w:rFonts w:hint="eastAsia"/>
                <w:lang w:val="en-US" w:eastAsia="zh-CN"/>
              </w:rPr>
              <w:t>／</w:t>
            </w:r>
            <w:r>
              <w:rPr>
                <w:rFonts w:hint="default"/>
                <w:lang w:val="en-US" w:eastAsia="zh-CN"/>
              </w:rPr>
              <w:t>MPG</w:t>
            </w:r>
            <w:r>
              <w:rPr>
                <w:rFonts w:hint="eastAsia"/>
                <w:lang w:val="en-US" w:eastAsia="zh-CN"/>
              </w:rPr>
              <w:t>／</w:t>
            </w:r>
            <w:r>
              <w:rPr>
                <w:rFonts w:hint="default"/>
                <w:lang w:val="en-US" w:eastAsia="zh-CN"/>
              </w:rPr>
              <w:t>MKV</w:t>
            </w:r>
            <w:r>
              <w:rPr>
                <w:rFonts w:hint="eastAsia"/>
                <w:lang w:val="en-US" w:eastAsia="zh-CN"/>
              </w:rPr>
              <w:t>／</w:t>
            </w:r>
            <w:r>
              <w:rPr>
                <w:rFonts w:hint="default"/>
                <w:lang w:val="en-US" w:eastAsia="zh-CN"/>
              </w:rPr>
              <w:t>TS</w:t>
            </w:r>
            <w:r>
              <w:rPr>
                <w:rFonts w:hint="eastAsia"/>
                <w:lang w:val="en-US" w:eastAsia="zh-CN"/>
              </w:rPr>
              <w:t>／</w:t>
            </w:r>
            <w:r>
              <w:rPr>
                <w:rFonts w:hint="default"/>
                <w:lang w:val="en-US" w:eastAsia="zh-CN"/>
              </w:rPr>
              <w:t>ASF</w:t>
            </w:r>
            <w:r>
              <w:rPr>
                <w:rFonts w:hint="eastAsia"/>
                <w:lang w:val="en-US" w:eastAsia="zh-CN"/>
              </w:rPr>
              <w:t>／</w:t>
            </w:r>
            <w:r>
              <w:rPr>
                <w:rFonts w:hint="default"/>
                <w:lang w:val="en-US" w:eastAsia="zh-CN"/>
              </w:rPr>
              <w:t>FLV</w:t>
            </w:r>
            <w:r>
              <w:rPr>
                <w:rFonts w:hint="eastAsia"/>
                <w:lang w:val="en-US" w:eastAsia="zh-CN"/>
              </w:rPr>
              <w:t>／</w:t>
            </w:r>
            <w:r>
              <w:rPr>
                <w:rFonts w:hint="default"/>
                <w:lang w:val="en-US" w:eastAsia="zh-CN"/>
              </w:rPr>
              <w:t>WebM</w:t>
            </w:r>
          </w:p>
        </w:tc>
      </w:tr>
      <w:tr w14:paraId="6491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7E3D71AE">
            <w:pPr>
              <w:bidi w:val="0"/>
              <w:snapToGrid w:val="0"/>
              <w:ind w:left="0" w:leftChars="0" w:right="0" w:rightChars="0" w:firstLine="0" w:firstLineChars="0"/>
              <w:jc w:val="center"/>
              <w:rPr>
                <w:rFonts w:hint="default"/>
              </w:rPr>
            </w:pPr>
            <w:r>
              <w:rPr>
                <w:rFonts w:hint="default"/>
                <w:lang w:val="en-US" w:eastAsia="zh-CN"/>
              </w:rPr>
              <w:t>11</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28F77A13">
            <w:pPr>
              <w:bidi w:val="0"/>
              <w:snapToGrid w:val="0"/>
              <w:ind w:left="0" w:leftChars="0" w:right="0" w:rightChars="0" w:firstLine="0" w:firstLineChars="0"/>
              <w:jc w:val="left"/>
              <w:rPr>
                <w:rFonts w:hint="default"/>
              </w:rPr>
            </w:pPr>
            <w:r>
              <w:rPr>
                <w:rFonts w:hint="default"/>
                <w:lang w:val="en-US" w:eastAsia="zh-CN"/>
              </w:rPr>
              <w:t>材质：五金结构</w:t>
            </w:r>
            <w:r>
              <w:rPr>
                <w:rFonts w:hint="eastAsia"/>
                <w:lang w:val="en-US" w:eastAsia="zh-CN"/>
              </w:rPr>
              <w:t>／</w:t>
            </w:r>
            <w:r>
              <w:rPr>
                <w:rFonts w:hint="default"/>
                <w:lang w:val="en-US" w:eastAsia="zh-CN"/>
              </w:rPr>
              <w:t>钢化玻璃</w:t>
            </w:r>
          </w:p>
        </w:tc>
      </w:tr>
      <w:tr w14:paraId="7C37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13A6D64">
            <w:pPr>
              <w:bidi w:val="0"/>
              <w:snapToGrid w:val="0"/>
              <w:ind w:left="0" w:leftChars="0" w:right="0" w:rightChars="0" w:firstLine="0" w:firstLineChars="0"/>
              <w:jc w:val="center"/>
              <w:rPr>
                <w:rFonts w:hint="default"/>
              </w:rPr>
            </w:pPr>
            <w:r>
              <w:rPr>
                <w:rFonts w:hint="default"/>
                <w:lang w:val="en-US" w:eastAsia="zh-CN"/>
              </w:rPr>
              <w:t>12</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067F42CD">
            <w:pPr>
              <w:bidi w:val="0"/>
              <w:snapToGrid w:val="0"/>
              <w:ind w:left="0" w:leftChars="0" w:right="0" w:rightChars="0" w:firstLine="0" w:firstLineChars="0"/>
              <w:jc w:val="left"/>
              <w:rPr>
                <w:rFonts w:hint="default"/>
              </w:rPr>
            </w:pPr>
            <w:r>
              <w:rPr>
                <w:rFonts w:hint="default"/>
                <w:lang w:val="en-US" w:eastAsia="zh-CN"/>
              </w:rPr>
              <w:t>裸机尺寸：1814×467×390mm</w:t>
            </w:r>
          </w:p>
        </w:tc>
      </w:tr>
      <w:tr w14:paraId="12987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149788C">
            <w:pPr>
              <w:bidi w:val="0"/>
              <w:snapToGrid w:val="0"/>
              <w:ind w:left="0" w:leftChars="0" w:right="0" w:rightChars="0" w:firstLine="0" w:firstLineChars="0"/>
              <w:jc w:val="center"/>
              <w:rPr>
                <w:rFonts w:hint="default"/>
              </w:rPr>
            </w:pPr>
            <w:r>
              <w:rPr>
                <w:rFonts w:hint="default"/>
                <w:lang w:val="en-US" w:eastAsia="zh-CN"/>
              </w:rPr>
              <w:t>13</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786049C">
            <w:pPr>
              <w:bidi w:val="0"/>
              <w:snapToGrid w:val="0"/>
              <w:ind w:left="0" w:leftChars="0" w:right="0" w:rightChars="0" w:firstLine="0" w:firstLineChars="0"/>
              <w:jc w:val="left"/>
              <w:rPr>
                <w:rFonts w:hint="default"/>
              </w:rPr>
            </w:pPr>
            <w:r>
              <w:rPr>
                <w:rFonts w:hint="default"/>
                <w:lang w:val="en-US" w:eastAsia="zh-CN"/>
              </w:rPr>
              <w:t>支持分布式部署，集中化管理</w:t>
            </w:r>
          </w:p>
        </w:tc>
      </w:tr>
      <w:tr w14:paraId="4BB9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3ACEE6FC">
            <w:pPr>
              <w:bidi w:val="0"/>
              <w:snapToGrid w:val="0"/>
              <w:ind w:left="0" w:leftChars="0" w:right="0" w:rightChars="0" w:firstLine="0" w:firstLineChars="0"/>
              <w:jc w:val="center"/>
              <w:rPr>
                <w:rFonts w:hint="default"/>
              </w:rPr>
            </w:pPr>
            <w:r>
              <w:rPr>
                <w:rFonts w:hint="default"/>
                <w:lang w:val="en-US" w:eastAsia="zh-CN"/>
              </w:rPr>
              <w:t>14</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CFE14C9">
            <w:pPr>
              <w:bidi w:val="0"/>
              <w:snapToGrid w:val="0"/>
              <w:ind w:left="0" w:leftChars="0" w:right="0" w:rightChars="0" w:firstLine="0" w:firstLineChars="0"/>
              <w:jc w:val="left"/>
              <w:rPr>
                <w:rFonts w:hint="default"/>
              </w:rPr>
            </w:pPr>
            <w:r>
              <w:rPr>
                <w:rFonts w:hint="default"/>
                <w:lang w:val="en-US" w:eastAsia="zh-CN"/>
              </w:rPr>
              <w:t>支持对设备远程管理，包含：远程控制音量、远程安装升级软件、远程控制开关机；设备支持来电自动进入工作状态；设备为内嵌控制终端的一体化设备，内置安卓操作系统</w:t>
            </w:r>
          </w:p>
        </w:tc>
      </w:tr>
      <w:tr w14:paraId="7890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2BBF06E3">
            <w:pPr>
              <w:bidi w:val="0"/>
              <w:snapToGrid w:val="0"/>
              <w:ind w:left="0" w:leftChars="0" w:right="0" w:rightChars="0" w:firstLine="0" w:firstLineChars="0"/>
              <w:jc w:val="center"/>
              <w:rPr>
                <w:rFonts w:hint="default"/>
              </w:rPr>
            </w:pPr>
            <w:r>
              <w:rPr>
                <w:rFonts w:hint="default"/>
                <w:lang w:val="en-US" w:eastAsia="zh-CN"/>
              </w:rPr>
              <w:t>15</w:t>
            </w:r>
          </w:p>
        </w:tc>
        <w:tc>
          <w:tcPr>
            <w:tcW w:w="783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40198141">
            <w:pPr>
              <w:bidi w:val="0"/>
              <w:snapToGrid w:val="0"/>
              <w:ind w:left="0" w:leftChars="0" w:right="0" w:rightChars="0" w:firstLine="0" w:firstLineChars="0"/>
              <w:jc w:val="left"/>
              <w:rPr>
                <w:rFonts w:hint="default"/>
              </w:rPr>
            </w:pPr>
            <w:r>
              <w:rPr>
                <w:rFonts w:hint="default"/>
                <w:lang w:val="en-US" w:eastAsia="zh-CN"/>
              </w:rPr>
              <w:t>工作电压：220V 50Hz</w:t>
            </w:r>
          </w:p>
        </w:tc>
      </w:tr>
      <w:tr w14:paraId="2114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6"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6EFA836C">
            <w:pPr>
              <w:bidi w:val="0"/>
              <w:snapToGrid w:val="0"/>
              <w:ind w:left="0" w:leftChars="0" w:right="0" w:rightChars="0" w:firstLine="0" w:firstLineChars="0"/>
              <w:jc w:val="center"/>
              <w:rPr>
                <w:rFonts w:hint="default"/>
              </w:rPr>
            </w:pPr>
            <w:r>
              <w:rPr>
                <w:rFonts w:hint="default"/>
                <w:lang w:val="en-US" w:eastAsia="zh-CN"/>
              </w:rPr>
              <w:t>16</w:t>
            </w:r>
          </w:p>
        </w:tc>
        <w:tc>
          <w:tcPr>
            <w:tcW w:w="7836"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0E558191">
            <w:pPr>
              <w:bidi w:val="0"/>
              <w:snapToGrid w:val="0"/>
              <w:ind w:left="0" w:leftChars="0" w:right="0" w:rightChars="0" w:firstLine="0" w:firstLineChars="0"/>
              <w:jc w:val="left"/>
              <w:rPr>
                <w:rFonts w:hint="default"/>
              </w:rPr>
            </w:pPr>
            <w:r>
              <w:rPr>
                <w:rFonts w:hint="default"/>
                <w:lang w:val="en-US" w:eastAsia="zh-CN"/>
              </w:rPr>
              <w:t>安装方式要求：落地式安装</w:t>
            </w:r>
          </w:p>
        </w:tc>
      </w:tr>
    </w:tbl>
    <w:p w14:paraId="01EF736D">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（五）</w:t>
      </w:r>
      <w:r>
        <w:t>商务要求</w:t>
      </w:r>
    </w:p>
    <w:p w14:paraId="7CAA47A1">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交货期：合同签订后15个工作日内完成供货、安装、调试及系统对接。</w:t>
      </w:r>
    </w:p>
    <w:p w14:paraId="2850907E">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交货地点：内蒙古巴彦淖尔市医院指定地点。</w:t>
      </w:r>
    </w:p>
    <w:p w14:paraId="0B30174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付款方式：设备安装调试完成并经验收合格后，支付合同总金额的95％；质保期满后支付剩余5％。</w:t>
      </w:r>
    </w:p>
    <w:p w14:paraId="187F81E7">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质保期： 自验收合格之日起1年。</w:t>
      </w:r>
    </w:p>
    <w:p w14:paraId="432CD70E">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售后服务：质保期内提供免费维修服务，响应时间不超过2小时，24小时内到达现场。</w:t>
      </w:r>
    </w:p>
    <w:p w14:paraId="53C4098E">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培训：供应商应免费为采购人提供设备操作培训。</w:t>
      </w:r>
    </w:p>
    <w:p w14:paraId="04779DEC">
      <w:pPr>
        <w:pStyle w:val="10"/>
        <w:numPr>
          <w:ilvl w:val="0"/>
          <w:numId w:val="0"/>
        </w:numPr>
        <w:ind w:leftChars="0"/>
        <w:rPr>
          <w:b w:val="0"/>
        </w:rPr>
      </w:pPr>
      <w:r>
        <w:rPr>
          <w:rFonts w:hint="eastAsia"/>
          <w:lang w:eastAsia="zh-CN"/>
        </w:rPr>
        <w:t>第</w:t>
      </w:r>
      <w:r>
        <w:rPr>
          <w:rFonts w:hint="eastAsia"/>
          <w:lang w:val="en-US" w:eastAsia="zh-CN"/>
        </w:rPr>
        <w:t>四</w:t>
      </w:r>
      <w:r>
        <w:rPr>
          <w:rFonts w:hint="eastAsia"/>
          <w:lang w:eastAsia="zh-CN"/>
        </w:rPr>
        <w:t>章</w:t>
      </w:r>
      <w:r>
        <w:rPr>
          <w:rFonts w:hint="eastAsia" w:ascii="仿宋" w:hAnsi="仿宋" w:eastAsia="仿宋" w:cs="仿宋"/>
          <w:bCs/>
          <w:spacing w:val="-6"/>
          <w:kern w:val="44"/>
          <w:sz w:val="32"/>
          <w:szCs w:val="32"/>
          <w:lang w:eastAsia="zh-CN" w:bidi="ar-SA"/>
        </w:rPr>
        <w:t xml:space="preserve"> </w:t>
      </w:r>
      <w:r>
        <w:t>合同条款（范本）</w:t>
      </w:r>
    </w:p>
    <w:p w14:paraId="226FD4BC">
      <w:pPr>
        <w:pStyle w:val="2"/>
        <w:numPr>
          <w:ilvl w:val="0"/>
          <w:numId w:val="0"/>
        </w:numPr>
        <w:topLinePunct w:val="0"/>
        <w:ind w:left="0" w:leftChars="0" w:firstLine="640"/>
        <w:rPr>
          <w:b w:val="0"/>
        </w:rPr>
      </w:pPr>
      <w:r>
        <w:rPr>
          <w:rFonts w:hint="eastAsia"/>
          <w:lang w:eastAsia="zh-CN"/>
        </w:rPr>
        <w:t>一、</w:t>
      </w:r>
      <w:r>
        <w:t>合同标的</w:t>
      </w:r>
    </w:p>
    <w:p w14:paraId="2EFE55A7">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乙方（中标人）向甲方（采购人）提供的货物名称、规格、数量详见合同附件。</w:t>
      </w:r>
    </w:p>
    <w:p w14:paraId="1EA157F6">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乙方保证所提供的货物为全新、未使用过的合格产品。</w:t>
      </w:r>
    </w:p>
    <w:p w14:paraId="25E83864">
      <w:pPr>
        <w:pStyle w:val="2"/>
        <w:numPr>
          <w:ilvl w:val="0"/>
          <w:numId w:val="0"/>
        </w:numPr>
        <w:topLinePunct w:val="0"/>
        <w:ind w:left="0" w:leftChars="0" w:firstLine="640"/>
        <w:rPr>
          <w:b w:val="0"/>
        </w:rPr>
      </w:pPr>
      <w:r>
        <w:rPr>
          <w:rFonts w:hint="eastAsia"/>
          <w:lang w:eastAsia="zh-CN"/>
        </w:rPr>
        <w:t>二、</w:t>
      </w:r>
      <w:r>
        <w:t>合同金额</w:t>
      </w:r>
    </w:p>
    <w:p w14:paraId="15ACF0BB">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合同总金额为人民币＿＿＿＿＿元（大写：＿＿＿＿＿＿＿＿＿＿）。</w:t>
      </w:r>
    </w:p>
    <w:p w14:paraId="08BFD40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合同金额包含货物价格、运输费、安装调试费、接口对接费、税费、培训费及售后服务费等所有费用。</w:t>
      </w:r>
    </w:p>
    <w:p w14:paraId="2B698836">
      <w:pPr>
        <w:pStyle w:val="2"/>
        <w:numPr>
          <w:ilvl w:val="0"/>
          <w:numId w:val="0"/>
        </w:numPr>
        <w:topLinePunct w:val="0"/>
        <w:ind w:left="0" w:leftChars="0" w:firstLine="640"/>
        <w:rPr>
          <w:b w:val="0"/>
        </w:rPr>
      </w:pPr>
      <w:r>
        <w:rPr>
          <w:rFonts w:hint="eastAsia"/>
          <w:lang w:eastAsia="zh-CN"/>
        </w:rPr>
        <w:t>三、</w:t>
      </w:r>
      <w:r>
        <w:t>交货及验收</w:t>
      </w:r>
    </w:p>
    <w:p w14:paraId="44EF4491">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交货时间：合同签订后15个工作日内。</w:t>
      </w:r>
    </w:p>
    <w:p w14:paraId="47E0CFA4">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交货地点：内蒙古巴彦淖尔市医院指定地点。</w:t>
      </w:r>
    </w:p>
    <w:p w14:paraId="19AD8778">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验收标准：按照招标文件的技术参数要求和投标文件的响应内容进行验收。</w:t>
      </w:r>
    </w:p>
    <w:p w14:paraId="1E84EA94">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系统对接验收：设备须与医院现有分诊叫号管理类系统、医疗导引类系统完成无缝对接，功能完全兼容后方可视为验收合格。</w:t>
      </w:r>
    </w:p>
    <w:p w14:paraId="07927D0C">
      <w:pPr>
        <w:pStyle w:val="2"/>
        <w:numPr>
          <w:ilvl w:val="0"/>
          <w:numId w:val="0"/>
        </w:numPr>
        <w:topLinePunct w:val="0"/>
        <w:ind w:left="0" w:leftChars="0" w:firstLine="640"/>
        <w:rPr>
          <w:b w:val="0"/>
        </w:rPr>
      </w:pPr>
      <w:r>
        <w:rPr>
          <w:rFonts w:hint="eastAsia"/>
          <w:lang w:eastAsia="zh-CN"/>
        </w:rPr>
        <w:t>四、</w:t>
      </w:r>
      <w:r>
        <w:t>付款方式</w:t>
      </w:r>
    </w:p>
    <w:p w14:paraId="1A37EA2E">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设备安装调试完成并经验收合格后，甲方支付合同总金额的95％。</w:t>
      </w:r>
    </w:p>
    <w:p w14:paraId="29B12E0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质保期满后，甲方支付剩余5％。</w:t>
      </w:r>
    </w:p>
    <w:p w14:paraId="439D6D30">
      <w:pPr>
        <w:pStyle w:val="2"/>
        <w:numPr>
          <w:ilvl w:val="0"/>
          <w:numId w:val="0"/>
        </w:numPr>
        <w:topLinePunct w:val="0"/>
        <w:ind w:left="0" w:leftChars="0" w:firstLine="640"/>
        <w:rPr>
          <w:b w:val="0"/>
        </w:rPr>
      </w:pPr>
      <w:r>
        <w:rPr>
          <w:rFonts w:hint="eastAsia"/>
          <w:lang w:eastAsia="zh-CN"/>
        </w:rPr>
        <w:t>五、</w:t>
      </w:r>
      <w:r>
        <w:t>质保与售后服务</w:t>
      </w:r>
    </w:p>
    <w:p w14:paraId="03212D16">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质保期：自验收合格之日起1年。</w:t>
      </w:r>
    </w:p>
    <w:p w14:paraId="7CD03C40">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质保期内，乙方免费提供维修服务。</w:t>
      </w:r>
    </w:p>
    <w:p w14:paraId="6C91E572">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响应时间：不超过2小时，24小时内到达现场。</w:t>
      </w:r>
    </w:p>
    <w:p w14:paraId="5F800372">
      <w:pPr>
        <w:pStyle w:val="2"/>
        <w:numPr>
          <w:ilvl w:val="0"/>
          <w:numId w:val="0"/>
        </w:numPr>
        <w:topLinePunct w:val="0"/>
        <w:ind w:left="0" w:leftChars="0" w:firstLine="640"/>
        <w:rPr>
          <w:b w:val="0"/>
        </w:rPr>
      </w:pPr>
      <w:r>
        <w:rPr>
          <w:rFonts w:hint="eastAsia"/>
          <w:lang w:eastAsia="zh-CN"/>
        </w:rPr>
        <w:t>六、</w:t>
      </w:r>
      <w:r>
        <w:t>违约责任</w:t>
      </w:r>
    </w:p>
    <w:p w14:paraId="5545F0A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乙方逾期交货的，每逾期一日按合同金额的0.5‰向甲方支付违约金。</w:t>
      </w:r>
    </w:p>
    <w:p w14:paraId="29D200CB">
      <w:pPr>
        <w:pStyle w:val="5"/>
        <w:ind w:firstLine="420"/>
        <w:rPr>
          <w:rFonts w:ascii="Times New Roman" w:hAnsi="Times New Roman" w:eastAsia="仿宋_GB2312" w:cs="仿宋_GB2312"/>
          <w:sz w:val="32"/>
          <w:szCs w:val="32"/>
        </w:rPr>
      </w:pPr>
      <w:r>
        <w:rPr>
          <w:rFonts w:ascii="Times New Roman" w:hAnsi="Times New Roman" w:eastAsia="仿宋_GB2312" w:cs="仿宋_GB2312"/>
          <w:spacing wpsCustomData:val="-6" w:val="5"/>
          <w:sz w:val="32"/>
          <w:szCs w:val="32"/>
        </w:rPr>
        <w:t>乙方提供的货物不符合合同约定的，甲方有权要求更换</w:t>
      </w:r>
      <w:r>
        <w:rPr>
          <w:rFonts w:ascii="Times New Roman" w:hAnsi="Times New Roman" w:eastAsia="仿宋_GB2312" w:cs="仿宋_GB2312"/>
          <w:spacing wpsCustomData:val="-6" w:val="-6"/>
          <w:sz w:val="32"/>
          <w:szCs w:val="32"/>
        </w:rPr>
        <w:t>或</w:t>
      </w:r>
      <w:r>
        <w:rPr>
          <w:rFonts w:ascii="Times New Roman" w:hAnsi="Times New Roman" w:eastAsia="仿宋_GB2312" w:cs="仿宋_GB2312"/>
          <w:sz w:val="32"/>
          <w:szCs w:val="32"/>
        </w:rPr>
        <w:t>退货。</w:t>
      </w:r>
    </w:p>
    <w:p w14:paraId="768956E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甲方逾期付款的，按合同约定承担违约责任。</w:t>
      </w:r>
    </w:p>
    <w:p w14:paraId="204761F2">
      <w:pPr>
        <w:pStyle w:val="2"/>
        <w:numPr>
          <w:ilvl w:val="0"/>
          <w:numId w:val="0"/>
        </w:numPr>
        <w:topLinePunct w:val="0"/>
        <w:ind w:left="0" w:leftChars="0" w:firstLine="640"/>
        <w:rPr>
          <w:b w:val="0"/>
        </w:rPr>
      </w:pPr>
      <w:r>
        <w:rPr>
          <w:rFonts w:hint="eastAsia"/>
          <w:lang w:eastAsia="zh-CN"/>
        </w:rPr>
        <w:t>七、</w:t>
      </w:r>
      <w:r>
        <w:t>争议解决</w:t>
      </w:r>
    </w:p>
    <w:p w14:paraId="05BFCD4E">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因本合同引起的争议，双方应友好协商解决；协商不成的，向甲方所在地人民法院提起诉讼。</w:t>
      </w:r>
    </w:p>
    <w:p w14:paraId="028F8F9E">
      <w:pPr>
        <w:pStyle w:val="10"/>
        <w:numPr>
          <w:ilvl w:val="0"/>
          <w:numId w:val="0"/>
        </w:numPr>
        <w:ind w:leftChars="0"/>
        <w:rPr>
          <w:b w:val="0"/>
        </w:rPr>
      </w:pPr>
      <w:r>
        <w:rPr>
          <w:rFonts w:hint="eastAsia"/>
          <w:lang w:eastAsia="zh-CN"/>
        </w:rPr>
        <w:t>第</w:t>
      </w:r>
      <w:r>
        <w:rPr>
          <w:rFonts w:hint="eastAsia"/>
          <w:lang w:val="en-US" w:eastAsia="zh-CN"/>
        </w:rPr>
        <w:t>五</w:t>
      </w:r>
      <w:r>
        <w:rPr>
          <w:rFonts w:hint="eastAsia"/>
          <w:lang w:eastAsia="zh-CN"/>
        </w:rPr>
        <w:t>章</w:t>
      </w:r>
      <w:r>
        <w:rPr>
          <w:rFonts w:hint="eastAsia" w:ascii="仿宋" w:hAnsi="仿宋" w:eastAsia="仿宋" w:cs="仿宋"/>
          <w:bCs/>
          <w:spacing w:val="-6"/>
          <w:kern w:val="44"/>
          <w:sz w:val="32"/>
          <w:szCs w:val="32"/>
          <w:lang w:eastAsia="zh-CN" w:bidi="ar-SA"/>
        </w:rPr>
        <w:t xml:space="preserve"> </w:t>
      </w:r>
      <w:r>
        <w:t>投标文件格式</w:t>
      </w:r>
    </w:p>
    <w:p w14:paraId="61ED59E3">
      <w:pPr>
        <w:pStyle w:val="2"/>
        <w:numPr>
          <w:ilvl w:val="0"/>
          <w:numId w:val="0"/>
        </w:numPr>
        <w:topLinePunct w:val="0"/>
        <w:ind w:left="0" w:leftChars="0" w:firstLine="640"/>
        <w:rPr>
          <w:b w:val="0"/>
        </w:rPr>
      </w:pPr>
      <w:r>
        <w:rPr>
          <w:rFonts w:hint="eastAsia"/>
          <w:lang w:eastAsia="zh-CN"/>
        </w:rPr>
        <w:t>一、</w:t>
      </w:r>
      <w:r>
        <w:t>投标函</w:t>
      </w:r>
    </w:p>
    <w:p w14:paraId="0D5F1DC3">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（格式自拟，须包含但不限于：投标人名称、项目名称、投标报价、投标有效期、质量承诺等内容）</w:t>
      </w:r>
    </w:p>
    <w:p w14:paraId="4B52404B">
      <w:pPr>
        <w:pStyle w:val="2"/>
        <w:numPr>
          <w:ilvl w:val="0"/>
          <w:numId w:val="0"/>
        </w:numPr>
        <w:topLinePunct w:val="0"/>
        <w:ind w:left="0" w:leftChars="0" w:firstLine="640"/>
        <w:rPr>
          <w:b w:val="0"/>
        </w:rPr>
      </w:pPr>
      <w:r>
        <w:rPr>
          <w:rFonts w:hint="eastAsia"/>
          <w:lang w:eastAsia="zh-CN"/>
        </w:rPr>
        <w:t>二、</w:t>
      </w:r>
      <w:r>
        <w:t>法定代表人身份证明</w:t>
      </w:r>
    </w:p>
    <w:p w14:paraId="18C0595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（格式自拟，附法定代表人身份证复印件）</w:t>
      </w:r>
    </w:p>
    <w:p w14:paraId="14D8EB29">
      <w:pPr>
        <w:pStyle w:val="2"/>
        <w:numPr>
          <w:ilvl w:val="0"/>
          <w:numId w:val="0"/>
        </w:numPr>
        <w:topLinePunct w:val="0"/>
        <w:ind w:left="0" w:leftChars="0" w:firstLine="640"/>
        <w:rPr>
          <w:b w:val="0"/>
        </w:rPr>
      </w:pPr>
      <w:r>
        <w:rPr>
          <w:rFonts w:hint="eastAsia"/>
          <w:lang w:eastAsia="zh-CN"/>
        </w:rPr>
        <w:t>三、</w:t>
      </w:r>
      <w:r>
        <w:t>法定代表人授权委托书</w:t>
      </w:r>
    </w:p>
    <w:p w14:paraId="5AB4944A">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（格式自拟，附被授权人身份证复印件）</w:t>
      </w:r>
    </w:p>
    <w:p w14:paraId="0A455BB6">
      <w:pPr>
        <w:pStyle w:val="2"/>
        <w:numPr>
          <w:ilvl w:val="0"/>
          <w:numId w:val="0"/>
        </w:numPr>
        <w:topLinePunct w:val="0"/>
        <w:ind w:left="0" w:leftChars="0" w:firstLine="640"/>
        <w:rPr>
          <w:b w:val="0"/>
        </w:rPr>
      </w:pPr>
      <w:r>
        <w:rPr>
          <w:rFonts w:hint="eastAsia"/>
          <w:lang w:eastAsia="zh-CN"/>
        </w:rPr>
        <w:t>四、</w:t>
      </w:r>
      <w:r>
        <w:t>开标一览表</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85"/>
        <w:gridCol w:w="2305"/>
        <w:gridCol w:w="880"/>
        <w:gridCol w:w="880"/>
        <w:gridCol w:w="1886"/>
        <w:gridCol w:w="1886"/>
      </w:tblGrid>
      <w:tr w14:paraId="2E88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685"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36F1655A">
            <w:pPr>
              <w:bidi w:val="0"/>
              <w:snapToGrid w:val="0"/>
              <w:ind w:left="0" w:leftChars="0" w:right="0" w:rightChars="0" w:firstLine="0" w:firstLineChars="0"/>
              <w:jc w:val="center"/>
              <w:rPr>
                <w:rFonts w:hint="default"/>
                <w:b/>
              </w:rPr>
            </w:pPr>
            <w:r>
              <w:rPr>
                <w:rFonts w:hint="default"/>
                <w:b/>
                <w:lang w:val="en-US" w:eastAsia="zh-CN"/>
              </w:rPr>
              <w:t>序号</w:t>
            </w:r>
          </w:p>
        </w:tc>
        <w:tc>
          <w:tcPr>
            <w:tcW w:w="2305"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330C830C">
            <w:pPr>
              <w:bidi w:val="0"/>
              <w:snapToGrid w:val="0"/>
              <w:ind w:left="0" w:leftChars="0" w:right="0" w:rightChars="0" w:firstLine="0" w:firstLineChars="0"/>
              <w:jc w:val="center"/>
              <w:rPr>
                <w:rFonts w:hint="default"/>
                <w:b/>
              </w:rPr>
            </w:pPr>
            <w:r>
              <w:rPr>
                <w:rFonts w:hint="default"/>
                <w:b/>
                <w:lang w:val="en-US" w:eastAsia="zh-CN"/>
              </w:rPr>
              <w:t>产品名称</w:t>
            </w:r>
          </w:p>
        </w:tc>
        <w:tc>
          <w:tcPr>
            <w:tcW w:w="880"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1EA911E8">
            <w:pPr>
              <w:bidi w:val="0"/>
              <w:snapToGrid w:val="0"/>
              <w:ind w:left="0" w:leftChars="0" w:right="0" w:rightChars="0" w:firstLine="0" w:firstLineChars="0"/>
              <w:jc w:val="center"/>
              <w:rPr>
                <w:rFonts w:hint="default"/>
                <w:b/>
              </w:rPr>
            </w:pPr>
            <w:r>
              <w:rPr>
                <w:rFonts w:hint="default"/>
                <w:b/>
                <w:lang w:val="en-US" w:eastAsia="zh-CN"/>
              </w:rPr>
              <w:t>数量</w:t>
            </w:r>
          </w:p>
        </w:tc>
        <w:tc>
          <w:tcPr>
            <w:tcW w:w="880"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E7094E4">
            <w:pPr>
              <w:bidi w:val="0"/>
              <w:snapToGrid w:val="0"/>
              <w:ind w:left="0" w:leftChars="0" w:right="0" w:rightChars="0" w:firstLine="0" w:firstLineChars="0"/>
              <w:jc w:val="center"/>
              <w:rPr>
                <w:rFonts w:hint="default"/>
                <w:b/>
              </w:rPr>
            </w:pPr>
            <w:r>
              <w:rPr>
                <w:rFonts w:hint="default"/>
                <w:b/>
                <w:lang w:val="en-US" w:eastAsia="zh-CN"/>
              </w:rPr>
              <w:t>单位</w:t>
            </w:r>
          </w:p>
        </w:tc>
        <w:tc>
          <w:tcPr>
            <w:tcW w:w="1886"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08E26932">
            <w:pPr>
              <w:bidi w:val="0"/>
              <w:snapToGrid w:val="0"/>
              <w:ind w:left="0" w:leftChars="0" w:right="0" w:rightChars="0" w:firstLine="0" w:firstLineChars="0"/>
              <w:jc w:val="center"/>
              <w:rPr>
                <w:rFonts w:hint="default"/>
                <w:b/>
              </w:rPr>
            </w:pPr>
            <w:r>
              <w:rPr>
                <w:rFonts w:hint="default"/>
                <w:b/>
                <w:lang w:val="en-US" w:eastAsia="zh-CN"/>
              </w:rPr>
              <w:t>投标单价（元）</w:t>
            </w:r>
          </w:p>
        </w:tc>
        <w:tc>
          <w:tcPr>
            <w:tcW w:w="1886"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11A3EA55">
            <w:pPr>
              <w:bidi w:val="0"/>
              <w:snapToGrid w:val="0"/>
              <w:ind w:left="0" w:leftChars="0" w:right="0" w:rightChars="0" w:firstLine="0" w:firstLineChars="0"/>
              <w:jc w:val="center"/>
              <w:rPr>
                <w:rFonts w:hint="default"/>
                <w:b/>
              </w:rPr>
            </w:pPr>
            <w:r>
              <w:rPr>
                <w:rFonts w:hint="default"/>
                <w:b/>
                <w:lang w:val="en-US" w:eastAsia="zh-CN"/>
              </w:rPr>
              <w:t>投标总价（元）</w:t>
            </w:r>
          </w:p>
        </w:tc>
      </w:tr>
      <w:tr w14:paraId="66D7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5"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13BD15D4">
            <w:pPr>
              <w:bidi w:val="0"/>
              <w:snapToGrid w:val="0"/>
              <w:ind w:left="0" w:leftChars="0" w:right="0" w:rightChars="0" w:firstLine="0" w:firstLineChars="0"/>
              <w:jc w:val="center"/>
              <w:rPr>
                <w:rFonts w:hint="default"/>
              </w:rPr>
            </w:pPr>
            <w:r>
              <w:rPr>
                <w:rFonts w:hint="default"/>
                <w:lang w:val="en-US" w:eastAsia="zh-CN"/>
              </w:rPr>
              <w:t>1</w:t>
            </w:r>
          </w:p>
        </w:tc>
        <w:tc>
          <w:tcPr>
            <w:tcW w:w="2305"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26B5396">
            <w:pPr>
              <w:bidi w:val="0"/>
              <w:snapToGrid w:val="0"/>
              <w:ind w:left="0" w:leftChars="0" w:right="0" w:rightChars="0" w:firstLine="0" w:firstLineChars="0"/>
              <w:jc w:val="center"/>
              <w:rPr>
                <w:rFonts w:hint="default"/>
              </w:rPr>
            </w:pPr>
            <w:r>
              <w:rPr>
                <w:rFonts w:hint="default"/>
                <w:lang w:val="en-US" w:eastAsia="zh-CN"/>
              </w:rPr>
              <w:t>32寸网络液晶一体机</w:t>
            </w:r>
          </w:p>
        </w:tc>
        <w:tc>
          <w:tcPr>
            <w:tcW w:w="88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37E6163B">
            <w:pPr>
              <w:bidi w:val="0"/>
              <w:snapToGrid w:val="0"/>
              <w:ind w:left="0" w:leftChars="0" w:right="0" w:rightChars="0" w:firstLine="0" w:firstLineChars="0"/>
              <w:jc w:val="center"/>
              <w:rPr>
                <w:rFonts w:hint="default"/>
              </w:rPr>
            </w:pPr>
            <w:r>
              <w:rPr>
                <w:rFonts w:hint="default"/>
                <w:lang w:val="en-US" w:eastAsia="zh-CN"/>
              </w:rPr>
              <w:t>4</w:t>
            </w:r>
          </w:p>
        </w:tc>
        <w:tc>
          <w:tcPr>
            <w:tcW w:w="88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DA2824E">
            <w:pPr>
              <w:bidi w:val="0"/>
              <w:snapToGrid w:val="0"/>
              <w:ind w:left="0" w:leftChars="0" w:right="0" w:rightChars="0" w:firstLine="0" w:firstLineChars="0"/>
              <w:jc w:val="center"/>
              <w:rPr>
                <w:rFonts w:hint="default"/>
              </w:rPr>
            </w:pPr>
            <w:r>
              <w:rPr>
                <w:rFonts w:hint="default"/>
                <w:lang w:val="en-US" w:eastAsia="zh-CN"/>
              </w:rPr>
              <w:t>台</w:t>
            </w:r>
          </w:p>
        </w:tc>
        <w:tc>
          <w:tcPr>
            <w:tcW w:w="1886"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03C085A2">
            <w:pPr>
              <w:bidi w:val="0"/>
              <w:snapToGrid w:val="0"/>
              <w:ind w:left="0" w:leftChars="0" w:right="0" w:rightChars="0" w:firstLine="0" w:firstLineChars="0"/>
              <w:jc w:val="right"/>
              <w:rPr>
                <w:rFonts w:hint="default"/>
              </w:rPr>
            </w:pPr>
          </w:p>
        </w:tc>
        <w:tc>
          <w:tcPr>
            <w:tcW w:w="188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5AE1EBA4">
            <w:pPr>
              <w:bidi w:val="0"/>
              <w:snapToGrid w:val="0"/>
              <w:ind w:left="0" w:leftChars="0" w:right="0" w:rightChars="0" w:firstLine="0" w:firstLineChars="0"/>
              <w:jc w:val="right"/>
              <w:rPr>
                <w:rFonts w:hint="default"/>
              </w:rPr>
            </w:pPr>
          </w:p>
        </w:tc>
      </w:tr>
      <w:tr w14:paraId="38B6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5"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07032F03">
            <w:pPr>
              <w:bidi w:val="0"/>
              <w:snapToGrid w:val="0"/>
              <w:ind w:left="0" w:leftChars="0" w:right="0" w:rightChars="0" w:firstLine="0" w:firstLineChars="0"/>
              <w:jc w:val="center"/>
              <w:rPr>
                <w:rFonts w:hint="default"/>
              </w:rPr>
            </w:pPr>
            <w:r>
              <w:rPr>
                <w:rFonts w:hint="default"/>
                <w:lang w:val="en-US" w:eastAsia="zh-CN"/>
              </w:rPr>
              <w:t>2</w:t>
            </w:r>
          </w:p>
        </w:tc>
        <w:tc>
          <w:tcPr>
            <w:tcW w:w="2305"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7502D256">
            <w:pPr>
              <w:bidi w:val="0"/>
              <w:snapToGrid w:val="0"/>
              <w:ind w:left="0" w:leftChars="0" w:right="0" w:rightChars="0" w:firstLine="0" w:firstLineChars="0"/>
              <w:jc w:val="center"/>
              <w:rPr>
                <w:rFonts w:hint="default"/>
              </w:rPr>
            </w:pPr>
            <w:r>
              <w:rPr>
                <w:rFonts w:hint="default"/>
                <w:lang w:val="en-US" w:eastAsia="zh-CN"/>
              </w:rPr>
              <w:t>智能自助服务终端</w:t>
            </w:r>
          </w:p>
        </w:tc>
        <w:tc>
          <w:tcPr>
            <w:tcW w:w="88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AD17E49">
            <w:pPr>
              <w:bidi w:val="0"/>
              <w:snapToGrid w:val="0"/>
              <w:ind w:left="0" w:leftChars="0" w:right="0" w:rightChars="0" w:firstLine="0" w:firstLineChars="0"/>
              <w:jc w:val="center"/>
              <w:rPr>
                <w:rFonts w:hint="default"/>
              </w:rPr>
            </w:pPr>
            <w:r>
              <w:rPr>
                <w:rFonts w:hint="default"/>
                <w:lang w:val="en-US" w:eastAsia="zh-CN"/>
              </w:rPr>
              <w:t>1</w:t>
            </w:r>
          </w:p>
        </w:tc>
        <w:tc>
          <w:tcPr>
            <w:tcW w:w="88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77938F3F">
            <w:pPr>
              <w:bidi w:val="0"/>
              <w:snapToGrid w:val="0"/>
              <w:ind w:left="0" w:leftChars="0" w:right="0" w:rightChars="0" w:firstLine="0" w:firstLineChars="0"/>
              <w:jc w:val="center"/>
              <w:rPr>
                <w:rFonts w:hint="default"/>
              </w:rPr>
            </w:pPr>
            <w:r>
              <w:rPr>
                <w:rFonts w:hint="default"/>
                <w:lang w:val="en-US" w:eastAsia="zh-CN"/>
              </w:rPr>
              <w:t>项</w:t>
            </w:r>
          </w:p>
        </w:tc>
        <w:tc>
          <w:tcPr>
            <w:tcW w:w="1886"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8AD031F">
            <w:pPr>
              <w:bidi w:val="0"/>
              <w:snapToGrid w:val="0"/>
              <w:ind w:left="0" w:leftChars="0" w:right="0" w:rightChars="0" w:firstLine="0" w:firstLineChars="0"/>
              <w:jc w:val="right"/>
              <w:rPr>
                <w:rFonts w:hint="default"/>
              </w:rPr>
            </w:pPr>
          </w:p>
        </w:tc>
        <w:tc>
          <w:tcPr>
            <w:tcW w:w="1886"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34139CB2">
            <w:pPr>
              <w:bidi w:val="0"/>
              <w:snapToGrid w:val="0"/>
              <w:ind w:left="0" w:leftChars="0" w:right="0" w:rightChars="0" w:firstLine="0" w:firstLineChars="0"/>
              <w:jc w:val="right"/>
              <w:rPr>
                <w:rFonts w:hint="default"/>
              </w:rPr>
            </w:pPr>
          </w:p>
        </w:tc>
      </w:tr>
      <w:tr w14:paraId="6D54D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685"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5C0F3E06">
            <w:pPr>
              <w:bidi w:val="0"/>
              <w:snapToGrid w:val="0"/>
              <w:ind w:left="0" w:leftChars="0" w:right="0" w:rightChars="0" w:firstLine="0" w:firstLineChars="0"/>
              <w:jc w:val="center"/>
              <w:rPr>
                <w:rFonts w:hint="default"/>
                <w:b/>
              </w:rPr>
            </w:pPr>
            <w:r>
              <w:rPr>
                <w:rFonts w:hint="default"/>
                <w:b/>
                <w:lang w:val="en-US" w:eastAsia="zh-CN"/>
              </w:rPr>
              <w:t>合计</w:t>
            </w:r>
          </w:p>
        </w:tc>
        <w:tc>
          <w:tcPr>
            <w:tcW w:w="2305"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6B104A25">
            <w:pPr>
              <w:bidi w:val="0"/>
              <w:snapToGrid w:val="0"/>
              <w:ind w:left="0" w:leftChars="0" w:right="0" w:rightChars="0" w:firstLine="0" w:firstLineChars="0"/>
              <w:jc w:val="center"/>
              <w:rPr>
                <w:rFonts w:hint="default"/>
                <w:b/>
              </w:rPr>
            </w:pPr>
          </w:p>
        </w:tc>
        <w:tc>
          <w:tcPr>
            <w:tcW w:w="880"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136F4A98">
            <w:pPr>
              <w:bidi w:val="0"/>
              <w:snapToGrid w:val="0"/>
              <w:ind w:left="0" w:leftChars="0" w:right="0" w:rightChars="0" w:firstLine="0" w:firstLineChars="0"/>
              <w:jc w:val="center"/>
              <w:rPr>
                <w:rFonts w:hint="default"/>
                <w:b/>
              </w:rPr>
            </w:pPr>
          </w:p>
        </w:tc>
        <w:tc>
          <w:tcPr>
            <w:tcW w:w="880"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7B8E39F9">
            <w:pPr>
              <w:bidi w:val="0"/>
              <w:snapToGrid w:val="0"/>
              <w:ind w:left="0" w:leftChars="0" w:right="0" w:rightChars="0" w:firstLine="0" w:firstLineChars="0"/>
              <w:jc w:val="center"/>
              <w:rPr>
                <w:rFonts w:hint="default"/>
                <w:b/>
              </w:rPr>
            </w:pPr>
          </w:p>
        </w:tc>
        <w:tc>
          <w:tcPr>
            <w:tcW w:w="1886"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51707766">
            <w:pPr>
              <w:bidi w:val="0"/>
              <w:snapToGrid w:val="0"/>
              <w:ind w:left="0" w:leftChars="0" w:right="0" w:rightChars="0" w:firstLine="0" w:firstLineChars="0"/>
              <w:jc w:val="right"/>
              <w:rPr>
                <w:rFonts w:hint="default"/>
                <w:b/>
              </w:rPr>
            </w:pPr>
          </w:p>
        </w:tc>
        <w:tc>
          <w:tcPr>
            <w:tcW w:w="1886"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41FE245E">
            <w:pPr>
              <w:bidi w:val="0"/>
              <w:snapToGrid w:val="0"/>
              <w:ind w:left="0" w:leftChars="0" w:right="0" w:rightChars="0" w:firstLine="0" w:firstLineChars="0"/>
              <w:jc w:val="right"/>
              <w:rPr>
                <w:rFonts w:hint="default"/>
                <w:b/>
              </w:rPr>
            </w:pPr>
          </w:p>
        </w:tc>
      </w:tr>
    </w:tbl>
    <w:p w14:paraId="331C94E3">
      <w:pPr>
        <w:pStyle w:val="2"/>
        <w:numPr>
          <w:ilvl w:val="0"/>
          <w:numId w:val="0"/>
        </w:numPr>
        <w:topLinePunct w:val="0"/>
        <w:ind w:left="0" w:leftChars="0" w:firstLine="640"/>
        <w:rPr>
          <w:b w:val="0"/>
        </w:rPr>
      </w:pPr>
      <w:r>
        <w:rPr>
          <w:rFonts w:hint="eastAsia"/>
          <w:lang w:eastAsia="zh-CN"/>
        </w:rPr>
        <w:t>五、</w:t>
      </w:r>
      <w:r>
        <w:t>分项报价表</w:t>
      </w:r>
    </w:p>
    <w:p w14:paraId="68933297">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（投标人自行编制，须详细列明各项费用的构成）</w:t>
      </w:r>
    </w:p>
    <w:p w14:paraId="25CE80EE">
      <w:pPr>
        <w:pStyle w:val="2"/>
        <w:numPr>
          <w:ilvl w:val="0"/>
          <w:numId w:val="0"/>
        </w:numPr>
        <w:topLinePunct w:val="0"/>
        <w:ind w:left="0" w:leftChars="0" w:firstLine="640"/>
        <w:rPr>
          <w:b w:val="0"/>
        </w:rPr>
      </w:pPr>
      <w:r>
        <w:rPr>
          <w:rFonts w:hint="eastAsia"/>
          <w:lang w:eastAsia="zh-CN"/>
        </w:rPr>
        <w:t>六、</w:t>
      </w:r>
      <w:r>
        <w:t>技术参数响应表</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5"/>
        <w:gridCol w:w="3275"/>
        <w:gridCol w:w="2740"/>
        <w:gridCol w:w="1672"/>
      </w:tblGrid>
      <w:tr w14:paraId="3087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835"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3155254E">
            <w:pPr>
              <w:bidi w:val="0"/>
              <w:snapToGrid w:val="0"/>
              <w:ind w:left="0" w:leftChars="0" w:right="0" w:rightChars="0" w:firstLine="0" w:firstLineChars="0"/>
              <w:jc w:val="center"/>
              <w:rPr>
                <w:rFonts w:hint="default"/>
                <w:b/>
              </w:rPr>
            </w:pPr>
            <w:r>
              <w:rPr>
                <w:rFonts w:hint="default"/>
                <w:b/>
                <w:lang w:val="en-US" w:eastAsia="zh-CN"/>
              </w:rPr>
              <w:t>序号</w:t>
            </w:r>
          </w:p>
        </w:tc>
        <w:tc>
          <w:tcPr>
            <w:tcW w:w="3275"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591D2F01">
            <w:pPr>
              <w:bidi w:val="0"/>
              <w:snapToGrid w:val="0"/>
              <w:ind w:left="0" w:leftChars="0" w:right="0" w:rightChars="0" w:firstLine="0" w:firstLineChars="0"/>
              <w:jc w:val="center"/>
              <w:rPr>
                <w:rFonts w:hint="default"/>
                <w:b/>
              </w:rPr>
            </w:pPr>
            <w:r>
              <w:rPr>
                <w:rFonts w:hint="default"/>
                <w:b/>
                <w:lang w:val="en-US" w:eastAsia="zh-CN"/>
              </w:rPr>
              <w:t>招标文件技术参数要求</w:t>
            </w:r>
          </w:p>
        </w:tc>
        <w:tc>
          <w:tcPr>
            <w:tcW w:w="2740"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0936622B">
            <w:pPr>
              <w:bidi w:val="0"/>
              <w:snapToGrid w:val="0"/>
              <w:ind w:left="0" w:leftChars="0" w:right="0" w:rightChars="0" w:firstLine="0" w:firstLineChars="0"/>
              <w:jc w:val="center"/>
              <w:rPr>
                <w:rFonts w:hint="default"/>
                <w:b/>
              </w:rPr>
            </w:pPr>
            <w:r>
              <w:rPr>
                <w:rFonts w:hint="default"/>
                <w:b/>
                <w:lang w:val="en-US" w:eastAsia="zh-CN"/>
              </w:rPr>
              <w:t>投标产品技术参数</w:t>
            </w:r>
          </w:p>
        </w:tc>
        <w:tc>
          <w:tcPr>
            <w:tcW w:w="1672"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532625D1">
            <w:pPr>
              <w:bidi w:val="0"/>
              <w:snapToGrid w:val="0"/>
              <w:ind w:left="0" w:leftChars="0" w:right="0" w:rightChars="0" w:firstLine="0" w:firstLineChars="0"/>
              <w:jc w:val="center"/>
              <w:rPr>
                <w:rFonts w:hint="default"/>
                <w:b/>
              </w:rPr>
            </w:pPr>
            <w:r>
              <w:rPr>
                <w:rFonts w:hint="default"/>
                <w:b/>
                <w:lang w:val="en-US" w:eastAsia="zh-CN"/>
              </w:rPr>
              <w:t>偏离情况</w:t>
            </w:r>
          </w:p>
        </w:tc>
      </w:tr>
      <w:tr w14:paraId="22A9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835"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023C1B7B">
            <w:pPr>
              <w:bidi w:val="0"/>
              <w:snapToGrid w:val="0"/>
              <w:ind w:left="0" w:leftChars="0" w:right="0" w:rightChars="0" w:firstLine="0" w:firstLineChars="0"/>
              <w:jc w:val="center"/>
              <w:rPr>
                <w:rFonts w:hint="default"/>
              </w:rPr>
            </w:pPr>
            <w:r>
              <w:rPr>
                <w:rFonts w:hint="default"/>
                <w:lang w:val="en-US" w:eastAsia="zh-CN"/>
              </w:rPr>
              <w:t>1</w:t>
            </w:r>
          </w:p>
        </w:tc>
        <w:tc>
          <w:tcPr>
            <w:tcW w:w="3275"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565CD16">
            <w:pPr>
              <w:bidi w:val="0"/>
              <w:snapToGrid w:val="0"/>
              <w:ind w:left="0" w:leftChars="0" w:right="0" w:rightChars="0" w:firstLine="0" w:firstLineChars="0"/>
              <w:jc w:val="center"/>
              <w:rPr>
                <w:rFonts w:hint="default"/>
              </w:rPr>
            </w:pPr>
            <w:r>
              <w:rPr>
                <w:rFonts w:hint="default"/>
                <w:lang w:val="en-US" w:eastAsia="zh-CN"/>
              </w:rPr>
              <w:t>显示屏尺寸：≥32英寸</w:t>
            </w:r>
          </w:p>
        </w:tc>
        <w:tc>
          <w:tcPr>
            <w:tcW w:w="2740"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65791DD">
            <w:pPr>
              <w:bidi w:val="0"/>
              <w:snapToGrid w:val="0"/>
              <w:ind w:left="0" w:leftChars="0" w:right="0" w:rightChars="0" w:firstLine="0" w:firstLineChars="0"/>
              <w:jc w:val="center"/>
              <w:rPr>
                <w:rFonts w:hint="default"/>
              </w:rPr>
            </w:pPr>
          </w:p>
        </w:tc>
        <w:tc>
          <w:tcPr>
            <w:tcW w:w="1672"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15F5D251">
            <w:pPr>
              <w:bidi w:val="0"/>
              <w:snapToGrid w:val="0"/>
              <w:ind w:left="0" w:leftChars="0" w:right="0" w:rightChars="0" w:firstLine="0" w:firstLineChars="0"/>
              <w:jc w:val="center"/>
              <w:rPr>
                <w:rFonts w:hint="default"/>
              </w:rPr>
            </w:pPr>
          </w:p>
        </w:tc>
      </w:tr>
      <w:tr w14:paraId="0A04A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835"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17E5C4A7">
            <w:pPr>
              <w:bidi w:val="0"/>
              <w:snapToGrid w:val="0"/>
              <w:ind w:left="0" w:leftChars="0" w:right="0" w:rightChars="0" w:firstLine="0" w:firstLineChars="0"/>
              <w:jc w:val="center"/>
              <w:rPr>
                <w:rFonts w:hint="default"/>
              </w:rPr>
            </w:pPr>
            <w:r>
              <w:rPr>
                <w:rFonts w:hint="eastAsia"/>
                <w:lang w:val="en-US" w:eastAsia="zh-CN"/>
              </w:rPr>
              <w:t>.</w:t>
            </w:r>
          </w:p>
        </w:tc>
        <w:tc>
          <w:tcPr>
            <w:tcW w:w="3275"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34854436">
            <w:pPr>
              <w:bidi w:val="0"/>
              <w:snapToGrid w:val="0"/>
              <w:ind w:left="0" w:leftChars="0" w:right="0" w:rightChars="0" w:firstLine="0" w:firstLineChars="0"/>
              <w:jc w:val="center"/>
              <w:rPr>
                <w:rFonts w:hint="default"/>
              </w:rPr>
            </w:pPr>
            <w:r>
              <w:rPr>
                <w:rFonts w:hint="eastAsia"/>
                <w:lang w:val="en-US" w:eastAsia="zh-CN"/>
              </w:rPr>
              <w:t>.</w:t>
            </w:r>
          </w:p>
        </w:tc>
        <w:tc>
          <w:tcPr>
            <w:tcW w:w="2740"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513B57E0">
            <w:pPr>
              <w:bidi w:val="0"/>
              <w:snapToGrid w:val="0"/>
              <w:ind w:left="0" w:leftChars="0" w:right="0" w:rightChars="0" w:firstLine="0" w:firstLineChars="0"/>
              <w:jc w:val="center"/>
              <w:rPr>
                <w:rFonts w:hint="default"/>
              </w:rPr>
            </w:pPr>
            <w:r>
              <w:rPr>
                <w:rFonts w:hint="eastAsia"/>
                <w:lang w:val="en-US" w:eastAsia="zh-CN"/>
              </w:rPr>
              <w:t>.</w:t>
            </w:r>
          </w:p>
        </w:tc>
        <w:tc>
          <w:tcPr>
            <w:tcW w:w="1672"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2B957758">
            <w:pPr>
              <w:bidi w:val="0"/>
              <w:snapToGrid w:val="0"/>
              <w:ind w:left="0" w:leftChars="0" w:right="0" w:rightChars="0" w:firstLine="0" w:firstLineChars="0"/>
              <w:jc w:val="center"/>
              <w:rPr>
                <w:rFonts w:hint="default"/>
              </w:rPr>
            </w:pPr>
            <w:r>
              <w:rPr>
                <w:rFonts w:hint="eastAsia"/>
                <w:lang w:val="en-US" w:eastAsia="zh-CN"/>
              </w:rPr>
              <w:t>.</w:t>
            </w:r>
          </w:p>
        </w:tc>
      </w:tr>
    </w:tbl>
    <w:p w14:paraId="4B548FC0">
      <w:pPr>
        <w:pStyle w:val="2"/>
        <w:numPr>
          <w:ilvl w:val="0"/>
          <w:numId w:val="0"/>
        </w:numPr>
        <w:topLinePunct w:val="0"/>
        <w:ind w:left="0" w:leftChars="0" w:firstLine="640"/>
        <w:rPr>
          <w:b w:val="0"/>
        </w:rPr>
      </w:pPr>
      <w:r>
        <w:rPr>
          <w:rFonts w:hint="eastAsia"/>
          <w:lang w:eastAsia="zh-CN"/>
        </w:rPr>
        <w:t>七、</w:t>
      </w:r>
      <w:r>
        <w:t>商务条款响应表</w:t>
      </w:r>
    </w:p>
    <w:tbl>
      <w:tblPr>
        <w:tblStyle w:val="8"/>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74"/>
        <w:gridCol w:w="4398"/>
        <w:gridCol w:w="1798"/>
        <w:gridCol w:w="1552"/>
      </w:tblGrid>
      <w:tr w14:paraId="5A96F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774" w:type="dxa"/>
            <w:tcBorders>
              <w:top w:val="single" w:color="auto" w:sz="12" w:space="0"/>
              <w:left w:val="single" w:color="auto" w:sz="12" w:space="0"/>
              <w:bottom w:val="nil"/>
              <w:right w:val="nil"/>
            </w:tcBorders>
            <w:shd w:val="clear" w:color="auto" w:fill="auto"/>
            <w:noWrap w:val="0"/>
            <w:tcMar>
              <w:top w:w="150" w:type="dxa"/>
              <w:left w:w="-1" w:type="dxa"/>
              <w:bottom w:w="150" w:type="dxa"/>
              <w:right w:w="240" w:type="dxa"/>
            </w:tcMar>
            <w:vAlign w:val="center"/>
          </w:tcPr>
          <w:p w14:paraId="6F17D11F">
            <w:pPr>
              <w:bidi w:val="0"/>
              <w:snapToGrid w:val="0"/>
              <w:ind w:left="0" w:leftChars="0" w:right="0" w:rightChars="0" w:firstLine="0" w:firstLineChars="0"/>
              <w:jc w:val="center"/>
              <w:rPr>
                <w:rFonts w:hint="default"/>
                <w:b/>
              </w:rPr>
            </w:pPr>
            <w:r>
              <w:rPr>
                <w:rFonts w:hint="default"/>
                <w:b/>
                <w:lang w:val="en-US" w:eastAsia="zh-CN"/>
              </w:rPr>
              <w:t>序号</w:t>
            </w:r>
          </w:p>
        </w:tc>
        <w:tc>
          <w:tcPr>
            <w:tcW w:w="4397"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7188B3D5">
            <w:pPr>
              <w:bidi w:val="0"/>
              <w:snapToGrid w:val="0"/>
              <w:ind w:left="0" w:leftChars="0" w:right="0" w:rightChars="0" w:firstLine="0" w:firstLineChars="0"/>
              <w:jc w:val="center"/>
              <w:rPr>
                <w:rFonts w:hint="default"/>
                <w:b/>
              </w:rPr>
            </w:pPr>
            <w:r>
              <w:rPr>
                <w:rFonts w:hint="default"/>
                <w:b/>
                <w:lang w:val="en-US" w:eastAsia="zh-CN"/>
              </w:rPr>
              <w:t>招标文件商务要求</w:t>
            </w:r>
          </w:p>
        </w:tc>
        <w:tc>
          <w:tcPr>
            <w:tcW w:w="1798" w:type="dxa"/>
            <w:tcBorders>
              <w:top w:val="single" w:color="auto" w:sz="12" w:space="0"/>
              <w:left w:val="single" w:color="auto" w:sz="4" w:space="0"/>
              <w:bottom w:val="nil"/>
              <w:right w:val="nil"/>
            </w:tcBorders>
            <w:shd w:val="clear" w:color="auto" w:fill="auto"/>
            <w:noWrap w:val="0"/>
            <w:tcMar>
              <w:top w:w="150" w:type="dxa"/>
              <w:left w:w="240" w:type="dxa"/>
              <w:bottom w:w="150" w:type="dxa"/>
              <w:right w:w="240" w:type="dxa"/>
            </w:tcMar>
            <w:vAlign w:val="center"/>
          </w:tcPr>
          <w:p w14:paraId="7D2A1295">
            <w:pPr>
              <w:bidi w:val="0"/>
              <w:snapToGrid w:val="0"/>
              <w:ind w:left="0" w:leftChars="0" w:right="0" w:rightChars="0" w:firstLine="0" w:firstLineChars="0"/>
              <w:jc w:val="center"/>
              <w:rPr>
                <w:rFonts w:hint="default"/>
                <w:b/>
              </w:rPr>
            </w:pPr>
            <w:r>
              <w:rPr>
                <w:rFonts w:hint="default"/>
                <w:b/>
                <w:lang w:val="en-US" w:eastAsia="zh-CN"/>
              </w:rPr>
              <w:t>投标人承诺</w:t>
            </w:r>
          </w:p>
        </w:tc>
        <w:tc>
          <w:tcPr>
            <w:tcW w:w="1552" w:type="dxa"/>
            <w:tcBorders>
              <w:top w:val="single" w:color="auto" w:sz="12" w:space="0"/>
              <w:left w:val="single" w:color="auto" w:sz="4" w:space="0"/>
              <w:bottom w:val="nil"/>
              <w:right w:val="single" w:color="auto" w:sz="12" w:space="0"/>
            </w:tcBorders>
            <w:shd w:val="clear" w:color="auto" w:fill="auto"/>
            <w:noWrap w:val="0"/>
            <w:tcMar>
              <w:top w:w="150" w:type="dxa"/>
              <w:left w:w="240" w:type="dxa"/>
              <w:bottom w:w="150" w:type="dxa"/>
              <w:right w:w="240" w:type="dxa"/>
            </w:tcMar>
            <w:vAlign w:val="center"/>
          </w:tcPr>
          <w:p w14:paraId="5E74D045">
            <w:pPr>
              <w:bidi w:val="0"/>
              <w:snapToGrid w:val="0"/>
              <w:ind w:left="0" w:leftChars="0" w:right="0" w:rightChars="0" w:firstLine="0" w:firstLineChars="0"/>
              <w:jc w:val="center"/>
              <w:rPr>
                <w:rFonts w:hint="default"/>
                <w:b/>
              </w:rPr>
            </w:pPr>
            <w:r>
              <w:rPr>
                <w:rFonts w:hint="default"/>
                <w:b/>
                <w:lang w:val="en-US" w:eastAsia="zh-CN"/>
              </w:rPr>
              <w:t>偏离情况</w:t>
            </w:r>
          </w:p>
        </w:tc>
      </w:tr>
      <w:tr w14:paraId="2B39F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774" w:type="dxa"/>
            <w:tcBorders>
              <w:top w:val="single" w:color="auto" w:sz="4" w:space="0"/>
              <w:left w:val="single" w:color="auto" w:sz="12" w:space="0"/>
              <w:bottom w:val="nil"/>
              <w:right w:val="nil"/>
            </w:tcBorders>
            <w:shd w:val="clear" w:color="auto" w:fill="auto"/>
            <w:noWrap w:val="0"/>
            <w:tcMar>
              <w:top w:w="150" w:type="dxa"/>
              <w:left w:w="-1" w:type="dxa"/>
              <w:bottom w:w="150" w:type="dxa"/>
              <w:right w:w="240" w:type="dxa"/>
            </w:tcMar>
            <w:vAlign w:val="center"/>
          </w:tcPr>
          <w:p w14:paraId="70F14A78">
            <w:pPr>
              <w:bidi w:val="0"/>
              <w:snapToGrid w:val="0"/>
              <w:ind w:left="0" w:leftChars="0" w:right="0" w:rightChars="0" w:firstLine="0" w:firstLineChars="0"/>
              <w:jc w:val="center"/>
              <w:rPr>
                <w:rFonts w:hint="default"/>
              </w:rPr>
            </w:pPr>
            <w:r>
              <w:rPr>
                <w:rFonts w:hint="default"/>
                <w:lang w:val="en-US" w:eastAsia="zh-CN"/>
              </w:rPr>
              <w:t>1</w:t>
            </w:r>
          </w:p>
        </w:tc>
        <w:tc>
          <w:tcPr>
            <w:tcW w:w="4397"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276BEB63">
            <w:pPr>
              <w:bidi w:val="0"/>
              <w:snapToGrid w:val="0"/>
              <w:ind w:left="0" w:leftChars="0" w:right="0" w:rightChars="0" w:firstLine="0" w:firstLineChars="0"/>
              <w:jc w:val="center"/>
              <w:rPr>
                <w:rFonts w:hint="default"/>
              </w:rPr>
            </w:pPr>
            <w:r>
              <w:rPr>
                <w:rFonts w:hint="default"/>
                <w:lang w:val="en-US" w:eastAsia="zh-CN"/>
              </w:rPr>
              <w:t>交货期：合同签订后15个工作日内</w:t>
            </w:r>
          </w:p>
        </w:tc>
        <w:tc>
          <w:tcPr>
            <w:tcW w:w="1798" w:type="dxa"/>
            <w:tcBorders>
              <w:top w:val="single" w:color="auto" w:sz="4" w:space="0"/>
              <w:left w:val="single" w:color="auto" w:sz="4" w:space="0"/>
              <w:bottom w:val="nil"/>
              <w:right w:val="nil"/>
            </w:tcBorders>
            <w:shd w:val="clear" w:color="auto" w:fill="auto"/>
            <w:noWrap w:val="0"/>
            <w:tcMar>
              <w:top w:w="150" w:type="dxa"/>
              <w:left w:w="240" w:type="dxa"/>
              <w:bottom w:w="150" w:type="dxa"/>
              <w:right w:w="240" w:type="dxa"/>
            </w:tcMar>
            <w:vAlign w:val="center"/>
          </w:tcPr>
          <w:p w14:paraId="4AB2540F">
            <w:pPr>
              <w:bidi w:val="0"/>
              <w:snapToGrid w:val="0"/>
              <w:ind w:left="0" w:leftChars="0" w:right="0" w:rightChars="0" w:firstLine="0" w:firstLineChars="0"/>
              <w:jc w:val="center"/>
              <w:rPr>
                <w:rFonts w:hint="default"/>
              </w:rPr>
            </w:pPr>
          </w:p>
        </w:tc>
        <w:tc>
          <w:tcPr>
            <w:tcW w:w="1552" w:type="dxa"/>
            <w:tcBorders>
              <w:top w:val="single" w:color="auto" w:sz="4" w:space="0"/>
              <w:left w:val="single" w:color="auto" w:sz="4" w:space="0"/>
              <w:bottom w:val="nil"/>
              <w:right w:val="single" w:color="auto" w:sz="12" w:space="0"/>
            </w:tcBorders>
            <w:shd w:val="clear" w:color="auto" w:fill="auto"/>
            <w:noWrap w:val="0"/>
            <w:tcMar>
              <w:top w:w="150" w:type="dxa"/>
              <w:left w:w="240" w:type="dxa"/>
              <w:bottom w:w="150" w:type="dxa"/>
              <w:right w:w="-1" w:type="dxa"/>
            </w:tcMar>
            <w:vAlign w:val="center"/>
          </w:tcPr>
          <w:p w14:paraId="5DB7AB02">
            <w:pPr>
              <w:bidi w:val="0"/>
              <w:snapToGrid w:val="0"/>
              <w:ind w:left="0" w:leftChars="0" w:right="0" w:rightChars="0" w:firstLine="0" w:firstLineChars="0"/>
              <w:jc w:val="center"/>
              <w:rPr>
                <w:rFonts w:hint="default"/>
              </w:rPr>
            </w:pPr>
          </w:p>
        </w:tc>
      </w:tr>
      <w:tr w14:paraId="4788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774" w:type="dxa"/>
            <w:tcBorders>
              <w:top w:val="single" w:color="auto" w:sz="4" w:space="0"/>
              <w:left w:val="single" w:color="auto" w:sz="12" w:space="0"/>
              <w:bottom w:val="single" w:color="auto" w:sz="12" w:space="0"/>
              <w:right w:val="nil"/>
            </w:tcBorders>
            <w:shd w:val="clear" w:color="auto" w:fill="auto"/>
            <w:noWrap w:val="0"/>
            <w:tcMar>
              <w:top w:w="150" w:type="dxa"/>
              <w:left w:w="-1" w:type="dxa"/>
              <w:bottom w:w="150" w:type="dxa"/>
              <w:right w:w="240" w:type="dxa"/>
            </w:tcMar>
            <w:vAlign w:val="center"/>
          </w:tcPr>
          <w:p w14:paraId="3A213B33">
            <w:pPr>
              <w:bidi w:val="0"/>
              <w:snapToGrid w:val="0"/>
              <w:ind w:left="0" w:leftChars="0" w:right="0" w:rightChars="0" w:firstLine="0" w:firstLineChars="0"/>
              <w:jc w:val="center"/>
              <w:rPr>
                <w:rFonts w:hint="default"/>
              </w:rPr>
            </w:pPr>
            <w:r>
              <w:rPr>
                <w:rFonts w:hint="eastAsia"/>
                <w:lang w:val="en-US" w:eastAsia="zh-CN"/>
              </w:rPr>
              <w:t>.</w:t>
            </w:r>
          </w:p>
        </w:tc>
        <w:tc>
          <w:tcPr>
            <w:tcW w:w="4397"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66109B14">
            <w:pPr>
              <w:bidi w:val="0"/>
              <w:snapToGrid w:val="0"/>
              <w:ind w:left="0" w:leftChars="0" w:right="0" w:rightChars="0" w:firstLine="0" w:firstLineChars="0"/>
              <w:jc w:val="center"/>
              <w:rPr>
                <w:rFonts w:hint="default"/>
              </w:rPr>
            </w:pPr>
            <w:r>
              <w:rPr>
                <w:rFonts w:hint="eastAsia"/>
                <w:lang w:val="en-US" w:eastAsia="zh-CN"/>
              </w:rPr>
              <w:t>.</w:t>
            </w:r>
          </w:p>
        </w:tc>
        <w:tc>
          <w:tcPr>
            <w:tcW w:w="1798" w:type="dxa"/>
            <w:tcBorders>
              <w:top w:val="single" w:color="auto" w:sz="4" w:space="0"/>
              <w:left w:val="single" w:color="auto" w:sz="4" w:space="0"/>
              <w:bottom w:val="single" w:color="auto" w:sz="12" w:space="0"/>
              <w:right w:val="nil"/>
            </w:tcBorders>
            <w:shd w:val="clear" w:color="auto" w:fill="auto"/>
            <w:noWrap w:val="0"/>
            <w:tcMar>
              <w:top w:w="150" w:type="dxa"/>
              <w:left w:w="240" w:type="dxa"/>
              <w:bottom w:w="150" w:type="dxa"/>
              <w:right w:w="240" w:type="dxa"/>
            </w:tcMar>
            <w:vAlign w:val="center"/>
          </w:tcPr>
          <w:p w14:paraId="03CFD5D8">
            <w:pPr>
              <w:bidi w:val="0"/>
              <w:snapToGrid w:val="0"/>
              <w:ind w:left="0" w:leftChars="0" w:right="0" w:rightChars="0" w:firstLine="0" w:firstLineChars="0"/>
              <w:jc w:val="center"/>
              <w:rPr>
                <w:rFonts w:hint="default"/>
              </w:rPr>
            </w:pPr>
            <w:r>
              <w:rPr>
                <w:rFonts w:hint="eastAsia"/>
                <w:lang w:val="en-US" w:eastAsia="zh-CN"/>
              </w:rPr>
              <w:t>.</w:t>
            </w:r>
          </w:p>
        </w:tc>
        <w:tc>
          <w:tcPr>
            <w:tcW w:w="1552" w:type="dxa"/>
            <w:tcBorders>
              <w:top w:val="single" w:color="auto" w:sz="4" w:space="0"/>
              <w:left w:val="single" w:color="auto" w:sz="4" w:space="0"/>
              <w:bottom w:val="single" w:color="auto" w:sz="12" w:space="0"/>
              <w:right w:val="single" w:color="auto" w:sz="12" w:space="0"/>
            </w:tcBorders>
            <w:shd w:val="clear" w:color="auto" w:fill="auto"/>
            <w:noWrap w:val="0"/>
            <w:tcMar>
              <w:top w:w="150" w:type="dxa"/>
              <w:left w:w="240" w:type="dxa"/>
              <w:bottom w:w="150" w:type="dxa"/>
              <w:right w:w="-1" w:type="dxa"/>
            </w:tcMar>
            <w:vAlign w:val="center"/>
          </w:tcPr>
          <w:p w14:paraId="4D8AD350">
            <w:pPr>
              <w:bidi w:val="0"/>
              <w:snapToGrid w:val="0"/>
              <w:ind w:left="0" w:leftChars="0" w:right="0" w:rightChars="0" w:firstLine="0" w:firstLineChars="0"/>
              <w:jc w:val="center"/>
              <w:rPr>
                <w:rFonts w:hint="default"/>
              </w:rPr>
            </w:pPr>
            <w:r>
              <w:rPr>
                <w:rFonts w:hint="eastAsia"/>
                <w:lang w:val="en-US" w:eastAsia="zh-CN"/>
              </w:rPr>
              <w:t>.</w:t>
            </w:r>
          </w:p>
        </w:tc>
      </w:tr>
    </w:tbl>
    <w:p w14:paraId="0CB42AED">
      <w:pPr>
        <w:pStyle w:val="2"/>
        <w:numPr>
          <w:ilvl w:val="0"/>
          <w:numId w:val="0"/>
        </w:numPr>
        <w:topLinePunct w:val="0"/>
        <w:ind w:left="0" w:leftChars="0" w:firstLine="640"/>
        <w:rPr>
          <w:b w:val="0"/>
        </w:rPr>
      </w:pPr>
      <w:r>
        <w:rPr>
          <w:rFonts w:hint="eastAsia"/>
          <w:lang w:eastAsia="zh-CN"/>
        </w:rPr>
        <w:t>八、</w:t>
      </w:r>
      <w:r>
        <w:t>资格证明文件</w:t>
      </w:r>
    </w:p>
    <w:p w14:paraId="28819E15">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营业执照副本复印件；</w:t>
      </w:r>
    </w:p>
    <w:p w14:paraId="7A670EFD">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法定代表人身份证明；</w:t>
      </w:r>
    </w:p>
    <w:p w14:paraId="2C0E5AE4">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授权委托书；</w:t>
      </w:r>
    </w:p>
    <w:p w14:paraId="4640074B">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依法缴纳税收和社会保障资金的相关材料；</w:t>
      </w:r>
    </w:p>
    <w:p w14:paraId="0377CF0F">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5.</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参加政府采购活动前三年内在经营活动中没有重大违法记录的书面声明；</w:t>
      </w:r>
    </w:p>
    <w:p w14:paraId="79D89CF8">
      <w:pPr>
        <w:pStyle w:val="5"/>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6.</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其他投标人认为需要提供的材料。</w:t>
      </w:r>
    </w:p>
    <w:p w14:paraId="58E25263">
      <w:pPr>
        <w:pStyle w:val="2"/>
        <w:numPr>
          <w:ilvl w:val="0"/>
          <w:numId w:val="0"/>
        </w:numPr>
        <w:topLinePunct w:val="0"/>
        <w:ind w:left="0" w:leftChars="0" w:firstLine="640"/>
        <w:rPr>
          <w:b w:val="0"/>
        </w:rPr>
      </w:pPr>
      <w:r>
        <w:rPr>
          <w:rFonts w:hint="eastAsia"/>
          <w:lang w:eastAsia="zh-CN"/>
        </w:rPr>
        <w:t>九、</w:t>
      </w:r>
      <w:r>
        <w:t>售后服务承诺</w:t>
      </w:r>
    </w:p>
    <w:p w14:paraId="4C9EAEB9">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（投标人自行编制，须包含质保期限、服务内容、响应时间、维修方案等）</w:t>
      </w:r>
    </w:p>
    <w:p w14:paraId="4BDBD4CF">
      <w:pPr>
        <w:pStyle w:val="2"/>
        <w:numPr>
          <w:ilvl w:val="0"/>
          <w:numId w:val="0"/>
        </w:numPr>
        <w:topLinePunct w:val="0"/>
        <w:ind w:left="0" w:leftChars="0" w:firstLine="640"/>
        <w:rPr>
          <w:b w:val="0"/>
        </w:rPr>
      </w:pPr>
      <w:r>
        <w:rPr>
          <w:rFonts w:hint="eastAsia"/>
          <w:lang w:eastAsia="zh-CN"/>
        </w:rPr>
        <w:t>十、</w:t>
      </w:r>
      <w:r>
        <w:t>系统对接方案</w:t>
      </w:r>
    </w:p>
    <w:p w14:paraId="23245CA6">
      <w:pPr>
        <w:pStyle w:val="5"/>
        <w:rPr>
          <w:rFonts w:ascii="Times New Roman" w:hAnsi="Times New Roman" w:eastAsia="仿宋_GB2312" w:cs="仿宋_GB2312"/>
          <w:sz w:val="32"/>
          <w:szCs w:val="32"/>
        </w:rPr>
      </w:pPr>
      <w:r>
        <w:rPr>
          <w:rFonts w:ascii="Times New Roman" w:hAnsi="Times New Roman" w:eastAsia="仿宋_GB2312" w:cs="仿宋_GB2312"/>
          <w:sz w:val="32"/>
          <w:szCs w:val="32"/>
        </w:rPr>
        <w:t>（投标人须详细说明与医院现有分诊叫号管理类系统、医疗导引类系统的对接方案、技术路线、实施计划等）</w:t>
      </w:r>
    </w:p>
    <w:p w14:paraId="00C2765B">
      <w:pPr>
        <w:ind w:firstLine="640" w:firstLineChars="200"/>
        <w:jc w:val="center"/>
        <w:rPr>
          <w:rFonts w:hint="eastAsia" w:ascii="黑体" w:hAnsi="黑体" w:eastAsia="黑体" w:cs="黑体"/>
          <w:kern w:val="44"/>
          <w:sz w:val="32"/>
          <w:szCs w:val="32"/>
          <w:lang w:eastAsia="zh-CN"/>
        </w:rPr>
      </w:pPr>
      <mc:AlternateContent>
        <mc:Choice Requires="wpsCustomData">
          <wpsCustomData:docfieldStart id="0" docfieldname="附件_1" hidden="0" print="1" readonly="0" index="6"/>
        </mc:Choice>
      </mc:AlternateContent>
      <w:r>
        <w:rPr>
          <w:rFonts w:hint="eastAsia" w:ascii="黑体" w:hAnsi="黑体" w:eastAsia="黑体" w:cs="黑体"/>
          <w:kern w:val="44"/>
          <w:sz w:val="32"/>
          <w:szCs w:val="32"/>
          <w:lang w:eastAsia="zh-CN"/>
        </w:rPr>
        <w:t>第</w:t>
      </w:r>
      <w:r>
        <w:rPr>
          <w:rFonts w:hint="eastAsia" w:ascii="黑体" w:hAnsi="黑体" w:eastAsia="黑体" w:cs="黑体"/>
          <w:kern w:val="44"/>
          <w:sz w:val="32"/>
          <w:szCs w:val="32"/>
          <w:lang w:val="en-US" w:eastAsia="zh-CN"/>
        </w:rPr>
        <w:t>六</w:t>
      </w:r>
      <w:bookmarkStart w:id="0" w:name="_GoBack"/>
      <w:bookmarkEnd w:id="0"/>
      <w:r>
        <w:rPr>
          <w:rFonts w:hint="eastAsia" w:ascii="黑体" w:hAnsi="黑体" w:eastAsia="黑体" w:cs="黑体"/>
          <w:kern w:val="44"/>
          <w:sz w:val="32"/>
          <w:szCs w:val="32"/>
          <w:lang w:eastAsia="zh-CN"/>
        </w:rPr>
        <w:t>章</w:t>
      </w:r>
      <w:r>
        <w:rPr>
          <w:rFonts w:hint="eastAsia" w:ascii="黑体" w:hAnsi="黑体" w:eastAsia="黑体" w:cs="黑体"/>
          <w:kern w:val="44"/>
          <w:sz w:val="32"/>
          <w:szCs w:val="32"/>
          <w:lang w:val="en-US" w:eastAsia="zh-CN"/>
        </w:rPr>
        <w:t xml:space="preserve"> </w:t>
      </w:r>
      <w:r>
        <w:rPr>
          <w:rFonts w:hint="eastAsia" w:ascii="黑体" w:hAnsi="黑体" w:eastAsia="黑体" w:cs="黑体"/>
          <w:kern w:val="44"/>
          <w:sz w:val="32"/>
          <w:szCs w:val="32"/>
          <w:lang w:eastAsia="zh-CN"/>
        </w:rPr>
        <w:t>附则</w:t>
      </w:r>
      <mc:AlternateContent>
        <mc:Choice Requires="wpsCustomData">
          <wpsCustomData:docfieldEnd id="0"/>
        </mc:Choice>
      </mc:AlternateContent>
    </w:p>
    <w:p w14:paraId="5780335C">
      <w:pPr>
        <w:pStyle w:val="5"/>
        <w:rPr>
          <w:rFonts w:ascii="Times New Roman" w:hAnsi="Times New Roman" w:eastAsia="仿宋_GB2312" w:cs="仿宋_GB2312"/>
          <w:sz w:val="32"/>
          <w:szCs w:val="32"/>
        </w:rPr>
      </w:pPr>
      <w:r>
        <w:rPr>
          <w:rFonts w:hint="eastAsia" w:cs="仿宋_GB2312"/>
          <w:sz w:val="32"/>
          <w:szCs w:val="32"/>
          <w:lang w:eastAsia="zh-CN"/>
        </w:rPr>
        <w:t>（一）</w:t>
      </w:r>
      <w:r>
        <w:rPr>
          <w:rFonts w:ascii="Times New Roman" w:hAnsi="Times New Roman" w:eastAsia="仿宋_GB2312" w:cs="仿宋_GB2312"/>
          <w:sz w:val="32"/>
          <w:szCs w:val="32"/>
        </w:rPr>
        <w:t>本招标文件的解释权归内蒙古巴彦淖尔市医院所有。</w:t>
      </w:r>
    </w:p>
    <w:p w14:paraId="43BCAA34">
      <w:pPr>
        <w:pStyle w:val="5"/>
        <w:rPr>
          <w:rFonts w:ascii="Times New Roman" w:hAnsi="Times New Roman" w:eastAsia="仿宋_GB2312" w:cs="仿宋_GB2312"/>
          <w:sz w:val="32"/>
          <w:szCs w:val="32"/>
        </w:rPr>
      </w:pPr>
      <w:r>
        <w:rPr>
          <w:rFonts w:hint="eastAsia" w:cs="仿宋_GB2312"/>
          <w:sz w:val="32"/>
          <w:szCs w:val="32"/>
          <w:lang w:eastAsia="zh-CN"/>
        </w:rPr>
        <w:t>（二）</w:t>
      </w:r>
      <w:r>
        <w:rPr>
          <w:rFonts w:ascii="Times New Roman" w:hAnsi="Times New Roman" w:eastAsia="仿宋_GB2312" w:cs="仿宋_GB2312"/>
          <w:sz w:val="32"/>
          <w:szCs w:val="32"/>
        </w:rPr>
        <w:t>本招标文件未尽事宜，按照《中华人民共和国政府采购法》《中华人民共和国政府采购法实施条例》《政府采购货物和服务招标投标管理办法》（财政部令第87号）及相关法律法规执行。</w:t>
      </w:r>
    </w:p>
    <w:p w14:paraId="24A05BEB">
      <w:pPr>
        <w:pStyle w:val="5"/>
      </w:pPr>
      <w:r>
        <w:rPr>
          <w:rFonts w:hint="eastAsia" w:cs="仿宋_GB2312"/>
          <w:sz w:val="32"/>
          <w:szCs w:val="32"/>
          <w:lang w:eastAsia="zh-CN"/>
        </w:rPr>
        <w:t>（三）</w:t>
      </w:r>
      <w:r>
        <w:rPr>
          <w:rFonts w:ascii="Times New Roman" w:hAnsi="Times New Roman" w:eastAsia="仿宋_GB2312" w:cs="仿宋_GB2312"/>
          <w:sz w:val="32"/>
          <w:szCs w:val="32"/>
        </w:rPr>
        <w:t>招标文件依据《中华人民共和国政府采购法》《中华人民共和国政府采购法实施条例》和《政府采购货物和服务招投标管理办法》（财政部令第87号）及国家和自治区有关</w:t>
      </w:r>
      <w:r>
        <w:rPr>
          <w:rFonts w:hint="eastAsia" w:cs="仿宋_GB2312"/>
          <w:sz w:val="32"/>
          <w:szCs w:val="32"/>
          <w:lang w:eastAsia="zh-CN"/>
        </w:rPr>
        <w:t>法律法规</w:t>
      </w:r>
      <w:r>
        <w:rPr>
          <w:rFonts w:ascii="Times New Roman" w:hAnsi="Times New Roman" w:eastAsia="仿宋_GB2312" w:cs="仿宋_GB2312"/>
          <w:sz w:val="32"/>
          <w:szCs w:val="32"/>
        </w:rPr>
        <w:t>、规章制度编制。</w:t>
      </w:r>
    </w:p>
    <w:p w14:paraId="75FE57F7"/>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2B30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AEB76">
                          <w:pPr>
                            <w:pStyle w:val="6"/>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092AEB76">
                    <w:pPr>
                      <w:pStyle w:val="6"/>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B805">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BD7B0">
                          <w:pPr>
                            <w:pStyle w:val="6"/>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zJ8uDTgCAABrBAAADgAAAAAAAAABACAAAAAlAQAAZHJzL2Uy&#10;b0RvYy54bWxQSwUGAAAAAAYABgBZAQAAzwUAAAAA&#10;">
              <v:fill on="f" focussize="0,0"/>
              <v:stroke on="f" weight="0.5pt"/>
              <v:imagedata o:title=""/>
              <o:lock v:ext="edit" aspectratio="f"/>
              <v:textbox inset="16pt,0mm,16pt,0mm" style="mso-fit-shape-to-text:t;">
                <w:txbxContent>
                  <w:p w14:paraId="7DCBD7B0">
                    <w:pPr>
                      <w:pStyle w:val="6"/>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031B">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E5F6B">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52000"/>
    <w:rsid w:val="51352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1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12"/>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11">
    <w:name w:val="标题 2 Char"/>
    <w:link w:val="3"/>
    <w:qFormat/>
    <w:uiPriority w:val="0"/>
    <w:rPr>
      <w:rFonts w:ascii="Times New Roman" w:hAnsi="Times New Roman" w:eastAsia="楷体_GB2312" w:cs="楷体_GB2312"/>
      <w:sz w:val="32"/>
      <w:szCs w:val="32"/>
    </w:rPr>
  </w:style>
  <w:style w:type="character" w:customStyle="1" w:styleId="12">
    <w:name w:val="标题 3 Char"/>
    <w:link w:val="4"/>
    <w:qFormat/>
    <w:uiPriority w:val="0"/>
    <w:rPr>
      <w:rFonts w:ascii="Times New Roman" w:hAnsi="Times New Roman" w:eastAsia="仿宋_GB2312" w:cs="仿宋_GB2312"/>
      <w:sz w:val="32"/>
      <w:szCs w:val="32"/>
    </w:rPr>
  </w:style>
  <w:style w:type="paragraph" w:customStyle="1" w:styleId="13">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2026-08-25T09:58:00Z</dcterms:created>
  <dc:creator>石磊</dc:creator>
  <cp:lastModifiedBy>石磊</cp:lastModifiedBy>
  <dcterms:modified xsi:type="dcterms:W3CDTF">2026-08-25T10:00:17Z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64CB8E3A474747FBB94E0A0909F9DE8D_11</vt:lpwstr>
  </property>
  <property fmtid="{D5CDD505-2E9C-101B-9397-08002B2CF9AE}" pid="4" name="KSOTemplateDocerSaveRecord">
    <vt:lpwstr>eyJoZGlkIjoiOGY1ZjM4M2E3ODM5YWNkNjMwODk1NTgwYzIwZjI3NDQiLCJ1c2VySWQiOiI0NjI2MjYzNzIifQ==</vt:lpwstr>
  </property>
</Properties>
</file>